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media/image2.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22.8.0 -->
  <w:body>
    <w:p w:rsidR="00512A2D" w:rsidP="009E2768">
      <w:pPr>
        <w:spacing w:line="269" w:lineRule="auto"/>
        <w:rPr>
          <w:rFonts w:ascii="Calibri" w:hAnsi="Calibri" w:cs="Calibri"/>
          <w:b/>
          <w:bCs/>
          <w:color w:val="002060"/>
          <w:sz w:val="80"/>
          <w:szCs w:val="80"/>
          <w:rtl/>
        </w:rPr>
      </w:pPr>
      <w:r>
        <w:rPr>
          <w:rFonts w:ascii="Calibri" w:hAnsi="Calibri" w:cs="Calibri" w:hint="cs"/>
          <w:b/>
          <w:bCs/>
          <w:color w:val="002060"/>
          <w:sz w:val="80"/>
          <w:szCs w:val="80"/>
          <w:rtl/>
        </w:rPr>
        <w:t xml:space="preserve">          </w:t>
      </w:r>
    </w:p>
    <w:p w:rsidR="00512A2D" w:rsidP="009E2768">
      <w:pPr>
        <w:spacing w:line="269" w:lineRule="auto"/>
        <w:rPr>
          <w:rFonts w:ascii="Calibri" w:hAnsi="Calibri" w:cs="Calibri"/>
          <w:b/>
          <w:bCs/>
          <w:color w:val="002060"/>
          <w:sz w:val="80"/>
          <w:szCs w:val="80"/>
          <w:rtl/>
        </w:rPr>
      </w:pPr>
    </w:p>
    <w:p w:rsidR="00512A2D" w:rsidP="009E2768">
      <w:pPr>
        <w:spacing w:line="269" w:lineRule="auto"/>
        <w:rPr>
          <w:rFonts w:ascii="Calibri" w:hAnsi="Calibri" w:cs="Calibri"/>
          <w:b/>
          <w:bCs/>
          <w:color w:val="002060"/>
          <w:sz w:val="80"/>
          <w:szCs w:val="80"/>
          <w:rtl/>
        </w:rPr>
      </w:pPr>
    </w:p>
    <w:p w:rsidR="00512A2D" w:rsidP="009E2768">
      <w:pPr>
        <w:spacing w:line="269" w:lineRule="auto"/>
        <w:rPr>
          <w:rFonts w:ascii="Calibri" w:hAnsi="Calibri" w:cs="Calibri"/>
          <w:b/>
          <w:bCs/>
          <w:color w:val="002060"/>
          <w:sz w:val="80"/>
          <w:szCs w:val="80"/>
          <w:rtl/>
        </w:rPr>
      </w:pPr>
    </w:p>
    <w:p w:rsidR="00512A2D" w:rsidP="009E2768">
      <w:pPr>
        <w:spacing w:line="269" w:lineRule="auto"/>
        <w:rPr>
          <w:rFonts w:ascii="Calibri" w:hAnsi="Calibri" w:cs="Calibri"/>
          <w:b/>
          <w:bCs/>
          <w:color w:val="002060"/>
          <w:sz w:val="80"/>
          <w:szCs w:val="80"/>
          <w:rtl/>
        </w:rPr>
      </w:pPr>
    </w:p>
    <w:p w:rsidR="006E1414" w:rsidP="009E2768">
      <w:pPr>
        <w:spacing w:line="269" w:lineRule="auto"/>
        <w:ind w:left="-285"/>
        <w:jc w:val="center"/>
        <w:rPr>
          <w:rFonts w:ascii="Calibri" w:hAnsi="Calibri" w:cs="Calibri"/>
          <w:b/>
          <w:bCs/>
          <w:color w:val="002060"/>
          <w:sz w:val="80"/>
          <w:szCs w:val="80"/>
          <w:rtl/>
        </w:rPr>
      </w:pPr>
      <w:r w:rsidRPr="00771E43">
        <w:rPr>
          <w:rtl/>
        </w:rPr>
        <w:t xml:space="preserve"> </w:t>
      </w:r>
      <w:r w:rsidRPr="00771E43">
        <w:rPr>
          <w:rFonts w:ascii="Calibri" w:hAnsi="Calibri" w:cs="Calibri"/>
          <w:b/>
          <w:bCs/>
          <w:color w:val="002060"/>
          <w:sz w:val="80"/>
          <w:szCs w:val="80"/>
          <w:rtl/>
        </w:rPr>
        <w:t>הצללת המרחב הציבורי העירוני</w:t>
      </w:r>
      <w:r w:rsidRPr="00771E43">
        <w:rPr>
          <w:rFonts w:ascii="Calibri" w:hAnsi="Calibri" w:cs="Calibri" w:hint="cs"/>
          <w:b/>
          <w:bCs/>
          <w:color w:val="002060"/>
          <w:sz w:val="80"/>
          <w:szCs w:val="80"/>
          <w:rtl/>
        </w:rPr>
        <w:t xml:space="preserve"> </w:t>
      </w:r>
    </w:p>
    <w:p w:rsidR="006E1414" w:rsidP="009E2768">
      <w:pPr>
        <w:bidi w:val="0"/>
        <w:spacing w:line="269" w:lineRule="auto"/>
        <w:rPr>
          <w:rFonts w:ascii="Calibri" w:hAnsi="Calibri" w:cs="Calibri"/>
          <w:b/>
          <w:bCs/>
          <w:color w:val="002060"/>
          <w:sz w:val="80"/>
          <w:szCs w:val="80"/>
        </w:rPr>
      </w:pPr>
      <w:r>
        <w:rPr>
          <w:rFonts w:ascii="Calibri" w:hAnsi="Calibri" w:cs="Times New Roman"/>
          <w:b/>
          <w:bCs/>
          <w:color w:val="002060"/>
          <w:sz w:val="80"/>
          <w:szCs w:val="80"/>
          <w:rtl/>
        </w:rPr>
        <w:br w:type="page"/>
      </w:r>
    </w:p>
    <w:p w:rsidR="007E53C6" w:rsidP="009E2768">
      <w:pPr>
        <w:tabs>
          <w:tab w:val="left" w:pos="1020"/>
        </w:tabs>
        <w:spacing w:line="269" w:lineRule="auto"/>
        <w:jc w:val="left"/>
        <w:rPr>
          <w:rFonts w:ascii="Calibri" w:hAnsi="Calibri" w:cs="Times New Roman"/>
          <w:color w:val="002060"/>
          <w:sz w:val="22"/>
          <w:szCs w:val="22"/>
          <w:rtl/>
        </w:rPr>
        <w:sectPr w:rsidSect="0099692E">
          <w:headerReference w:type="default" r:id="rId6"/>
          <w:headerReference w:type="first" r:id="rId7"/>
          <w:footerReference w:type="first" r:id="rId8"/>
          <w:pgSz w:w="11906" w:h="16838"/>
          <w:pgMar w:top="1701" w:right="1985" w:bottom="1588" w:left="1701" w:header="709" w:footer="709" w:gutter="0"/>
          <w:cols w:space="708"/>
          <w:titlePg/>
          <w:bidi/>
          <w:rtlGutter/>
          <w:docGrid w:linePitch="360"/>
        </w:sectPr>
      </w:pPr>
    </w:p>
    <w:p w:rsidR="00F004FC" w:rsidP="00F004FC">
      <w:pPr>
        <w:pStyle w:val="Heading1"/>
        <w:spacing w:line="269" w:lineRule="auto"/>
        <w:rPr>
          <w:rtl/>
        </w:rPr>
      </w:pPr>
      <w:r w:rsidRPr="008B205F">
        <w:rPr>
          <w:rFonts w:hint="eastAsia"/>
          <w:rtl/>
        </w:rPr>
        <w:t>הצללת</w:t>
      </w:r>
      <w:r w:rsidRPr="008B205F">
        <w:rPr>
          <w:rtl/>
        </w:rPr>
        <w:t xml:space="preserve"> המרחב </w:t>
      </w:r>
      <w:bookmarkStart w:id="0" w:name="_Toc193898188"/>
      <w:r w:rsidRPr="008B205F">
        <w:rPr>
          <w:rFonts w:hint="eastAsia"/>
          <w:rtl/>
        </w:rPr>
        <w:t>הציבורי</w:t>
      </w:r>
      <w:r w:rsidRPr="008B205F">
        <w:rPr>
          <w:rtl/>
        </w:rPr>
        <w:t xml:space="preserve"> </w:t>
      </w:r>
      <w:bookmarkStart w:id="1" w:name="_Hlk201575051"/>
      <w:bookmarkStart w:id="2" w:name="_Hlk201575144"/>
      <w:bookmarkStart w:id="3" w:name="_Toc193898189"/>
      <w:bookmarkStart w:id="4" w:name="_Hlk194492047"/>
      <w:bookmarkEnd w:id="0"/>
      <w:r w:rsidRPr="008B205F">
        <w:rPr>
          <w:rFonts w:hint="eastAsia"/>
          <w:rtl/>
        </w:rPr>
        <w:t>העירוני</w:t>
      </w:r>
      <w:bookmarkEnd w:id="1"/>
    </w:p>
    <w:p w:rsidR="00F004FC" w:rsidRPr="00ED4938" w:rsidP="00F004FC">
      <w:pPr>
        <w:spacing w:line="269" w:lineRule="auto"/>
      </w:pPr>
    </w:p>
    <w:p w:rsidR="00F004FC" w:rsidP="00F004FC">
      <w:pPr>
        <w:pStyle w:val="Heading3"/>
        <w:spacing w:before="0" w:line="269" w:lineRule="auto"/>
        <w:rPr>
          <w:rtl/>
        </w:rPr>
      </w:pPr>
      <w:r>
        <w:rPr>
          <w:rFonts w:hint="cs"/>
          <w:rtl/>
        </w:rPr>
        <w:t>מבוא</w:t>
      </w:r>
    </w:p>
    <w:p w:rsidR="00F004FC" w:rsidRPr="00022168" w:rsidP="00F004FC">
      <w:pPr>
        <w:spacing w:line="269" w:lineRule="auto"/>
        <w:ind w:left="708" w:right="1134"/>
        <w:jc w:val="left"/>
        <w:rPr>
          <w:rFonts w:ascii="David" w:hAnsi="David"/>
          <w:i/>
          <w:iCs/>
          <w:sz w:val="24"/>
          <w:rtl/>
        </w:rPr>
      </w:pPr>
      <w:r w:rsidRPr="00022168">
        <w:rPr>
          <w:rFonts w:ascii="David" w:hAnsi="David"/>
          <w:i/>
          <w:iCs/>
          <w:sz w:val="24"/>
          <w:rtl/>
        </w:rPr>
        <w:t>"....פַּעַם אַחַת הָיָה (חוני המעגל) מְהַלֵּךְ בַּדֶּרֶךְ, רָאָה אָדָם אֶחָד שֶׁהוּא נוֹטֵעַ חָרוּב.</w:t>
      </w:r>
    </w:p>
    <w:p w:rsidR="00F004FC" w:rsidRPr="00022168" w:rsidP="00F004FC">
      <w:pPr>
        <w:spacing w:line="269" w:lineRule="auto"/>
        <w:ind w:left="708" w:right="1134"/>
        <w:jc w:val="left"/>
        <w:rPr>
          <w:rFonts w:ascii="David" w:hAnsi="David"/>
          <w:i/>
          <w:iCs/>
          <w:sz w:val="24"/>
          <w:rtl/>
        </w:rPr>
      </w:pPr>
      <w:r w:rsidRPr="00022168">
        <w:rPr>
          <w:rFonts w:ascii="David" w:hAnsi="David"/>
          <w:i/>
          <w:iCs/>
          <w:sz w:val="24"/>
          <w:rtl/>
        </w:rPr>
        <w:t>אָמַר לוֹ: זֶה לְכַמָּה שָׁנִים טוֹעֵן פֵּרוֹת?</w:t>
      </w:r>
    </w:p>
    <w:p w:rsidR="00F004FC" w:rsidRPr="00022168" w:rsidP="00F004FC">
      <w:pPr>
        <w:spacing w:line="269" w:lineRule="auto"/>
        <w:ind w:left="708" w:right="1134"/>
        <w:jc w:val="left"/>
        <w:rPr>
          <w:rFonts w:ascii="David" w:hAnsi="David"/>
          <w:i/>
          <w:iCs/>
          <w:sz w:val="24"/>
          <w:rtl/>
        </w:rPr>
      </w:pPr>
      <w:r w:rsidRPr="00022168">
        <w:rPr>
          <w:rFonts w:ascii="David" w:hAnsi="David"/>
          <w:i/>
          <w:iCs/>
          <w:sz w:val="24"/>
          <w:rtl/>
        </w:rPr>
        <w:t>אָמַר לוֹ: לְשִׁבְעִים שָׁנָה.</w:t>
      </w:r>
    </w:p>
    <w:p w:rsidR="00F004FC" w:rsidRPr="00022168" w:rsidP="00F004FC">
      <w:pPr>
        <w:spacing w:line="269" w:lineRule="auto"/>
        <w:ind w:left="708" w:right="1134"/>
        <w:jc w:val="left"/>
        <w:rPr>
          <w:rFonts w:ascii="David" w:hAnsi="David"/>
          <w:i/>
          <w:iCs/>
          <w:sz w:val="24"/>
          <w:rtl/>
        </w:rPr>
      </w:pPr>
      <w:r w:rsidRPr="00022168">
        <w:rPr>
          <w:rFonts w:ascii="David" w:hAnsi="David"/>
          <w:i/>
          <w:iCs/>
          <w:sz w:val="24"/>
          <w:rtl/>
        </w:rPr>
        <w:t>אָמַר לוֹ: כְּלוּם בָּרִי לְךָ שֶׁתִּחְיֶה שִׁבְעִים שָׁנָה, וְתֹאכַל מִמֶּנּוּ?</w:t>
      </w:r>
    </w:p>
    <w:bookmarkEnd w:id="2"/>
    <w:p w:rsidR="00F004FC" w:rsidRPr="00022168" w:rsidP="00F004FC">
      <w:pPr>
        <w:spacing w:line="269" w:lineRule="auto"/>
        <w:ind w:left="708" w:right="1134"/>
        <w:jc w:val="left"/>
        <w:rPr>
          <w:rFonts w:ascii="David" w:hAnsi="David"/>
          <w:i/>
          <w:iCs/>
          <w:sz w:val="24"/>
          <w:rtl/>
        </w:rPr>
      </w:pPr>
      <w:r w:rsidRPr="00022168">
        <w:rPr>
          <w:rFonts w:ascii="David" w:hAnsi="David"/>
          <w:i/>
          <w:iCs/>
          <w:sz w:val="24"/>
          <w:rtl/>
        </w:rPr>
        <w:t xml:space="preserve">אָמַר לוֹ: אֲנִי מָצָאתִי אֶת הָעוֹלָם בַּחֲרוּבִים; כְּשֵׁם שֶׁנָּטְעוּ </w:t>
      </w:r>
      <w:r w:rsidRPr="00022168">
        <w:rPr>
          <w:rFonts w:ascii="David" w:hAnsi="David"/>
          <w:i/>
          <w:iCs/>
          <w:sz w:val="24"/>
          <w:rtl/>
        </w:rPr>
        <w:t>אֲבוֹתַי</w:t>
      </w:r>
      <w:r w:rsidRPr="00022168">
        <w:rPr>
          <w:rFonts w:ascii="David" w:hAnsi="David"/>
          <w:i/>
          <w:iCs/>
          <w:sz w:val="24"/>
          <w:rtl/>
        </w:rPr>
        <w:t xml:space="preserve"> לִי כָּךְ אֶטַּע אֲנִי לְבָנַי"...</w:t>
      </w:r>
    </w:p>
    <w:p w:rsidR="00F004FC" w:rsidRPr="00022168" w:rsidP="00F004FC">
      <w:pPr>
        <w:spacing w:line="269" w:lineRule="auto"/>
        <w:ind w:left="708" w:right="1134"/>
        <w:jc w:val="left"/>
        <w:rPr>
          <w:rFonts w:ascii="David" w:hAnsi="David"/>
          <w:i/>
          <w:iCs/>
          <w:sz w:val="24"/>
          <w:rtl/>
        </w:rPr>
      </w:pPr>
      <w:r w:rsidRPr="00022168">
        <w:rPr>
          <w:rFonts w:ascii="David" w:hAnsi="David"/>
          <w:i/>
          <w:iCs/>
          <w:sz w:val="24"/>
          <w:rtl/>
        </w:rPr>
        <w:t xml:space="preserve">(תלמוד בבלי, מסכת תענית, דף </w:t>
      </w:r>
      <w:r w:rsidRPr="00022168">
        <w:rPr>
          <w:rFonts w:ascii="David" w:hAnsi="David"/>
          <w:i/>
          <w:iCs/>
          <w:sz w:val="24"/>
          <w:rtl/>
        </w:rPr>
        <w:t>כג</w:t>
      </w:r>
      <w:r w:rsidRPr="00022168">
        <w:rPr>
          <w:rFonts w:ascii="David" w:hAnsi="David"/>
          <w:i/>
          <w:iCs/>
          <w:sz w:val="24"/>
          <w:rtl/>
        </w:rPr>
        <w:t>, עמוד א)</w:t>
      </w:r>
    </w:p>
    <w:bookmarkEnd w:id="3"/>
    <w:bookmarkEnd w:id="4"/>
    <w:p w:rsidR="00F004FC" w:rsidP="00F004FC">
      <w:pPr>
        <w:pStyle w:val="a"/>
        <w:spacing w:line="269" w:lineRule="auto"/>
        <w:rPr>
          <w:rtl/>
        </w:rPr>
      </w:pPr>
    </w:p>
    <w:p w:rsidR="00F004FC" w:rsidP="00F004FC">
      <w:pPr>
        <w:spacing w:line="269" w:lineRule="auto"/>
        <w:rPr>
          <w:rtl/>
        </w:rPr>
      </w:pPr>
      <w:r>
        <w:rPr>
          <w:rFonts w:hint="cs"/>
          <w:rtl/>
        </w:rPr>
        <w:t>מדינת ישראל מאופיינ</w:t>
      </w:r>
      <w:r>
        <w:rPr>
          <w:rFonts w:hint="eastAsia"/>
          <w:rtl/>
        </w:rPr>
        <w:t>ת</w:t>
      </w:r>
      <w:r>
        <w:rPr>
          <w:rFonts w:hint="cs"/>
          <w:rtl/>
        </w:rPr>
        <w:t xml:space="preserve"> בפגיעות גבוהה לשינויי האקלים הצפויים. </w:t>
      </w:r>
      <w:r w:rsidRPr="00B815E1">
        <w:rPr>
          <w:rtl/>
        </w:rPr>
        <w:t xml:space="preserve">דוח השירות המטאורולוגי </w:t>
      </w:r>
      <w:r>
        <w:rPr>
          <w:rFonts w:hint="cs"/>
          <w:rtl/>
        </w:rPr>
        <w:t xml:space="preserve">מיולי 2024 מתריע על </w:t>
      </w:r>
      <w:r w:rsidRPr="00B815E1">
        <w:rPr>
          <w:rtl/>
        </w:rPr>
        <w:t>עלייה</w:t>
      </w:r>
      <w:r>
        <w:rPr>
          <w:rFonts w:hint="cs"/>
          <w:rtl/>
        </w:rPr>
        <w:t xml:space="preserve"> חדה </w:t>
      </w:r>
      <w:r w:rsidRPr="00B815E1">
        <w:rPr>
          <w:rtl/>
        </w:rPr>
        <w:t xml:space="preserve">בטמפרטורות </w:t>
      </w:r>
      <w:r>
        <w:rPr>
          <w:rFonts w:hint="cs"/>
          <w:rtl/>
        </w:rPr>
        <w:t xml:space="preserve">הממוצעות </w:t>
      </w:r>
      <w:r w:rsidRPr="00B815E1">
        <w:rPr>
          <w:rtl/>
        </w:rPr>
        <w:t xml:space="preserve">בישראל בעשורים הקרובים </w:t>
      </w:r>
      <w:r>
        <w:rPr>
          <w:rFonts w:hint="cs"/>
          <w:rtl/>
        </w:rPr>
        <w:t xml:space="preserve">בכ-0.5 - 0.6 </w:t>
      </w:r>
      <w:r w:rsidRPr="00B815E1">
        <w:rPr>
          <w:rtl/>
        </w:rPr>
        <w:t>מעלות צלזיוס בכל עשור, ובסך הכ</w:t>
      </w:r>
      <w:r>
        <w:rPr>
          <w:rFonts w:hint="cs"/>
          <w:rtl/>
        </w:rPr>
        <w:t>ו</w:t>
      </w:r>
      <w:r w:rsidRPr="00B815E1">
        <w:rPr>
          <w:rtl/>
        </w:rPr>
        <w:t>ל</w:t>
      </w:r>
      <w:r>
        <w:rPr>
          <w:rFonts w:hint="cs"/>
          <w:rtl/>
        </w:rPr>
        <w:t xml:space="preserve"> הצפי הוא לעלייה של</w:t>
      </w:r>
      <w:r w:rsidRPr="00B815E1">
        <w:rPr>
          <w:rtl/>
        </w:rPr>
        <w:t xml:space="preserve"> כ-3.5 מעלות צלזיוס עד סוף המאה ה-21 בהשוואה ל</w:t>
      </w:r>
      <w:r>
        <w:rPr>
          <w:rFonts w:hint="cs"/>
          <w:rtl/>
        </w:rPr>
        <w:t>ממוצע הטמפרטורות ב</w:t>
      </w:r>
      <w:r w:rsidRPr="00B815E1">
        <w:rPr>
          <w:rtl/>
        </w:rPr>
        <w:t>עשרים השנים האחרונות</w:t>
      </w:r>
      <w:r>
        <w:rPr>
          <w:rStyle w:val="FootnoteReference1"/>
          <w:rtl/>
        </w:rPr>
        <w:footnoteReference w:id="2"/>
      </w:r>
      <w:r>
        <w:rPr>
          <w:rtl/>
        </w:rPr>
        <w:t xml:space="preserve">. למגמות המוצגות </w:t>
      </w:r>
      <w:r>
        <w:rPr>
          <w:rFonts w:hint="cs"/>
          <w:rtl/>
        </w:rPr>
        <w:t xml:space="preserve">בדוח השירות המטאורולוגי השפעה של ממש </w:t>
      </w:r>
      <w:r>
        <w:rPr>
          <w:rtl/>
        </w:rPr>
        <w:t>על כל</w:t>
      </w:r>
      <w:r>
        <w:rPr>
          <w:rFonts w:hint="cs"/>
          <w:rtl/>
        </w:rPr>
        <w:t xml:space="preserve"> </w:t>
      </w:r>
      <w:r>
        <w:rPr>
          <w:rtl/>
        </w:rPr>
        <w:t xml:space="preserve">תחומי החיים בישראל ולכן </w:t>
      </w:r>
      <w:r>
        <w:rPr>
          <w:rFonts w:hint="cs"/>
          <w:rtl/>
        </w:rPr>
        <w:t xml:space="preserve">הן </w:t>
      </w:r>
      <w:r>
        <w:rPr>
          <w:rtl/>
        </w:rPr>
        <w:t>מחייבות ה</w:t>
      </w:r>
      <w:r>
        <w:rPr>
          <w:rFonts w:hint="cs"/>
          <w:rtl/>
        </w:rPr>
        <w:t>י</w:t>
      </w:r>
      <w:r>
        <w:rPr>
          <w:rtl/>
        </w:rPr>
        <w:t xml:space="preserve">ערכות </w:t>
      </w:r>
      <w:r w:rsidRPr="005F759C">
        <w:rPr>
          <w:rtl/>
        </w:rPr>
        <w:t>מקדימה</w:t>
      </w:r>
      <w:r w:rsidRPr="005F759C">
        <w:rPr>
          <w:rFonts w:hint="cs"/>
          <w:rtl/>
        </w:rPr>
        <w:t xml:space="preserve"> לשינוי האקלי</w:t>
      </w:r>
      <w:r>
        <w:rPr>
          <w:rFonts w:hint="cs"/>
          <w:rtl/>
        </w:rPr>
        <w:t>ם</w:t>
      </w:r>
      <w:r w:rsidRPr="005F759C">
        <w:rPr>
          <w:rFonts w:hint="cs"/>
          <w:rtl/>
        </w:rPr>
        <w:t xml:space="preserve"> הצפוי</w:t>
      </w:r>
      <w:r>
        <w:rPr>
          <w:rStyle w:val="FootnoteReference1"/>
          <w:rtl/>
        </w:rPr>
        <w:footnoteReference w:id="3"/>
      </w:r>
      <w:r w:rsidRPr="005F759C">
        <w:rPr>
          <w:rtl/>
        </w:rPr>
        <w:t>.</w:t>
      </w:r>
      <w:r>
        <w:rPr>
          <w:rtl/>
        </w:rPr>
        <w:t xml:space="preserve"> </w:t>
      </w:r>
    </w:p>
    <w:p w:rsidR="00F004FC" w:rsidP="00F004FC">
      <w:pPr>
        <w:pStyle w:val="a"/>
        <w:spacing w:line="269" w:lineRule="auto"/>
        <w:rPr>
          <w:rtl/>
        </w:rPr>
      </w:pPr>
    </w:p>
    <w:p w:rsidR="00F004FC" w:rsidP="00F004FC">
      <w:pPr>
        <w:spacing w:line="269" w:lineRule="auto"/>
        <w:rPr>
          <w:rtl/>
        </w:rPr>
      </w:pPr>
      <w:r w:rsidRPr="00536515">
        <w:rPr>
          <w:rtl/>
        </w:rPr>
        <w:t>באזורים עירוניים צפופים שורר "אי חום עירוני"</w:t>
      </w:r>
      <w:r>
        <w:rPr>
          <w:rStyle w:val="FootnoteReference1"/>
          <w:rtl/>
        </w:rPr>
        <w:footnoteReference w:id="4"/>
      </w:r>
      <w:r>
        <w:rPr>
          <w:rFonts w:hint="cs"/>
          <w:rtl/>
        </w:rPr>
        <w:t>,</w:t>
      </w:r>
      <w:r w:rsidRPr="00536515">
        <w:rPr>
          <w:rtl/>
        </w:rPr>
        <w:t xml:space="preserve"> </w:t>
      </w:r>
      <w:r>
        <w:rPr>
          <w:rFonts w:hint="cs"/>
          <w:rtl/>
        </w:rPr>
        <w:t xml:space="preserve">כמתואר בתמונה להלן, </w:t>
      </w:r>
      <w:r w:rsidRPr="00536515">
        <w:rPr>
          <w:rtl/>
        </w:rPr>
        <w:t>כלומר טמפרטורת האוויר בתוך הערים גבוהה ב</w:t>
      </w:r>
      <w:r>
        <w:rPr>
          <w:rFonts w:hint="cs"/>
          <w:rtl/>
        </w:rPr>
        <w:t>כ</w:t>
      </w:r>
      <w:r w:rsidRPr="00536515">
        <w:rPr>
          <w:rtl/>
        </w:rPr>
        <w:t>-2</w:t>
      </w:r>
      <w:r>
        <w:rPr>
          <w:rtl/>
        </w:rPr>
        <w:t xml:space="preserve"> </w:t>
      </w:r>
      <w:r w:rsidRPr="00536515">
        <w:rPr>
          <w:rtl/>
        </w:rPr>
        <w:t xml:space="preserve">עד </w:t>
      </w:r>
      <w:r>
        <w:rPr>
          <w:rFonts w:hint="cs"/>
          <w:rtl/>
        </w:rPr>
        <w:t>12</w:t>
      </w:r>
      <w:r w:rsidRPr="00536515">
        <w:rPr>
          <w:rtl/>
        </w:rPr>
        <w:t xml:space="preserve"> מעלות בהשוואה לאזורים שמחוץ לעיר. אי החום העירוני צפוי להאריך את משך גלי החום ולהחמיר אותם בעתיד</w:t>
      </w:r>
      <w:r>
        <w:rPr>
          <w:rStyle w:val="FootnoteReference1"/>
          <w:rtl/>
        </w:rPr>
        <w:footnoteReference w:id="5"/>
      </w:r>
      <w:r>
        <w:rPr>
          <w:rFonts w:hint="cs"/>
          <w:rtl/>
        </w:rPr>
        <w:t>.</w:t>
      </w:r>
    </w:p>
    <w:p w:rsidR="00F004FC" w:rsidP="00F004FC">
      <w:pPr>
        <w:pStyle w:val="a"/>
        <w:spacing w:line="269" w:lineRule="auto"/>
        <w:rPr>
          <w:rtl/>
        </w:rPr>
      </w:pPr>
    </w:p>
    <w:p w:rsidR="00F004FC" w:rsidP="00F004FC">
      <w:pPr>
        <w:spacing w:line="269" w:lineRule="auto"/>
        <w:rPr>
          <w:rtl/>
        </w:rPr>
      </w:pPr>
      <w:r w:rsidRPr="0079296E">
        <w:rPr>
          <w:rFonts w:hint="cs"/>
          <w:rtl/>
        </w:rPr>
        <w:t>במחקר</w:t>
      </w:r>
      <w:r>
        <w:rPr>
          <w:rStyle w:val="FootnoteReference1"/>
          <w:rtl/>
        </w:rPr>
        <w:footnoteReference w:id="6"/>
      </w:r>
      <w:r w:rsidRPr="0079296E">
        <w:rPr>
          <w:rFonts w:hint="cs"/>
          <w:rtl/>
        </w:rPr>
        <w:t xml:space="preserve"> </w:t>
      </w:r>
      <w:r>
        <w:rPr>
          <w:rFonts w:hint="cs"/>
          <w:rtl/>
        </w:rPr>
        <w:t xml:space="preserve">נמצא כי הפרש הטמפרטורות בין שטחים מוצלים לבין שטחים לא מוצלים במרחב העירוני עשוי להגיע ל-15 מעלות ויותר בחודשי הקיץ. עם זאת עולה כי כאשר יש צל הוא בדרך כלל מקוטע ולא איכותי. יצוין כי </w:t>
      </w:r>
      <w:r>
        <w:rPr>
          <w:rtl/>
        </w:rPr>
        <w:t xml:space="preserve">הבדלי טמפרטורה בין אזורים מוצלים </w:t>
      </w:r>
      <w:r>
        <w:rPr>
          <w:rFonts w:hint="cs"/>
          <w:rtl/>
        </w:rPr>
        <w:t>לאזורים חשופים לשמש</w:t>
      </w:r>
      <w:r>
        <w:rPr>
          <w:rtl/>
        </w:rPr>
        <w:t xml:space="preserve"> ניכרים בעיקר </w:t>
      </w:r>
      <w:r>
        <w:rPr>
          <w:rFonts w:hint="cs"/>
          <w:rtl/>
        </w:rPr>
        <w:t xml:space="preserve">על פני </w:t>
      </w:r>
      <w:r>
        <w:rPr>
          <w:rtl/>
        </w:rPr>
        <w:t>משטחים, אך אינם משפיעים כמעט על טמפרטורת האוויר הסובב</w:t>
      </w:r>
      <w:r>
        <w:rPr>
          <w:rFonts w:hint="cs"/>
          <w:rtl/>
        </w:rPr>
        <w:t xml:space="preserve"> אותם</w:t>
      </w:r>
      <w:r>
        <w:rPr>
          <w:rtl/>
        </w:rPr>
        <w:t xml:space="preserve">. לעומת זאת, קרינה ישירה מהשמש </w:t>
      </w:r>
      <w:r>
        <w:rPr>
          <w:rFonts w:hint="cs"/>
          <w:rtl/>
        </w:rPr>
        <w:t>יוצרת</w:t>
      </w:r>
      <w:r>
        <w:rPr>
          <w:rtl/>
        </w:rPr>
        <w:t xml:space="preserve"> עלייה חדה בעומס החום שגוף האדם חווה</w:t>
      </w:r>
      <w:r>
        <w:t>.</w:t>
      </w:r>
      <w:r>
        <w:rPr>
          <w:rFonts w:hint="cs"/>
          <w:rtl/>
        </w:rPr>
        <w:t xml:space="preserve"> לכן</w:t>
      </w:r>
      <w:r>
        <w:rPr>
          <w:rtl/>
        </w:rPr>
        <w:t xml:space="preserve">, גם כשאין עלייה בטמפרטורת האוויר, עצם החשיפה לשמש עלולה להוביל לעומס חום קיצוני ומסוכן </w:t>
      </w:r>
      <w:r>
        <w:rPr>
          <w:rFonts w:hint="cs"/>
          <w:rtl/>
        </w:rPr>
        <w:t>ל</w:t>
      </w:r>
      <w:r>
        <w:rPr>
          <w:rtl/>
        </w:rPr>
        <w:t>גוף האדם. מכאן נובעת החשיבות הרבה</w:t>
      </w:r>
      <w:r>
        <w:rPr>
          <w:rFonts w:hint="cs"/>
          <w:rtl/>
        </w:rPr>
        <w:t xml:space="preserve"> של</w:t>
      </w:r>
      <w:r>
        <w:rPr>
          <w:rtl/>
        </w:rPr>
        <w:t xml:space="preserve"> יצירת צל במרחבים הציבוריים בעונות החמות.</w:t>
      </w:r>
    </w:p>
    <w:p w:rsidR="00F004FC" w:rsidP="00F004FC">
      <w:pPr>
        <w:pStyle w:val="a"/>
        <w:spacing w:line="269" w:lineRule="auto"/>
        <w:rPr>
          <w:rtl/>
        </w:rPr>
      </w:pPr>
    </w:p>
    <w:p w:rsidR="00F004FC" w:rsidP="00F004FC">
      <w:pPr>
        <w:keepNext/>
        <w:keepLines/>
        <w:spacing w:line="269" w:lineRule="auto"/>
        <w:jc w:val="center"/>
        <w:rPr>
          <w:rtl/>
        </w:rPr>
      </w:pPr>
      <w:r w:rsidRPr="0079296E">
        <w:rPr>
          <w:rFonts w:hint="cs"/>
          <w:rtl/>
        </w:rPr>
        <w:t xml:space="preserve">תמונה </w:t>
      </w:r>
      <w:r>
        <w:rPr>
          <w:rFonts w:hint="cs"/>
          <w:rtl/>
        </w:rPr>
        <w:t>1</w:t>
      </w:r>
      <w:r w:rsidRPr="0079296E">
        <w:rPr>
          <w:rFonts w:hint="cs"/>
          <w:rtl/>
        </w:rPr>
        <w:t xml:space="preserve">: </w:t>
      </w:r>
      <w:r w:rsidRPr="00D84335">
        <w:rPr>
          <w:rFonts w:hint="cs"/>
          <w:b/>
          <w:bCs/>
          <w:rtl/>
        </w:rPr>
        <w:t>אי החום העירוני - ההבדל בין צורות התיישבות שונות ורמת החום הנפלט מהן</w:t>
      </w:r>
    </w:p>
    <w:p w:rsidR="00F004FC" w:rsidP="00F004FC">
      <w:pPr>
        <w:spacing w:line="269" w:lineRule="auto"/>
        <w:jc w:val="center"/>
        <w:rPr>
          <w:szCs w:val="20"/>
          <w:rtl/>
        </w:rPr>
      </w:pPr>
      <w:r>
        <w:rPr>
          <w:noProof/>
          <w:szCs w:val="20"/>
          <w:rtl/>
          <w:lang w:val="he-IL"/>
        </w:rPr>
        <w:drawing>
          <wp:inline distT="0" distB="0" distL="0" distR="0">
            <wp:extent cx="4678680" cy="2490216"/>
            <wp:effectExtent l="0" t="0" r="7620" b="5715"/>
            <wp:docPr id="5" name="תמונה 5" descr="התמונה ממחישה את אפקט &quot;אי החום העירוני&quot; שבו טמפרטורות גבוהות יותר בלב העיר לעומת האזורים הירוקים והכפריים.קו הטמפרטורה משנה את צבעו מצהוב לכתום ואדום לאורך הגרף – הוא מתחיל בטמפרטורה נמוכה באזור הכפרי, עולה בהדרגה עד לשיא במרכז העיר, ויורד שוב באזורי מגורים עירוניים, פארק, פרברים ואזורים כפרי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muna-1-Public space-01.jpg"/>
                    <pic:cNvPicPr/>
                  </pic:nvPicPr>
                  <pic:blipFill>
                    <a:blip xmlns:r="http://schemas.openxmlformats.org/officeDocument/2006/relationships" r:embed="rId9" cstate="print">
                      <a:extLst>
                        <a:ext xmlns:a="http://schemas.openxmlformats.org/drawingml/2006/main" uri="{28A0092B-C50C-407E-A947-70E740481C1C}">
                          <a14:useLocalDpi xmlns:a14="http://schemas.microsoft.com/office/drawing/2010/main" val="0"/>
                        </a:ext>
                      </a:extLst>
                    </a:blip>
                    <a:stretch>
                      <a:fillRect/>
                    </a:stretch>
                  </pic:blipFill>
                  <pic:spPr>
                    <a:xfrm>
                      <a:off x="0" y="0"/>
                      <a:ext cx="4678680" cy="2490216"/>
                    </a:xfrm>
                    <a:prstGeom prst="rect">
                      <a:avLst/>
                    </a:prstGeom>
                  </pic:spPr>
                </pic:pic>
              </a:graphicData>
            </a:graphic>
          </wp:inline>
        </w:drawing>
      </w:r>
    </w:p>
    <w:p w:rsidR="00F004FC" w:rsidP="00F004FC">
      <w:pPr>
        <w:spacing w:line="269" w:lineRule="auto"/>
        <w:rPr>
          <w:szCs w:val="20"/>
        </w:rPr>
      </w:pPr>
      <w:r>
        <w:rPr>
          <w:rFonts w:hint="cs"/>
          <w:szCs w:val="20"/>
          <w:rtl/>
        </w:rPr>
        <w:t>ה</w:t>
      </w:r>
      <w:r w:rsidRPr="00D537AE">
        <w:rPr>
          <w:rFonts w:hint="cs"/>
          <w:szCs w:val="20"/>
          <w:rtl/>
        </w:rPr>
        <w:t xml:space="preserve">מקור: </w:t>
      </w:r>
      <w:r w:rsidRPr="006A6494">
        <w:rPr>
          <w:szCs w:val="20"/>
          <w:rtl/>
        </w:rPr>
        <w:t>משרד הפנים בשיתוף "ממשק" ת</w:t>
      </w:r>
      <w:r>
        <w:rPr>
          <w:rFonts w:hint="cs"/>
          <w:szCs w:val="20"/>
          <w:rtl/>
        </w:rPr>
        <w:t>ו</w:t>
      </w:r>
      <w:r w:rsidRPr="006A6494">
        <w:rPr>
          <w:szCs w:val="20"/>
          <w:rtl/>
        </w:rPr>
        <w:t>כנית יישום מדע בממשל, קיימות וסביבה ככלי פיתוח בשלטון המקומי, מדריך יישומי לרשויות המקומיות, עורכות ד"ר מיכל צרפתי ורינת שפרן, פרק 5: הצללה במרחב העירוני.</w:t>
      </w:r>
    </w:p>
    <w:p w:rsidR="00F004FC" w:rsidP="00F004FC">
      <w:pPr>
        <w:pStyle w:val="a"/>
        <w:spacing w:line="269" w:lineRule="auto"/>
        <w:rPr>
          <w:rtl/>
        </w:rPr>
      </w:pPr>
    </w:p>
    <w:p w:rsidR="00F004FC" w:rsidP="00F004FC">
      <w:pPr>
        <w:spacing w:line="269" w:lineRule="auto"/>
        <w:rPr>
          <w:rtl/>
        </w:rPr>
      </w:pPr>
      <w:r>
        <w:rPr>
          <w:rFonts w:hint="cs"/>
          <w:rtl/>
        </w:rPr>
        <w:t>הצללה נכונה ואיכותית משפיעה על הכלכלה המקומית, על בריאות התושבים מבחינת האפשרות להליכה ברגל, החשיפה לשמש והשימוש בתחבורה ציבורית, ועל רמת הקהילתיות והרגשת השייכות למקום</w:t>
      </w:r>
      <w:r>
        <w:rPr>
          <w:rStyle w:val="FootnoteReference1"/>
          <w:rtl/>
        </w:rPr>
        <w:footnoteReference w:id="7"/>
      </w:r>
      <w:r>
        <w:rPr>
          <w:rFonts w:hint="cs"/>
          <w:rtl/>
        </w:rPr>
        <w:t xml:space="preserve">. </w:t>
      </w:r>
    </w:p>
    <w:p w:rsidR="00F004FC" w:rsidP="00F004FC">
      <w:pPr>
        <w:pStyle w:val="a"/>
        <w:spacing w:line="269" w:lineRule="auto"/>
        <w:rPr>
          <w:rtl/>
        </w:rPr>
      </w:pPr>
    </w:p>
    <w:p w:rsidR="00F004FC" w:rsidRPr="005C32FD" w:rsidP="00F004FC">
      <w:pPr>
        <w:spacing w:line="269" w:lineRule="auto"/>
        <w:rPr>
          <w:rFonts w:ascii="Rubik" w:hAnsi="Rubik"/>
          <w:color w:val="0C3058"/>
          <w:shd w:val="clear" w:color="auto" w:fill="FFFFFF"/>
          <w:rtl/>
        </w:rPr>
      </w:pPr>
      <w:r w:rsidRPr="008F3E62">
        <w:rPr>
          <w:rFonts w:hint="cs"/>
          <w:rtl/>
        </w:rPr>
        <w:t>להצללת המרחב הציבורי העירוני יש תועלות רבות. כך למשל, משרד הבינוי והשיכון ומשרד הבריאות פרסמו בשיתוף מכללת תל חי מחקר המתמחר את החיסכון הבריאותי המושג הודות להצללה של המרחב העירוני</w:t>
      </w:r>
      <w:r>
        <w:rPr>
          <w:rStyle w:val="FootnoteReference1"/>
          <w:rtl/>
        </w:rPr>
        <w:footnoteReference w:id="8"/>
      </w:r>
      <w:r w:rsidRPr="008F3E62">
        <w:rPr>
          <w:rFonts w:hint="cs"/>
          <w:rtl/>
        </w:rPr>
        <w:t xml:space="preserve">. על פי המחקר, הצללה של המרחב העירוני מסייעת במניעה של מחלת סרטן העור ושל מחלות הנמנעות מהגברת ההליכה והעיסוק בפעילות גופנית במרחב הציבורי. המחקר ציין גם את היתרונות המושגים בספיחה של מזהמים באמצעות עצים וצמחים </w:t>
      </w:r>
      <w:r>
        <w:rPr>
          <w:rFonts w:hint="cs"/>
          <w:rtl/>
        </w:rPr>
        <w:t xml:space="preserve">אחרים </w:t>
      </w:r>
      <w:r w:rsidRPr="008F3E62">
        <w:rPr>
          <w:rFonts w:hint="cs"/>
          <w:rtl/>
        </w:rPr>
        <w:t>המשמשים להצללה. על פי ההערכה, במיזמים העוסקים בהצללה מגולמים ערכים כלכליים גבוהים המשקפים תשואות של עשרות אחוזים בשנה.</w:t>
      </w:r>
      <w:r>
        <w:rPr>
          <w:rFonts w:hint="cs"/>
          <w:rtl/>
        </w:rPr>
        <w:t xml:space="preserve"> כך לדוגמה במחקר עלה שב</w:t>
      </w:r>
      <w:r>
        <w:rPr>
          <w:rtl/>
        </w:rPr>
        <w:t xml:space="preserve">פרויקט הצללה טבעית </w:t>
      </w:r>
      <w:r>
        <w:rPr>
          <w:rFonts w:hint="cs"/>
          <w:rtl/>
        </w:rPr>
        <w:t xml:space="preserve">שמבוצע </w:t>
      </w:r>
      <w:r>
        <w:rPr>
          <w:rtl/>
        </w:rPr>
        <w:t xml:space="preserve">בשדרת רחוב </w:t>
      </w:r>
      <w:r>
        <w:rPr>
          <w:rFonts w:hint="cs"/>
          <w:rtl/>
        </w:rPr>
        <w:t>שאורכה</w:t>
      </w:r>
      <w:r>
        <w:rPr>
          <w:rtl/>
        </w:rPr>
        <w:t xml:space="preserve"> קילומטר</w:t>
      </w:r>
      <w:r>
        <w:rPr>
          <w:rFonts w:hint="cs"/>
          <w:rtl/>
        </w:rPr>
        <w:t xml:space="preserve"> בה עוברי אורח הולכים מדי יום </w:t>
      </w:r>
      <w:r>
        <w:rPr>
          <w:rtl/>
        </w:rPr>
        <w:t xml:space="preserve">הלוך </w:t>
      </w:r>
      <w:r>
        <w:rPr>
          <w:rFonts w:hint="cs"/>
          <w:rtl/>
        </w:rPr>
        <w:t>ושוב</w:t>
      </w:r>
      <w:r>
        <w:rPr>
          <w:rStyle w:val="FootnoteReference1"/>
          <w:rtl/>
        </w:rPr>
        <w:footnoteReference w:id="9"/>
      </w:r>
      <w:r>
        <w:rPr>
          <w:rFonts w:ascii="Rubik" w:hAnsi="Rubik" w:hint="cs"/>
          <w:shd w:val="clear" w:color="auto" w:fill="FFFFFF"/>
          <w:rtl/>
        </w:rPr>
        <w:t xml:space="preserve">, </w:t>
      </w:r>
      <w:r w:rsidRPr="006254E2">
        <w:rPr>
          <w:rFonts w:ascii="Rubik" w:hAnsi="Rubik" w:hint="eastAsia"/>
          <w:shd w:val="clear" w:color="auto" w:fill="FFFFFF"/>
          <w:rtl/>
        </w:rPr>
        <w:t>התשואה</w:t>
      </w:r>
      <w:r w:rsidRPr="006254E2">
        <w:rPr>
          <w:rFonts w:ascii="Rubik" w:hAnsi="Rubik"/>
          <w:shd w:val="clear" w:color="auto" w:fill="FFFFFF"/>
          <w:rtl/>
        </w:rPr>
        <w:t xml:space="preserve"> </w:t>
      </w:r>
      <w:r w:rsidRPr="006254E2">
        <w:rPr>
          <w:rFonts w:ascii="Rubik" w:hAnsi="Rubik" w:hint="eastAsia"/>
          <w:shd w:val="clear" w:color="auto" w:fill="FFFFFF"/>
          <w:rtl/>
        </w:rPr>
        <w:t>הפנימית</w:t>
      </w:r>
      <w:r>
        <w:rPr>
          <w:rStyle w:val="FootnoteReference1"/>
          <w:rFonts w:ascii="Rubik" w:hAnsi="Rubik"/>
          <w:shd w:val="clear" w:color="auto" w:fill="FFFFFF"/>
          <w:rtl/>
        </w:rPr>
        <w:footnoteReference w:id="10"/>
      </w:r>
      <w:r w:rsidRPr="00BF6225">
        <w:rPr>
          <w:rFonts w:ascii="Rubik" w:hAnsi="Rubik"/>
          <w:shd w:val="clear" w:color="auto" w:fill="FFFFFF"/>
          <w:rtl/>
        </w:rPr>
        <w:t xml:space="preserve"> </w:t>
      </w:r>
      <w:r w:rsidRPr="00BF6225">
        <w:rPr>
          <w:rFonts w:ascii="Rubik" w:hAnsi="Rubik" w:hint="eastAsia"/>
          <w:shd w:val="clear" w:color="auto" w:fill="FFFFFF"/>
          <w:rtl/>
        </w:rPr>
        <w:t>עומדת</w:t>
      </w:r>
      <w:r w:rsidRPr="00BF6225">
        <w:rPr>
          <w:rFonts w:ascii="Rubik" w:hAnsi="Rubik"/>
          <w:shd w:val="clear" w:color="auto" w:fill="FFFFFF"/>
          <w:rtl/>
        </w:rPr>
        <w:t xml:space="preserve"> </w:t>
      </w:r>
      <w:r w:rsidRPr="00BF6225">
        <w:rPr>
          <w:rFonts w:ascii="Rubik" w:hAnsi="Rubik" w:hint="eastAsia"/>
          <w:shd w:val="clear" w:color="auto" w:fill="FFFFFF"/>
          <w:rtl/>
        </w:rPr>
        <w:t>על</w:t>
      </w:r>
      <w:r w:rsidRPr="00BF6225">
        <w:rPr>
          <w:rFonts w:ascii="Rubik" w:hAnsi="Rubik"/>
          <w:shd w:val="clear" w:color="auto" w:fill="FFFFFF"/>
          <w:rtl/>
        </w:rPr>
        <w:t xml:space="preserve"> 27.64%.</w:t>
      </w:r>
    </w:p>
    <w:p w:rsidR="00F004FC" w:rsidP="00F004FC">
      <w:pPr>
        <w:pStyle w:val="a"/>
        <w:spacing w:line="269" w:lineRule="auto"/>
        <w:rPr>
          <w:rtl/>
        </w:rPr>
      </w:pPr>
    </w:p>
    <w:p w:rsidR="00F004FC" w:rsidP="00F004FC">
      <w:pPr>
        <w:spacing w:line="269" w:lineRule="auto"/>
        <w:rPr>
          <w:rtl/>
        </w:rPr>
      </w:pPr>
      <w:r>
        <w:rPr>
          <w:rFonts w:hint="cs"/>
          <w:rtl/>
        </w:rPr>
        <w:t xml:space="preserve">הצללת המרחב הציבורי יכולה להתבצע במגוון אמצעים - </w:t>
      </w:r>
      <w:r w:rsidRPr="00530EA6">
        <w:rPr>
          <w:rFonts w:hint="cs"/>
          <w:rtl/>
        </w:rPr>
        <w:t>הצללה</w:t>
      </w:r>
      <w:r w:rsidRPr="00530EA6">
        <w:rPr>
          <w:rtl/>
        </w:rPr>
        <w:t xml:space="preserve"> </w:t>
      </w:r>
      <w:r w:rsidRPr="00530EA6">
        <w:rPr>
          <w:rFonts w:hint="cs"/>
          <w:rtl/>
        </w:rPr>
        <w:t xml:space="preserve">מלאכותית </w:t>
      </w:r>
      <w:r>
        <w:rPr>
          <w:rFonts w:hint="cs"/>
          <w:rtl/>
        </w:rPr>
        <w:t>באמצעות פרישת</w:t>
      </w:r>
      <w:r w:rsidRPr="00530EA6">
        <w:rPr>
          <w:rtl/>
        </w:rPr>
        <w:t xml:space="preserve"> </w:t>
      </w:r>
      <w:r w:rsidRPr="00530EA6">
        <w:rPr>
          <w:rFonts w:hint="cs"/>
          <w:rtl/>
        </w:rPr>
        <w:t>יריעות</w:t>
      </w:r>
      <w:r w:rsidRPr="00530EA6">
        <w:rPr>
          <w:rtl/>
        </w:rPr>
        <w:t xml:space="preserve">, </w:t>
      </w:r>
      <w:r w:rsidRPr="00530EA6">
        <w:rPr>
          <w:rFonts w:hint="cs"/>
          <w:rtl/>
        </w:rPr>
        <w:t>פרגולות</w:t>
      </w:r>
      <w:r>
        <w:rPr>
          <w:rFonts w:hint="cs"/>
          <w:rtl/>
        </w:rPr>
        <w:t>,</w:t>
      </w:r>
      <w:r w:rsidRPr="00530EA6">
        <w:rPr>
          <w:rtl/>
        </w:rPr>
        <w:t xml:space="preserve"> </w:t>
      </w:r>
      <w:r w:rsidRPr="00530EA6">
        <w:rPr>
          <w:rFonts w:hint="cs"/>
          <w:rtl/>
        </w:rPr>
        <w:t>סככות</w:t>
      </w:r>
      <w:r w:rsidRPr="00530EA6">
        <w:rPr>
          <w:rtl/>
        </w:rPr>
        <w:t xml:space="preserve"> </w:t>
      </w:r>
      <w:r w:rsidRPr="00530EA6">
        <w:rPr>
          <w:rFonts w:hint="cs"/>
          <w:rtl/>
        </w:rPr>
        <w:t xml:space="preserve">וכדומה, </w:t>
      </w:r>
      <w:r>
        <w:rPr>
          <w:rtl/>
        </w:rPr>
        <w:t xml:space="preserve">הצללה </w:t>
      </w:r>
      <w:r>
        <w:rPr>
          <w:rFonts w:hint="cs"/>
          <w:rtl/>
        </w:rPr>
        <w:t>באמצעות</w:t>
      </w:r>
      <w:r>
        <w:rPr>
          <w:rtl/>
        </w:rPr>
        <w:t xml:space="preserve"> צל מבניינים</w:t>
      </w:r>
      <w:r>
        <w:rPr>
          <w:rFonts w:hint="cs"/>
          <w:rtl/>
        </w:rPr>
        <w:t xml:space="preserve"> </w:t>
      </w:r>
      <w:r>
        <w:rPr>
          <w:rtl/>
        </w:rPr>
        <w:t xml:space="preserve">ומתחת </w:t>
      </w:r>
      <w:r>
        <w:rPr>
          <w:rtl/>
        </w:rPr>
        <w:t>לקולונדות</w:t>
      </w:r>
      <w:r>
        <w:rPr>
          <w:rStyle w:val="FootnoteReference1"/>
          <w:rtl/>
        </w:rPr>
        <w:footnoteReference w:id="11"/>
      </w:r>
      <w:r>
        <w:rPr>
          <w:rtl/>
        </w:rPr>
        <w:t xml:space="preserve"> </w:t>
      </w:r>
      <w:r>
        <w:rPr>
          <w:rFonts w:hint="cs"/>
          <w:rtl/>
        </w:rPr>
        <w:t>ו</w:t>
      </w:r>
      <w:r>
        <w:rPr>
          <w:rtl/>
        </w:rPr>
        <w:t>הצללה טבעית באמצעות עצים וצמחייה</w:t>
      </w:r>
      <w:r>
        <w:rPr>
          <w:rFonts w:hint="cs"/>
          <w:rtl/>
        </w:rPr>
        <w:t xml:space="preserve">. </w:t>
      </w:r>
      <w:r>
        <w:rPr>
          <w:rtl/>
        </w:rPr>
        <w:t xml:space="preserve">אמצעי </w:t>
      </w:r>
      <w:r>
        <w:rPr>
          <w:rFonts w:hint="cs"/>
          <w:rtl/>
        </w:rPr>
        <w:t>ה</w:t>
      </w:r>
      <w:r>
        <w:rPr>
          <w:rtl/>
        </w:rPr>
        <w:t>הצללה נבדלים אלה מאלה באיכות הצל, בזרימת האוויר ובמאפיינים המשפיעים על מיקרו-אקלים, בעלויות הקמה</w:t>
      </w:r>
      <w:r>
        <w:rPr>
          <w:rFonts w:hint="cs"/>
          <w:rtl/>
        </w:rPr>
        <w:t>,</w:t>
      </w:r>
      <w:r w:rsidRPr="009E11B5">
        <w:rPr>
          <w:rtl/>
        </w:rPr>
        <w:t xml:space="preserve"> </w:t>
      </w:r>
      <w:r>
        <w:rPr>
          <w:rFonts w:hint="cs"/>
          <w:rtl/>
        </w:rPr>
        <w:t>ב</w:t>
      </w:r>
      <w:r>
        <w:rPr>
          <w:rtl/>
        </w:rPr>
        <w:t>תחזוקה ובאסתטיקה</w:t>
      </w:r>
      <w:r>
        <w:rPr>
          <w:rStyle w:val="FootnoteReference1"/>
          <w:rtl/>
        </w:rPr>
        <w:footnoteReference w:id="12"/>
      </w:r>
      <w:r>
        <w:t>.</w:t>
      </w:r>
      <w:r>
        <w:rPr>
          <w:rtl/>
        </w:rPr>
        <w:t xml:space="preserve"> </w:t>
      </w:r>
      <w:r>
        <w:rPr>
          <w:rFonts w:hint="cs"/>
          <w:rtl/>
        </w:rPr>
        <w:t xml:space="preserve">מבין האמצעים הללו, </w:t>
      </w:r>
      <w:r>
        <w:rPr>
          <w:rtl/>
        </w:rPr>
        <w:t>עצים נחשבים למקור הצללה עדיף בשל</w:t>
      </w:r>
      <w:r>
        <w:rPr>
          <w:rFonts w:hint="cs"/>
        </w:rPr>
        <w:t xml:space="preserve"> </w:t>
      </w:r>
      <w:r>
        <w:rPr>
          <w:rFonts w:hint="cs"/>
          <w:rtl/>
        </w:rPr>
        <w:t>ית</w:t>
      </w:r>
      <w:r>
        <w:rPr>
          <w:rtl/>
        </w:rPr>
        <w:t xml:space="preserve">רונות ייחודיים מעבר להצללה עצמה: קירור באידוי </w:t>
      </w:r>
      <w:r>
        <w:rPr>
          <w:rFonts w:hint="cs"/>
          <w:rtl/>
        </w:rPr>
        <w:t>(</w:t>
      </w:r>
      <w:r>
        <w:rPr>
          <w:rtl/>
        </w:rPr>
        <w:t>נידוף מים מן העלים</w:t>
      </w:r>
      <w:r>
        <w:rPr>
          <w:rFonts w:hint="cs"/>
          <w:rtl/>
        </w:rPr>
        <w:t>)</w:t>
      </w:r>
      <w:r>
        <w:t xml:space="preserve"> </w:t>
      </w:r>
      <w:r>
        <w:rPr>
          <w:rFonts w:hint="cs"/>
          <w:rtl/>
        </w:rPr>
        <w:t>הגורם</w:t>
      </w:r>
      <w:r>
        <w:rPr>
          <w:rFonts w:hint="cs"/>
        </w:rPr>
        <w:t xml:space="preserve"> </w:t>
      </w:r>
      <w:r>
        <w:rPr>
          <w:rFonts w:hint="cs"/>
          <w:rtl/>
        </w:rPr>
        <w:t xml:space="preserve">באזורי מגורים </w:t>
      </w:r>
      <w:r w:rsidRPr="0033219A">
        <w:rPr>
          <w:rtl/>
        </w:rPr>
        <w:t xml:space="preserve">לעלייה מתונה יותר בטמפרטורת </w:t>
      </w:r>
      <w:r w:rsidRPr="0033219A">
        <w:rPr>
          <w:rtl/>
        </w:rPr>
        <w:t>האוויר בסביבת</w:t>
      </w:r>
      <w:r w:rsidRPr="0033219A">
        <w:rPr>
          <w:rFonts w:hint="eastAsia"/>
          <w:rtl/>
        </w:rPr>
        <w:t>ם</w:t>
      </w:r>
      <w:r w:rsidRPr="0033219A">
        <w:rPr>
          <w:rtl/>
        </w:rPr>
        <w:t xml:space="preserve"> יחסית לסביבה ללא צמחייה</w:t>
      </w:r>
      <w:r>
        <w:rPr>
          <w:rFonts w:hint="cs"/>
          <w:rtl/>
        </w:rPr>
        <w:t xml:space="preserve"> </w:t>
      </w:r>
      <w:r>
        <w:rPr>
          <w:rFonts w:hint="cs"/>
          <w:rtl/>
        </w:rPr>
        <w:t>וכך ממתן את תופעת אי החום העירוני; הפחתת זיהום האוויר בשל שיקוע של חלקיקים וגזים על שטח הפנים של העץ; קליטה של מזהמים; וכן תרומה אסתטית לשיפור חזות העיר, העלאת ערכם של נכסי הדיור והעלאת ערכו של רחוב מסחרי ב-33% בזכות יותר כניסות לבתי עסק. יתרונותיהם של העצים מוצגים בתרשים שלהלן.</w:t>
      </w:r>
    </w:p>
    <w:p w:rsidR="00F004FC" w:rsidP="00F004FC">
      <w:pPr>
        <w:pStyle w:val="a"/>
        <w:spacing w:line="269" w:lineRule="auto"/>
        <w:rPr>
          <w:rtl/>
        </w:rPr>
      </w:pPr>
    </w:p>
    <w:p w:rsidR="00F004FC" w:rsidP="00F004FC">
      <w:pPr>
        <w:keepNext/>
        <w:keepLines/>
        <w:spacing w:line="269" w:lineRule="auto"/>
        <w:jc w:val="center"/>
        <w:rPr>
          <w:rtl/>
        </w:rPr>
      </w:pPr>
      <w:r>
        <w:rPr>
          <w:rFonts w:hint="cs"/>
          <w:rtl/>
        </w:rPr>
        <w:t xml:space="preserve">תרשים 1: </w:t>
      </w:r>
      <w:r w:rsidRPr="00911688">
        <w:rPr>
          <w:rFonts w:hint="eastAsia"/>
          <w:b/>
          <w:bCs/>
          <w:rtl/>
        </w:rPr>
        <w:t>יתרונות</w:t>
      </w:r>
      <w:r w:rsidRPr="00911688">
        <w:rPr>
          <w:b/>
          <w:bCs/>
          <w:rtl/>
        </w:rPr>
        <w:t xml:space="preserve"> </w:t>
      </w:r>
      <w:r w:rsidRPr="00911688">
        <w:rPr>
          <w:rFonts w:hint="eastAsia"/>
          <w:b/>
          <w:bCs/>
          <w:rtl/>
        </w:rPr>
        <w:t>היער</w:t>
      </w:r>
      <w:r w:rsidRPr="00911688">
        <w:rPr>
          <w:b/>
          <w:bCs/>
          <w:rtl/>
        </w:rPr>
        <w:t xml:space="preserve"> </w:t>
      </w:r>
      <w:r w:rsidRPr="00911688">
        <w:rPr>
          <w:rFonts w:hint="eastAsia"/>
          <w:b/>
          <w:bCs/>
          <w:rtl/>
        </w:rPr>
        <w:t>העירוני</w:t>
      </w:r>
    </w:p>
    <w:p w:rsidR="00F004FC" w:rsidP="00F004FC">
      <w:pPr>
        <w:spacing w:line="269" w:lineRule="auto"/>
        <w:jc w:val="center"/>
      </w:pPr>
      <w:r>
        <w:rPr>
          <w:noProof/>
        </w:rPr>
        <w:drawing>
          <wp:inline distT="0" distB="0" distL="0" distR="0">
            <wp:extent cx="5514975" cy="5033478"/>
            <wp:effectExtent l="0" t="0" r="0" b="0"/>
            <wp:docPr id="101" name="תמונה 101" descr="התרשים ממחיש  את הקשר בין עצים לבין שיפור איכות החיים והסביבה.במרכז התרשים מוצג עץ  וסביבו 9 אייקונים שמסבירים יתרונות סביבתיים ואקלימיים שונים של נטיעת עצים מימין לשמאל: חיסכון באנרגיה המשמשת לחימום; הפחתת הצורך במיזוג אוויר; שיפור מצב נפשי  ובריאותי; מיתון שינויים אקלימיים; מסנן מזהמים ; עליית ערך הנדל״ן;&#10;שיפור איכות המים; הגדלת המגוון הביולוגי ; קירור האוויר.&#10;&#10;&#10;&#10;&#10;&#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2"/>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5518324" cy="5036534"/>
                    </a:xfrm>
                    <a:prstGeom prst="rect">
                      <a:avLst/>
                    </a:prstGeom>
                    <a:noFill/>
                  </pic:spPr>
                </pic:pic>
              </a:graphicData>
            </a:graphic>
          </wp:inline>
        </w:drawing>
      </w:r>
    </w:p>
    <w:p w:rsidR="00F004FC" w:rsidRPr="00904A3A" w:rsidP="00F004FC">
      <w:pPr>
        <w:tabs>
          <w:tab w:val="left" w:pos="2125"/>
        </w:tabs>
        <w:spacing w:line="269" w:lineRule="auto"/>
        <w:rPr>
          <w:szCs w:val="20"/>
          <w:rtl/>
        </w:rPr>
      </w:pPr>
      <w:r w:rsidRPr="00904A3A">
        <w:rPr>
          <w:rFonts w:hint="cs"/>
          <w:szCs w:val="20"/>
          <w:rtl/>
        </w:rPr>
        <w:t xml:space="preserve">על פי </w:t>
      </w:r>
      <w:r w:rsidRPr="00904A3A">
        <w:rPr>
          <w:szCs w:val="20"/>
        </w:rPr>
        <w:t>https://www.basscoast.vic.gov.au/services/environment/urban-forest-strategy</w:t>
      </w:r>
      <w:r w:rsidRPr="00904A3A">
        <w:rPr>
          <w:rFonts w:hint="cs"/>
          <w:szCs w:val="20"/>
          <w:rtl/>
        </w:rPr>
        <w:t>, בעיבוד משרד מבקר המדינה.</w:t>
      </w:r>
      <w:r>
        <w:rPr>
          <w:rFonts w:hint="cs"/>
          <w:szCs w:val="20"/>
        </w:rPr>
        <w:t>B</w:t>
      </w:r>
      <w:r>
        <w:rPr>
          <w:szCs w:val="20"/>
        </w:rPr>
        <w:t>ass Coast</w:t>
      </w:r>
      <w:r>
        <w:rPr>
          <w:rFonts w:hint="cs"/>
          <w:szCs w:val="20"/>
          <w:rtl/>
        </w:rPr>
        <w:t xml:space="preserve"> הינה רשות </w:t>
      </w:r>
      <w:r>
        <w:rPr>
          <w:rFonts w:hint="cs"/>
          <w:szCs w:val="20"/>
          <w:rtl/>
        </w:rPr>
        <w:t>בויקטוריה</w:t>
      </w:r>
      <w:r>
        <w:rPr>
          <w:rFonts w:hint="cs"/>
          <w:szCs w:val="20"/>
          <w:rtl/>
        </w:rPr>
        <w:t xml:space="preserve"> אוסטרליה</w:t>
      </w:r>
    </w:p>
    <w:p w:rsidR="00F004FC" w:rsidP="00F004FC">
      <w:pPr>
        <w:pStyle w:val="a"/>
        <w:spacing w:line="269" w:lineRule="auto"/>
        <w:rPr>
          <w:rtl/>
        </w:rPr>
      </w:pPr>
    </w:p>
    <w:p w:rsidR="00F004FC" w:rsidP="00F004FC">
      <w:pPr>
        <w:tabs>
          <w:tab w:val="left" w:pos="2125"/>
        </w:tabs>
        <w:spacing w:line="269" w:lineRule="auto"/>
        <w:rPr>
          <w:rtl/>
        </w:rPr>
      </w:pPr>
      <w:r>
        <w:rPr>
          <w:rFonts w:hint="cs"/>
          <w:rtl/>
        </w:rPr>
        <w:t>להצללה באמצעות עצים יש גם חסרונות מסוימים, ובהם הצורך בתנאי גידול הולמים שלא תמיד קיימים, פרק הזמן הממושך שעובר עד ששתיל הופך לעץ בוגר ומממש את פוטנציאל הסיכוך שלו, צורך בגיזום, פסולת מנשירת פירות ועלים שאף עלולה לגרום לסתימת תשתיות ניקוז ולפגיעה של השורשים במדרכות</w:t>
      </w:r>
      <w:r>
        <w:rPr>
          <w:rStyle w:val="FootnoteReference1"/>
          <w:rtl/>
        </w:rPr>
        <w:footnoteReference w:id="13"/>
      </w:r>
      <w:r>
        <w:rPr>
          <w:rFonts w:hint="cs"/>
          <w:rtl/>
        </w:rPr>
        <w:t>.</w:t>
      </w:r>
      <w:r w:rsidRPr="00E20EDD">
        <w:rPr>
          <w:rtl/>
        </w:rPr>
        <w:t xml:space="preserve"> </w:t>
      </w:r>
      <w:r>
        <w:rPr>
          <w:rFonts w:hint="cs"/>
          <w:rtl/>
        </w:rPr>
        <w:t>עוד נמצא כי מינים מסוימים של</w:t>
      </w:r>
      <w:r w:rsidRPr="004D2349">
        <w:rPr>
          <w:rtl/>
        </w:rPr>
        <w:t xml:space="preserve"> עצים גורמים</w:t>
      </w:r>
      <w:r w:rsidRPr="004D2349">
        <w:rPr>
          <w:rFonts w:hint="cs"/>
          <w:rtl/>
        </w:rPr>
        <w:t xml:space="preserve"> </w:t>
      </w:r>
      <w:r>
        <w:rPr>
          <w:rFonts w:hint="cs"/>
          <w:rtl/>
        </w:rPr>
        <w:t>לחלק מהאוכלוסיי</w:t>
      </w:r>
      <w:r>
        <w:rPr>
          <w:rFonts w:hint="eastAsia"/>
          <w:rtl/>
        </w:rPr>
        <w:t>ה</w:t>
      </w:r>
      <w:r w:rsidRPr="004D2349">
        <w:rPr>
          <w:rtl/>
        </w:rPr>
        <w:t xml:space="preserve"> לתסמיני אלרגי</w:t>
      </w:r>
      <w:r>
        <w:rPr>
          <w:rFonts w:hint="cs"/>
          <w:rtl/>
        </w:rPr>
        <w:t>ה שמתגברים</w:t>
      </w:r>
      <w:r w:rsidRPr="004D2349">
        <w:rPr>
          <w:rtl/>
        </w:rPr>
        <w:t xml:space="preserve"> בתקופות שונות ובאזורים גיאוגרפיים שונים</w:t>
      </w:r>
      <w:r>
        <w:rPr>
          <w:rStyle w:val="FootnoteReference1"/>
          <w:rtl/>
        </w:rPr>
        <w:footnoteReference w:id="14"/>
      </w:r>
      <w:r w:rsidRPr="004D2349">
        <w:rPr>
          <w:rtl/>
        </w:rPr>
        <w:t>.</w:t>
      </w:r>
      <w:r>
        <w:rPr>
          <w:rFonts w:hint="cs"/>
          <w:rtl/>
        </w:rPr>
        <w:t xml:space="preserve"> </w:t>
      </w:r>
      <w:r>
        <w:rPr>
          <w:rtl/>
        </w:rPr>
        <w:t>מתקני הצללה מלאכותיים עשויים להיות פתרון ביניים ל</w:t>
      </w:r>
      <w:r>
        <w:rPr>
          <w:rFonts w:hint="cs"/>
          <w:rtl/>
        </w:rPr>
        <w:t>פרק ה</w:t>
      </w:r>
      <w:r>
        <w:rPr>
          <w:rtl/>
        </w:rPr>
        <w:t xml:space="preserve">זמן </w:t>
      </w:r>
      <w:r>
        <w:rPr>
          <w:rFonts w:hint="cs"/>
          <w:rtl/>
        </w:rPr>
        <w:t>הנדרש</w:t>
      </w:r>
      <w:r>
        <w:rPr>
          <w:rtl/>
        </w:rPr>
        <w:t xml:space="preserve"> </w:t>
      </w:r>
      <w:r>
        <w:rPr>
          <w:rFonts w:hint="cs"/>
          <w:rtl/>
        </w:rPr>
        <w:t>ל</w:t>
      </w:r>
      <w:r>
        <w:rPr>
          <w:rtl/>
        </w:rPr>
        <w:t xml:space="preserve">מימוש הפוטנציאל של העץ הבוגר ופתרון קבוע </w:t>
      </w:r>
      <w:r>
        <w:rPr>
          <w:rFonts w:hint="cs"/>
          <w:rtl/>
        </w:rPr>
        <w:t>במקום</w:t>
      </w:r>
      <w:r>
        <w:rPr>
          <w:rtl/>
        </w:rPr>
        <w:t xml:space="preserve"> שאין היתכנות לטעת עצים</w:t>
      </w:r>
      <w:r>
        <w:rPr>
          <w:rStyle w:val="FootnoteReference1"/>
          <w:rtl/>
        </w:rPr>
        <w:footnoteReference w:id="15"/>
      </w:r>
      <w:r>
        <w:rPr>
          <w:rtl/>
        </w:rPr>
        <w:t xml:space="preserve">. </w:t>
      </w:r>
      <w:r>
        <w:rPr>
          <w:rFonts w:hint="cs"/>
          <w:rtl/>
        </w:rPr>
        <w:t>שכן</w:t>
      </w:r>
      <w:r w:rsidRPr="002D2BBF">
        <w:rPr>
          <w:rtl/>
        </w:rPr>
        <w:t>, בניגוד לעצים, מתקני הצללה מלאכותיים אינם יכולים לקרר את עצמם</w:t>
      </w:r>
      <w:r>
        <w:rPr>
          <w:rFonts w:hint="cs"/>
          <w:rtl/>
        </w:rPr>
        <w:t>,</w:t>
      </w:r>
      <w:r w:rsidRPr="002D2BBF">
        <w:rPr>
          <w:rtl/>
        </w:rPr>
        <w:t xml:space="preserve"> ולכן הם יתחממו ויפלטו חום אל סביבתם. הם א</w:t>
      </w:r>
      <w:r>
        <w:rPr>
          <w:rFonts w:hint="cs"/>
          <w:rtl/>
        </w:rPr>
        <w:t>ו</w:t>
      </w:r>
      <w:r w:rsidRPr="002D2BBF">
        <w:rPr>
          <w:rtl/>
        </w:rPr>
        <w:t xml:space="preserve">מנם יספקו הצללה </w:t>
      </w:r>
      <w:r w:rsidRPr="002D2BBF">
        <w:rPr>
          <w:rtl/>
        </w:rPr>
        <w:t xml:space="preserve">שיכולה להיות שוות ערך לזו של עץ, אבל במאזן החימום הכולל </w:t>
      </w:r>
      <w:r>
        <w:rPr>
          <w:rFonts w:hint="cs"/>
          <w:rtl/>
        </w:rPr>
        <w:t>הם עשויים</w:t>
      </w:r>
      <w:r w:rsidRPr="002D2BBF">
        <w:rPr>
          <w:rtl/>
        </w:rPr>
        <w:t xml:space="preserve"> להיות יעילים פחות מעצים.</w:t>
      </w:r>
    </w:p>
    <w:p w:rsidR="00F004FC" w:rsidP="00F004FC">
      <w:pPr>
        <w:pStyle w:val="a"/>
        <w:spacing w:line="269" w:lineRule="auto"/>
        <w:rPr>
          <w:rtl/>
        </w:rPr>
      </w:pPr>
    </w:p>
    <w:p w:rsidR="00F004FC" w:rsidP="00F004FC">
      <w:pPr>
        <w:widowControl w:val="0"/>
        <w:spacing w:line="269" w:lineRule="auto"/>
        <w:rPr>
          <w:rFonts w:ascii="David" w:hAnsi="David"/>
          <w:sz w:val="24"/>
          <w:rtl/>
          <w:lang w:eastAsia="he-IL"/>
        </w:rPr>
      </w:pPr>
      <w:r>
        <w:rPr>
          <w:rFonts w:hint="cs"/>
          <w:rtl/>
        </w:rPr>
        <w:t>למרות התועלות הרבות בהצללה טבעית של המרחב העירוני, רבות מערי ישראל מתאפיינות במיעוט עצי רחוב</w:t>
      </w:r>
      <w:r>
        <w:rPr>
          <w:rStyle w:val="FootnoteReference1"/>
          <w:rtl/>
        </w:rPr>
        <w:footnoteReference w:id="16"/>
      </w:r>
      <w:r>
        <w:rPr>
          <w:rFonts w:hint="cs"/>
          <w:rtl/>
        </w:rPr>
        <w:t xml:space="preserve">. </w:t>
      </w:r>
      <w:bookmarkStart w:id="7" w:name="_Hlk194998142"/>
      <w:r>
        <w:rPr>
          <w:rtl/>
        </w:rPr>
        <w:t xml:space="preserve">על פי </w:t>
      </w:r>
      <w:r>
        <w:rPr>
          <w:rFonts w:hint="cs"/>
          <w:rtl/>
        </w:rPr>
        <w:t>נתוני ה</w:t>
      </w:r>
      <w:r>
        <w:rPr>
          <w:rtl/>
        </w:rPr>
        <w:t>מרכז למיפוי ישראל</w:t>
      </w:r>
      <w:r>
        <w:rPr>
          <w:rFonts w:hint="cs"/>
          <w:rtl/>
        </w:rPr>
        <w:t xml:space="preserve"> (להלן - מפ"י), שמדד כיסוי חופות עצים</w:t>
      </w:r>
      <w:r>
        <w:rPr>
          <w:rStyle w:val="FootnoteReference1"/>
          <w:rFonts w:ascii="Helvetica" w:hAnsi="Helvetica"/>
          <w:color w:val="2D2D2D"/>
          <w:sz w:val="24"/>
          <w:shd w:val="clear" w:color="auto" w:fill="FFFFFF"/>
          <w:rtl/>
        </w:rPr>
        <w:footnoteReference w:id="17"/>
      </w:r>
      <w:r>
        <w:rPr>
          <w:rFonts w:ascii="Helvetica" w:hAnsi="Helvetica" w:hint="cs"/>
          <w:color w:val="2D2D2D"/>
          <w:sz w:val="24"/>
          <w:shd w:val="clear" w:color="auto" w:fill="FFFFFF"/>
          <w:rtl/>
        </w:rPr>
        <w:t xml:space="preserve">, </w:t>
      </w:r>
      <w:r>
        <w:rPr>
          <w:rtl/>
        </w:rPr>
        <w:t xml:space="preserve">רק </w:t>
      </w:r>
      <w:r>
        <w:rPr>
          <w:rFonts w:hint="cs"/>
          <w:rtl/>
        </w:rPr>
        <w:t>ב-</w:t>
      </w:r>
      <w:r>
        <w:rPr>
          <w:rtl/>
        </w:rPr>
        <w:t>0.25% מהרחובות</w:t>
      </w:r>
      <w:r>
        <w:rPr>
          <w:rFonts w:hint="cs"/>
          <w:rtl/>
        </w:rPr>
        <w:t xml:space="preserve"> בישראל</w:t>
      </w:r>
      <w:r>
        <w:rPr>
          <w:rtl/>
        </w:rPr>
        <w:t xml:space="preserve"> </w:t>
      </w:r>
      <w:r>
        <w:rPr>
          <w:rFonts w:hint="cs"/>
          <w:rtl/>
        </w:rPr>
        <w:t>יש כיסוי חופות עצים</w:t>
      </w:r>
      <w:r>
        <w:rPr>
          <w:rStyle w:val="FootnoteReference1"/>
          <w:b/>
          <w:bCs/>
          <w:rtl/>
        </w:rPr>
        <w:footnoteReference w:id="18"/>
      </w:r>
      <w:r>
        <w:rPr>
          <w:rFonts w:hint="cs"/>
          <w:rtl/>
        </w:rPr>
        <w:t xml:space="preserve">. בהחלטת הממשלה </w:t>
      </w:r>
      <w:r w:rsidRPr="008B205F">
        <w:rPr>
          <w:rtl/>
        </w:rPr>
        <w:t xml:space="preserve">"הצללה וקירור של המרחב העירוני באמצעות עצי רחוב במסגרת היערכות לשינויי </w:t>
      </w:r>
      <w:r w:rsidRPr="00F44453">
        <w:rPr>
          <w:rtl/>
        </w:rPr>
        <w:t>האקלים"</w:t>
      </w:r>
      <w:r>
        <w:rPr>
          <w:rFonts w:hint="cs"/>
          <w:rtl/>
        </w:rPr>
        <w:t xml:space="preserve"> (23.01.2022) (להלן - החלטת הממשלה, החלטת הממשלה 1022)</w:t>
      </w:r>
      <w:r w:rsidRPr="00F44453">
        <w:rPr>
          <w:rtl/>
        </w:rPr>
        <w:t>,</w:t>
      </w:r>
      <w:r w:rsidRPr="008B205F">
        <w:rPr>
          <w:rFonts w:ascii="Tahoma" w:hAnsi="Tahoma" w:cs="Tahoma"/>
          <w:sz w:val="18"/>
          <w:szCs w:val="18"/>
          <w:rtl/>
        </w:rPr>
        <w:t xml:space="preserve"> </w:t>
      </w:r>
      <w:bookmarkEnd w:id="7"/>
      <w:r>
        <w:rPr>
          <w:rStyle w:val="FootnoteReference1"/>
          <w:rtl/>
        </w:rPr>
        <w:footnoteReference w:id="19"/>
      </w:r>
      <w:r>
        <w:rPr>
          <w:rFonts w:hint="cs"/>
          <w:rtl/>
        </w:rPr>
        <w:t xml:space="preserve"> נקבע </w:t>
      </w:r>
      <w:r w:rsidRPr="00E4365A">
        <w:rPr>
          <w:rFonts w:ascii="Rubik" w:hAnsi="Rubik"/>
          <w:shd w:val="clear" w:color="auto" w:fill="FFFFFF"/>
          <w:rtl/>
        </w:rPr>
        <w:t>"...</w:t>
      </w:r>
      <w:r w:rsidRPr="00E4365A">
        <w:rPr>
          <w:rFonts w:ascii="Rubik" w:hAnsi="Rubik" w:hint="eastAsia"/>
          <w:shd w:val="clear" w:color="auto" w:fill="FFFFFF"/>
          <w:rtl/>
        </w:rPr>
        <w:t>ביחס</w:t>
      </w:r>
      <w:r>
        <w:rPr>
          <w:rFonts w:ascii="Rubik" w:hAnsi="Rubik"/>
          <w:shd w:val="clear" w:color="auto" w:fill="FFFFFF"/>
          <w:rtl/>
        </w:rPr>
        <w:t xml:space="preserve"> </w:t>
      </w:r>
      <w:r w:rsidRPr="00E4365A">
        <w:rPr>
          <w:rFonts w:ascii="Rubik" w:hAnsi="Rubik" w:hint="eastAsia"/>
          <w:shd w:val="clear" w:color="auto" w:fill="FFFFFF"/>
          <w:rtl/>
        </w:rPr>
        <w:t>לרשויות</w:t>
      </w:r>
      <w:r w:rsidRPr="00E4365A">
        <w:rPr>
          <w:rFonts w:ascii="Rubik" w:hAnsi="Rubik"/>
          <w:shd w:val="clear" w:color="auto" w:fill="FFFFFF"/>
          <w:rtl/>
        </w:rPr>
        <w:t xml:space="preserve"> </w:t>
      </w:r>
      <w:r w:rsidRPr="00E4365A">
        <w:rPr>
          <w:rFonts w:ascii="Rubik" w:hAnsi="Rubik" w:hint="eastAsia"/>
          <w:shd w:val="clear" w:color="auto" w:fill="FFFFFF"/>
          <w:rtl/>
        </w:rPr>
        <w:t>המקומיות</w:t>
      </w:r>
      <w:r w:rsidRPr="00E4365A">
        <w:rPr>
          <w:rFonts w:ascii="Rubik" w:hAnsi="Rubik"/>
          <w:shd w:val="clear" w:color="auto" w:fill="FFFFFF"/>
          <w:rtl/>
        </w:rPr>
        <w:t xml:space="preserve"> </w:t>
      </w:r>
      <w:r w:rsidRPr="00E4365A">
        <w:rPr>
          <w:rFonts w:ascii="Rubik" w:hAnsi="Rubik" w:hint="eastAsia"/>
          <w:shd w:val="clear" w:color="auto" w:fill="FFFFFF"/>
          <w:rtl/>
        </w:rPr>
        <w:t>שיהיו</w:t>
      </w:r>
      <w:r w:rsidRPr="00E4365A">
        <w:rPr>
          <w:rFonts w:ascii="Rubik" w:hAnsi="Rubik"/>
          <w:shd w:val="clear" w:color="auto" w:fill="FFFFFF"/>
          <w:rtl/>
        </w:rPr>
        <w:t xml:space="preserve"> </w:t>
      </w:r>
      <w:r w:rsidRPr="00E4365A">
        <w:rPr>
          <w:rFonts w:ascii="Rubik" w:hAnsi="Rubik" w:hint="eastAsia"/>
          <w:shd w:val="clear" w:color="auto" w:fill="FFFFFF"/>
          <w:rtl/>
        </w:rPr>
        <w:t>מעוניינות</w:t>
      </w:r>
      <w:r w:rsidRPr="00E4365A">
        <w:rPr>
          <w:rFonts w:ascii="Rubik" w:hAnsi="Rubik"/>
          <w:shd w:val="clear" w:color="auto" w:fill="FFFFFF"/>
          <w:rtl/>
        </w:rPr>
        <w:t xml:space="preserve"> </w:t>
      </w:r>
      <w:r w:rsidRPr="00E4365A">
        <w:rPr>
          <w:rFonts w:ascii="Rubik" w:hAnsi="Rubik" w:hint="eastAsia"/>
          <w:shd w:val="clear" w:color="auto" w:fill="FFFFFF"/>
          <w:rtl/>
        </w:rPr>
        <w:t>בכך</w:t>
      </w:r>
      <w:r>
        <w:rPr>
          <w:rFonts w:ascii="Rubik" w:hAnsi="Rubik" w:hint="cs"/>
          <w:shd w:val="clear" w:color="auto" w:fill="FFFFFF"/>
          <w:rtl/>
        </w:rPr>
        <w:t>...</w:t>
      </w:r>
      <w:r w:rsidRPr="00E4365A">
        <w:rPr>
          <w:rFonts w:ascii="Rubik" w:hAnsi="Rubik"/>
          <w:shd w:val="clear" w:color="auto" w:fill="FFFFFF"/>
          <w:rtl/>
        </w:rPr>
        <w:t xml:space="preserve"> </w:t>
      </w:r>
      <w:r w:rsidRPr="00E4365A">
        <w:rPr>
          <w:rFonts w:ascii="Rubik" w:hAnsi="Rubik" w:hint="eastAsia"/>
          <w:shd w:val="clear" w:color="auto" w:fill="FFFFFF"/>
          <w:rtl/>
        </w:rPr>
        <w:t>יעד</w:t>
      </w:r>
      <w:r w:rsidRPr="00E4365A">
        <w:rPr>
          <w:rFonts w:ascii="Rubik" w:hAnsi="Rubik"/>
          <w:shd w:val="clear" w:color="auto" w:fill="FFFFFF"/>
          <w:rtl/>
        </w:rPr>
        <w:t xml:space="preserve"> </w:t>
      </w:r>
      <w:r w:rsidRPr="00E4365A">
        <w:rPr>
          <w:rFonts w:ascii="Rubik" w:hAnsi="Rubik" w:hint="eastAsia"/>
          <w:shd w:val="clear" w:color="auto" w:fill="FFFFFF"/>
          <w:rtl/>
        </w:rPr>
        <w:t>לאומי</w:t>
      </w:r>
      <w:r w:rsidRPr="00E4365A">
        <w:rPr>
          <w:rFonts w:ascii="Rubik" w:hAnsi="Rubik"/>
          <w:shd w:val="clear" w:color="auto" w:fill="FFFFFF"/>
          <w:rtl/>
        </w:rPr>
        <w:t xml:space="preserve"> </w:t>
      </w:r>
      <w:r w:rsidRPr="00E4365A">
        <w:rPr>
          <w:rFonts w:ascii="Rubik" w:hAnsi="Rubik" w:hint="eastAsia"/>
          <w:shd w:val="clear" w:color="auto" w:fill="FFFFFF"/>
          <w:rtl/>
        </w:rPr>
        <w:t>לכיסוי</w:t>
      </w:r>
      <w:r w:rsidRPr="00E4365A">
        <w:rPr>
          <w:rFonts w:ascii="Rubik" w:hAnsi="Rubik"/>
          <w:shd w:val="clear" w:color="auto" w:fill="FFFFFF"/>
          <w:rtl/>
        </w:rPr>
        <w:t xml:space="preserve"> </w:t>
      </w:r>
      <w:r w:rsidRPr="00E4365A">
        <w:rPr>
          <w:rFonts w:ascii="Rubik" w:hAnsi="Rubik" w:hint="eastAsia"/>
          <w:shd w:val="clear" w:color="auto" w:fill="FFFFFF"/>
          <w:rtl/>
        </w:rPr>
        <w:t>צל</w:t>
      </w:r>
      <w:r w:rsidRPr="00E4365A">
        <w:rPr>
          <w:rFonts w:ascii="Rubik" w:hAnsi="Rubik"/>
          <w:shd w:val="clear" w:color="auto" w:fill="FFFFFF"/>
          <w:rtl/>
        </w:rPr>
        <w:t xml:space="preserve"> </w:t>
      </w:r>
      <w:r w:rsidRPr="00E4365A">
        <w:rPr>
          <w:rFonts w:ascii="Rubik" w:hAnsi="Rubik" w:hint="eastAsia"/>
          <w:shd w:val="clear" w:color="auto" w:fill="FFFFFF"/>
          <w:rtl/>
        </w:rPr>
        <w:t>עצים</w:t>
      </w:r>
      <w:r w:rsidRPr="00E4365A">
        <w:rPr>
          <w:rFonts w:ascii="Rubik" w:hAnsi="Rubik"/>
          <w:shd w:val="clear" w:color="auto" w:fill="FFFFFF"/>
          <w:rtl/>
        </w:rPr>
        <w:t xml:space="preserve"> </w:t>
      </w:r>
      <w:r w:rsidRPr="00E4365A">
        <w:rPr>
          <w:rFonts w:ascii="Rubik" w:hAnsi="Rubik" w:hint="eastAsia"/>
          <w:shd w:val="clear" w:color="auto" w:fill="FFFFFF"/>
          <w:rtl/>
        </w:rPr>
        <w:t>של</w:t>
      </w:r>
      <w:r w:rsidRPr="00E4365A">
        <w:rPr>
          <w:rFonts w:ascii="Rubik" w:hAnsi="Rubik"/>
          <w:shd w:val="clear" w:color="auto" w:fill="FFFFFF"/>
          <w:rtl/>
        </w:rPr>
        <w:t xml:space="preserve"> 70% (</w:t>
      </w:r>
      <w:r w:rsidRPr="00E4365A">
        <w:rPr>
          <w:rFonts w:ascii="Rubik" w:hAnsi="Rubik" w:hint="eastAsia"/>
          <w:shd w:val="clear" w:color="auto" w:fill="FFFFFF"/>
          <w:rtl/>
        </w:rPr>
        <w:t>צל</w:t>
      </w:r>
      <w:r w:rsidRPr="00E4365A">
        <w:rPr>
          <w:rFonts w:ascii="Rubik" w:hAnsi="Rubik"/>
          <w:shd w:val="clear" w:color="auto" w:fill="FFFFFF"/>
          <w:rtl/>
        </w:rPr>
        <w:t xml:space="preserve"> </w:t>
      </w:r>
      <w:r w:rsidRPr="00E4365A">
        <w:rPr>
          <w:rFonts w:ascii="Rubik" w:hAnsi="Rubik" w:hint="eastAsia"/>
          <w:shd w:val="clear" w:color="auto" w:fill="FFFFFF"/>
          <w:rtl/>
        </w:rPr>
        <w:t>עצים</w:t>
      </w:r>
      <w:r w:rsidRPr="00E4365A">
        <w:rPr>
          <w:rFonts w:ascii="Rubik" w:hAnsi="Rubik"/>
          <w:shd w:val="clear" w:color="auto" w:fill="FFFFFF"/>
          <w:rtl/>
        </w:rPr>
        <w:t xml:space="preserve"> </w:t>
      </w:r>
      <w:r w:rsidRPr="00E4365A">
        <w:rPr>
          <w:rFonts w:ascii="Rubik" w:hAnsi="Rubik" w:hint="eastAsia"/>
          <w:shd w:val="clear" w:color="auto" w:fill="FFFFFF"/>
          <w:rtl/>
        </w:rPr>
        <w:t>רציף</w:t>
      </w:r>
      <w:r w:rsidRPr="00E4365A">
        <w:rPr>
          <w:rFonts w:ascii="Rubik" w:hAnsi="Rubik"/>
          <w:shd w:val="clear" w:color="auto" w:fill="FFFFFF"/>
          <w:rtl/>
        </w:rPr>
        <w:t xml:space="preserve">) </w:t>
      </w:r>
      <w:r w:rsidRPr="00E4365A">
        <w:rPr>
          <w:rFonts w:ascii="Rubik" w:hAnsi="Rubik" w:hint="eastAsia"/>
          <w:shd w:val="clear" w:color="auto" w:fill="FFFFFF"/>
          <w:rtl/>
        </w:rPr>
        <w:t>במדרכות</w:t>
      </w:r>
      <w:r w:rsidRPr="00E4365A">
        <w:rPr>
          <w:rFonts w:ascii="Rubik" w:hAnsi="Rubik"/>
          <w:shd w:val="clear" w:color="auto" w:fill="FFFFFF"/>
          <w:rtl/>
        </w:rPr>
        <w:t xml:space="preserve"> </w:t>
      </w:r>
      <w:r w:rsidRPr="00E4365A">
        <w:rPr>
          <w:rFonts w:ascii="Rubik" w:hAnsi="Rubik" w:hint="eastAsia"/>
          <w:shd w:val="clear" w:color="auto" w:fill="FFFFFF"/>
          <w:rtl/>
        </w:rPr>
        <w:t>ברחובות</w:t>
      </w:r>
      <w:r w:rsidRPr="00E4365A">
        <w:rPr>
          <w:rFonts w:ascii="Rubik" w:hAnsi="Rubik"/>
          <w:shd w:val="clear" w:color="auto" w:fill="FFFFFF"/>
          <w:rtl/>
        </w:rPr>
        <w:t xml:space="preserve"> </w:t>
      </w:r>
      <w:r w:rsidRPr="00E4365A">
        <w:rPr>
          <w:rFonts w:ascii="Rubik" w:hAnsi="Rubik" w:hint="eastAsia"/>
          <w:shd w:val="clear" w:color="auto" w:fill="FFFFFF"/>
          <w:rtl/>
        </w:rPr>
        <w:t>בעלי</w:t>
      </w:r>
      <w:r w:rsidRPr="00E4365A">
        <w:rPr>
          <w:rFonts w:ascii="Rubik" w:hAnsi="Rubik"/>
          <w:shd w:val="clear" w:color="auto" w:fill="FFFFFF"/>
          <w:rtl/>
        </w:rPr>
        <w:t xml:space="preserve"> </w:t>
      </w:r>
      <w:r w:rsidRPr="00E4365A">
        <w:rPr>
          <w:rFonts w:ascii="Rubik" w:hAnsi="Rubik" w:hint="eastAsia"/>
          <w:shd w:val="clear" w:color="auto" w:fill="FFFFFF"/>
          <w:rtl/>
        </w:rPr>
        <w:t>פוטנציאל</w:t>
      </w:r>
      <w:r w:rsidRPr="00E4365A">
        <w:rPr>
          <w:rFonts w:ascii="Rubik" w:hAnsi="Rubik"/>
          <w:shd w:val="clear" w:color="auto" w:fill="FFFFFF"/>
          <w:rtl/>
        </w:rPr>
        <w:t xml:space="preserve"> </w:t>
      </w:r>
      <w:r w:rsidRPr="00E4365A">
        <w:rPr>
          <w:rFonts w:ascii="Rubik" w:hAnsi="Rubik" w:hint="eastAsia"/>
          <w:shd w:val="clear" w:color="auto" w:fill="FFFFFF"/>
          <w:rtl/>
        </w:rPr>
        <w:t>הליכתיות</w:t>
      </w:r>
      <w:r>
        <w:rPr>
          <w:rStyle w:val="FootnoteReference1"/>
          <w:rFonts w:ascii="Rubik" w:hAnsi="Rubik"/>
          <w:shd w:val="clear" w:color="auto" w:fill="FFFFFF"/>
          <w:rtl/>
        </w:rPr>
        <w:footnoteReference w:id="20"/>
      </w:r>
      <w:r w:rsidRPr="00E4365A">
        <w:rPr>
          <w:rFonts w:ascii="Rubik" w:hAnsi="Rubik"/>
          <w:shd w:val="clear" w:color="auto" w:fill="FFFFFF"/>
          <w:rtl/>
        </w:rPr>
        <w:t xml:space="preserve"> </w:t>
      </w:r>
      <w:r w:rsidRPr="00E4365A">
        <w:rPr>
          <w:rFonts w:ascii="Rubik" w:hAnsi="Rubik" w:hint="eastAsia"/>
          <w:shd w:val="clear" w:color="auto" w:fill="FFFFFF"/>
          <w:rtl/>
        </w:rPr>
        <w:t>משמעותי</w:t>
      </w:r>
      <w:r w:rsidRPr="00E4365A">
        <w:rPr>
          <w:rFonts w:ascii="Rubik" w:hAnsi="Rubik"/>
          <w:shd w:val="clear" w:color="auto" w:fill="FFFFFF"/>
          <w:rtl/>
        </w:rPr>
        <w:t xml:space="preserve">, </w:t>
      </w:r>
      <w:r w:rsidRPr="00E4365A">
        <w:rPr>
          <w:rFonts w:ascii="Rubik" w:hAnsi="Rubik" w:hint="eastAsia"/>
          <w:shd w:val="clear" w:color="auto" w:fill="FFFFFF"/>
          <w:rtl/>
        </w:rPr>
        <w:t>קרי</w:t>
      </w:r>
      <w:r w:rsidRPr="00E4365A">
        <w:rPr>
          <w:rFonts w:ascii="Rubik" w:hAnsi="Rubik"/>
          <w:shd w:val="clear" w:color="auto" w:fill="FFFFFF"/>
          <w:rtl/>
        </w:rPr>
        <w:t xml:space="preserve"> - </w:t>
      </w:r>
      <w:r w:rsidRPr="00E4365A">
        <w:rPr>
          <w:rFonts w:ascii="Rubik" w:hAnsi="Rubik" w:hint="eastAsia"/>
          <w:shd w:val="clear" w:color="auto" w:fill="FFFFFF"/>
          <w:rtl/>
        </w:rPr>
        <w:t>רחובות</w:t>
      </w:r>
      <w:r w:rsidRPr="00E4365A">
        <w:rPr>
          <w:rFonts w:ascii="Rubik" w:hAnsi="Rubik"/>
          <w:shd w:val="clear" w:color="auto" w:fill="FFFFFF"/>
          <w:rtl/>
        </w:rPr>
        <w:t xml:space="preserve"> </w:t>
      </w:r>
      <w:r w:rsidRPr="00E4365A">
        <w:rPr>
          <w:rFonts w:ascii="Rubik" w:hAnsi="Rubik" w:hint="eastAsia"/>
          <w:shd w:val="clear" w:color="auto" w:fill="FFFFFF"/>
          <w:rtl/>
        </w:rPr>
        <w:t>שבהם</w:t>
      </w:r>
      <w:r w:rsidRPr="00E4365A">
        <w:rPr>
          <w:rFonts w:ascii="Rubik" w:hAnsi="Rubik"/>
          <w:shd w:val="clear" w:color="auto" w:fill="FFFFFF"/>
          <w:rtl/>
        </w:rPr>
        <w:t xml:space="preserve"> </w:t>
      </w:r>
      <w:r w:rsidRPr="00E4365A">
        <w:rPr>
          <w:rFonts w:ascii="Rubik" w:hAnsi="Rubik" w:hint="eastAsia"/>
          <w:shd w:val="clear" w:color="auto" w:fill="FFFFFF"/>
          <w:rtl/>
        </w:rPr>
        <w:t>עוברת</w:t>
      </w:r>
      <w:r w:rsidRPr="00E4365A">
        <w:rPr>
          <w:rFonts w:ascii="Rubik" w:hAnsi="Rubik"/>
          <w:shd w:val="clear" w:color="auto" w:fill="FFFFFF"/>
          <w:rtl/>
        </w:rPr>
        <w:t xml:space="preserve"> </w:t>
      </w:r>
      <w:r w:rsidRPr="00E4365A">
        <w:rPr>
          <w:rFonts w:ascii="Rubik" w:hAnsi="Rubik" w:hint="eastAsia"/>
          <w:shd w:val="clear" w:color="auto" w:fill="FFFFFF"/>
          <w:rtl/>
        </w:rPr>
        <w:t>תחבורה</w:t>
      </w:r>
      <w:r w:rsidRPr="00E4365A">
        <w:rPr>
          <w:rFonts w:ascii="Rubik" w:hAnsi="Rubik"/>
          <w:shd w:val="clear" w:color="auto" w:fill="FFFFFF"/>
          <w:rtl/>
        </w:rPr>
        <w:t xml:space="preserve"> </w:t>
      </w:r>
      <w:r w:rsidRPr="00E4365A">
        <w:rPr>
          <w:rFonts w:ascii="Rubik" w:hAnsi="Rubik" w:hint="eastAsia"/>
          <w:shd w:val="clear" w:color="auto" w:fill="FFFFFF"/>
          <w:rtl/>
        </w:rPr>
        <w:t>ציבורית</w:t>
      </w:r>
      <w:r w:rsidRPr="00E4365A">
        <w:rPr>
          <w:rFonts w:ascii="Rubik" w:hAnsi="Rubik"/>
          <w:shd w:val="clear" w:color="auto" w:fill="FFFFFF"/>
          <w:rtl/>
        </w:rPr>
        <w:t xml:space="preserve"> </w:t>
      </w:r>
      <w:r w:rsidRPr="00E4365A">
        <w:rPr>
          <w:rFonts w:ascii="Rubik" w:hAnsi="Rubik" w:hint="eastAsia"/>
          <w:shd w:val="clear" w:color="auto" w:fill="FFFFFF"/>
          <w:rtl/>
        </w:rPr>
        <w:t>או</w:t>
      </w:r>
      <w:r w:rsidRPr="00E4365A">
        <w:rPr>
          <w:rFonts w:ascii="Rubik" w:hAnsi="Rubik"/>
          <w:shd w:val="clear" w:color="auto" w:fill="FFFFFF"/>
          <w:rtl/>
        </w:rPr>
        <w:t xml:space="preserve"> </w:t>
      </w:r>
      <w:r w:rsidRPr="00E4365A">
        <w:rPr>
          <w:rFonts w:ascii="Rubik" w:hAnsi="Rubik" w:hint="eastAsia"/>
          <w:shd w:val="clear" w:color="auto" w:fill="FFFFFF"/>
          <w:rtl/>
        </w:rPr>
        <w:t>שהם</w:t>
      </w:r>
      <w:r w:rsidRPr="00E4365A">
        <w:rPr>
          <w:rFonts w:ascii="Rubik" w:hAnsi="Rubik"/>
          <w:shd w:val="clear" w:color="auto" w:fill="FFFFFF"/>
          <w:rtl/>
        </w:rPr>
        <w:t xml:space="preserve"> </w:t>
      </w:r>
      <w:r w:rsidRPr="00E4365A">
        <w:rPr>
          <w:rFonts w:ascii="Rubik" w:hAnsi="Rubik" w:hint="eastAsia"/>
          <w:shd w:val="clear" w:color="auto" w:fill="FFFFFF"/>
          <w:rtl/>
        </w:rPr>
        <w:t>רחובות</w:t>
      </w:r>
      <w:r w:rsidRPr="00E4365A">
        <w:rPr>
          <w:rFonts w:ascii="Rubik" w:hAnsi="Rubik"/>
          <w:shd w:val="clear" w:color="auto" w:fill="FFFFFF"/>
          <w:rtl/>
        </w:rPr>
        <w:t xml:space="preserve"> </w:t>
      </w:r>
      <w:r w:rsidRPr="00E4365A">
        <w:rPr>
          <w:rFonts w:ascii="Rubik" w:hAnsi="Rubik" w:hint="eastAsia"/>
          <w:shd w:val="clear" w:color="auto" w:fill="FFFFFF"/>
          <w:rtl/>
        </w:rPr>
        <w:t>עם</w:t>
      </w:r>
      <w:r w:rsidRPr="00E4365A">
        <w:rPr>
          <w:rFonts w:ascii="Rubik" w:hAnsi="Rubik"/>
          <w:shd w:val="clear" w:color="auto" w:fill="FFFFFF"/>
          <w:rtl/>
        </w:rPr>
        <w:t xml:space="preserve"> </w:t>
      </w:r>
      <w:r w:rsidRPr="00E4365A">
        <w:rPr>
          <w:rFonts w:ascii="Rubik" w:hAnsi="Rubik" w:hint="eastAsia"/>
          <w:shd w:val="clear" w:color="auto" w:fill="FFFFFF"/>
          <w:rtl/>
        </w:rPr>
        <w:t>פעילות</w:t>
      </w:r>
      <w:r w:rsidRPr="00E4365A">
        <w:rPr>
          <w:rFonts w:ascii="Rubik" w:hAnsi="Rubik"/>
          <w:shd w:val="clear" w:color="auto" w:fill="FFFFFF"/>
          <w:rtl/>
        </w:rPr>
        <w:t xml:space="preserve"> </w:t>
      </w:r>
      <w:r w:rsidRPr="00E4365A">
        <w:rPr>
          <w:rFonts w:ascii="Rubik" w:hAnsi="Rubik" w:hint="eastAsia"/>
          <w:shd w:val="clear" w:color="auto" w:fill="FFFFFF"/>
          <w:rtl/>
        </w:rPr>
        <w:t>מסחרית</w:t>
      </w:r>
      <w:r w:rsidRPr="00E4365A">
        <w:rPr>
          <w:rFonts w:ascii="Rubik" w:hAnsi="Rubik"/>
          <w:shd w:val="clear" w:color="auto" w:fill="FFFFFF"/>
          <w:rtl/>
        </w:rPr>
        <w:t xml:space="preserve">, </w:t>
      </w:r>
      <w:r w:rsidRPr="00E4365A">
        <w:rPr>
          <w:rFonts w:ascii="Rubik" w:hAnsi="Rubik" w:hint="eastAsia"/>
          <w:shd w:val="clear" w:color="auto" w:fill="FFFFFF"/>
          <w:rtl/>
        </w:rPr>
        <w:t>עד</w:t>
      </w:r>
      <w:r w:rsidRPr="00E4365A">
        <w:rPr>
          <w:rFonts w:ascii="Rubik" w:hAnsi="Rubik"/>
          <w:shd w:val="clear" w:color="auto" w:fill="FFFFFF"/>
          <w:rtl/>
        </w:rPr>
        <w:t xml:space="preserve"> </w:t>
      </w:r>
      <w:r w:rsidRPr="00E4365A">
        <w:rPr>
          <w:rFonts w:ascii="Rubik" w:hAnsi="Rubik" w:hint="eastAsia"/>
          <w:shd w:val="clear" w:color="auto" w:fill="FFFFFF"/>
          <w:rtl/>
        </w:rPr>
        <w:t>לשנת</w:t>
      </w:r>
      <w:r w:rsidRPr="00E4365A">
        <w:rPr>
          <w:rFonts w:ascii="Rubik" w:hAnsi="Rubik"/>
          <w:shd w:val="clear" w:color="auto" w:fill="FFFFFF"/>
          <w:rtl/>
        </w:rPr>
        <w:t xml:space="preserve"> 2040"</w:t>
      </w:r>
      <w:r w:rsidRPr="006563D9">
        <w:rPr>
          <w:rFonts w:hint="cs"/>
          <w:rtl/>
        </w:rPr>
        <w:t>.</w:t>
      </w:r>
      <w:r w:rsidRPr="00E15553">
        <w:rPr>
          <w:rtl/>
        </w:rPr>
        <w:t xml:space="preserve"> </w:t>
      </w:r>
      <w:r>
        <w:rPr>
          <w:rFonts w:ascii="David" w:hAnsi="David" w:hint="cs"/>
          <w:sz w:val="24"/>
          <w:rtl/>
          <w:lang w:eastAsia="he-IL"/>
        </w:rPr>
        <w:t>בתמונה שלהלן מוצגים הבדלי הטמפרטורות בין רחוב מוצל לרחוב לא מוצל.</w:t>
      </w:r>
      <w:r w:rsidRPr="00E267E2">
        <w:rPr>
          <w:rtl/>
        </w:rPr>
        <w:t xml:space="preserve"> </w:t>
      </w:r>
      <w:r>
        <w:rPr>
          <w:rFonts w:ascii="David" w:hAnsi="David" w:hint="cs"/>
          <w:sz w:val="24"/>
          <w:rtl/>
          <w:lang w:eastAsia="he-IL"/>
        </w:rPr>
        <w:t>יצוין כי באיור מוצגת</w:t>
      </w:r>
      <w:r w:rsidRPr="00E267E2">
        <w:rPr>
          <w:rFonts w:ascii="David" w:hAnsi="David"/>
          <w:sz w:val="24"/>
          <w:rtl/>
          <w:lang w:eastAsia="he-IL"/>
        </w:rPr>
        <w:t xml:space="preserve"> טמפרטורת פני השטח</w:t>
      </w:r>
      <w:r>
        <w:rPr>
          <w:rFonts w:ascii="David" w:hAnsi="David" w:hint="cs"/>
          <w:sz w:val="24"/>
          <w:rtl/>
          <w:lang w:eastAsia="he-IL"/>
        </w:rPr>
        <w:t xml:space="preserve"> ו</w:t>
      </w:r>
      <w:r w:rsidRPr="00E267E2">
        <w:rPr>
          <w:rFonts w:ascii="David" w:hAnsi="David"/>
          <w:sz w:val="24"/>
          <w:rtl/>
          <w:lang w:eastAsia="he-IL"/>
        </w:rPr>
        <w:t>לא טמפרטורת האוויר</w:t>
      </w:r>
      <w:r>
        <w:rPr>
          <w:rFonts w:ascii="David" w:hAnsi="David" w:hint="cs"/>
          <w:sz w:val="24"/>
          <w:rtl/>
          <w:lang w:eastAsia="he-IL"/>
        </w:rPr>
        <w:t xml:space="preserve"> שחש אדם המהלך ברחובות אלו</w:t>
      </w:r>
      <w:r w:rsidRPr="00E267E2">
        <w:rPr>
          <w:rFonts w:ascii="David" w:hAnsi="David"/>
          <w:sz w:val="24"/>
          <w:rtl/>
          <w:lang w:eastAsia="he-IL"/>
        </w:rPr>
        <w:t xml:space="preserve">. </w:t>
      </w:r>
    </w:p>
    <w:p w:rsidR="00771E43" w:rsidP="00771E43">
      <w:pPr>
        <w:keepNext/>
        <w:keepLines/>
        <w:spacing w:line="269" w:lineRule="auto"/>
        <w:rPr>
          <w:rFonts w:ascii="David" w:hAnsi="David"/>
          <w:sz w:val="24"/>
          <w:rtl/>
          <w:lang w:eastAsia="he-IL"/>
        </w:rPr>
      </w:pPr>
    </w:p>
    <w:p w:rsidR="00F004FC" w:rsidP="00771E43">
      <w:pPr>
        <w:keepNext/>
        <w:keepLines/>
        <w:spacing w:line="269" w:lineRule="auto"/>
        <w:jc w:val="center"/>
        <w:rPr>
          <w:rFonts w:ascii="David" w:hAnsi="David"/>
          <w:sz w:val="24"/>
          <w:rtl/>
          <w:lang w:eastAsia="he-IL"/>
        </w:rPr>
      </w:pPr>
      <w:r>
        <w:rPr>
          <w:rFonts w:ascii="David" w:hAnsi="David" w:hint="cs"/>
          <w:sz w:val="24"/>
          <w:rtl/>
          <w:lang w:eastAsia="he-IL"/>
        </w:rPr>
        <w:t xml:space="preserve">תמונה 2: </w:t>
      </w:r>
      <w:r w:rsidRPr="0087276E">
        <w:rPr>
          <w:rFonts w:ascii="David" w:hAnsi="David" w:hint="eastAsia"/>
          <w:b/>
          <w:bCs/>
          <w:sz w:val="24"/>
          <w:rtl/>
          <w:lang w:eastAsia="he-IL"/>
        </w:rPr>
        <w:t>הבדלי</w:t>
      </w:r>
      <w:r w:rsidRPr="0087276E">
        <w:rPr>
          <w:rFonts w:ascii="David" w:hAnsi="David"/>
          <w:b/>
          <w:bCs/>
          <w:sz w:val="24"/>
          <w:rtl/>
          <w:lang w:eastAsia="he-IL"/>
        </w:rPr>
        <w:t xml:space="preserve"> </w:t>
      </w:r>
      <w:r w:rsidRPr="0087276E">
        <w:rPr>
          <w:rFonts w:ascii="David" w:hAnsi="David" w:hint="eastAsia"/>
          <w:b/>
          <w:bCs/>
          <w:sz w:val="24"/>
          <w:rtl/>
          <w:lang w:eastAsia="he-IL"/>
        </w:rPr>
        <w:t>טמפרטורות</w:t>
      </w:r>
      <w:r w:rsidRPr="0087276E">
        <w:rPr>
          <w:rFonts w:ascii="David" w:hAnsi="David"/>
          <w:b/>
          <w:bCs/>
          <w:sz w:val="24"/>
          <w:rtl/>
          <w:lang w:eastAsia="he-IL"/>
        </w:rPr>
        <w:t xml:space="preserve"> </w:t>
      </w:r>
      <w:r w:rsidRPr="0087276E">
        <w:rPr>
          <w:rFonts w:ascii="David" w:hAnsi="David" w:hint="eastAsia"/>
          <w:b/>
          <w:bCs/>
          <w:sz w:val="24"/>
          <w:rtl/>
          <w:lang w:eastAsia="he-IL"/>
        </w:rPr>
        <w:t>בין</w:t>
      </w:r>
      <w:r w:rsidRPr="0087276E">
        <w:rPr>
          <w:rFonts w:ascii="David" w:hAnsi="David"/>
          <w:b/>
          <w:bCs/>
          <w:sz w:val="24"/>
          <w:rtl/>
          <w:lang w:eastAsia="he-IL"/>
        </w:rPr>
        <w:t xml:space="preserve"> </w:t>
      </w:r>
      <w:r w:rsidRPr="0087276E">
        <w:rPr>
          <w:rFonts w:ascii="David" w:hAnsi="David" w:hint="eastAsia"/>
          <w:b/>
          <w:bCs/>
          <w:sz w:val="24"/>
          <w:rtl/>
          <w:lang w:eastAsia="he-IL"/>
        </w:rPr>
        <w:t>רחוב</w:t>
      </w:r>
      <w:r w:rsidRPr="0087276E">
        <w:rPr>
          <w:rFonts w:ascii="David" w:hAnsi="David"/>
          <w:b/>
          <w:bCs/>
          <w:sz w:val="24"/>
          <w:rtl/>
          <w:lang w:eastAsia="he-IL"/>
        </w:rPr>
        <w:t xml:space="preserve"> </w:t>
      </w:r>
      <w:r w:rsidRPr="0087276E">
        <w:rPr>
          <w:rFonts w:ascii="David" w:hAnsi="David" w:hint="eastAsia"/>
          <w:b/>
          <w:bCs/>
          <w:sz w:val="24"/>
          <w:rtl/>
          <w:lang w:eastAsia="he-IL"/>
        </w:rPr>
        <w:t>לא</w:t>
      </w:r>
      <w:r w:rsidRPr="0087276E">
        <w:rPr>
          <w:rFonts w:ascii="David" w:hAnsi="David"/>
          <w:b/>
          <w:bCs/>
          <w:sz w:val="24"/>
          <w:rtl/>
          <w:lang w:eastAsia="he-IL"/>
        </w:rPr>
        <w:t xml:space="preserve"> </w:t>
      </w:r>
      <w:r w:rsidRPr="0087276E">
        <w:rPr>
          <w:rFonts w:ascii="David" w:hAnsi="David" w:hint="eastAsia"/>
          <w:b/>
          <w:bCs/>
          <w:sz w:val="24"/>
          <w:rtl/>
          <w:lang w:eastAsia="he-IL"/>
        </w:rPr>
        <w:t>מוצל</w:t>
      </w:r>
      <w:r w:rsidRPr="0087276E">
        <w:rPr>
          <w:rFonts w:ascii="David" w:hAnsi="David"/>
          <w:b/>
          <w:bCs/>
          <w:sz w:val="24"/>
          <w:rtl/>
          <w:lang w:eastAsia="he-IL"/>
        </w:rPr>
        <w:t xml:space="preserve"> (למעלה) </w:t>
      </w:r>
      <w:r w:rsidRPr="0087276E">
        <w:rPr>
          <w:rFonts w:ascii="David" w:hAnsi="David" w:hint="eastAsia"/>
          <w:b/>
          <w:bCs/>
          <w:sz w:val="24"/>
          <w:rtl/>
          <w:lang w:eastAsia="he-IL"/>
        </w:rPr>
        <w:t>לרחוב</w:t>
      </w:r>
      <w:r w:rsidRPr="0087276E">
        <w:rPr>
          <w:rFonts w:ascii="David" w:hAnsi="David"/>
          <w:b/>
          <w:bCs/>
          <w:sz w:val="24"/>
          <w:rtl/>
          <w:lang w:eastAsia="he-IL"/>
        </w:rPr>
        <w:t xml:space="preserve"> </w:t>
      </w:r>
      <w:r w:rsidRPr="0087276E">
        <w:rPr>
          <w:rFonts w:ascii="David" w:hAnsi="David" w:hint="eastAsia"/>
          <w:b/>
          <w:bCs/>
          <w:sz w:val="24"/>
          <w:rtl/>
          <w:lang w:eastAsia="he-IL"/>
        </w:rPr>
        <w:t>מוצל</w:t>
      </w:r>
      <w:r w:rsidRPr="0087276E">
        <w:rPr>
          <w:rFonts w:ascii="David" w:hAnsi="David"/>
          <w:b/>
          <w:bCs/>
          <w:sz w:val="24"/>
          <w:rtl/>
          <w:lang w:eastAsia="he-IL"/>
        </w:rPr>
        <w:t xml:space="preserve"> (למטה)</w:t>
      </w:r>
    </w:p>
    <w:p w:rsidR="00F004FC" w:rsidP="00F004FC">
      <w:pPr>
        <w:widowControl w:val="0"/>
        <w:spacing w:line="269" w:lineRule="auto"/>
        <w:jc w:val="center"/>
        <w:rPr>
          <w:szCs w:val="20"/>
          <w:rtl/>
        </w:rPr>
      </w:pPr>
      <w:r>
        <w:rPr>
          <w:noProof/>
          <w:szCs w:val="20"/>
          <w:rtl/>
          <w:lang w:val="he-IL"/>
        </w:rPr>
        <w:drawing>
          <wp:inline distT="0" distB="0" distL="0" distR="0">
            <wp:extent cx="2374203" cy="3552825"/>
            <wp:effectExtent l="0" t="0" r="7620" b="0"/>
            <wp:docPr id="102" name="תמונה 102" descr="התרשים מציג את ההבדל המשמעותי בטמפרטורות בין רחוב עירוני עם עצים לרחוב בלי עצים, מדגים את השפעתם החיובית של העצים על הקירור של הסביבה העירונית.&#10;בחלק העליון של התמונה מתואר רחוב ללא עצים. &#10;בקרבת בניין הטמפרטורה היא 36°C; &#10;על הכביש הטמפרטורה היא 50°C; &#10;באוויר טמפרטורה היא  43°C.&#10;&#10;בחלק התחתון של התמונה - אותו רחוב מוקף עצים: &#10;&#10;בין צמרות העצים הטמפרטורה היא 20°C; הטמפרטורה באוויר היא 20°; הטמפרטורה בכביש היא  2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תמונה 3.jpg"/>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a:xfrm>
                      <a:off x="0" y="0"/>
                      <a:ext cx="2402337" cy="3594925"/>
                    </a:xfrm>
                    <a:prstGeom prst="rect">
                      <a:avLst/>
                    </a:prstGeom>
                  </pic:spPr>
                </pic:pic>
              </a:graphicData>
            </a:graphic>
          </wp:inline>
        </w:drawing>
      </w:r>
    </w:p>
    <w:p w:rsidR="00F004FC" w:rsidP="00F004FC">
      <w:pPr>
        <w:widowControl w:val="0"/>
        <w:spacing w:line="269" w:lineRule="auto"/>
        <w:rPr>
          <w:rtl/>
        </w:rPr>
      </w:pPr>
      <w:r>
        <w:rPr>
          <w:rFonts w:hint="cs"/>
          <w:rtl/>
        </w:rPr>
        <w:t xml:space="preserve">על פי </w:t>
      </w:r>
      <w:r>
        <w:t>Greenpeace</w:t>
      </w:r>
      <w:r>
        <w:rPr>
          <w:rStyle w:val="FootnoteReference1"/>
        </w:rPr>
        <w:footnoteReference w:id="21"/>
      </w:r>
      <w:r>
        <w:rPr>
          <w:rFonts w:hint="cs"/>
          <w:rtl/>
        </w:rPr>
        <w:t xml:space="preserve">, </w:t>
      </w:r>
      <w:r w:rsidRPr="00990BAF">
        <w:rPr>
          <w:rFonts w:hint="eastAsia"/>
          <w:szCs w:val="20"/>
          <w:rtl/>
        </w:rPr>
        <w:t>בעיבוד</w:t>
      </w:r>
      <w:r w:rsidRPr="00990BAF">
        <w:rPr>
          <w:szCs w:val="20"/>
          <w:rtl/>
        </w:rPr>
        <w:t xml:space="preserve"> </w:t>
      </w:r>
      <w:r w:rsidRPr="00990BAF">
        <w:rPr>
          <w:rFonts w:hint="eastAsia"/>
          <w:szCs w:val="20"/>
          <w:rtl/>
        </w:rPr>
        <w:t>משרד</w:t>
      </w:r>
      <w:r w:rsidRPr="00990BAF">
        <w:rPr>
          <w:szCs w:val="20"/>
          <w:rtl/>
        </w:rPr>
        <w:t xml:space="preserve"> מבקר המדינה</w:t>
      </w:r>
      <w:r>
        <w:rPr>
          <w:rFonts w:hint="cs"/>
          <w:szCs w:val="20"/>
          <w:rtl/>
        </w:rPr>
        <w:t>,</w:t>
      </w:r>
      <w:r w:rsidRPr="00990BAF">
        <w:rPr>
          <w:szCs w:val="20"/>
          <w:rtl/>
        </w:rPr>
        <w:t xml:space="preserve"> בשימוש בכלי </w:t>
      </w:r>
      <w:r>
        <w:rPr>
          <w:szCs w:val="20"/>
        </w:rPr>
        <w:t>C</w:t>
      </w:r>
      <w:r w:rsidRPr="00990BAF">
        <w:rPr>
          <w:szCs w:val="20"/>
        </w:rPr>
        <w:t>hat</w:t>
      </w:r>
      <w:r>
        <w:rPr>
          <w:szCs w:val="20"/>
        </w:rPr>
        <w:t>GPT</w:t>
      </w:r>
      <w:r>
        <w:rPr>
          <w:rFonts w:hint="cs"/>
          <w:szCs w:val="20"/>
          <w:rtl/>
        </w:rPr>
        <w:t>.</w:t>
      </w:r>
    </w:p>
    <w:p w:rsidR="00F004FC" w:rsidP="00F004FC">
      <w:pPr>
        <w:pStyle w:val="a"/>
        <w:spacing w:line="269" w:lineRule="auto"/>
        <w:rPr>
          <w:rtl/>
        </w:rPr>
      </w:pPr>
    </w:p>
    <w:p w:rsidR="00F004FC" w:rsidP="00F004FC">
      <w:pPr>
        <w:spacing w:line="269" w:lineRule="auto"/>
        <w:rPr>
          <w:rtl/>
        </w:rPr>
      </w:pPr>
      <w:r>
        <w:rPr>
          <w:rFonts w:hint="cs"/>
          <w:rtl/>
        </w:rPr>
        <w:t>ה</w:t>
      </w:r>
      <w:r w:rsidRPr="00EB2D42">
        <w:rPr>
          <w:rtl/>
        </w:rPr>
        <w:t>ערים נמצאות בחזית ההתמודדות עם שינויי אקלים. כיום מתגוררים בי</w:t>
      </w:r>
      <w:r>
        <w:rPr>
          <w:rFonts w:hint="cs"/>
          <w:rtl/>
        </w:rPr>
        <w:t>י</w:t>
      </w:r>
      <w:r w:rsidRPr="00EB2D42">
        <w:rPr>
          <w:rtl/>
        </w:rPr>
        <w:t>שובים של 20,000 תושבים ומעלה כ-75% מאזרחי ישראל</w:t>
      </w:r>
      <w:r>
        <w:rPr>
          <w:rFonts w:hint="cs"/>
          <w:rtl/>
        </w:rPr>
        <w:t>,</w:t>
      </w:r>
      <w:r w:rsidRPr="00EB2D42">
        <w:rPr>
          <w:rtl/>
        </w:rPr>
        <w:t xml:space="preserve"> ועד שנת 2050 </w:t>
      </w:r>
      <w:r>
        <w:rPr>
          <w:rFonts w:hint="cs"/>
          <w:rtl/>
        </w:rPr>
        <w:t>שיעורם</w:t>
      </w:r>
      <w:r w:rsidRPr="00EB2D42">
        <w:rPr>
          <w:rtl/>
        </w:rPr>
        <w:t xml:space="preserve"> צפוי לעמוד על 90% ואף יותר</w:t>
      </w:r>
      <w:r>
        <w:rPr>
          <w:vertAlign w:val="superscript"/>
          <w:rtl/>
        </w:rPr>
        <w:footnoteReference w:id="22"/>
      </w:r>
      <w:r w:rsidRPr="00EB2D42">
        <w:rPr>
          <w:rtl/>
        </w:rPr>
        <w:t>. בתוך כך המרחב העירוני הבנוי צפוי לה</w:t>
      </w:r>
      <w:r>
        <w:rPr>
          <w:rFonts w:hint="cs"/>
          <w:rtl/>
        </w:rPr>
        <w:t>י</w:t>
      </w:r>
      <w:r w:rsidRPr="00EB2D42">
        <w:rPr>
          <w:rtl/>
        </w:rPr>
        <w:t xml:space="preserve">פגע באופן מיוחד </w:t>
      </w:r>
      <w:r>
        <w:rPr>
          <w:rFonts w:hint="cs"/>
          <w:rtl/>
        </w:rPr>
        <w:t>מ</w:t>
      </w:r>
      <w:r w:rsidRPr="00EB2D42">
        <w:rPr>
          <w:rtl/>
        </w:rPr>
        <w:t xml:space="preserve">הציפוף, </w:t>
      </w:r>
      <w:r>
        <w:rPr>
          <w:rFonts w:hint="cs"/>
          <w:rtl/>
        </w:rPr>
        <w:t>מ</w:t>
      </w:r>
      <w:r w:rsidRPr="00EB2D42">
        <w:rPr>
          <w:rtl/>
        </w:rPr>
        <w:t>תכסית</w:t>
      </w:r>
      <w:r w:rsidRPr="00EB2D42">
        <w:rPr>
          <w:rtl/>
        </w:rPr>
        <w:t xml:space="preserve"> הבטון והאספלט הנרחבת בערים ו</w:t>
      </w:r>
      <w:r>
        <w:rPr>
          <w:rFonts w:hint="cs"/>
          <w:rtl/>
        </w:rPr>
        <w:t>מ</w:t>
      </w:r>
      <w:r w:rsidRPr="00EB2D42">
        <w:rPr>
          <w:rtl/>
        </w:rPr>
        <w:t>ממדי הפעילות האנושית ההולכת וגדלה</w:t>
      </w:r>
      <w:r>
        <w:rPr>
          <w:rtl/>
        </w:rPr>
        <w:t xml:space="preserve"> </w:t>
      </w:r>
      <w:r w:rsidRPr="00EB2D42">
        <w:rPr>
          <w:rtl/>
        </w:rPr>
        <w:t>אשר הופכת את הצורך בהצללת המרחב הציבורי לחיוני במיוחד. לרשות המקומית יש אפוא</w:t>
      </w:r>
      <w:r>
        <w:rPr>
          <w:rtl/>
        </w:rPr>
        <w:t xml:space="preserve"> </w:t>
      </w:r>
      <w:r w:rsidRPr="00EB2D42">
        <w:rPr>
          <w:rtl/>
        </w:rPr>
        <w:t xml:space="preserve">פוטנציאל רב לסייע בהתמודדות עם התחממות המרחב הציבורי עקב משבר האקלים באמצעות הוצאה לפועל של מדיניות </w:t>
      </w:r>
      <w:r>
        <w:rPr>
          <w:rFonts w:hint="cs"/>
          <w:rtl/>
        </w:rPr>
        <w:t>שתתמודד עם</w:t>
      </w:r>
      <w:r w:rsidRPr="00EB2D42">
        <w:rPr>
          <w:rtl/>
        </w:rPr>
        <w:t xml:space="preserve"> האתגרים </w:t>
      </w:r>
      <w:r>
        <w:rPr>
          <w:rFonts w:hint="cs"/>
          <w:rtl/>
        </w:rPr>
        <w:t>ש</w:t>
      </w:r>
      <w:r w:rsidRPr="00EB2D42">
        <w:rPr>
          <w:rtl/>
        </w:rPr>
        <w:t>שינויי אקלים</w:t>
      </w:r>
      <w:r>
        <w:rPr>
          <w:rFonts w:hint="cs"/>
          <w:rtl/>
        </w:rPr>
        <w:t xml:space="preserve"> מציבים.</w:t>
      </w:r>
      <w:r>
        <w:rPr>
          <w:rtl/>
        </w:rPr>
        <w:t xml:space="preserve"> </w:t>
      </w:r>
      <w:r w:rsidRPr="00EB2D42">
        <w:rPr>
          <w:rtl/>
        </w:rPr>
        <w:t>יצוין כי</w:t>
      </w:r>
      <w:r>
        <w:rPr>
          <w:rtl/>
        </w:rPr>
        <w:t xml:space="preserve"> </w:t>
      </w:r>
      <w:r>
        <w:rPr>
          <w:rFonts w:hint="cs"/>
          <w:rtl/>
        </w:rPr>
        <w:t>עשרות</w:t>
      </w:r>
      <w:r w:rsidRPr="00EB2D42">
        <w:rPr>
          <w:rtl/>
        </w:rPr>
        <w:t xml:space="preserve"> ערים ברחבי העולם מקדמות או השלימו </w:t>
      </w:r>
      <w:r w:rsidRPr="00EB2D42">
        <w:rPr>
          <w:rtl/>
        </w:rPr>
        <w:t>תוכניות</w:t>
      </w:r>
      <w:r w:rsidRPr="00EB2D42">
        <w:rPr>
          <w:rtl/>
        </w:rPr>
        <w:t xml:space="preserve"> לה</w:t>
      </w:r>
      <w:r>
        <w:rPr>
          <w:rFonts w:hint="cs"/>
          <w:rtl/>
        </w:rPr>
        <w:t>י</w:t>
      </w:r>
      <w:r w:rsidRPr="00EB2D42">
        <w:rPr>
          <w:rtl/>
        </w:rPr>
        <w:t>ערכות מקומית לשינויי אקלים. ה</w:t>
      </w:r>
      <w:r>
        <w:rPr>
          <w:rFonts w:hint="cs"/>
          <w:rtl/>
        </w:rPr>
        <w:t>י</w:t>
      </w:r>
      <w:r w:rsidRPr="00EB2D42">
        <w:rPr>
          <w:rtl/>
        </w:rPr>
        <w:t>ערכות מקומית נכללת גם ביעדים לפיתוח בר קיימא של האו"ם לשנת 2030</w:t>
      </w:r>
      <w:r>
        <w:rPr>
          <w:rStyle w:val="FootnoteReference1"/>
          <w:rtl/>
        </w:rPr>
        <w:footnoteReference w:id="23"/>
      </w:r>
      <w:r w:rsidRPr="00EB2D42">
        <w:rPr>
          <w:rtl/>
        </w:rPr>
        <w:t xml:space="preserve"> (</w:t>
      </w:r>
      <w:r w:rsidRPr="00EB2D42">
        <w:t>SDG</w:t>
      </w:r>
      <w:r>
        <w:t>s</w:t>
      </w:r>
      <w:r w:rsidRPr="00EB2D42">
        <w:rPr>
          <w:rtl/>
        </w:rPr>
        <w:t>)</w:t>
      </w:r>
      <w:r>
        <w:rPr>
          <w:rFonts w:hint="cs"/>
          <w:rtl/>
        </w:rPr>
        <w:t xml:space="preserve">. ראוי לציין כי במועד הביקורת 70 רשויות כבר הכינו </w:t>
      </w:r>
      <w:r>
        <w:rPr>
          <w:rFonts w:hint="cs"/>
          <w:rtl/>
        </w:rPr>
        <w:t>תוכניות</w:t>
      </w:r>
      <w:r>
        <w:rPr>
          <w:rFonts w:hint="cs"/>
          <w:rtl/>
        </w:rPr>
        <w:t xml:space="preserve"> היערכות לשינוי אקלים, ועוד 32 רשויות החלו בתהליך הכנת תוכנית כזו. רשויות אלה מאכלסות כ-63% מאוכלוסיית ישראל.</w:t>
      </w:r>
    </w:p>
    <w:p w:rsidR="00F004FC" w:rsidP="00F004FC">
      <w:pPr>
        <w:pStyle w:val="a"/>
        <w:spacing w:line="269" w:lineRule="auto"/>
        <w:rPr>
          <w:rtl/>
        </w:rPr>
      </w:pPr>
    </w:p>
    <w:p w:rsidR="00F004FC" w:rsidRPr="007B6287" w:rsidP="00F004FC">
      <w:pPr>
        <w:spacing w:line="269" w:lineRule="auto"/>
      </w:pPr>
      <w:r>
        <w:rPr>
          <w:rFonts w:hint="cs"/>
          <w:rtl/>
        </w:rPr>
        <w:t>אחריותה של הרשות המקומית ליצירת סביבה ציבורית נעימה ומיטיבה לתושביה מופיעה בכמה סעיפים בפקודת העיריות. כך נקבע כי הרשות אחראית לתיקונו של הרחוב ולמניעת מכשולים בו; עליה, בין היתר, להקים שירותים, מפעלים ומוסדות, לבצע עבודות ציבוריות ולקיים שירותים לתועלת הציבור</w:t>
      </w:r>
      <w:r>
        <w:rPr>
          <w:rStyle w:val="FootnoteReference1"/>
          <w:rtl/>
        </w:rPr>
        <w:footnoteReference w:id="24"/>
      </w:r>
      <w:r>
        <w:rPr>
          <w:rFonts w:hint="cs"/>
          <w:rtl/>
        </w:rPr>
        <w:t>, לתכנן ולהסדיר גנים, גינות ואזורי נופש, "</w:t>
      </w:r>
      <w:r w:rsidRPr="002159F4">
        <w:rPr>
          <w:rtl/>
        </w:rPr>
        <w:t>לנטוע עצים בכל רחוב או בכל מקום ציבורי, ולהקים סוככי עצים, ובלבד שהרחוב או המקום לא ייפגעו על ידי כך יותר מן הראוי</w:t>
      </w:r>
      <w:r>
        <w:rPr>
          <w:rFonts w:hint="cs"/>
          <w:rtl/>
        </w:rPr>
        <w:t>"</w:t>
      </w:r>
      <w:r>
        <w:rPr>
          <w:rStyle w:val="FootnoteReference1"/>
          <w:rtl/>
        </w:rPr>
        <w:footnoteReference w:id="25"/>
      </w:r>
      <w:r>
        <w:rPr>
          <w:rFonts w:hint="cs"/>
          <w:rtl/>
        </w:rPr>
        <w:t xml:space="preserve">. </w:t>
      </w:r>
    </w:p>
    <w:p w:rsidR="00F004FC" w:rsidP="00F004FC">
      <w:pPr>
        <w:pStyle w:val="a"/>
        <w:spacing w:line="269" w:lineRule="auto"/>
        <w:rPr>
          <w:rtl/>
        </w:rPr>
      </w:pPr>
    </w:p>
    <w:p w:rsidR="00F004FC" w:rsidRPr="00E52F00" w:rsidP="00F004FC">
      <w:pPr>
        <w:spacing w:line="269" w:lineRule="auto"/>
        <w:rPr>
          <w:rFonts w:ascii="Rubik" w:hAnsi="Rubik"/>
          <w:shd w:val="clear" w:color="auto" w:fill="FFFFFF"/>
          <w:rtl/>
        </w:rPr>
      </w:pPr>
      <w:r>
        <w:rPr>
          <w:rFonts w:hint="cs"/>
          <w:rtl/>
        </w:rPr>
        <w:t>כמה החלטות ממשלה עוסקות בהיערכות מדינת ישראל לשינויי אקלים</w:t>
      </w:r>
      <w:r>
        <w:rPr>
          <w:rStyle w:val="FootnoteReference1"/>
          <w:rtl/>
        </w:rPr>
        <w:footnoteReference w:id="26"/>
      </w:r>
      <w:r>
        <w:rPr>
          <w:rFonts w:hint="cs"/>
          <w:rtl/>
        </w:rPr>
        <w:t xml:space="preserve">. כך לדוגמה בינואר 2022 </w:t>
      </w:r>
      <w:r w:rsidRPr="00747FDA">
        <w:rPr>
          <w:rFonts w:hint="cs"/>
          <w:rtl/>
        </w:rPr>
        <w:t>הכירה הממשלה</w:t>
      </w:r>
      <w:r>
        <w:rPr>
          <w:rStyle w:val="FootnoteReference1"/>
          <w:rtl/>
        </w:rPr>
        <w:footnoteReference w:id="27"/>
      </w:r>
      <w:r w:rsidRPr="00747FDA">
        <w:rPr>
          <w:rFonts w:hint="cs"/>
          <w:rtl/>
        </w:rPr>
        <w:t xml:space="preserve"> "</w:t>
      </w:r>
      <w:r w:rsidRPr="00747FDA">
        <w:rPr>
          <w:rtl/>
        </w:rPr>
        <w:t>בחשיבותם של עצי הרחוב לקידום עירוניות איכותית,</w:t>
      </w:r>
      <w:r>
        <w:rPr>
          <w:rtl/>
        </w:rPr>
        <w:t xml:space="preserve"> בריאה ומקיימת ובמטרה להאיץ ולקדם את היערכות ערי ישראל לשינויי אקלים, לשפר את הנוחות האקלימית ולצמצם את איי החום העירוניים</w:t>
      </w:r>
      <w:r>
        <w:rPr>
          <w:rFonts w:hint="cs"/>
          <w:rtl/>
        </w:rPr>
        <w:t>...". בהחלטה נדרש להתמקד, בין היתר, בהצללת המרחב הציבורי העירוני ב</w:t>
      </w:r>
      <w:r w:rsidRPr="0003350A">
        <w:rPr>
          <w:rFonts w:hint="cs"/>
          <w:rtl/>
        </w:rPr>
        <w:t xml:space="preserve">אמצעות </w:t>
      </w:r>
      <w:r>
        <w:rPr>
          <w:rFonts w:hint="cs"/>
          <w:rtl/>
        </w:rPr>
        <w:t xml:space="preserve">עצי רחוב </w:t>
      </w:r>
      <w:r w:rsidRPr="0003350A">
        <w:rPr>
          <w:rFonts w:hint="cs"/>
          <w:rtl/>
        </w:rPr>
        <w:t>שכן אמצעי זה הוא האפקטיבי ביותר בראי משבר האקלים ומוביל לתועלות רבות אחרות ונלוות</w:t>
      </w:r>
      <w:r>
        <w:rPr>
          <w:rStyle w:val="FootnoteReference1"/>
          <w:rtl/>
        </w:rPr>
        <w:footnoteReference w:id="28"/>
      </w:r>
      <w:r w:rsidRPr="0003350A">
        <w:rPr>
          <w:rFonts w:hint="cs"/>
          <w:rtl/>
        </w:rPr>
        <w:t>.</w:t>
      </w:r>
      <w:r>
        <w:rPr>
          <w:rFonts w:hint="cs"/>
          <w:rtl/>
        </w:rPr>
        <w:t xml:space="preserve"> </w:t>
      </w:r>
      <w:r w:rsidRPr="0003350A">
        <w:rPr>
          <w:rFonts w:hint="cs"/>
          <w:rtl/>
        </w:rPr>
        <w:t xml:space="preserve">החלטת הממשלה </w:t>
      </w:r>
      <w:r>
        <w:rPr>
          <w:rFonts w:hint="cs"/>
          <w:rtl/>
        </w:rPr>
        <w:t>אימצה, בין היתר, את העיקרון שלפיו</w:t>
      </w:r>
      <w:r w:rsidRPr="0003350A">
        <w:rPr>
          <w:rFonts w:hint="cs"/>
          <w:rtl/>
        </w:rPr>
        <w:t xml:space="preserve"> עצי רחוב </w:t>
      </w:r>
      <w:r>
        <w:rPr>
          <w:rFonts w:ascii="Rubik" w:hAnsi="Rubik" w:hint="cs"/>
          <w:shd w:val="clear" w:color="auto" w:fill="FFFFFF"/>
          <w:rtl/>
        </w:rPr>
        <w:t xml:space="preserve">מעמידים </w:t>
      </w:r>
      <w:r w:rsidRPr="0003350A">
        <w:rPr>
          <w:rFonts w:ascii="Rubik" w:hAnsi="Rubik"/>
          <w:shd w:val="clear" w:color="auto" w:fill="FFFFFF"/>
          <w:rtl/>
        </w:rPr>
        <w:t>תשתית</w:t>
      </w:r>
      <w:r>
        <w:rPr>
          <w:rFonts w:ascii="Rubik" w:hAnsi="Rubik" w:hint="cs"/>
          <w:shd w:val="clear" w:color="auto" w:fill="FFFFFF"/>
          <w:rtl/>
        </w:rPr>
        <w:t xml:space="preserve"> בעלת </w:t>
      </w:r>
      <w:r w:rsidRPr="0003350A">
        <w:rPr>
          <w:rFonts w:ascii="Rubik" w:hAnsi="Rubik"/>
          <w:shd w:val="clear" w:color="auto" w:fill="FFFFFF"/>
          <w:rtl/>
        </w:rPr>
        <w:t>חשיבות במנגנוני התכנון והביצוע הממשלתיים והעירוניים</w:t>
      </w:r>
      <w:r>
        <w:rPr>
          <w:rFonts w:ascii="Rubik" w:hAnsi="Rubik" w:hint="cs"/>
          <w:shd w:val="clear" w:color="auto" w:fill="FFFFFF"/>
          <w:rtl/>
        </w:rPr>
        <w:t xml:space="preserve"> והציבה יעדים לעידוד וליווי של רשויות מקומיות שיהיו מעוניינות </w:t>
      </w:r>
      <w:r w:rsidRPr="00E52F00">
        <w:rPr>
          <w:rFonts w:ascii="Rubik" w:hAnsi="Rubik" w:hint="cs"/>
          <w:shd w:val="clear" w:color="auto" w:fill="FFFFFF"/>
          <w:rtl/>
        </w:rPr>
        <w:t>בקידום היער</w:t>
      </w:r>
      <w:r w:rsidRPr="00E52F00">
        <w:rPr>
          <w:rFonts w:ascii="Rubik" w:hAnsi="Rubik"/>
          <w:shd w:val="clear" w:color="auto" w:fill="FFFFFF"/>
          <w:rtl/>
        </w:rPr>
        <w:t xml:space="preserve"> </w:t>
      </w:r>
      <w:r w:rsidRPr="00E52F00">
        <w:rPr>
          <w:rFonts w:ascii="Rubik" w:hAnsi="Rubik" w:hint="cs"/>
          <w:shd w:val="clear" w:color="auto" w:fill="FFFFFF"/>
          <w:rtl/>
        </w:rPr>
        <w:t>העירוני בתחומן</w:t>
      </w:r>
      <w:r w:rsidRPr="00E52F00">
        <w:rPr>
          <w:rFonts w:ascii="Rubik" w:hAnsi="Rubik"/>
          <w:shd w:val="clear" w:color="auto" w:fill="FFFFFF"/>
          <w:rtl/>
        </w:rPr>
        <w:t xml:space="preserve">, </w:t>
      </w:r>
      <w:r w:rsidRPr="00E52F00">
        <w:rPr>
          <w:rFonts w:ascii="Rubik" w:hAnsi="Rubik" w:hint="cs"/>
          <w:shd w:val="clear" w:color="auto" w:fill="FFFFFF"/>
          <w:rtl/>
        </w:rPr>
        <w:t>בדגש</w:t>
      </w:r>
      <w:r w:rsidRPr="00E52F00">
        <w:rPr>
          <w:rFonts w:ascii="Rubik" w:hAnsi="Rubik"/>
          <w:shd w:val="clear" w:color="auto" w:fill="FFFFFF"/>
          <w:rtl/>
        </w:rPr>
        <w:t xml:space="preserve"> </w:t>
      </w:r>
      <w:r w:rsidRPr="00E52F00">
        <w:rPr>
          <w:rFonts w:ascii="Rubik" w:hAnsi="Rubik" w:hint="cs"/>
          <w:shd w:val="clear" w:color="auto" w:fill="FFFFFF"/>
          <w:rtl/>
        </w:rPr>
        <w:t>על</w:t>
      </w:r>
      <w:r w:rsidRPr="00E52F00">
        <w:rPr>
          <w:rFonts w:ascii="Rubik" w:hAnsi="Rubik"/>
          <w:shd w:val="clear" w:color="auto" w:fill="FFFFFF"/>
          <w:rtl/>
        </w:rPr>
        <w:t xml:space="preserve"> </w:t>
      </w:r>
      <w:r w:rsidRPr="00E52F00">
        <w:rPr>
          <w:rFonts w:ascii="Rubik" w:hAnsi="Rubik" w:hint="cs"/>
          <w:shd w:val="clear" w:color="auto" w:fill="FFFFFF"/>
          <w:rtl/>
        </w:rPr>
        <w:t>עצי</w:t>
      </w:r>
      <w:r w:rsidRPr="00E52F00">
        <w:rPr>
          <w:rFonts w:ascii="Rubik" w:hAnsi="Rubik"/>
          <w:shd w:val="clear" w:color="auto" w:fill="FFFFFF"/>
          <w:rtl/>
        </w:rPr>
        <w:t xml:space="preserve"> </w:t>
      </w:r>
      <w:r w:rsidRPr="00E52F00">
        <w:rPr>
          <w:rFonts w:ascii="Rubik" w:hAnsi="Rubik" w:hint="cs"/>
          <w:shd w:val="clear" w:color="auto" w:fill="FFFFFF"/>
          <w:rtl/>
        </w:rPr>
        <w:t>רחוב</w:t>
      </w:r>
      <w:r>
        <w:rPr>
          <w:rFonts w:ascii="Rubik" w:hAnsi="Rubik" w:hint="cs"/>
          <w:shd w:val="clear" w:color="auto" w:fill="FFFFFF"/>
          <w:rtl/>
        </w:rPr>
        <w:t xml:space="preserve"> מצלים</w:t>
      </w:r>
      <w:r>
        <w:rPr>
          <w:rStyle w:val="FootnoteReference1"/>
          <w:rFonts w:ascii="Rubik" w:hAnsi="Rubik"/>
          <w:shd w:val="clear" w:color="auto" w:fill="FFFFFF"/>
          <w:rtl/>
        </w:rPr>
        <w:footnoteReference w:id="29"/>
      </w:r>
      <w:r>
        <w:rPr>
          <w:rFonts w:ascii="Rubik" w:hAnsi="Rubik" w:hint="cs"/>
          <w:shd w:val="clear" w:color="auto" w:fill="FFFFFF"/>
          <w:rtl/>
        </w:rPr>
        <w:t>.</w:t>
      </w:r>
    </w:p>
    <w:p w:rsidR="00F004FC" w:rsidP="00F004FC">
      <w:pPr>
        <w:pStyle w:val="a"/>
        <w:spacing w:line="269" w:lineRule="auto"/>
        <w:rPr>
          <w:rtl/>
        </w:rPr>
      </w:pPr>
    </w:p>
    <w:p w:rsidR="00F004FC" w:rsidP="00F004FC">
      <w:pPr>
        <w:autoSpaceDE w:val="0"/>
        <w:autoSpaceDN w:val="0"/>
        <w:adjustRightInd w:val="0"/>
        <w:spacing w:line="269" w:lineRule="auto"/>
        <w:rPr>
          <w:rFonts w:ascii="David" w:hAnsi="David"/>
          <w:b/>
          <w:bCs/>
          <w:sz w:val="24"/>
          <w:rtl/>
        </w:rPr>
      </w:pPr>
      <w:r>
        <w:rPr>
          <w:rFonts w:ascii="David" w:hAnsi="David" w:hint="cs"/>
          <w:b/>
          <w:bCs/>
          <w:sz w:val="24"/>
          <w:rtl/>
        </w:rPr>
        <w:t>להצללת המרחב הציבורי העירוני ישנה חשיבות רבה במדינה חמה ושופעת שמש כמו ישראל, קל וחומר לנוכח שינויי האקלים המלווים בעליית הטמפרטורות ותכיפותם של גלי חום.</w:t>
      </w:r>
    </w:p>
    <w:p w:rsidR="00F004FC" w:rsidP="00F004FC">
      <w:pPr>
        <w:autoSpaceDE w:val="0"/>
        <w:autoSpaceDN w:val="0"/>
        <w:adjustRightInd w:val="0"/>
        <w:spacing w:line="269" w:lineRule="auto"/>
        <w:rPr>
          <w:rFonts w:ascii="David" w:hAnsi="David"/>
          <w:b/>
          <w:bCs/>
          <w:sz w:val="24"/>
          <w:rtl/>
        </w:rPr>
      </w:pPr>
    </w:p>
    <w:p w:rsidR="00F004FC" w:rsidRPr="000C0B91" w:rsidP="00F004FC">
      <w:pPr>
        <w:pStyle w:val="Heading3"/>
        <w:spacing w:before="0" w:line="269" w:lineRule="auto"/>
        <w:rPr>
          <w:rtl/>
        </w:rPr>
      </w:pPr>
      <w:bookmarkStart w:id="8" w:name="_Toc193898190"/>
      <w:bookmarkStart w:id="9" w:name="_Hlk188359895"/>
      <w:r w:rsidRPr="000C0B91">
        <w:rPr>
          <w:rFonts w:hint="cs"/>
          <w:rtl/>
        </w:rPr>
        <w:t>פעולות הביקורת</w:t>
      </w:r>
      <w:bookmarkEnd w:id="8"/>
    </w:p>
    <w:p w:rsidR="00F004FC" w:rsidRPr="000C0B91" w:rsidP="00F004FC">
      <w:pPr>
        <w:spacing w:line="269" w:lineRule="auto"/>
        <w:ind w:left="-567"/>
        <w:rPr>
          <w:szCs w:val="20"/>
          <w:rtl/>
        </w:rPr>
      </w:pPr>
      <w:r w:rsidRPr="000C0B91">
        <w:rPr>
          <w:szCs w:val="20"/>
          <w:rtl/>
        </w:rPr>
        <w:fldChar w:fldCharType="begin"/>
      </w:r>
      <w:r w:rsidRPr="000C0B91">
        <w:rPr>
          <w:szCs w:val="20"/>
          <w:rtl/>
        </w:rPr>
        <w:instrText xml:space="preserve"> </w:instrText>
      </w:r>
      <w:r w:rsidRPr="000C0B91">
        <w:rPr>
          <w:szCs w:val="20"/>
        </w:rPr>
        <w:instrText>AUTONUMLGL \e  \* MERGEFORMAT</w:instrText>
      </w:r>
      <w:r w:rsidRPr="000C0B91">
        <w:rPr>
          <w:szCs w:val="20"/>
          <w:rtl/>
        </w:rPr>
        <w:instrText xml:space="preserve"> </w:instrText>
      </w:r>
      <w:r w:rsidRPr="000C0B91">
        <w:rPr>
          <w:szCs w:val="20"/>
          <w:rtl/>
        </w:rPr>
        <w:fldChar w:fldCharType="end"/>
      </w:r>
      <w:r>
        <w:rPr>
          <w:szCs w:val="20"/>
          <w:rtl/>
        </w:rPr>
        <w:t>(16)</w:t>
      </w:r>
    </w:p>
    <w:p w:rsidR="00F004FC" w:rsidP="00F004FC">
      <w:pPr>
        <w:spacing w:line="269" w:lineRule="auto"/>
        <w:rPr>
          <w:rtl/>
        </w:rPr>
      </w:pPr>
      <w:r w:rsidRPr="000C0B91">
        <w:rPr>
          <w:rFonts w:hint="cs"/>
          <w:rtl/>
        </w:rPr>
        <w:t xml:space="preserve">בחודשים </w:t>
      </w:r>
      <w:r>
        <w:rPr>
          <w:rFonts w:hint="cs"/>
          <w:rtl/>
        </w:rPr>
        <w:t>אוגוסט 2024 - ינואר 2025</w:t>
      </w:r>
      <w:r w:rsidRPr="000C0B91">
        <w:rPr>
          <w:rFonts w:hint="cs"/>
          <w:rtl/>
        </w:rPr>
        <w:t xml:space="preserve"> בדק משרד מבקר המדינה את </w:t>
      </w:r>
      <w:r>
        <w:rPr>
          <w:rFonts w:hint="cs"/>
          <w:rtl/>
        </w:rPr>
        <w:t xml:space="preserve">הפעולות לקידום הצללת המרחב הציבורי העירוני באמצעות עצי רחוב </w:t>
      </w:r>
      <w:r w:rsidRPr="00D03E8B">
        <w:rPr>
          <w:rFonts w:hint="cs"/>
          <w:rtl/>
        </w:rPr>
        <w:t>ואת</w:t>
      </w:r>
      <w:r>
        <w:rPr>
          <w:rFonts w:hint="cs"/>
          <w:rtl/>
        </w:rPr>
        <w:t xml:space="preserve"> הצעדים שננקטו להשגת היעדים שבהחלטת הממשלה 1022, </w:t>
      </w:r>
      <w:r w:rsidRPr="00D55851">
        <w:rPr>
          <w:rtl/>
        </w:rPr>
        <w:t>"הצללה וקירור של המרחב העירוני באמצעות עצי רחוב במסגרת היערכות לשינויי האקלים" (23.1.22)</w:t>
      </w:r>
      <w:r>
        <w:rPr>
          <w:rFonts w:hint="cs"/>
          <w:rtl/>
        </w:rPr>
        <w:t xml:space="preserve"> (להלן - החלטת הממשלה 1022)</w:t>
      </w:r>
      <w:r w:rsidRPr="00D55851">
        <w:rPr>
          <w:rtl/>
        </w:rPr>
        <w:t xml:space="preserve">, </w:t>
      </w:r>
      <w:r w:rsidRPr="008B205F">
        <w:rPr>
          <w:rFonts w:hint="cs"/>
          <w:rtl/>
        </w:rPr>
        <w:t xml:space="preserve">במשרד האוצר, במשרד להגנת הסביבה, במשרד החקלאות וביטחון המזון, במועצה הלאומית לכלכלה, במשרד הפנים, </w:t>
      </w:r>
      <w:r w:rsidRPr="008B205F">
        <w:rPr>
          <w:rFonts w:hint="cs"/>
          <w:rtl/>
        </w:rPr>
        <w:t>במינהל</w:t>
      </w:r>
      <w:r w:rsidRPr="008B205F">
        <w:rPr>
          <w:rFonts w:hint="cs"/>
          <w:rtl/>
        </w:rPr>
        <w:t xml:space="preserve"> התכנון, במשרד הבינוי והשיכון וכן בגופים האלה:</w:t>
      </w:r>
      <w:r>
        <w:rPr>
          <w:rFonts w:hint="cs"/>
          <w:rtl/>
        </w:rPr>
        <w:t xml:space="preserve"> מרכז מיפוי ישראל (מפ"י), מרכז השלטון המקומי, חברת רכבת ישראל, פורום ה-15, חברת החשמל לישראל בע"מ, כבאות והצלה לישראל (רשות הכבאות) רשות המים וקרן קיימת לישראל. בדיקות עומק נעשו</w:t>
      </w:r>
      <w:r w:rsidRPr="000C0B91">
        <w:rPr>
          <w:rFonts w:hint="cs"/>
          <w:rtl/>
        </w:rPr>
        <w:t xml:space="preserve"> בעיריות </w:t>
      </w:r>
      <w:r>
        <w:rPr>
          <w:rFonts w:hint="cs"/>
          <w:b/>
          <w:bCs/>
          <w:rtl/>
        </w:rPr>
        <w:t xml:space="preserve">אילת, בית שמש, דימונה וירושלים </w:t>
      </w:r>
      <w:r w:rsidRPr="00E73000">
        <w:rPr>
          <w:rtl/>
        </w:rPr>
        <w:t>(להלן - הרשויות</w:t>
      </w:r>
      <w:r>
        <w:rPr>
          <w:rFonts w:hint="cs"/>
          <w:rtl/>
        </w:rPr>
        <w:t xml:space="preserve"> המקומיות</w:t>
      </w:r>
      <w:r w:rsidRPr="00E73000">
        <w:rPr>
          <w:rtl/>
        </w:rPr>
        <w:t xml:space="preserve"> שנבדקו) </w:t>
      </w:r>
      <w:r>
        <w:rPr>
          <w:rFonts w:hint="cs"/>
          <w:rtl/>
        </w:rPr>
        <w:t xml:space="preserve">בדיקות השלמה נעשו </w:t>
      </w:r>
      <w:r>
        <w:rPr>
          <w:rtl/>
        </w:rPr>
        <w:t>בעיריות</w:t>
      </w:r>
      <w:r>
        <w:rPr>
          <w:b/>
          <w:bCs/>
          <w:rtl/>
        </w:rPr>
        <w:t xml:space="preserve"> בני ברק</w:t>
      </w:r>
      <w:r>
        <w:rPr>
          <w:rtl/>
        </w:rPr>
        <w:t xml:space="preserve">, </w:t>
      </w:r>
      <w:r>
        <w:rPr>
          <w:b/>
          <w:bCs/>
          <w:rtl/>
        </w:rPr>
        <w:t>חדרה</w:t>
      </w:r>
      <w:r>
        <w:rPr>
          <w:rtl/>
        </w:rPr>
        <w:t xml:space="preserve">, </w:t>
      </w:r>
      <w:r>
        <w:rPr>
          <w:b/>
          <w:bCs/>
          <w:rtl/>
        </w:rPr>
        <w:t>יבנה</w:t>
      </w:r>
      <w:r>
        <w:rPr>
          <w:rtl/>
        </w:rPr>
        <w:t xml:space="preserve">, </w:t>
      </w:r>
      <w:r>
        <w:rPr>
          <w:b/>
          <w:bCs/>
          <w:rtl/>
        </w:rPr>
        <w:t>כפר סבא</w:t>
      </w:r>
      <w:r>
        <w:rPr>
          <w:rtl/>
        </w:rPr>
        <w:t xml:space="preserve">, </w:t>
      </w:r>
      <w:r>
        <w:rPr>
          <w:b/>
          <w:bCs/>
          <w:rtl/>
        </w:rPr>
        <w:t>פתח תקווה</w:t>
      </w:r>
      <w:r>
        <w:rPr>
          <w:rtl/>
        </w:rPr>
        <w:t xml:space="preserve">, </w:t>
      </w:r>
      <w:r>
        <w:rPr>
          <w:b/>
          <w:bCs/>
          <w:rtl/>
        </w:rPr>
        <w:t>רעננה</w:t>
      </w:r>
      <w:r>
        <w:rPr>
          <w:rtl/>
        </w:rPr>
        <w:t xml:space="preserve"> ו</w:t>
      </w:r>
      <w:r w:rsidRPr="006F5B31">
        <w:rPr>
          <w:rFonts w:hint="cs"/>
          <w:b/>
          <w:bCs/>
          <w:rtl/>
        </w:rPr>
        <w:t>תל אביב-יפו</w:t>
      </w:r>
      <w:r>
        <w:rPr>
          <w:rFonts w:hint="cs"/>
          <w:rtl/>
        </w:rPr>
        <w:t xml:space="preserve"> וכן במועצה הישראלית לבנייה ירוקה, שאיננה גוף מבוקר. </w:t>
      </w:r>
    </w:p>
    <w:p w:rsidR="00F004FC" w:rsidP="00F004FC">
      <w:pPr>
        <w:pStyle w:val="a"/>
        <w:spacing w:line="269" w:lineRule="auto"/>
        <w:rPr>
          <w:rtl/>
        </w:rPr>
      </w:pPr>
    </w:p>
    <w:p w:rsidR="00F004FC" w:rsidP="00F004FC">
      <w:pPr>
        <w:spacing w:line="269" w:lineRule="auto"/>
        <w:rPr>
          <w:rtl/>
        </w:rPr>
      </w:pPr>
      <w:r>
        <w:rPr>
          <w:rFonts w:hint="cs"/>
          <w:rtl/>
        </w:rPr>
        <w:t>ב</w:t>
      </w:r>
      <w:r w:rsidRPr="000C0B91">
        <w:rPr>
          <w:rFonts w:hint="cs"/>
          <w:rtl/>
        </w:rPr>
        <w:t xml:space="preserve">ביקורת נבדקו </w:t>
      </w:r>
      <w:r>
        <w:rPr>
          <w:rFonts w:hint="cs"/>
          <w:rtl/>
        </w:rPr>
        <w:t xml:space="preserve">כמה </w:t>
      </w:r>
      <w:r w:rsidRPr="000C0B91">
        <w:rPr>
          <w:rFonts w:hint="cs"/>
          <w:rtl/>
        </w:rPr>
        <w:t>נושאים</w:t>
      </w:r>
      <w:r>
        <w:rPr>
          <w:rFonts w:hint="cs"/>
          <w:rtl/>
        </w:rPr>
        <w:t>, ובהם</w:t>
      </w:r>
      <w:r w:rsidRPr="000C0B91">
        <w:rPr>
          <w:rFonts w:hint="cs"/>
          <w:rtl/>
        </w:rPr>
        <w:t xml:space="preserve"> </w:t>
      </w:r>
      <w:r w:rsidRPr="00B91092">
        <w:rPr>
          <w:rtl/>
        </w:rPr>
        <w:t xml:space="preserve">מדיניות תכנון </w:t>
      </w:r>
      <w:r>
        <w:rPr>
          <w:rFonts w:hint="cs"/>
          <w:rtl/>
        </w:rPr>
        <w:t>ואסדרה של ה</w:t>
      </w:r>
      <w:r w:rsidRPr="00B91092">
        <w:rPr>
          <w:rtl/>
        </w:rPr>
        <w:t>הצללה במרחב הציבורי</w:t>
      </w:r>
      <w:r>
        <w:rPr>
          <w:rFonts w:hint="cs"/>
          <w:rtl/>
        </w:rPr>
        <w:t xml:space="preserve">, אכיפת פקודת היערות, </w:t>
      </w:r>
      <w:r w:rsidRPr="00B91092">
        <w:rPr>
          <w:rtl/>
        </w:rPr>
        <w:t xml:space="preserve">הקצאת </w:t>
      </w:r>
      <w:r w:rsidRPr="00B91092">
        <w:rPr>
          <w:rFonts w:hint="cs"/>
          <w:rtl/>
        </w:rPr>
        <w:t>מ</w:t>
      </w:r>
      <w:r w:rsidRPr="00B91092">
        <w:rPr>
          <w:rtl/>
        </w:rPr>
        <w:t>שאבים להצללה במרחב הציבורי</w:t>
      </w:r>
      <w:r w:rsidRPr="00B91092">
        <w:rPr>
          <w:rFonts w:hint="cs"/>
          <w:rtl/>
        </w:rPr>
        <w:t xml:space="preserve">, </w:t>
      </w:r>
      <w:r w:rsidRPr="00B91092">
        <w:rPr>
          <w:rtl/>
        </w:rPr>
        <w:t xml:space="preserve">מדידה מיפוי </w:t>
      </w:r>
      <w:r>
        <w:rPr>
          <w:rFonts w:hint="cs"/>
          <w:rtl/>
        </w:rPr>
        <w:t xml:space="preserve">וקביעת יעדים של </w:t>
      </w:r>
      <w:r w:rsidRPr="00B91092">
        <w:rPr>
          <w:rtl/>
        </w:rPr>
        <w:t>הצללה</w:t>
      </w:r>
      <w:r w:rsidRPr="00B91092">
        <w:rPr>
          <w:rFonts w:hint="cs"/>
          <w:rtl/>
        </w:rPr>
        <w:t xml:space="preserve">, </w:t>
      </w:r>
      <w:r>
        <w:rPr>
          <w:rFonts w:hint="cs"/>
          <w:rtl/>
        </w:rPr>
        <w:t xml:space="preserve">פיתוח ידע </w:t>
      </w:r>
      <w:r>
        <w:rPr>
          <w:rFonts w:hint="cs"/>
          <w:rtl/>
        </w:rPr>
        <w:t>ו</w:t>
      </w:r>
      <w:r w:rsidRPr="00B91092">
        <w:rPr>
          <w:rtl/>
        </w:rPr>
        <w:t>הנגשת</w:t>
      </w:r>
      <w:r w:rsidRPr="00B91092">
        <w:rPr>
          <w:rtl/>
        </w:rPr>
        <w:t xml:space="preserve"> </w:t>
      </w:r>
      <w:r>
        <w:rPr>
          <w:rFonts w:hint="cs"/>
          <w:rtl/>
        </w:rPr>
        <w:t>מ</w:t>
      </w:r>
      <w:r w:rsidRPr="00B91092">
        <w:rPr>
          <w:rtl/>
        </w:rPr>
        <w:t xml:space="preserve">ידע בתחום הייעור העירוני וההצללה </w:t>
      </w:r>
      <w:r w:rsidRPr="00B91092">
        <w:rPr>
          <w:rFonts w:hint="cs"/>
          <w:rtl/>
        </w:rPr>
        <w:t>ו</w:t>
      </w:r>
      <w:r>
        <w:rPr>
          <w:rFonts w:hint="cs"/>
          <w:rtl/>
        </w:rPr>
        <w:t>ה</w:t>
      </w:r>
      <w:r w:rsidRPr="00B91092">
        <w:rPr>
          <w:rtl/>
        </w:rPr>
        <w:t xml:space="preserve">טיפול </w:t>
      </w:r>
      <w:r w:rsidRPr="00B91092">
        <w:rPr>
          <w:rFonts w:hint="cs"/>
          <w:rtl/>
        </w:rPr>
        <w:t>ב</w:t>
      </w:r>
      <w:r>
        <w:rPr>
          <w:rFonts w:hint="cs"/>
          <w:rtl/>
        </w:rPr>
        <w:t>יער</w:t>
      </w:r>
      <w:r w:rsidRPr="00B91092">
        <w:rPr>
          <w:rtl/>
        </w:rPr>
        <w:t xml:space="preserve"> העירוני</w:t>
      </w:r>
      <w:r w:rsidRPr="00B91092">
        <w:rPr>
          <w:rFonts w:hint="cs"/>
          <w:rtl/>
        </w:rPr>
        <w:t xml:space="preserve"> </w:t>
      </w:r>
      <w:r>
        <w:rPr>
          <w:rFonts w:hint="cs"/>
          <w:rtl/>
        </w:rPr>
        <w:t>ב</w:t>
      </w:r>
      <w:r w:rsidRPr="00B91092">
        <w:rPr>
          <w:rFonts w:hint="cs"/>
          <w:rtl/>
        </w:rPr>
        <w:t>רשויות המקומיות</w:t>
      </w:r>
      <w:r>
        <w:rPr>
          <w:rFonts w:hint="cs"/>
          <w:rtl/>
        </w:rPr>
        <w:t>.</w:t>
      </w:r>
    </w:p>
    <w:p w:rsidR="00F004FC" w:rsidRPr="00A97BD5" w:rsidP="00F004FC">
      <w:pPr>
        <w:spacing w:line="269" w:lineRule="auto"/>
        <w:rPr>
          <w:rtl/>
        </w:rPr>
      </w:pPr>
    </w:p>
    <w:p w:rsidR="00F004FC" w:rsidP="00F004FC">
      <w:pPr>
        <w:pStyle w:val="Heading3"/>
        <w:spacing w:before="0" w:line="269" w:lineRule="auto"/>
        <w:rPr>
          <w:rtl/>
        </w:rPr>
      </w:pPr>
      <w:bookmarkStart w:id="10" w:name="_Toc193898191"/>
      <w:r w:rsidRPr="00461229">
        <w:rPr>
          <w:rtl/>
        </w:rPr>
        <w:t>נתונים כלליים על הרשויות המקומיות שנבדקו</w:t>
      </w:r>
      <w:bookmarkEnd w:id="10"/>
    </w:p>
    <w:p w:rsidR="00F004FC" w:rsidP="00F004FC">
      <w:pPr>
        <w:pStyle w:val="a"/>
        <w:spacing w:line="269" w:lineRule="auto"/>
        <w:rPr>
          <w:rtl/>
        </w:rPr>
      </w:pPr>
    </w:p>
    <w:p w:rsidR="00F004FC" w:rsidP="00F004FC">
      <w:pPr>
        <w:spacing w:line="269" w:lineRule="auto"/>
        <w:rPr>
          <w:rtl/>
        </w:rPr>
      </w:pPr>
      <w:r w:rsidRPr="00111BB0">
        <w:rPr>
          <w:rFonts w:eastAsia="Times New Roman" w:hint="cs"/>
          <w:rtl/>
          <w:lang w:eastAsia="he-IL"/>
        </w:rPr>
        <w:t>הרשויות ש</w:t>
      </w:r>
      <w:r>
        <w:rPr>
          <w:rFonts w:eastAsia="Times New Roman" w:hint="cs"/>
          <w:rtl/>
          <w:lang w:eastAsia="he-IL"/>
        </w:rPr>
        <w:t xml:space="preserve">נבדקו </w:t>
      </w:r>
      <w:r w:rsidRPr="00111BB0">
        <w:rPr>
          <w:rFonts w:eastAsia="Times New Roman" w:hint="cs"/>
          <w:rtl/>
          <w:lang w:eastAsia="he-IL"/>
        </w:rPr>
        <w:t xml:space="preserve">בביקורת עומק נבחרו תוך </w:t>
      </w:r>
      <w:r>
        <w:rPr>
          <w:rFonts w:eastAsia="Times New Roman" w:hint="cs"/>
          <w:rtl/>
          <w:lang w:eastAsia="he-IL"/>
        </w:rPr>
        <w:t>התחשבות</w:t>
      </w:r>
      <w:r w:rsidRPr="00111BB0">
        <w:rPr>
          <w:rFonts w:eastAsia="Times New Roman" w:hint="cs"/>
          <w:rtl/>
          <w:lang w:eastAsia="he-IL"/>
        </w:rPr>
        <w:t xml:space="preserve"> </w:t>
      </w:r>
      <w:r>
        <w:rPr>
          <w:rFonts w:eastAsia="Times New Roman" w:hint="cs"/>
          <w:rtl/>
          <w:lang w:eastAsia="he-IL"/>
        </w:rPr>
        <w:t>ב</w:t>
      </w:r>
      <w:r w:rsidRPr="00111BB0">
        <w:rPr>
          <w:rFonts w:eastAsia="Times New Roman" w:hint="cs"/>
          <w:rtl/>
          <w:lang w:eastAsia="he-IL"/>
        </w:rPr>
        <w:t xml:space="preserve">מעמדן המוניציפלי; </w:t>
      </w:r>
      <w:r>
        <w:rPr>
          <w:rFonts w:eastAsia="Times New Roman" w:hint="cs"/>
          <w:rtl/>
          <w:lang w:eastAsia="he-IL"/>
        </w:rPr>
        <w:t>ב</w:t>
      </w:r>
      <w:r w:rsidRPr="00111BB0">
        <w:rPr>
          <w:rFonts w:eastAsia="Times New Roman" w:hint="cs"/>
          <w:rtl/>
          <w:lang w:eastAsia="he-IL"/>
        </w:rPr>
        <w:t xml:space="preserve">אשכול החברתי-כלכלי שאליו הן משויכות; </w:t>
      </w:r>
      <w:r>
        <w:rPr>
          <w:rFonts w:eastAsia="Times New Roman" w:hint="cs"/>
          <w:rtl/>
          <w:lang w:eastAsia="he-IL"/>
        </w:rPr>
        <w:t>ב</w:t>
      </w:r>
      <w:r w:rsidRPr="00111BB0">
        <w:rPr>
          <w:rFonts w:eastAsia="Times New Roman" w:hint="cs"/>
          <w:rtl/>
          <w:lang w:eastAsia="he-IL"/>
        </w:rPr>
        <w:t>אשכול הפריפריאליות שאליו הן משויכות; ו</w:t>
      </w:r>
      <w:r>
        <w:rPr>
          <w:rFonts w:eastAsia="Times New Roman" w:hint="cs"/>
          <w:rtl/>
          <w:lang w:eastAsia="he-IL"/>
        </w:rPr>
        <w:t>ב</w:t>
      </w:r>
      <w:r w:rsidRPr="00111BB0">
        <w:rPr>
          <w:rFonts w:eastAsia="Times New Roman" w:hint="cs"/>
          <w:rtl/>
          <w:lang w:eastAsia="he-IL"/>
        </w:rPr>
        <w:t>מספר התושבים המתגוררים בתחום שיפוטן.</w:t>
      </w:r>
      <w:r w:rsidRPr="002717E6">
        <w:rPr>
          <w:rFonts w:hint="cs"/>
          <w:sz w:val="24"/>
          <w:rtl/>
        </w:rPr>
        <w:t xml:space="preserve"> </w:t>
      </w:r>
      <w:r>
        <w:rPr>
          <w:rFonts w:hint="cs"/>
          <w:sz w:val="24"/>
          <w:rtl/>
        </w:rPr>
        <w:t>בלוח ש</w:t>
      </w:r>
      <w:r w:rsidRPr="00AD3512">
        <w:rPr>
          <w:rFonts w:hint="cs"/>
          <w:sz w:val="24"/>
          <w:rtl/>
        </w:rPr>
        <w:t xml:space="preserve">להלן </w:t>
      </w:r>
      <w:r>
        <w:rPr>
          <w:rFonts w:hint="cs"/>
          <w:sz w:val="24"/>
          <w:rtl/>
        </w:rPr>
        <w:t xml:space="preserve">מפורטים </w:t>
      </w:r>
      <w:r w:rsidRPr="00AD3512">
        <w:rPr>
          <w:rFonts w:hint="cs"/>
          <w:sz w:val="24"/>
          <w:rtl/>
        </w:rPr>
        <w:t>נתונים כלליים</w:t>
      </w:r>
      <w:r>
        <w:rPr>
          <w:rFonts w:hint="cs"/>
          <w:sz w:val="24"/>
          <w:rtl/>
        </w:rPr>
        <w:t xml:space="preserve"> על הרשויות המקומיות שנבדקו</w:t>
      </w:r>
      <w:r>
        <w:rPr>
          <w:rFonts w:hint="cs"/>
          <w:rtl/>
        </w:rPr>
        <w:t>.</w:t>
      </w:r>
    </w:p>
    <w:p w:rsidR="00F004FC" w:rsidP="00F004FC">
      <w:pPr>
        <w:pStyle w:val="a"/>
        <w:spacing w:line="269" w:lineRule="auto"/>
        <w:rPr>
          <w:rtl/>
          <w:lang w:eastAsia="he-IL"/>
        </w:rPr>
      </w:pPr>
    </w:p>
    <w:p w:rsidR="00F004FC" w:rsidP="00F004FC">
      <w:pPr>
        <w:spacing w:line="269" w:lineRule="auto"/>
        <w:jc w:val="center"/>
        <w:rPr>
          <w:b/>
          <w:bCs/>
          <w:rtl/>
        </w:rPr>
      </w:pPr>
      <w:bookmarkStart w:id="11" w:name="_Hlk156460657"/>
      <w:r w:rsidRPr="00DA045D">
        <w:rPr>
          <w:rFonts w:hint="cs"/>
          <w:rtl/>
        </w:rPr>
        <w:t>לוח</w:t>
      </w:r>
      <w:r w:rsidRPr="00DA045D">
        <w:rPr>
          <w:rtl/>
        </w:rPr>
        <w:t xml:space="preserve"> </w:t>
      </w:r>
      <w:r>
        <w:rPr>
          <w:rFonts w:hint="cs"/>
          <w:rtl/>
        </w:rPr>
        <w:t>1</w:t>
      </w:r>
      <w:r w:rsidRPr="00DA045D">
        <w:rPr>
          <w:rtl/>
        </w:rPr>
        <w:t>:</w:t>
      </w:r>
      <w:r w:rsidRPr="00D739BA">
        <w:rPr>
          <w:rFonts w:hint="cs"/>
          <w:b/>
          <w:bCs/>
          <w:rtl/>
        </w:rPr>
        <w:t xml:space="preserve"> הרשויות המקומיות שנבדקו - נתונים כלליים</w:t>
      </w:r>
      <w:r>
        <w:rPr>
          <w:rFonts w:hint="cs"/>
          <w:b/>
          <w:bCs/>
          <w:rtl/>
        </w:rPr>
        <w:t>,</w:t>
      </w:r>
      <w:r w:rsidRPr="00D739BA">
        <w:rPr>
          <w:rFonts w:hint="cs"/>
          <w:b/>
          <w:bCs/>
          <w:rtl/>
        </w:rPr>
        <w:t xml:space="preserve"> נכון למועד סיום הביקורת</w:t>
      </w:r>
      <w:r>
        <w:rPr>
          <w:rFonts w:hint="cs"/>
          <w:b/>
          <w:bCs/>
          <w:rtl/>
        </w:rPr>
        <w:t xml:space="preserve"> (ינואר 2025)</w:t>
      </w:r>
    </w:p>
    <w:bookmarkEnd w:id="11"/>
    <w:tbl>
      <w:tblPr>
        <w:bidiVisual/>
        <w:tblW w:w="8263" w:type="dxa"/>
        <w:tblBorders>
          <w:insideH w:val="single" w:sz="12" w:space="0" w:color="F8F8F8"/>
        </w:tblBorders>
        <w:shd w:val="clear" w:color="auto" w:fill="FFFFFF" w:themeFill="background1"/>
        <w:tblLayout w:type="fixed"/>
        <w:tblCellMar>
          <w:left w:w="0" w:type="dxa"/>
          <w:right w:w="0" w:type="dxa"/>
        </w:tblCellMar>
        <w:tblLook w:val="04A0"/>
      </w:tblPr>
      <w:tblGrid>
        <w:gridCol w:w="616"/>
        <w:gridCol w:w="1979"/>
        <w:gridCol w:w="1417"/>
        <w:gridCol w:w="1417"/>
        <w:gridCol w:w="1417"/>
        <w:gridCol w:w="1417"/>
      </w:tblGrid>
      <w:tr w:rsidTr="00F004FC">
        <w:tblPrEx>
          <w:tblW w:w="8263" w:type="dxa"/>
          <w:tblBorders>
            <w:insideH w:val="single" w:sz="12" w:space="0" w:color="F8F8F8"/>
          </w:tblBorders>
          <w:shd w:val="clear" w:color="auto" w:fill="FFFFFF" w:themeFill="background1"/>
          <w:tblLayout w:type="fixed"/>
          <w:tblCellMar>
            <w:left w:w="0" w:type="dxa"/>
            <w:right w:w="0" w:type="dxa"/>
          </w:tblCellMar>
          <w:tblLook w:val="04A0"/>
        </w:tblPrEx>
        <w:trPr>
          <w:trHeight w:hRule="exact" w:val="680"/>
        </w:trPr>
        <w:tc>
          <w:tcPr>
            <w:tcW w:w="616" w:type="dxa"/>
            <w:tcBorders>
              <w:top w:val="nil"/>
              <w:left w:val="nil"/>
              <w:bottom w:val="single" w:sz="12" w:space="0" w:color="EEECE1" w:themeColor="background2"/>
              <w:right w:val="nil"/>
            </w:tcBorders>
            <w:shd w:val="clear" w:color="auto" w:fill="FFFFFF" w:themeFill="background1"/>
          </w:tcPr>
          <w:p w:rsidR="00F004FC" w:rsidRPr="00530B5C" w:rsidP="00F004FC">
            <w:pPr>
              <w:spacing w:line="269" w:lineRule="auto"/>
              <w:jc w:val="center"/>
              <w:rPr>
                <w:rFonts w:ascii="Tahoma" w:eastAsia="Times New Roman" w:hAnsi="Tahoma" w:cs="Tahoma"/>
                <w:color w:val="222222"/>
                <w:sz w:val="16"/>
                <w:szCs w:val="16"/>
              </w:rPr>
            </w:pPr>
          </w:p>
        </w:tc>
        <w:tc>
          <w:tcPr>
            <w:tcW w:w="1979" w:type="dxa"/>
            <w:tcBorders>
              <w:left w:val="nil"/>
              <w:bottom w:val="single" w:sz="12" w:space="0" w:color="EEECE1" w:themeColor="background2"/>
            </w:tcBorders>
            <w:shd w:val="clear" w:color="auto" w:fill="FFFFFF" w:themeFill="background1"/>
            <w:tcMar>
              <w:top w:w="0" w:type="dxa"/>
              <w:left w:w="108" w:type="dxa"/>
              <w:bottom w:w="0" w:type="dxa"/>
              <w:right w:w="108" w:type="dxa"/>
            </w:tcMar>
            <w:vAlign w:val="center"/>
            <w:hideMark/>
          </w:tcPr>
          <w:p w:rsidR="00F004FC" w:rsidRPr="00530B5C" w:rsidP="00F004FC">
            <w:pPr>
              <w:spacing w:line="269" w:lineRule="auto"/>
              <w:jc w:val="center"/>
              <w:rPr>
                <w:rFonts w:ascii="Tahoma" w:eastAsia="Times New Roman" w:hAnsi="Tahoma" w:cs="Tahoma"/>
                <w:color w:val="222222"/>
                <w:sz w:val="16"/>
                <w:szCs w:val="16"/>
              </w:rPr>
            </w:pPr>
          </w:p>
        </w:tc>
        <w:tc>
          <w:tcPr>
            <w:tcW w:w="1417" w:type="dxa"/>
            <w:tcBorders>
              <w:bottom w:val="single" w:sz="12" w:space="0" w:color="EEECE1" w:themeColor="background2"/>
            </w:tcBorders>
            <w:shd w:val="clear" w:color="auto" w:fill="FFFFFF" w:themeFill="background1"/>
            <w:tcMar>
              <w:top w:w="0" w:type="dxa"/>
              <w:left w:w="108" w:type="dxa"/>
              <w:bottom w:w="0" w:type="dxa"/>
              <w:right w:w="108" w:type="dxa"/>
            </w:tcMar>
            <w:vAlign w:val="center"/>
            <w:hideMark/>
          </w:tcPr>
          <w:p w:rsidR="00F004FC" w:rsidRPr="00530B5C" w:rsidP="00F004FC">
            <w:pPr>
              <w:spacing w:line="269" w:lineRule="auto"/>
              <w:jc w:val="center"/>
              <w:rPr>
                <w:rFonts w:ascii="Tahoma" w:eastAsia="Times New Roman" w:hAnsi="Tahoma" w:cs="Tahoma"/>
                <w:b/>
                <w:bCs/>
                <w:color w:val="4F81BD" w:themeColor="accent1"/>
                <w:sz w:val="16"/>
                <w:szCs w:val="16"/>
                <w:rtl/>
              </w:rPr>
            </w:pPr>
            <w:r>
              <w:rPr>
                <w:rFonts w:ascii="Tahoma" w:hAnsi="Tahoma" w:cs="Tahoma"/>
                <w:b/>
                <w:bCs/>
                <w:color w:val="4472C4"/>
                <w:sz w:val="16"/>
                <w:szCs w:val="16"/>
                <w:rtl/>
              </w:rPr>
              <w:t>עיריית</w:t>
            </w:r>
            <w:r>
              <w:rPr>
                <w:rFonts w:ascii="Tahoma" w:hAnsi="Tahoma" w:cs="Tahoma"/>
                <w:b/>
                <w:bCs/>
                <w:color w:val="4472C4"/>
                <w:sz w:val="16"/>
                <w:szCs w:val="16"/>
                <w:rtl/>
              </w:rPr>
              <w:br/>
              <w:t>אילת</w:t>
            </w:r>
          </w:p>
        </w:tc>
        <w:tc>
          <w:tcPr>
            <w:tcW w:w="1417" w:type="dxa"/>
            <w:tcBorders>
              <w:bottom w:val="single" w:sz="12" w:space="0" w:color="EEECE1" w:themeColor="background2"/>
            </w:tcBorders>
            <w:shd w:val="clear" w:color="auto" w:fill="FFFFFF" w:themeFill="background1"/>
            <w:tcMar>
              <w:top w:w="0" w:type="dxa"/>
              <w:left w:w="108" w:type="dxa"/>
              <w:bottom w:w="0" w:type="dxa"/>
              <w:right w:w="108" w:type="dxa"/>
            </w:tcMar>
            <w:vAlign w:val="center"/>
            <w:hideMark/>
          </w:tcPr>
          <w:p w:rsidR="00F004FC" w:rsidRPr="0077207C" w:rsidP="00F004FC">
            <w:pPr>
              <w:spacing w:line="269" w:lineRule="auto"/>
              <w:jc w:val="center"/>
              <w:rPr>
                <w:rFonts w:ascii="Tahoma" w:eastAsia="Times New Roman" w:hAnsi="Tahoma" w:cs="Tahoma"/>
                <w:b/>
                <w:bCs/>
                <w:color w:val="4F81BD" w:themeColor="accent1"/>
                <w:sz w:val="16"/>
                <w:szCs w:val="16"/>
              </w:rPr>
            </w:pPr>
            <w:r>
              <w:rPr>
                <w:rFonts w:ascii="Tahoma" w:hAnsi="Tahoma" w:cs="Tahoma"/>
                <w:b/>
                <w:bCs/>
                <w:color w:val="4472C4"/>
                <w:sz w:val="16"/>
                <w:szCs w:val="16"/>
                <w:rtl/>
              </w:rPr>
              <w:t>עיריית</w:t>
            </w:r>
            <w:r>
              <w:rPr>
                <w:rFonts w:ascii="Tahoma" w:hAnsi="Tahoma" w:cs="Tahoma"/>
                <w:b/>
                <w:bCs/>
                <w:color w:val="4472C4"/>
                <w:sz w:val="16"/>
                <w:szCs w:val="16"/>
                <w:rtl/>
              </w:rPr>
              <w:br/>
              <w:t>בית שמש</w:t>
            </w:r>
          </w:p>
        </w:tc>
        <w:tc>
          <w:tcPr>
            <w:tcW w:w="1417" w:type="dxa"/>
            <w:tcBorders>
              <w:bottom w:val="single" w:sz="12" w:space="0" w:color="EEECE1" w:themeColor="background2"/>
            </w:tcBorders>
            <w:shd w:val="clear" w:color="auto" w:fill="FFFFFF" w:themeFill="background1"/>
            <w:tcMar>
              <w:top w:w="0" w:type="dxa"/>
              <w:left w:w="108" w:type="dxa"/>
              <w:bottom w:w="0" w:type="dxa"/>
              <w:right w:w="108" w:type="dxa"/>
            </w:tcMar>
            <w:vAlign w:val="center"/>
            <w:hideMark/>
          </w:tcPr>
          <w:p w:rsidR="00F004FC" w:rsidRPr="0077207C" w:rsidP="00F004FC">
            <w:pPr>
              <w:spacing w:line="269" w:lineRule="auto"/>
              <w:jc w:val="center"/>
              <w:rPr>
                <w:rFonts w:ascii="Tahoma" w:eastAsia="Times New Roman" w:hAnsi="Tahoma" w:cs="Tahoma"/>
                <w:b/>
                <w:bCs/>
                <w:color w:val="4F81BD" w:themeColor="accent1"/>
                <w:sz w:val="16"/>
                <w:szCs w:val="16"/>
              </w:rPr>
            </w:pPr>
            <w:r>
              <w:rPr>
                <w:rFonts w:ascii="Tahoma" w:hAnsi="Tahoma" w:cs="Tahoma"/>
                <w:b/>
                <w:bCs/>
                <w:color w:val="4472C4"/>
                <w:sz w:val="16"/>
                <w:szCs w:val="16"/>
                <w:rtl/>
              </w:rPr>
              <w:t>עיריית</w:t>
            </w:r>
            <w:r>
              <w:rPr>
                <w:rFonts w:ascii="Tahoma" w:hAnsi="Tahoma" w:cs="Tahoma"/>
                <w:b/>
                <w:bCs/>
                <w:color w:val="4472C4"/>
                <w:sz w:val="16"/>
                <w:szCs w:val="16"/>
                <w:rtl/>
              </w:rPr>
              <w:br/>
              <w:t>דימונה</w:t>
            </w:r>
          </w:p>
        </w:tc>
        <w:tc>
          <w:tcPr>
            <w:tcW w:w="1417" w:type="dxa"/>
            <w:tcBorders>
              <w:bottom w:val="single" w:sz="12" w:space="0" w:color="EEECE1" w:themeColor="background2"/>
            </w:tcBorders>
            <w:shd w:val="clear" w:color="auto" w:fill="FFFFFF" w:themeFill="background1"/>
            <w:tcMar>
              <w:top w:w="0" w:type="dxa"/>
              <w:left w:w="108" w:type="dxa"/>
              <w:bottom w:w="0" w:type="dxa"/>
              <w:right w:w="108" w:type="dxa"/>
            </w:tcMar>
            <w:vAlign w:val="center"/>
            <w:hideMark/>
          </w:tcPr>
          <w:p w:rsidR="00F004FC" w:rsidRPr="0077207C" w:rsidP="00F004FC">
            <w:pPr>
              <w:spacing w:line="269" w:lineRule="auto"/>
              <w:jc w:val="center"/>
              <w:rPr>
                <w:rFonts w:ascii="Tahoma" w:eastAsia="Times New Roman" w:hAnsi="Tahoma" w:cs="Tahoma"/>
                <w:b/>
                <w:bCs/>
                <w:color w:val="4F81BD" w:themeColor="accent1"/>
                <w:sz w:val="16"/>
                <w:szCs w:val="16"/>
              </w:rPr>
            </w:pPr>
            <w:r>
              <w:rPr>
                <w:rFonts w:ascii="Tahoma" w:hAnsi="Tahoma" w:cs="Tahoma"/>
                <w:b/>
                <w:bCs/>
                <w:color w:val="4472C4"/>
                <w:sz w:val="16"/>
                <w:szCs w:val="16"/>
                <w:rtl/>
              </w:rPr>
              <w:t>עיריית</w:t>
            </w:r>
            <w:r>
              <w:rPr>
                <w:rFonts w:ascii="Tahoma" w:hAnsi="Tahoma" w:cs="Tahoma"/>
                <w:b/>
                <w:bCs/>
                <w:color w:val="4472C4"/>
                <w:sz w:val="16"/>
                <w:szCs w:val="16"/>
                <w:rtl/>
              </w:rPr>
              <w:br/>
              <w:t>ירושלים</w:t>
            </w:r>
          </w:p>
        </w:tc>
      </w:tr>
      <w:tr w:rsidTr="00F004FC">
        <w:tblPrEx>
          <w:tblW w:w="8263" w:type="dxa"/>
          <w:shd w:val="clear" w:color="auto" w:fill="FFFFFF" w:themeFill="background1"/>
          <w:tblLayout w:type="fixed"/>
          <w:tblCellMar>
            <w:left w:w="0" w:type="dxa"/>
            <w:right w:w="0" w:type="dxa"/>
          </w:tblCellMar>
          <w:tblLook w:val="04A0"/>
        </w:tblPrEx>
        <w:trPr>
          <w:trHeight w:hRule="exact" w:val="680"/>
        </w:trPr>
        <w:tc>
          <w:tcPr>
            <w:tcW w:w="616" w:type="dxa"/>
            <w:tcBorders>
              <w:top w:val="single" w:sz="12" w:space="0" w:color="EEECE1" w:themeColor="background2"/>
              <w:left w:val="nil"/>
              <w:bottom w:val="single" w:sz="12" w:space="0" w:color="EEECE1" w:themeColor="background2"/>
              <w:right w:val="nil"/>
            </w:tcBorders>
            <w:shd w:val="clear" w:color="auto" w:fill="F0F6FE"/>
          </w:tcPr>
          <w:p w:rsidR="00F004FC" w:rsidRPr="00530B5C" w:rsidP="00F004FC">
            <w:pPr>
              <w:spacing w:line="269" w:lineRule="auto"/>
              <w:rPr>
                <w:rFonts w:ascii="Tahoma" w:eastAsia="Times New Roman" w:hAnsi="Tahoma" w:cs="Tahoma"/>
                <w:color w:val="A6A6A6" w:themeColor="background1" w:themeShade="A6"/>
                <w:sz w:val="16"/>
                <w:szCs w:val="16"/>
                <w:rtl/>
              </w:rPr>
            </w:pPr>
            <w:r>
              <w:rPr>
                <w:noProof/>
              </w:rPr>
              <w:drawing>
                <wp:anchor distT="0" distB="0" distL="114300" distR="114300" simplePos="0" relativeHeight="251691008" behindDoc="0" locked="0" layoutInCell="1" allowOverlap="1">
                  <wp:simplePos x="0" y="0"/>
                  <wp:positionH relativeFrom="column">
                    <wp:posOffset>40640</wp:posOffset>
                  </wp:positionH>
                  <wp:positionV relativeFrom="paragraph">
                    <wp:posOffset>80010</wp:posOffset>
                  </wp:positionV>
                  <wp:extent cx="259080" cy="259080"/>
                  <wp:effectExtent l="0" t="0" r="7620" b="7620"/>
                  <wp:wrapNone/>
                  <wp:docPr id="98" name="תמונה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64"/>
                          <pic:cNvPicPr>
                            <a:picLocks noChangeAspect="1" noChangeArrowheads="1"/>
                          </pic:cNvPicPr>
                        </pic:nvPicPr>
                        <pic:blipFill>
                          <a:blip xmlns:r="http://schemas.openxmlformats.org/officeDocument/2006/relationships" r:embed="rId12"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79" w:type="dxa"/>
            <w:tcBorders>
              <w:top w:val="single" w:sz="12" w:space="0" w:color="EEECE1" w:themeColor="background2"/>
              <w:left w:val="nil"/>
              <w:bottom w:val="single" w:sz="12" w:space="0" w:color="EEECE1" w:themeColor="background2"/>
            </w:tcBorders>
            <w:shd w:val="clear" w:color="auto" w:fill="F0F6FE"/>
            <w:tcMar>
              <w:top w:w="0" w:type="dxa"/>
              <w:left w:w="108" w:type="dxa"/>
              <w:bottom w:w="0" w:type="dxa"/>
              <w:right w:w="108" w:type="dxa"/>
            </w:tcMar>
            <w:vAlign w:val="center"/>
            <w:hideMark/>
          </w:tcPr>
          <w:p w:rsidR="00F004FC" w:rsidRPr="00030F6F" w:rsidP="00F004FC">
            <w:pPr>
              <w:spacing w:line="269" w:lineRule="auto"/>
              <w:jc w:val="left"/>
              <w:rPr>
                <w:rFonts w:ascii="Tahoma" w:eastAsia="Times New Roman" w:hAnsi="Tahoma" w:cs="Tahoma"/>
                <w:color w:val="808080" w:themeColor="background1" w:themeShade="80"/>
                <w:sz w:val="16"/>
                <w:szCs w:val="16"/>
                <w:rtl/>
              </w:rPr>
            </w:pPr>
            <w:r w:rsidRPr="00030F6F">
              <w:rPr>
                <w:rFonts w:ascii="Tahoma" w:eastAsia="Times New Roman" w:hAnsi="Tahoma" w:cs="Tahoma" w:hint="cs"/>
                <w:color w:val="808080" w:themeColor="background1" w:themeShade="80"/>
                <w:sz w:val="16"/>
                <w:szCs w:val="16"/>
                <w:rtl/>
              </w:rPr>
              <w:t xml:space="preserve">מספר </w:t>
            </w:r>
            <w:r w:rsidRPr="00030F6F">
              <w:rPr>
                <w:rFonts w:ascii="Tahoma" w:eastAsia="Times New Roman" w:hAnsi="Tahoma" w:cs="Tahoma"/>
                <w:color w:val="808080" w:themeColor="background1" w:themeShade="80"/>
                <w:sz w:val="16"/>
                <w:szCs w:val="16"/>
                <w:rtl/>
              </w:rPr>
              <w:br/>
            </w:r>
            <w:r w:rsidRPr="00030F6F">
              <w:rPr>
                <w:rFonts w:ascii="Tahoma" w:eastAsia="Times New Roman" w:hAnsi="Tahoma" w:cs="Tahoma" w:hint="cs"/>
                <w:color w:val="808080" w:themeColor="background1" w:themeShade="80"/>
                <w:sz w:val="16"/>
                <w:szCs w:val="16"/>
                <w:rtl/>
              </w:rPr>
              <w:t>התושבים</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53,151</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154,694</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36,776</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981,711</w:t>
            </w:r>
          </w:p>
        </w:tc>
      </w:tr>
      <w:tr w:rsidTr="00F004FC">
        <w:tblPrEx>
          <w:tblW w:w="8263" w:type="dxa"/>
          <w:shd w:val="clear" w:color="auto" w:fill="FFFFFF" w:themeFill="background1"/>
          <w:tblLayout w:type="fixed"/>
          <w:tblCellMar>
            <w:left w:w="0" w:type="dxa"/>
            <w:right w:w="0" w:type="dxa"/>
          </w:tblCellMar>
          <w:tblLook w:val="04A0"/>
        </w:tblPrEx>
        <w:trPr>
          <w:trHeight w:hRule="exact" w:val="680"/>
        </w:trPr>
        <w:tc>
          <w:tcPr>
            <w:tcW w:w="616" w:type="dxa"/>
            <w:tcBorders>
              <w:top w:val="single" w:sz="12" w:space="0" w:color="EEECE1" w:themeColor="background2"/>
              <w:left w:val="nil"/>
              <w:bottom w:val="single" w:sz="12" w:space="0" w:color="EEECE1" w:themeColor="background2"/>
              <w:right w:val="nil"/>
            </w:tcBorders>
            <w:shd w:val="clear" w:color="auto" w:fill="F0F6FE"/>
          </w:tcPr>
          <w:p w:rsidR="00F004FC" w:rsidRPr="00530B5C" w:rsidP="00F004FC">
            <w:pPr>
              <w:spacing w:line="269" w:lineRule="auto"/>
              <w:rPr>
                <w:rFonts w:ascii="Tahoma" w:eastAsia="Times New Roman" w:hAnsi="Tahoma" w:cs="Tahoma"/>
                <w:color w:val="A6A6A6" w:themeColor="background1" w:themeShade="A6"/>
                <w:sz w:val="16"/>
                <w:szCs w:val="16"/>
                <w:rtl/>
              </w:rPr>
            </w:pPr>
            <w:r>
              <w:rPr>
                <w:noProof/>
              </w:rPr>
              <w:drawing>
                <wp:anchor distT="0" distB="0" distL="114300" distR="114300" simplePos="0" relativeHeight="251695104" behindDoc="0" locked="0" layoutInCell="1" allowOverlap="1">
                  <wp:simplePos x="0" y="0"/>
                  <wp:positionH relativeFrom="column">
                    <wp:posOffset>41910</wp:posOffset>
                  </wp:positionH>
                  <wp:positionV relativeFrom="paragraph">
                    <wp:posOffset>81280</wp:posOffset>
                  </wp:positionV>
                  <wp:extent cx="259080" cy="259080"/>
                  <wp:effectExtent l="0" t="0" r="7620" b="7620"/>
                  <wp:wrapNone/>
                  <wp:docPr id="94" name="תמונה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60"/>
                          <pic:cNvPicPr>
                            <a:picLocks noChangeAspect="1" noChangeArrowheads="1"/>
                          </pic:cNvPicPr>
                        </pic:nvPicPr>
                        <pic:blipFill>
                          <a:blip xmlns:r="http://schemas.openxmlformats.org/officeDocument/2006/relationships" r:embed="rId13"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979" w:type="dxa"/>
            <w:tcBorders>
              <w:top w:val="single" w:sz="12" w:space="0" w:color="EEECE1" w:themeColor="background2"/>
              <w:left w:val="nil"/>
              <w:bottom w:val="single" w:sz="12" w:space="0" w:color="EEECE1" w:themeColor="background2"/>
            </w:tcBorders>
            <w:shd w:val="clear" w:color="auto" w:fill="F0F6FE"/>
            <w:tcMar>
              <w:top w:w="0" w:type="dxa"/>
              <w:left w:w="108" w:type="dxa"/>
              <w:bottom w:w="0" w:type="dxa"/>
              <w:right w:w="108" w:type="dxa"/>
            </w:tcMar>
            <w:vAlign w:val="center"/>
            <w:hideMark/>
          </w:tcPr>
          <w:p w:rsidR="00F004FC" w:rsidRPr="00030F6F" w:rsidP="00F004FC">
            <w:pPr>
              <w:spacing w:line="269" w:lineRule="auto"/>
              <w:jc w:val="left"/>
              <w:rPr>
                <w:rFonts w:ascii="Tahoma" w:eastAsia="Times New Roman" w:hAnsi="Tahoma" w:cs="Tahoma"/>
                <w:color w:val="808080" w:themeColor="background1" w:themeShade="80"/>
                <w:sz w:val="16"/>
                <w:szCs w:val="16"/>
                <w:rtl/>
              </w:rPr>
            </w:pPr>
            <w:r w:rsidRPr="00030F6F">
              <w:rPr>
                <w:rFonts w:ascii="Tahoma" w:eastAsia="Times New Roman" w:hAnsi="Tahoma" w:cs="Tahoma" w:hint="cs"/>
                <w:color w:val="808080" w:themeColor="background1" w:themeShade="80"/>
                <w:sz w:val="16"/>
                <w:szCs w:val="16"/>
                <w:rtl/>
              </w:rPr>
              <w:t>ה</w:t>
            </w:r>
            <w:r w:rsidRPr="00030F6F">
              <w:rPr>
                <w:rFonts w:ascii="Tahoma" w:eastAsia="Times New Roman" w:hAnsi="Tahoma" w:cs="Tahoma"/>
                <w:color w:val="808080" w:themeColor="background1" w:themeShade="80"/>
                <w:sz w:val="16"/>
                <w:szCs w:val="16"/>
                <w:rtl/>
              </w:rPr>
              <w:t xml:space="preserve">אשכול </w:t>
            </w:r>
            <w:r w:rsidRPr="00030F6F">
              <w:rPr>
                <w:rFonts w:ascii="Tahoma" w:eastAsia="Times New Roman" w:hAnsi="Tahoma" w:cs="Tahoma"/>
                <w:color w:val="808080" w:themeColor="background1" w:themeShade="80"/>
                <w:sz w:val="16"/>
                <w:szCs w:val="16"/>
                <w:rtl/>
              </w:rPr>
              <w:br/>
            </w:r>
            <w:r w:rsidRPr="00030F6F">
              <w:rPr>
                <w:rFonts w:ascii="Tahoma" w:eastAsia="Times New Roman" w:hAnsi="Tahoma" w:cs="Tahoma" w:hint="cs"/>
                <w:color w:val="808080" w:themeColor="background1" w:themeShade="80"/>
                <w:sz w:val="16"/>
                <w:szCs w:val="16"/>
                <w:rtl/>
              </w:rPr>
              <w:t>ה</w:t>
            </w:r>
            <w:r w:rsidRPr="00030F6F">
              <w:rPr>
                <w:rFonts w:ascii="Tahoma" w:eastAsia="Times New Roman" w:hAnsi="Tahoma" w:cs="Tahoma"/>
                <w:color w:val="808080" w:themeColor="background1" w:themeShade="80"/>
                <w:sz w:val="16"/>
                <w:szCs w:val="16"/>
                <w:rtl/>
              </w:rPr>
              <w:t>חברתי-כלכלי</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 xml:space="preserve">6 </w:t>
            </w:r>
            <w:r>
              <w:rPr>
                <w:rFonts w:ascii="Tahoma" w:hAnsi="Tahoma" w:cs="Tahoma"/>
                <w:color w:val="000000"/>
                <w:sz w:val="16"/>
                <w:szCs w:val="16"/>
                <w:rtl/>
              </w:rPr>
              <w:br/>
              <w:t>(בינוני)</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 xml:space="preserve">2 </w:t>
            </w:r>
            <w:r>
              <w:rPr>
                <w:rFonts w:ascii="Tahoma" w:hAnsi="Tahoma" w:cs="Tahoma"/>
                <w:color w:val="000000"/>
                <w:sz w:val="16"/>
                <w:szCs w:val="16"/>
                <w:rtl/>
              </w:rPr>
              <w:br/>
              <w:t>(נמוך)</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 xml:space="preserve">4 </w:t>
            </w:r>
            <w:r>
              <w:rPr>
                <w:rFonts w:ascii="Tahoma" w:hAnsi="Tahoma" w:cs="Tahoma"/>
                <w:color w:val="000000"/>
                <w:sz w:val="16"/>
                <w:szCs w:val="16"/>
                <w:rtl/>
              </w:rPr>
              <w:br/>
              <w:t>(בינוני)</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 xml:space="preserve">2 </w:t>
            </w:r>
            <w:r>
              <w:rPr>
                <w:rFonts w:ascii="Tahoma" w:hAnsi="Tahoma" w:cs="Tahoma"/>
                <w:color w:val="000000"/>
                <w:sz w:val="16"/>
                <w:szCs w:val="16"/>
                <w:rtl/>
              </w:rPr>
              <w:br/>
              <w:t>(נמוך)</w:t>
            </w:r>
          </w:p>
        </w:tc>
      </w:tr>
      <w:tr w:rsidTr="00F004FC">
        <w:tblPrEx>
          <w:tblW w:w="8263" w:type="dxa"/>
          <w:shd w:val="clear" w:color="auto" w:fill="FFFFFF" w:themeFill="background1"/>
          <w:tblLayout w:type="fixed"/>
          <w:tblCellMar>
            <w:left w:w="0" w:type="dxa"/>
            <w:right w:w="0" w:type="dxa"/>
          </w:tblCellMar>
          <w:tblLook w:val="04A0"/>
        </w:tblPrEx>
        <w:trPr>
          <w:trHeight w:hRule="exact" w:val="680"/>
        </w:trPr>
        <w:tc>
          <w:tcPr>
            <w:tcW w:w="616" w:type="dxa"/>
            <w:tcBorders>
              <w:top w:val="single" w:sz="12" w:space="0" w:color="EEECE1" w:themeColor="background2"/>
              <w:left w:val="nil"/>
              <w:bottom w:val="single" w:sz="12" w:space="0" w:color="EEECE1" w:themeColor="background2"/>
              <w:right w:val="nil"/>
            </w:tcBorders>
            <w:shd w:val="clear" w:color="auto" w:fill="F0F6FE"/>
          </w:tcPr>
          <w:p w:rsidR="00F004FC" w:rsidRPr="00132A64" w:rsidP="00F004FC">
            <w:pPr>
              <w:spacing w:line="269" w:lineRule="auto"/>
              <w:rPr>
                <w:rFonts w:ascii="Tahoma" w:eastAsia="Times New Roman" w:hAnsi="Tahoma" w:cs="Tahoma"/>
                <w:color w:val="A6A6A6" w:themeColor="background1" w:themeShade="A6"/>
                <w:sz w:val="16"/>
                <w:szCs w:val="16"/>
              </w:rPr>
            </w:pPr>
            <w:r>
              <w:rPr>
                <w:noProof/>
              </w:rPr>
              <w:drawing>
                <wp:anchor distT="0" distB="0" distL="114300" distR="114300" simplePos="0" relativeHeight="251689984" behindDoc="0" locked="0" layoutInCell="1" allowOverlap="1">
                  <wp:simplePos x="0" y="0"/>
                  <wp:positionH relativeFrom="column">
                    <wp:posOffset>38100</wp:posOffset>
                  </wp:positionH>
                  <wp:positionV relativeFrom="paragraph">
                    <wp:posOffset>85090</wp:posOffset>
                  </wp:positionV>
                  <wp:extent cx="259080" cy="259080"/>
                  <wp:effectExtent l="0" t="0" r="7620" b="7620"/>
                  <wp:wrapNone/>
                  <wp:docPr id="99" name="תמונה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65"/>
                          <pic:cNvPicPr>
                            <a:picLocks noChangeAspect="1" noChangeArrowheads="1"/>
                          </pic:cNvPicPr>
                        </pic:nvPicPr>
                        <pic:blipFill>
                          <a:blip xmlns:r="http://schemas.openxmlformats.org/officeDocument/2006/relationships" r:embed="rId14"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979" w:type="dxa"/>
            <w:tcBorders>
              <w:top w:val="single" w:sz="12" w:space="0" w:color="EEECE1" w:themeColor="background2"/>
              <w:left w:val="nil"/>
              <w:bottom w:val="single" w:sz="12" w:space="0" w:color="EEECE1" w:themeColor="background2"/>
            </w:tcBorders>
            <w:shd w:val="clear" w:color="auto" w:fill="F0F6FE"/>
            <w:tcMar>
              <w:top w:w="0" w:type="dxa"/>
              <w:left w:w="108" w:type="dxa"/>
              <w:bottom w:w="0" w:type="dxa"/>
              <w:right w:w="108" w:type="dxa"/>
            </w:tcMar>
            <w:vAlign w:val="center"/>
            <w:hideMark/>
          </w:tcPr>
          <w:p w:rsidR="00F004FC" w:rsidRPr="00030F6F" w:rsidP="00F004FC">
            <w:pPr>
              <w:spacing w:line="269" w:lineRule="auto"/>
              <w:jc w:val="left"/>
              <w:rPr>
                <w:rFonts w:ascii="Tahoma" w:eastAsia="Times New Roman" w:hAnsi="Tahoma" w:cs="Tahoma"/>
                <w:color w:val="808080" w:themeColor="background1" w:themeShade="80"/>
                <w:sz w:val="16"/>
                <w:szCs w:val="16"/>
                <w:rtl/>
              </w:rPr>
            </w:pPr>
            <w:r w:rsidRPr="00030F6F">
              <w:rPr>
                <w:rFonts w:ascii="Tahoma" w:eastAsia="Times New Roman" w:hAnsi="Tahoma" w:cs="Tahoma"/>
                <w:color w:val="808080" w:themeColor="background1" w:themeShade="80"/>
                <w:sz w:val="16"/>
                <w:szCs w:val="16"/>
                <w:rtl/>
              </w:rPr>
              <w:t xml:space="preserve">אשכול </w:t>
            </w:r>
            <w:r>
              <w:rPr>
                <w:rFonts w:ascii="Tahoma" w:eastAsia="Times New Roman" w:hAnsi="Tahoma" w:cs="Tahoma"/>
                <w:color w:val="808080" w:themeColor="background1" w:themeShade="80"/>
                <w:sz w:val="16"/>
                <w:szCs w:val="16"/>
                <w:rtl/>
              </w:rPr>
              <w:br/>
            </w:r>
            <w:r w:rsidRPr="00030F6F">
              <w:rPr>
                <w:rFonts w:ascii="Tahoma" w:eastAsia="Times New Roman" w:hAnsi="Tahoma" w:cs="Tahoma" w:hint="cs"/>
                <w:color w:val="808080" w:themeColor="background1" w:themeShade="80"/>
                <w:sz w:val="16"/>
                <w:szCs w:val="16"/>
                <w:rtl/>
              </w:rPr>
              <w:t>ה</w:t>
            </w:r>
            <w:r w:rsidRPr="00030F6F">
              <w:rPr>
                <w:rFonts w:ascii="Tahoma" w:eastAsia="Times New Roman" w:hAnsi="Tahoma" w:cs="Tahoma"/>
                <w:color w:val="808080" w:themeColor="background1" w:themeShade="80"/>
                <w:sz w:val="16"/>
                <w:szCs w:val="16"/>
                <w:rtl/>
              </w:rPr>
              <w:t>פריפריאליות</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 xml:space="preserve">1 </w:t>
            </w:r>
            <w:r>
              <w:rPr>
                <w:rFonts w:ascii="Tahoma" w:hAnsi="Tahoma" w:cs="Tahoma"/>
                <w:color w:val="000000"/>
                <w:sz w:val="16"/>
                <w:szCs w:val="16"/>
                <w:rtl/>
              </w:rPr>
              <w:br/>
              <w:t>(פריפריאלי)</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 xml:space="preserve">6 </w:t>
            </w:r>
            <w:r>
              <w:rPr>
                <w:rFonts w:ascii="Tahoma" w:hAnsi="Tahoma" w:cs="Tahoma"/>
                <w:color w:val="000000"/>
                <w:sz w:val="16"/>
                <w:szCs w:val="16"/>
                <w:rtl/>
              </w:rPr>
              <w:br/>
              <w:t>(מרכזי)</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 xml:space="preserve">2 </w:t>
            </w:r>
            <w:r>
              <w:rPr>
                <w:rFonts w:ascii="Tahoma" w:hAnsi="Tahoma" w:cs="Tahoma"/>
                <w:color w:val="000000"/>
                <w:sz w:val="16"/>
                <w:szCs w:val="16"/>
                <w:rtl/>
              </w:rPr>
              <w:br/>
              <w:t>(פריפריאלי)</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 xml:space="preserve">9 </w:t>
            </w:r>
            <w:r>
              <w:rPr>
                <w:rFonts w:ascii="Tahoma" w:hAnsi="Tahoma" w:cs="Tahoma"/>
                <w:color w:val="000000"/>
                <w:sz w:val="16"/>
                <w:szCs w:val="16"/>
                <w:rtl/>
              </w:rPr>
              <w:br/>
              <w:t>(מרכזי)</w:t>
            </w:r>
          </w:p>
        </w:tc>
      </w:tr>
      <w:tr w:rsidTr="00F004FC">
        <w:tblPrEx>
          <w:tblW w:w="8263" w:type="dxa"/>
          <w:shd w:val="clear" w:color="auto" w:fill="FFFFFF" w:themeFill="background1"/>
          <w:tblLayout w:type="fixed"/>
          <w:tblCellMar>
            <w:left w:w="0" w:type="dxa"/>
            <w:right w:w="0" w:type="dxa"/>
          </w:tblCellMar>
          <w:tblLook w:val="04A0"/>
        </w:tblPrEx>
        <w:trPr>
          <w:trHeight w:hRule="exact" w:val="680"/>
        </w:trPr>
        <w:tc>
          <w:tcPr>
            <w:tcW w:w="616" w:type="dxa"/>
            <w:tcBorders>
              <w:top w:val="single" w:sz="12" w:space="0" w:color="EEECE1" w:themeColor="background2"/>
              <w:left w:val="nil"/>
              <w:bottom w:val="single" w:sz="12" w:space="0" w:color="EEECE1" w:themeColor="background2"/>
              <w:right w:val="nil"/>
            </w:tcBorders>
            <w:shd w:val="clear" w:color="auto" w:fill="F0F6FE"/>
          </w:tcPr>
          <w:p w:rsidR="00F004FC" w:rsidRPr="00530B5C" w:rsidP="00F004FC">
            <w:pPr>
              <w:spacing w:line="269" w:lineRule="auto"/>
              <w:rPr>
                <w:rFonts w:ascii="Tahoma" w:eastAsia="Times New Roman" w:hAnsi="Tahoma" w:cs="Tahoma"/>
                <w:color w:val="A6A6A6" w:themeColor="background1" w:themeShade="A6"/>
                <w:sz w:val="16"/>
                <w:szCs w:val="16"/>
                <w:rtl/>
              </w:rPr>
            </w:pPr>
            <w:r>
              <w:rPr>
                <w:noProof/>
              </w:rPr>
              <w:drawing>
                <wp:anchor distT="0" distB="0" distL="114300" distR="114300" simplePos="0" relativeHeight="251697152" behindDoc="0" locked="0" layoutInCell="1" allowOverlap="1">
                  <wp:simplePos x="0" y="0"/>
                  <wp:positionH relativeFrom="column">
                    <wp:posOffset>36195</wp:posOffset>
                  </wp:positionH>
                  <wp:positionV relativeFrom="paragraph">
                    <wp:posOffset>88265</wp:posOffset>
                  </wp:positionV>
                  <wp:extent cx="260985" cy="259080"/>
                  <wp:effectExtent l="0" t="0" r="5715" b="7620"/>
                  <wp:wrapNone/>
                  <wp:docPr id="92" name="תמונה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58"/>
                          <pic:cNvPicPr>
                            <a:picLocks noChangeAspect="1" noChangeArrowheads="1"/>
                          </pic:cNvPicPr>
                        </pic:nvPicPr>
                        <pic:blipFill>
                          <a:blip xmlns:r="http://schemas.openxmlformats.org/officeDocument/2006/relationships" r:embed="rId15"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6098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979" w:type="dxa"/>
            <w:tcBorders>
              <w:top w:val="single" w:sz="12" w:space="0" w:color="EEECE1" w:themeColor="background2"/>
              <w:left w:val="nil"/>
              <w:bottom w:val="single" w:sz="12" w:space="0" w:color="EEECE1" w:themeColor="background2"/>
            </w:tcBorders>
            <w:shd w:val="clear" w:color="auto" w:fill="F0F6FE"/>
            <w:tcMar>
              <w:top w:w="0" w:type="dxa"/>
              <w:left w:w="108" w:type="dxa"/>
              <w:bottom w:w="0" w:type="dxa"/>
              <w:right w:w="108" w:type="dxa"/>
            </w:tcMar>
            <w:vAlign w:val="center"/>
            <w:hideMark/>
          </w:tcPr>
          <w:p w:rsidR="00F004FC" w:rsidRPr="00030F6F" w:rsidP="00F004FC">
            <w:pPr>
              <w:spacing w:line="269" w:lineRule="auto"/>
              <w:jc w:val="left"/>
              <w:rPr>
                <w:rFonts w:ascii="Tahoma" w:eastAsia="Times New Roman" w:hAnsi="Tahoma" w:cs="Tahoma"/>
                <w:color w:val="808080" w:themeColor="background1" w:themeShade="80"/>
                <w:sz w:val="16"/>
                <w:szCs w:val="16"/>
                <w:rtl/>
              </w:rPr>
            </w:pPr>
            <w:r w:rsidRPr="00030F6F">
              <w:rPr>
                <w:rFonts w:ascii="Tahoma" w:eastAsia="Times New Roman" w:hAnsi="Tahoma" w:cs="Tahoma"/>
                <w:color w:val="808080" w:themeColor="background1" w:themeShade="80"/>
                <w:sz w:val="16"/>
                <w:szCs w:val="16"/>
                <w:rtl/>
              </w:rPr>
              <w:t>סיווג הרשות המקומית</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יציבה</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ביניים</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יציבה</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ללא סיווג</w:t>
            </w:r>
          </w:p>
        </w:tc>
      </w:tr>
      <w:tr w:rsidTr="00F004FC">
        <w:tblPrEx>
          <w:tblW w:w="8263" w:type="dxa"/>
          <w:shd w:val="clear" w:color="auto" w:fill="FFFFFF" w:themeFill="background1"/>
          <w:tblLayout w:type="fixed"/>
          <w:tblCellMar>
            <w:left w:w="0" w:type="dxa"/>
            <w:right w:w="0" w:type="dxa"/>
          </w:tblCellMar>
          <w:tblLook w:val="04A0"/>
        </w:tblPrEx>
        <w:trPr>
          <w:trHeight w:hRule="exact" w:val="680"/>
        </w:trPr>
        <w:tc>
          <w:tcPr>
            <w:tcW w:w="616" w:type="dxa"/>
            <w:tcBorders>
              <w:top w:val="single" w:sz="12" w:space="0" w:color="EEECE1" w:themeColor="background2"/>
              <w:left w:val="nil"/>
              <w:bottom w:val="single" w:sz="12" w:space="0" w:color="EEECE1" w:themeColor="background2"/>
              <w:right w:val="nil"/>
            </w:tcBorders>
            <w:shd w:val="clear" w:color="auto" w:fill="F0F6FE"/>
          </w:tcPr>
          <w:p w:rsidR="00F004FC" w:rsidRPr="00530B5C" w:rsidP="00F004FC">
            <w:pPr>
              <w:spacing w:line="269" w:lineRule="auto"/>
              <w:rPr>
                <w:rFonts w:ascii="Tahoma" w:eastAsia="Times New Roman" w:hAnsi="Tahoma" w:cs="Tahoma"/>
                <w:color w:val="A6A6A6" w:themeColor="background1" w:themeShade="A6"/>
                <w:sz w:val="16"/>
                <w:szCs w:val="16"/>
                <w:rtl/>
              </w:rPr>
            </w:pPr>
            <w:r>
              <w:rPr>
                <w:noProof/>
              </w:rPr>
              <w:drawing>
                <wp:anchor distT="0" distB="0" distL="114300" distR="114300" simplePos="0" relativeHeight="251693056" behindDoc="0" locked="0" layoutInCell="1" allowOverlap="1">
                  <wp:simplePos x="0" y="0"/>
                  <wp:positionH relativeFrom="column">
                    <wp:posOffset>37465</wp:posOffset>
                  </wp:positionH>
                  <wp:positionV relativeFrom="paragraph">
                    <wp:posOffset>91440</wp:posOffset>
                  </wp:positionV>
                  <wp:extent cx="259080" cy="259080"/>
                  <wp:effectExtent l="0" t="0" r="7620" b="7620"/>
                  <wp:wrapNone/>
                  <wp:docPr id="96" name="תמונה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62"/>
                          <pic:cNvPicPr>
                            <a:picLocks noChangeAspect="1" noChangeArrowheads="1"/>
                          </pic:cNvPicPr>
                        </pic:nvPicPr>
                        <pic:blipFill>
                          <a:blip xmlns:r="http://schemas.openxmlformats.org/officeDocument/2006/relationships" r:embed="rId16"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979" w:type="dxa"/>
            <w:tcBorders>
              <w:top w:val="single" w:sz="12" w:space="0" w:color="EEECE1" w:themeColor="background2"/>
              <w:left w:val="nil"/>
              <w:bottom w:val="single" w:sz="12" w:space="0" w:color="EEECE1" w:themeColor="background2"/>
            </w:tcBorders>
            <w:shd w:val="clear" w:color="auto" w:fill="F0F6FE"/>
            <w:tcMar>
              <w:top w:w="0" w:type="dxa"/>
              <w:left w:w="108" w:type="dxa"/>
              <w:bottom w:w="0" w:type="dxa"/>
              <w:right w:w="108" w:type="dxa"/>
            </w:tcMar>
            <w:vAlign w:val="center"/>
            <w:hideMark/>
          </w:tcPr>
          <w:p w:rsidR="00F004FC" w:rsidRPr="00030F6F" w:rsidP="00F004FC">
            <w:pPr>
              <w:spacing w:line="269" w:lineRule="auto"/>
              <w:jc w:val="left"/>
              <w:rPr>
                <w:rFonts w:ascii="Tahoma" w:eastAsia="Times New Roman" w:hAnsi="Tahoma" w:cs="Tahoma"/>
                <w:color w:val="808080" w:themeColor="background1" w:themeShade="80"/>
                <w:sz w:val="16"/>
                <w:szCs w:val="16"/>
                <w:rtl/>
              </w:rPr>
            </w:pPr>
            <w:r>
              <w:rPr>
                <w:rFonts w:ascii="Tahoma" w:eastAsia="Times New Roman" w:hAnsi="Tahoma" w:cs="Tahoma" w:hint="cs"/>
                <w:color w:val="808080" w:themeColor="background1" w:themeShade="80"/>
                <w:sz w:val="16"/>
                <w:szCs w:val="16"/>
                <w:rtl/>
              </w:rPr>
              <w:t xml:space="preserve">ביצוע </w:t>
            </w:r>
            <w:r w:rsidRPr="00030F6F">
              <w:rPr>
                <w:rFonts w:ascii="Tahoma" w:eastAsia="Times New Roman" w:hAnsi="Tahoma" w:cs="Tahoma"/>
                <w:color w:val="808080" w:themeColor="background1" w:themeShade="80"/>
                <w:sz w:val="16"/>
                <w:szCs w:val="16"/>
                <w:rtl/>
              </w:rPr>
              <w:t>ה</w:t>
            </w:r>
            <w:r w:rsidRPr="00030F6F">
              <w:rPr>
                <w:rFonts w:ascii="Tahoma" w:eastAsia="Times New Roman" w:hAnsi="Tahoma" w:cs="Tahoma" w:hint="cs"/>
                <w:color w:val="808080" w:themeColor="background1" w:themeShade="80"/>
                <w:sz w:val="16"/>
                <w:szCs w:val="16"/>
                <w:rtl/>
              </w:rPr>
              <w:t>ה</w:t>
            </w:r>
            <w:r w:rsidRPr="00030F6F">
              <w:rPr>
                <w:rFonts w:ascii="Tahoma" w:eastAsia="Times New Roman" w:hAnsi="Tahoma" w:cs="Tahoma"/>
                <w:color w:val="808080" w:themeColor="background1" w:themeShade="80"/>
                <w:sz w:val="16"/>
                <w:szCs w:val="16"/>
                <w:rtl/>
              </w:rPr>
              <w:t>כנסות</w:t>
            </w:r>
          </w:p>
          <w:p w:rsidR="00F004FC" w:rsidRPr="00030F6F" w:rsidP="00F004FC">
            <w:pPr>
              <w:spacing w:line="269" w:lineRule="auto"/>
              <w:jc w:val="left"/>
              <w:rPr>
                <w:rFonts w:ascii="Tahoma" w:eastAsia="Times New Roman" w:hAnsi="Tahoma" w:cs="Tahoma"/>
                <w:color w:val="808080" w:themeColor="background1" w:themeShade="80"/>
                <w:sz w:val="16"/>
                <w:szCs w:val="16"/>
                <w:rtl/>
              </w:rPr>
            </w:pPr>
            <w:r w:rsidRPr="00030F6F">
              <w:rPr>
                <w:rFonts w:ascii="Tahoma" w:eastAsia="Times New Roman" w:hAnsi="Tahoma" w:cs="Tahoma" w:hint="cs"/>
                <w:color w:val="808080" w:themeColor="background1" w:themeShade="80"/>
                <w:sz w:val="16"/>
                <w:szCs w:val="16"/>
                <w:rtl/>
              </w:rPr>
              <w:t>(</w:t>
            </w:r>
            <w:r>
              <w:rPr>
                <w:rFonts w:ascii="Tahoma" w:eastAsia="Times New Roman" w:hAnsi="Tahoma" w:cs="Tahoma" w:hint="cs"/>
                <w:color w:val="808080" w:themeColor="background1" w:themeShade="80"/>
                <w:sz w:val="16"/>
                <w:szCs w:val="16"/>
                <w:rtl/>
              </w:rPr>
              <w:t>ב</w:t>
            </w:r>
            <w:r w:rsidRPr="00030F6F">
              <w:rPr>
                <w:rFonts w:ascii="Tahoma" w:eastAsia="Times New Roman" w:hAnsi="Tahoma" w:cs="Tahoma" w:hint="cs"/>
                <w:color w:val="808080" w:themeColor="background1" w:themeShade="80"/>
                <w:sz w:val="16"/>
                <w:szCs w:val="16"/>
                <w:rtl/>
              </w:rPr>
              <w:t>אלפי ש"ח)</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000000" w:themeColor="text1"/>
                <w:sz w:val="16"/>
                <w:szCs w:val="16"/>
                <w:rtl/>
              </w:rPr>
            </w:pPr>
            <w:r>
              <w:rPr>
                <w:rFonts w:ascii="Tahoma" w:hAnsi="Tahoma" w:cs="Tahoma"/>
                <w:color w:val="000000"/>
                <w:sz w:val="16"/>
                <w:szCs w:val="16"/>
                <w:rtl/>
              </w:rPr>
              <w:t>730,993</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000000" w:themeColor="text1"/>
                <w:sz w:val="16"/>
                <w:szCs w:val="16"/>
                <w:rtl/>
              </w:rPr>
            </w:pPr>
            <w:r>
              <w:rPr>
                <w:rFonts w:ascii="Tahoma" w:hAnsi="Tahoma" w:cs="Tahoma"/>
                <w:color w:val="000000"/>
                <w:sz w:val="16"/>
                <w:szCs w:val="16"/>
                <w:rtl/>
              </w:rPr>
              <w:t>894,634</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000000" w:themeColor="text1"/>
                <w:sz w:val="16"/>
                <w:szCs w:val="16"/>
                <w:rtl/>
              </w:rPr>
            </w:pPr>
            <w:r>
              <w:rPr>
                <w:rFonts w:ascii="Tahoma" w:hAnsi="Tahoma" w:cs="Tahoma"/>
                <w:color w:val="000000"/>
                <w:sz w:val="16"/>
                <w:szCs w:val="16"/>
                <w:rtl/>
              </w:rPr>
              <w:t>399,828</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000000" w:themeColor="text1"/>
                <w:sz w:val="16"/>
                <w:szCs w:val="16"/>
                <w:rtl/>
              </w:rPr>
            </w:pPr>
            <w:r>
              <w:rPr>
                <w:rFonts w:ascii="Tahoma" w:hAnsi="Tahoma" w:cs="Tahoma"/>
                <w:color w:val="000000"/>
                <w:sz w:val="16"/>
                <w:szCs w:val="16"/>
                <w:rtl/>
              </w:rPr>
              <w:t>8,375,555</w:t>
            </w:r>
          </w:p>
        </w:tc>
      </w:tr>
      <w:tr w:rsidTr="00F004FC">
        <w:tblPrEx>
          <w:tblW w:w="8263" w:type="dxa"/>
          <w:shd w:val="clear" w:color="auto" w:fill="FFFFFF" w:themeFill="background1"/>
          <w:tblLayout w:type="fixed"/>
          <w:tblCellMar>
            <w:left w:w="0" w:type="dxa"/>
            <w:right w:w="0" w:type="dxa"/>
          </w:tblCellMar>
          <w:tblLook w:val="04A0"/>
        </w:tblPrEx>
        <w:trPr>
          <w:trHeight w:hRule="exact" w:val="680"/>
        </w:trPr>
        <w:tc>
          <w:tcPr>
            <w:tcW w:w="616" w:type="dxa"/>
            <w:tcBorders>
              <w:top w:val="single" w:sz="12" w:space="0" w:color="EEECE1" w:themeColor="background2"/>
              <w:left w:val="nil"/>
              <w:bottom w:val="single" w:sz="12" w:space="0" w:color="EEECE1" w:themeColor="background2"/>
              <w:right w:val="nil"/>
            </w:tcBorders>
            <w:shd w:val="clear" w:color="auto" w:fill="F0F6FE"/>
          </w:tcPr>
          <w:p w:rsidR="00F004FC" w:rsidRPr="00530B5C" w:rsidP="00F004FC">
            <w:pPr>
              <w:spacing w:line="269" w:lineRule="auto"/>
              <w:rPr>
                <w:rFonts w:ascii="Tahoma" w:eastAsia="Times New Roman" w:hAnsi="Tahoma" w:cs="Tahoma"/>
                <w:color w:val="A6A6A6" w:themeColor="background1" w:themeShade="A6"/>
                <w:sz w:val="16"/>
                <w:szCs w:val="16"/>
                <w:rtl/>
              </w:rPr>
            </w:pPr>
            <w:r>
              <w:rPr>
                <w:noProof/>
              </w:rPr>
              <w:drawing>
                <wp:anchor distT="0" distB="0" distL="114300" distR="114300" simplePos="0" relativeHeight="251694080" behindDoc="0" locked="0" layoutInCell="1" allowOverlap="1">
                  <wp:simplePos x="0" y="0"/>
                  <wp:positionH relativeFrom="column">
                    <wp:posOffset>38735</wp:posOffset>
                  </wp:positionH>
                  <wp:positionV relativeFrom="paragraph">
                    <wp:posOffset>95250</wp:posOffset>
                  </wp:positionV>
                  <wp:extent cx="259080" cy="259080"/>
                  <wp:effectExtent l="0" t="0" r="7620" b="7620"/>
                  <wp:wrapNone/>
                  <wp:docPr id="95" name="תמונה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61"/>
                          <pic:cNvPicPr>
                            <a:picLocks noChangeAspect="1" noChangeArrowheads="1"/>
                          </pic:cNvPicPr>
                        </pic:nvPicPr>
                        <pic:blipFill>
                          <a:blip xmlns:r="http://schemas.openxmlformats.org/officeDocument/2006/relationships" r:embed="rId17"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979" w:type="dxa"/>
            <w:tcBorders>
              <w:top w:val="single" w:sz="12" w:space="0" w:color="EEECE1" w:themeColor="background2"/>
              <w:left w:val="nil"/>
              <w:bottom w:val="single" w:sz="12" w:space="0" w:color="EEECE1" w:themeColor="background2"/>
            </w:tcBorders>
            <w:shd w:val="clear" w:color="auto" w:fill="F0F6FE"/>
            <w:tcMar>
              <w:top w:w="0" w:type="dxa"/>
              <w:left w:w="108" w:type="dxa"/>
              <w:bottom w:w="0" w:type="dxa"/>
              <w:right w:w="108" w:type="dxa"/>
            </w:tcMar>
            <w:vAlign w:val="center"/>
            <w:hideMark/>
          </w:tcPr>
          <w:p w:rsidR="00F004FC" w:rsidRPr="00030F6F" w:rsidP="00F004FC">
            <w:pPr>
              <w:spacing w:line="269" w:lineRule="auto"/>
              <w:jc w:val="left"/>
              <w:rPr>
                <w:rFonts w:ascii="Tahoma" w:eastAsia="Times New Roman" w:hAnsi="Tahoma" w:cs="Tahoma"/>
                <w:color w:val="808080" w:themeColor="background1" w:themeShade="80"/>
                <w:sz w:val="16"/>
                <w:szCs w:val="16"/>
                <w:rtl/>
              </w:rPr>
            </w:pPr>
            <w:r>
              <w:rPr>
                <w:rFonts w:ascii="Tahoma" w:eastAsia="Times New Roman" w:hAnsi="Tahoma" w:cs="Tahoma" w:hint="cs"/>
                <w:color w:val="808080" w:themeColor="background1" w:themeShade="80"/>
                <w:sz w:val="16"/>
                <w:szCs w:val="16"/>
                <w:rtl/>
              </w:rPr>
              <w:t xml:space="preserve">ביצוע </w:t>
            </w:r>
            <w:r w:rsidRPr="00030F6F">
              <w:rPr>
                <w:rFonts w:ascii="Tahoma" w:eastAsia="Times New Roman" w:hAnsi="Tahoma" w:cs="Tahoma" w:hint="cs"/>
                <w:color w:val="808080" w:themeColor="background1" w:themeShade="80"/>
                <w:sz w:val="16"/>
                <w:szCs w:val="16"/>
                <w:rtl/>
              </w:rPr>
              <w:t>ה</w:t>
            </w:r>
            <w:r w:rsidRPr="00030F6F">
              <w:rPr>
                <w:rFonts w:ascii="Tahoma" w:eastAsia="Times New Roman" w:hAnsi="Tahoma" w:cs="Tahoma"/>
                <w:color w:val="808080" w:themeColor="background1" w:themeShade="80"/>
                <w:sz w:val="16"/>
                <w:szCs w:val="16"/>
                <w:rtl/>
              </w:rPr>
              <w:t>הוצאות</w:t>
            </w:r>
            <w:r w:rsidRPr="00030F6F">
              <w:rPr>
                <w:rFonts w:ascii="Tahoma" w:eastAsia="Times New Roman" w:hAnsi="Tahoma" w:cs="Tahoma" w:hint="cs"/>
                <w:color w:val="808080" w:themeColor="background1" w:themeShade="80"/>
                <w:sz w:val="16"/>
                <w:szCs w:val="16"/>
                <w:rtl/>
              </w:rPr>
              <w:t xml:space="preserve"> </w:t>
            </w:r>
            <w:r>
              <w:rPr>
                <w:rFonts w:ascii="Tahoma" w:eastAsia="Times New Roman" w:hAnsi="Tahoma" w:cs="Tahoma"/>
                <w:color w:val="808080" w:themeColor="background1" w:themeShade="80"/>
                <w:sz w:val="16"/>
                <w:szCs w:val="16"/>
                <w:rtl/>
              </w:rPr>
              <w:br/>
            </w:r>
            <w:r w:rsidRPr="00030F6F">
              <w:rPr>
                <w:rFonts w:ascii="Tahoma" w:eastAsia="Times New Roman" w:hAnsi="Tahoma" w:cs="Tahoma" w:hint="cs"/>
                <w:color w:val="808080" w:themeColor="background1" w:themeShade="80"/>
                <w:sz w:val="16"/>
                <w:szCs w:val="16"/>
                <w:rtl/>
              </w:rPr>
              <w:t>(</w:t>
            </w:r>
            <w:r>
              <w:rPr>
                <w:rFonts w:ascii="Tahoma" w:eastAsia="Times New Roman" w:hAnsi="Tahoma" w:cs="Tahoma" w:hint="cs"/>
                <w:color w:val="808080" w:themeColor="background1" w:themeShade="80"/>
                <w:sz w:val="16"/>
                <w:szCs w:val="16"/>
                <w:rtl/>
              </w:rPr>
              <w:t>ב</w:t>
            </w:r>
            <w:r w:rsidRPr="00030F6F">
              <w:rPr>
                <w:rFonts w:ascii="Tahoma" w:eastAsia="Times New Roman" w:hAnsi="Tahoma" w:cs="Tahoma" w:hint="cs"/>
                <w:color w:val="808080" w:themeColor="background1" w:themeShade="80"/>
                <w:sz w:val="16"/>
                <w:szCs w:val="16"/>
                <w:rtl/>
              </w:rPr>
              <w:t>אלפי ש"ח)</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000000" w:themeColor="text1"/>
                <w:sz w:val="16"/>
                <w:szCs w:val="16"/>
                <w:rtl/>
              </w:rPr>
            </w:pPr>
            <w:r>
              <w:rPr>
                <w:rFonts w:ascii="Tahoma" w:hAnsi="Tahoma" w:cs="Tahoma"/>
                <w:color w:val="000000"/>
                <w:sz w:val="16"/>
                <w:szCs w:val="16"/>
                <w:rtl/>
              </w:rPr>
              <w:t>730,710</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000000" w:themeColor="text1"/>
                <w:sz w:val="16"/>
                <w:szCs w:val="16"/>
                <w:rtl/>
              </w:rPr>
            </w:pPr>
            <w:r>
              <w:rPr>
                <w:rFonts w:ascii="Tahoma" w:hAnsi="Tahoma" w:cs="Tahoma"/>
                <w:color w:val="000000"/>
                <w:sz w:val="16"/>
                <w:szCs w:val="16"/>
                <w:rtl/>
              </w:rPr>
              <w:t>909,685</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000000" w:themeColor="text1"/>
                <w:sz w:val="16"/>
                <w:szCs w:val="16"/>
                <w:rtl/>
              </w:rPr>
            </w:pPr>
            <w:r>
              <w:rPr>
                <w:rFonts w:ascii="Tahoma" w:hAnsi="Tahoma" w:cs="Tahoma"/>
                <w:color w:val="000000"/>
                <w:sz w:val="16"/>
                <w:szCs w:val="16"/>
                <w:rtl/>
              </w:rPr>
              <w:t>417,800</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000000" w:themeColor="text1"/>
                <w:sz w:val="16"/>
                <w:szCs w:val="16"/>
                <w:rtl/>
              </w:rPr>
            </w:pPr>
            <w:r>
              <w:rPr>
                <w:rFonts w:ascii="Tahoma" w:hAnsi="Tahoma" w:cs="Tahoma"/>
                <w:color w:val="000000"/>
                <w:sz w:val="16"/>
                <w:szCs w:val="16"/>
                <w:rtl/>
              </w:rPr>
              <w:t>8,375,151</w:t>
            </w:r>
          </w:p>
        </w:tc>
      </w:tr>
      <w:tr w:rsidTr="00F004FC">
        <w:tblPrEx>
          <w:tblW w:w="8263" w:type="dxa"/>
          <w:shd w:val="clear" w:color="auto" w:fill="FFFFFF" w:themeFill="background1"/>
          <w:tblLayout w:type="fixed"/>
          <w:tblCellMar>
            <w:left w:w="0" w:type="dxa"/>
            <w:right w:w="0" w:type="dxa"/>
          </w:tblCellMar>
          <w:tblLook w:val="04A0"/>
        </w:tblPrEx>
        <w:trPr>
          <w:trHeight w:hRule="exact" w:val="680"/>
        </w:trPr>
        <w:tc>
          <w:tcPr>
            <w:tcW w:w="616" w:type="dxa"/>
            <w:tcBorders>
              <w:top w:val="single" w:sz="12" w:space="0" w:color="EEECE1" w:themeColor="background2"/>
              <w:left w:val="nil"/>
              <w:bottom w:val="single" w:sz="12" w:space="0" w:color="EEECE1" w:themeColor="background2"/>
              <w:right w:val="nil"/>
            </w:tcBorders>
            <w:shd w:val="clear" w:color="auto" w:fill="F0F6FE"/>
          </w:tcPr>
          <w:p w:rsidR="00F004FC" w:rsidRPr="00530B5C" w:rsidP="00F004FC">
            <w:pPr>
              <w:spacing w:line="269" w:lineRule="auto"/>
              <w:rPr>
                <w:rFonts w:ascii="Tahoma" w:eastAsia="Times New Roman" w:hAnsi="Tahoma" w:cs="Tahoma"/>
                <w:color w:val="A6A6A6" w:themeColor="background1" w:themeShade="A6"/>
                <w:sz w:val="16"/>
                <w:szCs w:val="16"/>
                <w:rtl/>
              </w:rPr>
            </w:pPr>
            <w:r>
              <w:rPr>
                <w:noProof/>
              </w:rPr>
              <w:drawing>
                <wp:anchor distT="0" distB="0" distL="114300" distR="114300" simplePos="0" relativeHeight="251696128" behindDoc="0" locked="0" layoutInCell="1" allowOverlap="1">
                  <wp:simplePos x="0" y="0"/>
                  <wp:positionH relativeFrom="column">
                    <wp:posOffset>38100</wp:posOffset>
                  </wp:positionH>
                  <wp:positionV relativeFrom="paragraph">
                    <wp:posOffset>98425</wp:posOffset>
                  </wp:positionV>
                  <wp:extent cx="259080" cy="259080"/>
                  <wp:effectExtent l="0" t="0" r="7620" b="7620"/>
                  <wp:wrapNone/>
                  <wp:docPr id="93" name="תמונה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59"/>
                          <pic:cNvPicPr>
                            <a:picLocks noChangeAspect="1" noChangeArrowheads="1"/>
                          </pic:cNvPicPr>
                        </pic:nvPicPr>
                        <pic:blipFill>
                          <a:blip xmlns:r="http://schemas.openxmlformats.org/officeDocument/2006/relationships" r:embed="rId18"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979" w:type="dxa"/>
            <w:tcBorders>
              <w:top w:val="single" w:sz="12" w:space="0" w:color="EEECE1" w:themeColor="background2"/>
              <w:left w:val="nil"/>
              <w:bottom w:val="single" w:sz="12" w:space="0" w:color="EEECE1" w:themeColor="background2"/>
            </w:tcBorders>
            <w:shd w:val="clear" w:color="auto" w:fill="F0F6FE"/>
            <w:tcMar>
              <w:top w:w="0" w:type="dxa"/>
              <w:left w:w="108" w:type="dxa"/>
              <w:bottom w:w="0" w:type="dxa"/>
              <w:right w:w="108" w:type="dxa"/>
            </w:tcMar>
            <w:vAlign w:val="center"/>
            <w:hideMark/>
          </w:tcPr>
          <w:p w:rsidR="00F004FC" w:rsidRPr="00030F6F" w:rsidP="00F004FC">
            <w:pPr>
              <w:spacing w:line="269" w:lineRule="auto"/>
              <w:jc w:val="left"/>
              <w:rPr>
                <w:rFonts w:ascii="Tahoma" w:eastAsia="Times New Roman" w:hAnsi="Tahoma" w:cs="Tahoma"/>
                <w:color w:val="808080" w:themeColor="background1" w:themeShade="80"/>
                <w:sz w:val="16"/>
                <w:szCs w:val="16"/>
                <w:rtl/>
              </w:rPr>
            </w:pPr>
            <w:r w:rsidRPr="00030F6F">
              <w:rPr>
                <w:rFonts w:ascii="Tahoma" w:eastAsia="Times New Roman" w:hAnsi="Tahoma" w:cs="Tahoma" w:hint="cs"/>
                <w:color w:val="808080" w:themeColor="background1" w:themeShade="80"/>
                <w:sz w:val="16"/>
                <w:szCs w:val="16"/>
                <w:rtl/>
              </w:rPr>
              <w:t>ה</w:t>
            </w:r>
            <w:r w:rsidRPr="00030F6F">
              <w:rPr>
                <w:rFonts w:ascii="Tahoma" w:eastAsia="Times New Roman" w:hAnsi="Tahoma" w:cs="Tahoma"/>
                <w:color w:val="808080" w:themeColor="background1" w:themeShade="80"/>
                <w:sz w:val="16"/>
                <w:szCs w:val="16"/>
                <w:rtl/>
              </w:rPr>
              <w:t>עודף (</w:t>
            </w:r>
            <w:r>
              <w:rPr>
                <w:rFonts w:ascii="Tahoma" w:eastAsia="Times New Roman" w:hAnsi="Tahoma" w:cs="Tahoma" w:hint="cs"/>
                <w:color w:val="808080" w:themeColor="background1" w:themeShade="80"/>
                <w:sz w:val="16"/>
                <w:szCs w:val="16"/>
                <w:rtl/>
              </w:rPr>
              <w:t xml:space="preserve">או </w:t>
            </w:r>
            <w:r w:rsidRPr="00030F6F">
              <w:rPr>
                <w:rFonts w:ascii="Tahoma" w:eastAsia="Times New Roman" w:hAnsi="Tahoma" w:cs="Tahoma" w:hint="cs"/>
                <w:color w:val="808080" w:themeColor="background1" w:themeShade="80"/>
                <w:sz w:val="16"/>
                <w:szCs w:val="16"/>
                <w:rtl/>
              </w:rPr>
              <w:t>ה</w:t>
            </w:r>
            <w:r w:rsidRPr="00030F6F">
              <w:rPr>
                <w:rFonts w:ascii="Tahoma" w:eastAsia="Times New Roman" w:hAnsi="Tahoma" w:cs="Tahoma"/>
                <w:color w:val="808080" w:themeColor="background1" w:themeShade="80"/>
                <w:sz w:val="16"/>
                <w:szCs w:val="16"/>
                <w:rtl/>
              </w:rPr>
              <w:t>ג</w:t>
            </w:r>
            <w:r w:rsidRPr="00030F6F">
              <w:rPr>
                <w:rFonts w:ascii="Tahoma" w:eastAsia="Times New Roman" w:hAnsi="Tahoma" w:cs="Tahoma" w:hint="cs"/>
                <w:color w:val="808080" w:themeColor="background1" w:themeShade="80"/>
                <w:sz w:val="16"/>
                <w:szCs w:val="16"/>
                <w:rtl/>
              </w:rPr>
              <w:t>י</w:t>
            </w:r>
            <w:r w:rsidRPr="00030F6F">
              <w:rPr>
                <w:rFonts w:ascii="Tahoma" w:eastAsia="Times New Roman" w:hAnsi="Tahoma" w:cs="Tahoma"/>
                <w:color w:val="808080" w:themeColor="background1" w:themeShade="80"/>
                <w:sz w:val="16"/>
                <w:szCs w:val="16"/>
                <w:rtl/>
              </w:rPr>
              <w:t xml:space="preserve">רעון) </w:t>
            </w:r>
            <w:r w:rsidRPr="00030F6F">
              <w:rPr>
                <w:rFonts w:ascii="Tahoma" w:eastAsia="Times New Roman" w:hAnsi="Tahoma" w:cs="Tahoma" w:hint="cs"/>
                <w:color w:val="808080" w:themeColor="background1" w:themeShade="80"/>
                <w:sz w:val="16"/>
                <w:szCs w:val="16"/>
                <w:rtl/>
              </w:rPr>
              <w:t>ה</w:t>
            </w:r>
            <w:r w:rsidRPr="00030F6F">
              <w:rPr>
                <w:rFonts w:ascii="Tahoma" w:eastAsia="Times New Roman" w:hAnsi="Tahoma" w:cs="Tahoma"/>
                <w:color w:val="808080" w:themeColor="background1" w:themeShade="80"/>
                <w:sz w:val="16"/>
                <w:szCs w:val="16"/>
                <w:rtl/>
              </w:rPr>
              <w:t>שוטף</w:t>
            </w:r>
            <w:r w:rsidRPr="00030F6F">
              <w:rPr>
                <w:rFonts w:ascii="Tahoma" w:eastAsia="Times New Roman" w:hAnsi="Tahoma" w:cs="Tahoma" w:hint="cs"/>
                <w:color w:val="808080" w:themeColor="background1" w:themeShade="80"/>
                <w:sz w:val="16"/>
                <w:szCs w:val="16"/>
                <w:rtl/>
              </w:rPr>
              <w:t xml:space="preserve"> (</w:t>
            </w:r>
            <w:r>
              <w:rPr>
                <w:rFonts w:ascii="Tahoma" w:eastAsia="Times New Roman" w:hAnsi="Tahoma" w:cs="Tahoma" w:hint="cs"/>
                <w:color w:val="808080" w:themeColor="background1" w:themeShade="80"/>
                <w:sz w:val="16"/>
                <w:szCs w:val="16"/>
                <w:rtl/>
              </w:rPr>
              <w:t>ב</w:t>
            </w:r>
            <w:r w:rsidRPr="00030F6F">
              <w:rPr>
                <w:rFonts w:ascii="Tahoma" w:eastAsia="Times New Roman" w:hAnsi="Tahoma" w:cs="Tahoma" w:hint="cs"/>
                <w:color w:val="808080" w:themeColor="background1" w:themeShade="80"/>
                <w:sz w:val="16"/>
                <w:szCs w:val="16"/>
                <w:rtl/>
              </w:rPr>
              <w:t>אלפי ש"ח)</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000000" w:themeColor="text1"/>
                <w:sz w:val="16"/>
                <w:szCs w:val="16"/>
                <w:rtl/>
              </w:rPr>
            </w:pPr>
            <w:r>
              <w:rPr>
                <w:rFonts w:ascii="Tahoma" w:hAnsi="Tahoma" w:cs="Tahoma"/>
                <w:color w:val="000000"/>
                <w:sz w:val="16"/>
                <w:szCs w:val="16"/>
                <w:rtl/>
              </w:rPr>
              <w:t>283</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000000" w:themeColor="text1"/>
                <w:sz w:val="16"/>
                <w:szCs w:val="16"/>
                <w:rtl/>
              </w:rPr>
            </w:pPr>
            <w:r>
              <w:rPr>
                <w:rFonts w:ascii="Tahoma" w:hAnsi="Tahoma" w:cs="Tahoma"/>
                <w:color w:val="000000"/>
                <w:sz w:val="16"/>
                <w:szCs w:val="16"/>
                <w:rtl/>
              </w:rPr>
              <w:t>(15,051)</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000000" w:themeColor="text1"/>
                <w:sz w:val="16"/>
                <w:szCs w:val="16"/>
                <w:rtl/>
              </w:rPr>
            </w:pPr>
            <w:r>
              <w:rPr>
                <w:rFonts w:ascii="Tahoma" w:hAnsi="Tahoma" w:cs="Tahoma"/>
                <w:color w:val="000000"/>
                <w:sz w:val="16"/>
                <w:szCs w:val="16"/>
                <w:rtl/>
              </w:rPr>
              <w:t>(17,972)</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000000" w:themeColor="text1"/>
                <w:sz w:val="16"/>
                <w:szCs w:val="16"/>
                <w:rtl/>
              </w:rPr>
            </w:pPr>
            <w:r>
              <w:rPr>
                <w:rFonts w:ascii="Tahoma" w:hAnsi="Tahoma" w:cs="Tahoma"/>
                <w:color w:val="000000"/>
                <w:sz w:val="16"/>
                <w:szCs w:val="16"/>
                <w:rtl/>
              </w:rPr>
              <w:t>404</w:t>
            </w:r>
          </w:p>
        </w:tc>
      </w:tr>
      <w:tr w:rsidTr="00F004FC">
        <w:tblPrEx>
          <w:tblW w:w="8263" w:type="dxa"/>
          <w:shd w:val="clear" w:color="auto" w:fill="FFFFFF" w:themeFill="background1"/>
          <w:tblLayout w:type="fixed"/>
          <w:tblCellMar>
            <w:left w:w="0" w:type="dxa"/>
            <w:right w:w="0" w:type="dxa"/>
          </w:tblCellMar>
          <w:tblLook w:val="04A0"/>
        </w:tblPrEx>
        <w:trPr>
          <w:trHeight w:hRule="exact" w:val="680"/>
        </w:trPr>
        <w:tc>
          <w:tcPr>
            <w:tcW w:w="616" w:type="dxa"/>
            <w:tcBorders>
              <w:top w:val="single" w:sz="12" w:space="0" w:color="EEECE1" w:themeColor="background2"/>
              <w:left w:val="nil"/>
              <w:bottom w:val="single" w:sz="12" w:space="0" w:color="EEECE1" w:themeColor="background2"/>
              <w:right w:val="nil"/>
            </w:tcBorders>
            <w:shd w:val="clear" w:color="auto" w:fill="F0F6FE"/>
          </w:tcPr>
          <w:p w:rsidR="00F004FC" w:rsidRPr="00530B5C" w:rsidP="00F004FC">
            <w:pPr>
              <w:spacing w:line="269" w:lineRule="auto"/>
              <w:rPr>
                <w:rFonts w:ascii="Tahoma" w:eastAsia="Times New Roman" w:hAnsi="Tahoma" w:cs="Tahoma"/>
                <w:color w:val="A6A6A6" w:themeColor="background1" w:themeShade="A6"/>
                <w:sz w:val="16"/>
                <w:szCs w:val="16"/>
                <w:rtl/>
              </w:rPr>
            </w:pPr>
            <w:r>
              <w:rPr>
                <w:noProof/>
              </w:rPr>
              <w:drawing>
                <wp:anchor distT="0" distB="0" distL="114300" distR="114300" simplePos="0" relativeHeight="251698176" behindDoc="0" locked="0" layoutInCell="1" allowOverlap="1">
                  <wp:simplePos x="0" y="0"/>
                  <wp:positionH relativeFrom="column">
                    <wp:posOffset>36830</wp:posOffset>
                  </wp:positionH>
                  <wp:positionV relativeFrom="paragraph">
                    <wp:posOffset>101600</wp:posOffset>
                  </wp:positionV>
                  <wp:extent cx="260985" cy="259080"/>
                  <wp:effectExtent l="0" t="0" r="5715" b="7620"/>
                  <wp:wrapNone/>
                  <wp:docPr id="91" name="תמונה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57"/>
                          <pic:cNvPicPr>
                            <a:picLocks noChangeAspect="1" noChangeArrowheads="1"/>
                          </pic:cNvPicPr>
                        </pic:nvPicPr>
                        <pic:blipFill>
                          <a:blip xmlns:r="http://schemas.openxmlformats.org/officeDocument/2006/relationships" r:embed="rId19"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6098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979" w:type="dxa"/>
            <w:tcBorders>
              <w:top w:val="single" w:sz="12" w:space="0" w:color="EEECE1" w:themeColor="background2"/>
              <w:left w:val="nil"/>
              <w:bottom w:val="single" w:sz="12" w:space="0" w:color="EEECE1" w:themeColor="background2"/>
            </w:tcBorders>
            <w:shd w:val="clear" w:color="auto" w:fill="F0F6FE"/>
            <w:tcMar>
              <w:top w:w="0" w:type="dxa"/>
              <w:left w:w="108" w:type="dxa"/>
              <w:bottom w:w="0" w:type="dxa"/>
              <w:right w:w="108" w:type="dxa"/>
            </w:tcMar>
            <w:vAlign w:val="center"/>
            <w:hideMark/>
          </w:tcPr>
          <w:p w:rsidR="00F004FC" w:rsidRPr="00030F6F" w:rsidP="00F004FC">
            <w:pPr>
              <w:spacing w:line="269" w:lineRule="auto"/>
              <w:jc w:val="left"/>
              <w:rPr>
                <w:rFonts w:ascii="Tahoma" w:eastAsia="Times New Roman" w:hAnsi="Tahoma" w:cs="Tahoma"/>
                <w:color w:val="808080" w:themeColor="background1" w:themeShade="80"/>
                <w:sz w:val="16"/>
                <w:szCs w:val="16"/>
                <w:rtl/>
              </w:rPr>
            </w:pPr>
            <w:r w:rsidRPr="00030F6F">
              <w:rPr>
                <w:rFonts w:ascii="Tahoma" w:eastAsia="Times New Roman" w:hAnsi="Tahoma" w:cs="Tahoma" w:hint="cs"/>
                <w:color w:val="808080" w:themeColor="background1" w:themeShade="80"/>
                <w:sz w:val="16"/>
                <w:szCs w:val="16"/>
                <w:rtl/>
              </w:rPr>
              <w:t>ה</w:t>
            </w:r>
            <w:r w:rsidRPr="00030F6F">
              <w:rPr>
                <w:rFonts w:ascii="Tahoma" w:eastAsia="Times New Roman" w:hAnsi="Tahoma" w:cs="Tahoma"/>
                <w:color w:val="808080" w:themeColor="background1" w:themeShade="80"/>
                <w:sz w:val="16"/>
                <w:szCs w:val="16"/>
                <w:rtl/>
              </w:rPr>
              <w:t>עודף (</w:t>
            </w:r>
            <w:r>
              <w:rPr>
                <w:rFonts w:ascii="Tahoma" w:eastAsia="Times New Roman" w:hAnsi="Tahoma" w:cs="Tahoma" w:hint="cs"/>
                <w:color w:val="808080" w:themeColor="background1" w:themeShade="80"/>
                <w:sz w:val="16"/>
                <w:szCs w:val="16"/>
                <w:rtl/>
              </w:rPr>
              <w:t xml:space="preserve">או </w:t>
            </w:r>
            <w:r w:rsidRPr="00030F6F">
              <w:rPr>
                <w:rFonts w:ascii="Tahoma" w:eastAsia="Times New Roman" w:hAnsi="Tahoma" w:cs="Tahoma" w:hint="cs"/>
                <w:color w:val="808080" w:themeColor="background1" w:themeShade="80"/>
                <w:sz w:val="16"/>
                <w:szCs w:val="16"/>
                <w:rtl/>
              </w:rPr>
              <w:t>ה</w:t>
            </w:r>
            <w:r w:rsidRPr="00030F6F">
              <w:rPr>
                <w:rFonts w:ascii="Tahoma" w:eastAsia="Times New Roman" w:hAnsi="Tahoma" w:cs="Tahoma"/>
                <w:color w:val="808080" w:themeColor="background1" w:themeShade="80"/>
                <w:sz w:val="16"/>
                <w:szCs w:val="16"/>
                <w:rtl/>
              </w:rPr>
              <w:t>ג</w:t>
            </w:r>
            <w:r w:rsidRPr="00030F6F">
              <w:rPr>
                <w:rFonts w:ascii="Tahoma" w:eastAsia="Times New Roman" w:hAnsi="Tahoma" w:cs="Tahoma" w:hint="cs"/>
                <w:color w:val="808080" w:themeColor="background1" w:themeShade="80"/>
                <w:sz w:val="16"/>
                <w:szCs w:val="16"/>
                <w:rtl/>
              </w:rPr>
              <w:t>י</w:t>
            </w:r>
            <w:r w:rsidRPr="00030F6F">
              <w:rPr>
                <w:rFonts w:ascii="Tahoma" w:eastAsia="Times New Roman" w:hAnsi="Tahoma" w:cs="Tahoma"/>
                <w:color w:val="808080" w:themeColor="background1" w:themeShade="80"/>
                <w:sz w:val="16"/>
                <w:szCs w:val="16"/>
                <w:rtl/>
              </w:rPr>
              <w:t xml:space="preserve">רעון) </w:t>
            </w:r>
            <w:r w:rsidRPr="00030F6F">
              <w:rPr>
                <w:rFonts w:ascii="Tahoma" w:eastAsia="Times New Roman" w:hAnsi="Tahoma" w:cs="Tahoma" w:hint="cs"/>
                <w:color w:val="808080" w:themeColor="background1" w:themeShade="80"/>
                <w:sz w:val="16"/>
                <w:szCs w:val="16"/>
                <w:rtl/>
              </w:rPr>
              <w:t>ה</w:t>
            </w:r>
            <w:r w:rsidRPr="00030F6F">
              <w:rPr>
                <w:rFonts w:ascii="Tahoma" w:eastAsia="Times New Roman" w:hAnsi="Tahoma" w:cs="Tahoma"/>
                <w:color w:val="808080" w:themeColor="background1" w:themeShade="80"/>
                <w:sz w:val="16"/>
                <w:szCs w:val="16"/>
                <w:rtl/>
              </w:rPr>
              <w:t>מצטבר</w:t>
            </w:r>
            <w:r w:rsidRPr="00030F6F">
              <w:rPr>
                <w:rFonts w:ascii="Tahoma" w:eastAsia="Times New Roman" w:hAnsi="Tahoma" w:cs="Tahoma" w:hint="cs"/>
                <w:color w:val="808080" w:themeColor="background1" w:themeShade="80"/>
                <w:sz w:val="16"/>
                <w:szCs w:val="16"/>
                <w:rtl/>
              </w:rPr>
              <w:t xml:space="preserve"> (</w:t>
            </w:r>
            <w:r>
              <w:rPr>
                <w:rFonts w:ascii="Tahoma" w:eastAsia="Times New Roman" w:hAnsi="Tahoma" w:cs="Tahoma" w:hint="cs"/>
                <w:color w:val="808080" w:themeColor="background1" w:themeShade="80"/>
                <w:sz w:val="16"/>
                <w:szCs w:val="16"/>
                <w:rtl/>
              </w:rPr>
              <w:t>ב</w:t>
            </w:r>
            <w:r w:rsidRPr="00030F6F">
              <w:rPr>
                <w:rFonts w:ascii="Tahoma" w:eastAsia="Times New Roman" w:hAnsi="Tahoma" w:cs="Tahoma" w:hint="cs"/>
                <w:color w:val="808080" w:themeColor="background1" w:themeShade="80"/>
                <w:sz w:val="16"/>
                <w:szCs w:val="16"/>
                <w:rtl/>
              </w:rPr>
              <w:t>אלפי ש"ח)</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000000" w:themeColor="text1"/>
                <w:sz w:val="16"/>
                <w:szCs w:val="16"/>
                <w:rtl/>
              </w:rPr>
            </w:pPr>
            <w:r>
              <w:rPr>
                <w:rFonts w:ascii="Tahoma" w:hAnsi="Tahoma" w:cs="Tahoma"/>
                <w:color w:val="000000"/>
                <w:sz w:val="16"/>
                <w:szCs w:val="16"/>
                <w:rtl/>
              </w:rPr>
              <w:t>(63,267)</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000000" w:themeColor="text1"/>
                <w:sz w:val="16"/>
                <w:szCs w:val="16"/>
                <w:rtl/>
              </w:rPr>
            </w:pPr>
            <w:r>
              <w:rPr>
                <w:rFonts w:ascii="Tahoma" w:hAnsi="Tahoma" w:cs="Tahoma"/>
                <w:color w:val="000000"/>
                <w:sz w:val="16"/>
                <w:szCs w:val="16"/>
                <w:rtl/>
              </w:rPr>
              <w:t>(87,373)</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000000" w:themeColor="text1"/>
                <w:sz w:val="16"/>
                <w:szCs w:val="16"/>
                <w:rtl/>
              </w:rPr>
            </w:pPr>
            <w:r>
              <w:rPr>
                <w:rFonts w:ascii="Tahoma" w:hAnsi="Tahoma" w:cs="Tahoma"/>
                <w:color w:val="000000"/>
                <w:sz w:val="16"/>
                <w:szCs w:val="16"/>
                <w:rtl/>
              </w:rPr>
              <w:t>(24,666)</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000000" w:themeColor="text1"/>
                <w:sz w:val="16"/>
                <w:szCs w:val="16"/>
                <w:rtl/>
              </w:rPr>
            </w:pPr>
            <w:r>
              <w:rPr>
                <w:rFonts w:ascii="Tahoma" w:hAnsi="Tahoma" w:cs="Tahoma"/>
                <w:color w:val="000000"/>
                <w:sz w:val="16"/>
                <w:szCs w:val="16"/>
                <w:rtl/>
              </w:rPr>
              <w:t>(261,997)</w:t>
            </w:r>
          </w:p>
        </w:tc>
      </w:tr>
      <w:tr w:rsidTr="00F004FC">
        <w:tblPrEx>
          <w:tblW w:w="8263" w:type="dxa"/>
          <w:shd w:val="clear" w:color="auto" w:fill="FFFFFF" w:themeFill="background1"/>
          <w:tblLayout w:type="fixed"/>
          <w:tblCellMar>
            <w:left w:w="0" w:type="dxa"/>
            <w:right w:w="0" w:type="dxa"/>
          </w:tblCellMar>
          <w:tblLook w:val="04A0"/>
        </w:tblPrEx>
        <w:trPr>
          <w:trHeight w:hRule="exact" w:val="680"/>
        </w:trPr>
        <w:tc>
          <w:tcPr>
            <w:tcW w:w="616" w:type="dxa"/>
            <w:tcBorders>
              <w:top w:val="single" w:sz="12" w:space="0" w:color="EEECE1" w:themeColor="background2"/>
              <w:left w:val="nil"/>
              <w:bottom w:val="single" w:sz="12" w:space="0" w:color="EEECE1" w:themeColor="background2"/>
              <w:right w:val="nil"/>
            </w:tcBorders>
            <w:shd w:val="clear" w:color="auto" w:fill="F0F6FE"/>
          </w:tcPr>
          <w:p w:rsidR="00F004FC" w:rsidP="00F004FC">
            <w:pPr>
              <w:spacing w:line="269" w:lineRule="auto"/>
              <w:rPr>
                <w:noProof/>
                <w:rtl/>
              </w:rPr>
            </w:pPr>
            <w:r>
              <w:rPr>
                <w:noProof/>
              </w:rPr>
              <w:drawing>
                <wp:anchor distT="0" distB="0" distL="114300" distR="114300" simplePos="0" relativeHeight="251692032" behindDoc="0" locked="0" layoutInCell="1" allowOverlap="1">
                  <wp:simplePos x="0" y="0"/>
                  <wp:positionH relativeFrom="column">
                    <wp:posOffset>37465</wp:posOffset>
                  </wp:positionH>
                  <wp:positionV relativeFrom="paragraph">
                    <wp:posOffset>103505</wp:posOffset>
                  </wp:positionV>
                  <wp:extent cx="259080" cy="259080"/>
                  <wp:effectExtent l="0" t="0" r="7620" b="7620"/>
                  <wp:wrapNone/>
                  <wp:docPr id="97" name="תמונה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63"/>
                          <pic:cNvPicPr>
                            <a:picLocks noChangeAspect="1" noChangeArrowheads="1"/>
                          </pic:cNvPicPr>
                        </pic:nvPicPr>
                        <pic:blipFill>
                          <a:blip xmlns:r="http://schemas.openxmlformats.org/officeDocument/2006/relationships" r:embed="rId20"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04FC" w:rsidP="00F004FC">
            <w:pPr>
              <w:spacing w:line="269" w:lineRule="auto"/>
              <w:rPr>
                <w:rFonts w:ascii="Tahoma" w:eastAsia="Times New Roman" w:hAnsi="Tahoma" w:cs="Tahoma"/>
                <w:color w:val="A6A6A6" w:themeColor="background1" w:themeShade="A6"/>
                <w:sz w:val="16"/>
                <w:szCs w:val="16"/>
                <w:rtl/>
              </w:rPr>
            </w:pPr>
          </w:p>
          <w:p w:rsidR="00F004FC" w:rsidP="00F004FC">
            <w:pPr>
              <w:spacing w:line="269" w:lineRule="auto"/>
              <w:rPr>
                <w:rFonts w:ascii="Tahoma" w:eastAsia="Times New Roman" w:hAnsi="Tahoma" w:cs="Tahoma"/>
                <w:color w:val="A6A6A6" w:themeColor="background1" w:themeShade="A6"/>
                <w:sz w:val="16"/>
                <w:szCs w:val="16"/>
                <w:rtl/>
              </w:rPr>
            </w:pPr>
          </w:p>
          <w:p w:rsidR="00F004FC" w:rsidP="00F004FC">
            <w:pPr>
              <w:spacing w:line="269" w:lineRule="auto"/>
              <w:rPr>
                <w:rFonts w:ascii="Tahoma" w:eastAsia="Times New Roman" w:hAnsi="Tahoma" w:cs="Tahoma"/>
                <w:color w:val="A6A6A6" w:themeColor="background1" w:themeShade="A6"/>
                <w:sz w:val="16"/>
                <w:szCs w:val="16"/>
                <w:rtl/>
              </w:rPr>
            </w:pPr>
          </w:p>
          <w:p w:rsidR="00F004FC" w:rsidP="00F004FC">
            <w:pPr>
              <w:spacing w:line="269" w:lineRule="auto"/>
              <w:rPr>
                <w:rFonts w:ascii="Tahoma" w:eastAsia="Times New Roman" w:hAnsi="Tahoma" w:cs="Tahoma"/>
                <w:color w:val="A6A6A6" w:themeColor="background1" w:themeShade="A6"/>
                <w:sz w:val="16"/>
                <w:szCs w:val="16"/>
                <w:rtl/>
              </w:rPr>
            </w:pPr>
          </w:p>
          <w:p w:rsidR="00F004FC" w:rsidP="00F004FC">
            <w:pPr>
              <w:spacing w:line="269" w:lineRule="auto"/>
              <w:rPr>
                <w:rFonts w:ascii="Tahoma" w:eastAsia="Times New Roman" w:hAnsi="Tahoma" w:cs="Tahoma"/>
                <w:color w:val="A6A6A6" w:themeColor="background1" w:themeShade="A6"/>
                <w:sz w:val="16"/>
                <w:szCs w:val="16"/>
                <w:rtl/>
              </w:rPr>
            </w:pPr>
          </w:p>
          <w:p w:rsidR="00F004FC" w:rsidP="00F004FC">
            <w:pPr>
              <w:spacing w:line="269" w:lineRule="auto"/>
              <w:rPr>
                <w:rFonts w:ascii="Tahoma" w:eastAsia="Times New Roman" w:hAnsi="Tahoma" w:cs="Tahoma"/>
                <w:color w:val="A6A6A6" w:themeColor="background1" w:themeShade="A6"/>
                <w:sz w:val="16"/>
                <w:szCs w:val="16"/>
                <w:rtl/>
              </w:rPr>
            </w:pPr>
          </w:p>
          <w:p w:rsidR="00F004FC" w:rsidP="00F004FC">
            <w:pPr>
              <w:spacing w:line="269" w:lineRule="auto"/>
              <w:rPr>
                <w:rFonts w:ascii="Tahoma" w:eastAsia="Times New Roman" w:hAnsi="Tahoma" w:cs="Tahoma"/>
                <w:color w:val="A6A6A6" w:themeColor="background1" w:themeShade="A6"/>
                <w:sz w:val="16"/>
                <w:szCs w:val="16"/>
                <w:rtl/>
              </w:rPr>
            </w:pPr>
          </w:p>
          <w:p w:rsidR="00F004FC" w:rsidRPr="00530B5C" w:rsidP="00F004FC">
            <w:pPr>
              <w:spacing w:line="269" w:lineRule="auto"/>
              <w:rPr>
                <w:rFonts w:ascii="Tahoma" w:eastAsia="Times New Roman" w:hAnsi="Tahoma" w:cs="Tahoma"/>
                <w:color w:val="A6A6A6" w:themeColor="background1" w:themeShade="A6"/>
                <w:sz w:val="16"/>
                <w:szCs w:val="16"/>
                <w:rtl/>
              </w:rPr>
            </w:pPr>
          </w:p>
        </w:tc>
        <w:tc>
          <w:tcPr>
            <w:tcW w:w="1979" w:type="dxa"/>
            <w:tcBorders>
              <w:top w:val="single" w:sz="12" w:space="0" w:color="EEECE1" w:themeColor="background2"/>
              <w:left w:val="nil"/>
              <w:bottom w:val="single" w:sz="12" w:space="0" w:color="EAEAEA"/>
            </w:tcBorders>
            <w:shd w:val="clear" w:color="auto" w:fill="F0F6FE"/>
            <w:tcMar>
              <w:top w:w="0" w:type="dxa"/>
              <w:left w:w="108" w:type="dxa"/>
              <w:bottom w:w="0" w:type="dxa"/>
              <w:right w:w="108" w:type="dxa"/>
            </w:tcMar>
            <w:vAlign w:val="center"/>
            <w:hideMark/>
          </w:tcPr>
          <w:p w:rsidR="00F004FC" w:rsidRPr="00030F6F" w:rsidP="00F004FC">
            <w:pPr>
              <w:spacing w:line="269" w:lineRule="auto"/>
              <w:jc w:val="left"/>
              <w:rPr>
                <w:rFonts w:ascii="Tahoma" w:eastAsia="Times New Roman" w:hAnsi="Tahoma" w:cs="Tahoma"/>
                <w:color w:val="808080" w:themeColor="background1" w:themeShade="80"/>
                <w:sz w:val="16"/>
                <w:szCs w:val="16"/>
                <w:rtl/>
              </w:rPr>
            </w:pPr>
            <w:r w:rsidRPr="00030F6F">
              <w:rPr>
                <w:rFonts w:ascii="Tahoma" w:eastAsia="Times New Roman" w:hAnsi="Tahoma" w:cs="Tahoma"/>
                <w:color w:val="808080" w:themeColor="background1" w:themeShade="80"/>
                <w:sz w:val="16"/>
                <w:szCs w:val="16"/>
                <w:rtl/>
              </w:rPr>
              <w:t xml:space="preserve">שיעור </w:t>
            </w:r>
            <w:r w:rsidRPr="00030F6F">
              <w:rPr>
                <w:rFonts w:ascii="Tahoma" w:eastAsia="Times New Roman" w:hAnsi="Tahoma" w:cs="Tahoma" w:hint="cs"/>
                <w:color w:val="808080" w:themeColor="background1" w:themeShade="80"/>
                <w:sz w:val="16"/>
                <w:szCs w:val="16"/>
                <w:rtl/>
              </w:rPr>
              <w:t>ה</w:t>
            </w:r>
            <w:r w:rsidRPr="00030F6F">
              <w:rPr>
                <w:rFonts w:ascii="Tahoma" w:eastAsia="Times New Roman" w:hAnsi="Tahoma" w:cs="Tahoma"/>
                <w:color w:val="808080" w:themeColor="background1" w:themeShade="80"/>
                <w:sz w:val="16"/>
                <w:szCs w:val="16"/>
                <w:rtl/>
              </w:rPr>
              <w:t>גירעון</w:t>
            </w:r>
            <w:r>
              <w:rPr>
                <w:rFonts w:ascii="Tahoma" w:eastAsia="Times New Roman" w:hAnsi="Tahoma" w:cs="Tahoma"/>
                <w:color w:val="808080" w:themeColor="background1" w:themeShade="80"/>
                <w:sz w:val="16"/>
                <w:szCs w:val="16"/>
                <w:rtl/>
              </w:rPr>
              <w:br/>
            </w:r>
            <w:r w:rsidRPr="00030F6F">
              <w:rPr>
                <w:rFonts w:ascii="Tahoma" w:eastAsia="Times New Roman" w:hAnsi="Tahoma" w:cs="Tahoma" w:hint="cs"/>
                <w:color w:val="808080" w:themeColor="background1" w:themeShade="80"/>
                <w:sz w:val="16"/>
                <w:szCs w:val="16"/>
                <w:rtl/>
              </w:rPr>
              <w:t>ה</w:t>
            </w:r>
            <w:r w:rsidRPr="00030F6F">
              <w:rPr>
                <w:rFonts w:ascii="Tahoma" w:eastAsia="Times New Roman" w:hAnsi="Tahoma" w:cs="Tahoma"/>
                <w:color w:val="808080" w:themeColor="background1" w:themeShade="80"/>
                <w:sz w:val="16"/>
                <w:szCs w:val="16"/>
                <w:rtl/>
              </w:rPr>
              <w:t>מצטבר</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9.2%</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10.5%</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6.5%</w:t>
            </w:r>
          </w:p>
        </w:tc>
        <w:tc>
          <w:tcPr>
            <w:tcW w:w="1417" w:type="dxa"/>
            <w:tcBorders>
              <w:top w:val="single" w:sz="12" w:space="0" w:color="EEECE1" w:themeColor="background2"/>
              <w:bottom w:val="single" w:sz="12" w:space="0" w:color="EEECE1" w:themeColor="background2"/>
            </w:tcBorders>
            <w:shd w:val="clear" w:color="auto" w:fill="FFFFFF" w:themeFill="background1"/>
            <w:tcMar>
              <w:top w:w="0" w:type="dxa"/>
              <w:left w:w="108" w:type="dxa"/>
              <w:bottom w:w="0" w:type="dxa"/>
              <w:right w:w="108" w:type="dxa"/>
            </w:tcMar>
            <w:vAlign w:val="center"/>
          </w:tcPr>
          <w:p w:rsidR="00F004FC" w:rsidRPr="00530B5C" w:rsidP="00F004FC">
            <w:pPr>
              <w:spacing w:line="269" w:lineRule="auto"/>
              <w:jc w:val="center"/>
              <w:rPr>
                <w:rFonts w:ascii="Tahoma" w:eastAsia="Times New Roman" w:hAnsi="Tahoma" w:cs="Tahoma"/>
                <w:color w:val="222222"/>
                <w:sz w:val="16"/>
                <w:szCs w:val="16"/>
                <w:rtl/>
              </w:rPr>
            </w:pPr>
            <w:r>
              <w:rPr>
                <w:rFonts w:ascii="Tahoma" w:hAnsi="Tahoma" w:cs="Tahoma"/>
                <w:color w:val="000000"/>
                <w:sz w:val="16"/>
                <w:szCs w:val="16"/>
                <w:rtl/>
              </w:rPr>
              <w:t>3.5%</w:t>
            </w:r>
          </w:p>
        </w:tc>
      </w:tr>
    </w:tbl>
    <w:p w:rsidR="00F004FC" w:rsidRPr="00885E67" w:rsidP="00F004FC">
      <w:pPr>
        <w:spacing w:line="269" w:lineRule="auto"/>
        <w:rPr>
          <w:rtl/>
        </w:rPr>
      </w:pPr>
      <w:r w:rsidRPr="00582F09">
        <w:rPr>
          <w:rFonts w:hint="cs"/>
          <w:sz w:val="16"/>
          <w:szCs w:val="20"/>
          <w:rtl/>
        </w:rPr>
        <w:t>על פי נתוני הלשכה המרכזית לסטטיסטיקה</w:t>
      </w:r>
      <w:r>
        <w:rPr>
          <w:rFonts w:hint="cs"/>
          <w:sz w:val="16"/>
          <w:szCs w:val="20"/>
          <w:rtl/>
        </w:rPr>
        <w:t xml:space="preserve"> (להלן </w:t>
      </w:r>
      <w:r>
        <w:rPr>
          <w:sz w:val="16"/>
          <w:szCs w:val="20"/>
          <w:rtl/>
        </w:rPr>
        <w:t>-</w:t>
      </w:r>
      <w:r>
        <w:rPr>
          <w:rFonts w:hint="cs"/>
          <w:sz w:val="16"/>
          <w:szCs w:val="20"/>
          <w:rtl/>
        </w:rPr>
        <w:t xml:space="preserve"> </w:t>
      </w:r>
      <w:r>
        <w:rPr>
          <w:rFonts w:hint="cs"/>
          <w:sz w:val="16"/>
          <w:szCs w:val="20"/>
          <w:rtl/>
        </w:rPr>
        <w:t>הלמ"ס</w:t>
      </w:r>
      <w:r>
        <w:rPr>
          <w:rFonts w:hint="cs"/>
          <w:sz w:val="16"/>
          <w:szCs w:val="20"/>
          <w:rtl/>
        </w:rPr>
        <w:t>)</w:t>
      </w:r>
      <w:r w:rsidRPr="00582F09">
        <w:rPr>
          <w:rFonts w:hint="cs"/>
          <w:sz w:val="16"/>
          <w:szCs w:val="20"/>
          <w:rtl/>
        </w:rPr>
        <w:t xml:space="preserve"> והדוחות הכספיים המבוקרים של הרשויות המקומיות, בעיבוד משרד מבקר המדינה.</w:t>
      </w:r>
    </w:p>
    <w:p w:rsidR="00F004FC" w:rsidP="00F004FC">
      <w:pPr>
        <w:spacing w:line="269" w:lineRule="auto"/>
        <w:rPr>
          <w:sz w:val="16"/>
          <w:szCs w:val="20"/>
          <w:rtl/>
        </w:rPr>
      </w:pPr>
    </w:p>
    <w:p w:rsidR="00F004FC" w:rsidRPr="00F473F2" w:rsidP="00F004FC">
      <w:pPr>
        <w:spacing w:line="269" w:lineRule="auto"/>
        <w:rPr>
          <w:sz w:val="16"/>
          <w:szCs w:val="20"/>
          <w:rtl/>
        </w:rPr>
      </w:pPr>
      <w:bookmarkStart w:id="12" w:name="_Hlk160957928"/>
      <w:r>
        <w:rPr>
          <w:rFonts w:hint="cs"/>
          <w:b/>
          <w:bCs/>
          <w:sz w:val="16"/>
          <w:szCs w:val="20"/>
          <w:rtl/>
        </w:rPr>
        <w:t>מספר התושבים</w:t>
      </w:r>
      <w:r w:rsidRPr="00D739BA">
        <w:rPr>
          <w:sz w:val="16"/>
          <w:szCs w:val="20"/>
          <w:rtl/>
        </w:rPr>
        <w:t xml:space="preserve"> - </w:t>
      </w:r>
      <w:bookmarkStart w:id="13" w:name="_Hlk163391687"/>
      <w:r w:rsidRPr="00976C58">
        <w:rPr>
          <w:rFonts w:hint="cs"/>
          <w:sz w:val="16"/>
          <w:szCs w:val="20"/>
          <w:rtl/>
        </w:rPr>
        <w:t xml:space="preserve">הנתון </w:t>
      </w:r>
      <w:r w:rsidRPr="00E60D11">
        <w:rPr>
          <w:rFonts w:hint="cs"/>
          <w:szCs w:val="20"/>
          <w:rtl/>
        </w:rPr>
        <w:t xml:space="preserve">לקוח מתוך </w:t>
      </w:r>
      <w:r w:rsidRPr="00595F72">
        <w:rPr>
          <w:rFonts w:hint="cs"/>
          <w:sz w:val="16"/>
          <w:szCs w:val="20"/>
          <w:rtl/>
        </w:rPr>
        <w:t>"הרשויות המקומיות - קובץ נתונים לעיבוד - 2022"</w:t>
      </w:r>
      <w:r w:rsidRPr="00F473F2">
        <w:rPr>
          <w:rFonts w:hint="cs"/>
          <w:sz w:val="16"/>
          <w:szCs w:val="20"/>
          <w:rtl/>
        </w:rPr>
        <w:t xml:space="preserve"> שהכינה </w:t>
      </w:r>
      <w:r w:rsidRPr="00F473F2">
        <w:rPr>
          <w:rFonts w:hint="cs"/>
          <w:sz w:val="16"/>
          <w:szCs w:val="20"/>
          <w:rtl/>
        </w:rPr>
        <w:t>הלמ"ס</w:t>
      </w:r>
      <w:bookmarkEnd w:id="13"/>
      <w:r w:rsidRPr="00F473F2">
        <w:rPr>
          <w:sz w:val="16"/>
          <w:szCs w:val="20"/>
          <w:rtl/>
        </w:rPr>
        <w:t>.</w:t>
      </w:r>
    </w:p>
    <w:bookmarkEnd w:id="12"/>
    <w:p w:rsidR="00F004FC" w:rsidRPr="00F473F2" w:rsidP="00F004FC">
      <w:pPr>
        <w:spacing w:line="269" w:lineRule="auto"/>
        <w:rPr>
          <w:sz w:val="16"/>
          <w:szCs w:val="20"/>
          <w:rtl/>
        </w:rPr>
      </w:pPr>
      <w:r w:rsidRPr="00F473F2">
        <w:rPr>
          <w:rFonts w:hint="cs"/>
          <w:b/>
          <w:bCs/>
          <w:sz w:val="16"/>
          <w:szCs w:val="20"/>
          <w:rtl/>
        </w:rPr>
        <w:t>ה</w:t>
      </w:r>
      <w:r w:rsidRPr="00F473F2">
        <w:rPr>
          <w:b/>
          <w:bCs/>
          <w:sz w:val="16"/>
          <w:szCs w:val="20"/>
          <w:rtl/>
        </w:rPr>
        <w:t xml:space="preserve">אשכול </w:t>
      </w:r>
      <w:r w:rsidRPr="00F473F2">
        <w:rPr>
          <w:rFonts w:hint="cs"/>
          <w:b/>
          <w:bCs/>
          <w:sz w:val="16"/>
          <w:szCs w:val="20"/>
          <w:rtl/>
        </w:rPr>
        <w:t>ה</w:t>
      </w:r>
      <w:r w:rsidRPr="00F473F2">
        <w:rPr>
          <w:b/>
          <w:bCs/>
          <w:sz w:val="16"/>
          <w:szCs w:val="20"/>
          <w:rtl/>
        </w:rPr>
        <w:t>חברתי-כלכלי</w:t>
      </w:r>
      <w:r w:rsidRPr="00F473F2">
        <w:rPr>
          <w:sz w:val="16"/>
          <w:szCs w:val="20"/>
          <w:rtl/>
        </w:rPr>
        <w:t xml:space="preserve"> - </w:t>
      </w:r>
      <w:bookmarkStart w:id="14" w:name="_Hlk163391700"/>
      <w:r w:rsidRPr="00F473F2">
        <w:rPr>
          <w:sz w:val="16"/>
          <w:szCs w:val="20"/>
          <w:rtl/>
        </w:rPr>
        <w:t>הלמ"ס</w:t>
      </w:r>
      <w:r w:rsidRPr="00F473F2">
        <w:rPr>
          <w:sz w:val="16"/>
          <w:szCs w:val="20"/>
          <w:rtl/>
        </w:rPr>
        <w:t xml:space="preserve"> מדרגת את הרשויות המקומיות בסולם של עשר דרגות (אשכולות), לפי המצב החברתי-כלכלי של האוכלוסייה המתגוררת בתחום שיפוטן. אשכול 10 מעיד על הרמה החברתית-כלכלית הגבוהה ביותר. </w:t>
      </w:r>
      <w:r w:rsidRPr="00595F72">
        <w:rPr>
          <w:sz w:val="16"/>
          <w:szCs w:val="20"/>
          <w:rtl/>
        </w:rPr>
        <w:t xml:space="preserve">מוצג הנתון </w:t>
      </w:r>
      <w:r w:rsidRPr="00595F72">
        <w:rPr>
          <w:rFonts w:hint="cs"/>
          <w:sz w:val="16"/>
          <w:szCs w:val="20"/>
          <w:rtl/>
        </w:rPr>
        <w:t>שהיה מעודכן ב</w:t>
      </w:r>
      <w:r w:rsidRPr="00595F72">
        <w:rPr>
          <w:sz w:val="16"/>
          <w:szCs w:val="20"/>
          <w:rtl/>
        </w:rPr>
        <w:t>מועד סיום הביקורת המתייחס לשנת 20</w:t>
      </w:r>
      <w:r w:rsidRPr="00595F72">
        <w:rPr>
          <w:rFonts w:hint="cs"/>
          <w:sz w:val="16"/>
          <w:szCs w:val="20"/>
          <w:rtl/>
        </w:rPr>
        <w:t>21</w:t>
      </w:r>
      <w:r w:rsidRPr="00F473F2">
        <w:rPr>
          <w:sz w:val="16"/>
          <w:szCs w:val="20"/>
          <w:rtl/>
        </w:rPr>
        <w:t>.</w:t>
      </w:r>
      <w:bookmarkEnd w:id="14"/>
    </w:p>
    <w:p w:rsidR="00F004FC" w:rsidRPr="00F473F2" w:rsidP="00F004FC">
      <w:pPr>
        <w:spacing w:line="269" w:lineRule="auto"/>
        <w:rPr>
          <w:sz w:val="16"/>
          <w:szCs w:val="20"/>
          <w:rtl/>
        </w:rPr>
      </w:pPr>
      <w:r w:rsidRPr="00F473F2">
        <w:rPr>
          <w:b/>
          <w:bCs/>
          <w:sz w:val="16"/>
          <w:szCs w:val="20"/>
          <w:rtl/>
        </w:rPr>
        <w:t xml:space="preserve">אשכול </w:t>
      </w:r>
      <w:r w:rsidRPr="00F473F2">
        <w:rPr>
          <w:rFonts w:hint="cs"/>
          <w:b/>
          <w:bCs/>
          <w:sz w:val="16"/>
          <w:szCs w:val="20"/>
          <w:rtl/>
        </w:rPr>
        <w:t>ה</w:t>
      </w:r>
      <w:r w:rsidRPr="00F473F2">
        <w:rPr>
          <w:b/>
          <w:bCs/>
          <w:sz w:val="16"/>
          <w:szCs w:val="20"/>
          <w:rtl/>
        </w:rPr>
        <w:t>פריפריאליות</w:t>
      </w:r>
      <w:r w:rsidRPr="00F473F2">
        <w:rPr>
          <w:sz w:val="16"/>
          <w:szCs w:val="20"/>
          <w:rtl/>
        </w:rPr>
        <w:t xml:space="preserve"> -</w:t>
      </w:r>
      <w:r w:rsidRPr="00F473F2">
        <w:rPr>
          <w:rFonts w:hint="cs"/>
          <w:sz w:val="16"/>
          <w:szCs w:val="20"/>
          <w:rtl/>
        </w:rPr>
        <w:t xml:space="preserve"> </w:t>
      </w:r>
      <w:bookmarkStart w:id="15" w:name="_Hlk163391710"/>
      <w:r w:rsidRPr="00F473F2">
        <w:rPr>
          <w:sz w:val="16"/>
          <w:szCs w:val="20"/>
          <w:rtl/>
        </w:rPr>
        <w:t>הלמ"ס</w:t>
      </w:r>
      <w:r w:rsidRPr="00F473F2">
        <w:rPr>
          <w:sz w:val="16"/>
          <w:szCs w:val="20"/>
          <w:rtl/>
        </w:rPr>
        <w:t xml:space="preserve"> מדרגת את הרשויות המקומיות בסולם של עשר דרגות (אשכולות), לפי מקומן הגיאוגרפי ביחס לריכוזי האוכלוסייה, על פי שקלול של שני מרכיבים: נגישות פוטנציאלית לכלל היישובים וקרבה לגבול מחוז תל אביב. אשכול 10 מעיד על היישוב המרכזי ביותר, ואשכול 1 - על היישוב הפריפריאלי ביותר. </w:t>
      </w:r>
      <w:r w:rsidRPr="00595F72">
        <w:rPr>
          <w:sz w:val="16"/>
          <w:szCs w:val="20"/>
          <w:rtl/>
        </w:rPr>
        <w:t xml:space="preserve">מוצג הנתון </w:t>
      </w:r>
      <w:r w:rsidRPr="00595F72">
        <w:rPr>
          <w:rFonts w:hint="cs"/>
          <w:sz w:val="16"/>
          <w:szCs w:val="20"/>
          <w:rtl/>
        </w:rPr>
        <w:t xml:space="preserve">שהיה </w:t>
      </w:r>
      <w:r w:rsidRPr="00595F72">
        <w:rPr>
          <w:sz w:val="16"/>
          <w:szCs w:val="20"/>
          <w:rtl/>
        </w:rPr>
        <w:t xml:space="preserve">מעודכן </w:t>
      </w:r>
      <w:r w:rsidRPr="00595F72">
        <w:rPr>
          <w:rFonts w:hint="cs"/>
          <w:sz w:val="16"/>
          <w:szCs w:val="20"/>
          <w:rtl/>
        </w:rPr>
        <w:t>ב</w:t>
      </w:r>
      <w:r w:rsidRPr="00595F72">
        <w:rPr>
          <w:sz w:val="16"/>
          <w:szCs w:val="20"/>
          <w:rtl/>
        </w:rPr>
        <w:t>מועד סיום הביקורת המתייחס לשנת 2020</w:t>
      </w:r>
      <w:r w:rsidRPr="00F473F2">
        <w:rPr>
          <w:sz w:val="16"/>
          <w:szCs w:val="20"/>
          <w:rtl/>
        </w:rPr>
        <w:t>.</w:t>
      </w:r>
      <w:bookmarkEnd w:id="15"/>
    </w:p>
    <w:p w:rsidR="00F004FC" w:rsidRPr="00F473F2" w:rsidP="00F004FC">
      <w:pPr>
        <w:spacing w:line="269" w:lineRule="auto"/>
        <w:rPr>
          <w:sz w:val="16"/>
          <w:szCs w:val="20"/>
          <w:rtl/>
        </w:rPr>
      </w:pPr>
      <w:r w:rsidRPr="00F473F2">
        <w:rPr>
          <w:b/>
          <w:bCs/>
          <w:sz w:val="16"/>
          <w:szCs w:val="20"/>
          <w:rtl/>
        </w:rPr>
        <w:t>סיווג הרשות המקומית</w:t>
      </w:r>
      <w:r w:rsidRPr="00F473F2">
        <w:rPr>
          <w:sz w:val="16"/>
          <w:szCs w:val="20"/>
          <w:rtl/>
        </w:rPr>
        <w:t xml:space="preserve"> - </w:t>
      </w:r>
      <w:bookmarkStart w:id="16" w:name="_Hlk163391720"/>
      <w:r w:rsidRPr="00F473F2">
        <w:rPr>
          <w:sz w:val="16"/>
          <w:szCs w:val="20"/>
          <w:rtl/>
        </w:rPr>
        <w:t>משרד הפנים מסווג את הרשויות המקומיות על פי קריטריונים המשקפים את מצבן הכספי ופעולותיהן הכלכליות והמשקיות</w:t>
      </w:r>
      <w:r w:rsidRPr="00F473F2">
        <w:rPr>
          <w:rFonts w:hint="cs"/>
          <w:sz w:val="16"/>
          <w:szCs w:val="20"/>
          <w:rtl/>
        </w:rPr>
        <w:t>,</w:t>
      </w:r>
      <w:r w:rsidRPr="00F473F2">
        <w:rPr>
          <w:sz w:val="16"/>
          <w:szCs w:val="20"/>
          <w:rtl/>
        </w:rPr>
        <w:t xml:space="preserve"> כגון שיעור גירעון שוטף או מצטבר, זכאות למענק איזון, מתן הנחות ומחיקת חובות</w:t>
      </w:r>
      <w:r w:rsidRPr="00F473F2">
        <w:rPr>
          <w:rFonts w:hint="cs"/>
          <w:sz w:val="16"/>
          <w:szCs w:val="20"/>
          <w:rtl/>
        </w:rPr>
        <w:t>.</w:t>
      </w:r>
      <w:r w:rsidRPr="00F473F2">
        <w:rPr>
          <w:sz w:val="16"/>
          <w:szCs w:val="20"/>
          <w:rtl/>
        </w:rPr>
        <w:t xml:space="preserve"> </w:t>
      </w:r>
      <w:r w:rsidRPr="00F473F2">
        <w:rPr>
          <w:rFonts w:hint="cs"/>
          <w:sz w:val="16"/>
          <w:szCs w:val="20"/>
          <w:rtl/>
        </w:rPr>
        <w:t>על פי הקריטריונים הללו מחולקות</w:t>
      </w:r>
      <w:r w:rsidRPr="00F473F2">
        <w:rPr>
          <w:sz w:val="16"/>
          <w:szCs w:val="20"/>
          <w:rtl/>
        </w:rPr>
        <w:t xml:space="preserve"> הרשויות ל</w:t>
      </w:r>
      <w:r w:rsidRPr="00F473F2">
        <w:rPr>
          <w:rFonts w:hint="cs"/>
          <w:sz w:val="16"/>
          <w:szCs w:val="20"/>
          <w:rtl/>
        </w:rPr>
        <w:t xml:space="preserve">שש </w:t>
      </w:r>
      <w:r w:rsidRPr="00F473F2">
        <w:rPr>
          <w:sz w:val="16"/>
          <w:szCs w:val="20"/>
          <w:rtl/>
        </w:rPr>
        <w:t>קבוצות</w:t>
      </w:r>
      <w:r w:rsidRPr="00F473F2">
        <w:rPr>
          <w:rFonts w:hint="cs"/>
          <w:sz w:val="16"/>
          <w:szCs w:val="20"/>
          <w:rtl/>
        </w:rPr>
        <w:t>:</w:t>
      </w:r>
      <w:r w:rsidRPr="00F473F2">
        <w:rPr>
          <w:sz w:val="16"/>
          <w:szCs w:val="20"/>
          <w:rtl/>
        </w:rPr>
        <w:t xml:space="preserve"> </w:t>
      </w:r>
      <w:r w:rsidRPr="00F473F2">
        <w:rPr>
          <w:rFonts w:hint="cs"/>
          <w:sz w:val="16"/>
          <w:szCs w:val="20"/>
          <w:rtl/>
        </w:rPr>
        <w:t xml:space="preserve">(1) </w:t>
      </w:r>
      <w:r w:rsidRPr="00F473F2">
        <w:rPr>
          <w:sz w:val="16"/>
          <w:szCs w:val="20"/>
          <w:rtl/>
        </w:rPr>
        <w:t>איתנו</w:t>
      </w:r>
      <w:r w:rsidRPr="00F473F2">
        <w:rPr>
          <w:rFonts w:hint="cs"/>
          <w:sz w:val="16"/>
          <w:szCs w:val="20"/>
          <w:rtl/>
        </w:rPr>
        <w:t>ֹ</w:t>
      </w:r>
      <w:r w:rsidRPr="00F473F2">
        <w:rPr>
          <w:sz w:val="16"/>
          <w:szCs w:val="20"/>
          <w:rtl/>
        </w:rPr>
        <w:t xml:space="preserve">ת </w:t>
      </w:r>
      <w:r w:rsidRPr="00F473F2">
        <w:rPr>
          <w:rFonts w:hint="cs"/>
          <w:sz w:val="16"/>
          <w:szCs w:val="20"/>
          <w:rtl/>
        </w:rPr>
        <w:t xml:space="preserve">(2) </w:t>
      </w:r>
      <w:r w:rsidRPr="00F473F2">
        <w:rPr>
          <w:sz w:val="16"/>
          <w:szCs w:val="20"/>
          <w:rtl/>
        </w:rPr>
        <w:t>יציבו</w:t>
      </w:r>
      <w:r w:rsidRPr="00F473F2">
        <w:rPr>
          <w:rFonts w:hint="cs"/>
          <w:sz w:val="16"/>
          <w:szCs w:val="20"/>
          <w:rtl/>
        </w:rPr>
        <w:t>ֹ</w:t>
      </w:r>
      <w:r w:rsidRPr="00F473F2">
        <w:rPr>
          <w:sz w:val="16"/>
          <w:szCs w:val="20"/>
          <w:rtl/>
        </w:rPr>
        <w:t xml:space="preserve">ת </w:t>
      </w:r>
      <w:r w:rsidRPr="00F473F2">
        <w:rPr>
          <w:rFonts w:hint="cs"/>
          <w:sz w:val="16"/>
          <w:szCs w:val="20"/>
          <w:rtl/>
        </w:rPr>
        <w:t xml:space="preserve">(3) </w:t>
      </w:r>
      <w:r w:rsidRPr="00F473F2">
        <w:rPr>
          <w:sz w:val="16"/>
          <w:szCs w:val="20"/>
          <w:rtl/>
        </w:rPr>
        <w:t xml:space="preserve">בהמראה </w:t>
      </w:r>
      <w:r w:rsidRPr="00F473F2">
        <w:rPr>
          <w:rFonts w:hint="cs"/>
          <w:sz w:val="16"/>
          <w:szCs w:val="20"/>
          <w:rtl/>
        </w:rPr>
        <w:t xml:space="preserve">(4) </w:t>
      </w:r>
      <w:r w:rsidRPr="00F473F2">
        <w:rPr>
          <w:sz w:val="16"/>
          <w:szCs w:val="20"/>
          <w:rtl/>
        </w:rPr>
        <w:t>בת</w:t>
      </w:r>
      <w:r w:rsidRPr="00F473F2">
        <w:rPr>
          <w:rFonts w:hint="cs"/>
          <w:sz w:val="16"/>
          <w:szCs w:val="20"/>
          <w:rtl/>
        </w:rPr>
        <w:t>ו</w:t>
      </w:r>
      <w:r w:rsidRPr="00F473F2">
        <w:rPr>
          <w:sz w:val="16"/>
          <w:szCs w:val="20"/>
          <w:rtl/>
        </w:rPr>
        <w:t xml:space="preserve">כנית הבראה </w:t>
      </w:r>
      <w:r w:rsidRPr="00F473F2">
        <w:rPr>
          <w:rFonts w:hint="cs"/>
          <w:sz w:val="16"/>
          <w:szCs w:val="20"/>
          <w:rtl/>
        </w:rPr>
        <w:t xml:space="preserve">(5) </w:t>
      </w:r>
      <w:r w:rsidRPr="00F473F2">
        <w:rPr>
          <w:sz w:val="16"/>
          <w:szCs w:val="20"/>
          <w:rtl/>
        </w:rPr>
        <w:t>בת</w:t>
      </w:r>
      <w:r w:rsidRPr="00F473F2">
        <w:rPr>
          <w:rFonts w:hint="cs"/>
          <w:sz w:val="16"/>
          <w:szCs w:val="20"/>
          <w:rtl/>
        </w:rPr>
        <w:t>ו</w:t>
      </w:r>
      <w:r w:rsidRPr="00F473F2">
        <w:rPr>
          <w:sz w:val="16"/>
          <w:szCs w:val="20"/>
          <w:rtl/>
        </w:rPr>
        <w:t xml:space="preserve">כנית התייעלות </w:t>
      </w:r>
      <w:r w:rsidRPr="00F473F2">
        <w:rPr>
          <w:rFonts w:hint="cs"/>
          <w:sz w:val="16"/>
          <w:szCs w:val="20"/>
          <w:rtl/>
        </w:rPr>
        <w:t xml:space="preserve">(6) </w:t>
      </w:r>
      <w:r w:rsidRPr="00F473F2">
        <w:rPr>
          <w:sz w:val="16"/>
          <w:szCs w:val="20"/>
          <w:rtl/>
        </w:rPr>
        <w:t xml:space="preserve">במצב ביניים. </w:t>
      </w:r>
      <w:r w:rsidRPr="00595F72">
        <w:rPr>
          <w:rFonts w:hint="cs"/>
          <w:sz w:val="16"/>
          <w:szCs w:val="20"/>
          <w:rtl/>
        </w:rPr>
        <w:t>מוצג ה</w:t>
      </w:r>
      <w:r w:rsidRPr="00595F72">
        <w:rPr>
          <w:sz w:val="16"/>
          <w:szCs w:val="20"/>
          <w:rtl/>
        </w:rPr>
        <w:t xml:space="preserve">נתון </w:t>
      </w:r>
      <w:r w:rsidRPr="00595F72">
        <w:rPr>
          <w:rFonts w:hint="cs"/>
          <w:sz w:val="16"/>
          <w:szCs w:val="20"/>
          <w:rtl/>
        </w:rPr>
        <w:t>שהיה מעודכן ב</w:t>
      </w:r>
      <w:r w:rsidRPr="00595F72">
        <w:rPr>
          <w:sz w:val="16"/>
          <w:szCs w:val="20"/>
          <w:rtl/>
        </w:rPr>
        <w:t>מועד סיום הביקורת</w:t>
      </w:r>
      <w:r w:rsidRPr="00F473F2">
        <w:rPr>
          <w:sz w:val="16"/>
          <w:szCs w:val="20"/>
          <w:rtl/>
        </w:rPr>
        <w:t>.</w:t>
      </w:r>
      <w:bookmarkEnd w:id="16"/>
    </w:p>
    <w:p w:rsidR="00F004FC" w:rsidRPr="00F473F2" w:rsidP="00F004FC">
      <w:pPr>
        <w:spacing w:line="269" w:lineRule="auto"/>
        <w:rPr>
          <w:sz w:val="16"/>
          <w:szCs w:val="20"/>
          <w:rtl/>
        </w:rPr>
      </w:pPr>
      <w:r w:rsidRPr="00F473F2">
        <w:rPr>
          <w:rFonts w:hint="cs"/>
          <w:b/>
          <w:bCs/>
          <w:sz w:val="16"/>
          <w:szCs w:val="20"/>
          <w:rtl/>
        </w:rPr>
        <w:t>ביצוע ה</w:t>
      </w:r>
      <w:r w:rsidRPr="00F473F2">
        <w:rPr>
          <w:b/>
          <w:bCs/>
          <w:sz w:val="16"/>
          <w:szCs w:val="20"/>
          <w:rtl/>
        </w:rPr>
        <w:t>הכנסו</w:t>
      </w:r>
      <w:r w:rsidRPr="00F473F2">
        <w:rPr>
          <w:rFonts w:hint="cs"/>
          <w:b/>
          <w:bCs/>
          <w:sz w:val="16"/>
          <w:szCs w:val="20"/>
          <w:rtl/>
        </w:rPr>
        <w:t xml:space="preserve">ת </w:t>
      </w:r>
      <w:r w:rsidRPr="00F473F2">
        <w:rPr>
          <w:rFonts w:hint="cs"/>
          <w:sz w:val="16"/>
          <w:szCs w:val="20"/>
          <w:rtl/>
        </w:rPr>
        <w:t>או</w:t>
      </w:r>
      <w:r w:rsidRPr="00F473F2">
        <w:rPr>
          <w:rFonts w:hint="cs"/>
          <w:b/>
          <w:bCs/>
          <w:sz w:val="16"/>
          <w:szCs w:val="20"/>
          <w:rtl/>
        </w:rPr>
        <w:t xml:space="preserve"> ביצוע ההוצאות </w:t>
      </w:r>
      <w:r w:rsidRPr="00F473F2">
        <w:rPr>
          <w:sz w:val="16"/>
          <w:szCs w:val="20"/>
          <w:rtl/>
        </w:rPr>
        <w:t xml:space="preserve">- </w:t>
      </w:r>
      <w:bookmarkStart w:id="17" w:name="_Hlk163391729"/>
      <w:r w:rsidRPr="00F473F2">
        <w:rPr>
          <w:sz w:val="16"/>
          <w:szCs w:val="20"/>
          <w:rtl/>
        </w:rPr>
        <w:t xml:space="preserve">ביצוע </w:t>
      </w:r>
      <w:r w:rsidRPr="00F473F2">
        <w:rPr>
          <w:rFonts w:hint="cs"/>
          <w:sz w:val="16"/>
          <w:szCs w:val="20"/>
          <w:rtl/>
        </w:rPr>
        <w:t>ה</w:t>
      </w:r>
      <w:r w:rsidRPr="00F473F2">
        <w:rPr>
          <w:sz w:val="16"/>
          <w:szCs w:val="20"/>
          <w:rtl/>
        </w:rPr>
        <w:t xml:space="preserve">הכנסות </w:t>
      </w:r>
      <w:r w:rsidRPr="00F473F2">
        <w:rPr>
          <w:rFonts w:hint="cs"/>
          <w:sz w:val="16"/>
          <w:szCs w:val="20"/>
          <w:rtl/>
        </w:rPr>
        <w:t xml:space="preserve">או ההוצאות </w:t>
      </w:r>
      <w:r w:rsidRPr="00F473F2">
        <w:rPr>
          <w:sz w:val="16"/>
          <w:szCs w:val="20"/>
          <w:rtl/>
        </w:rPr>
        <w:t xml:space="preserve">בתקציב הרגיל. </w:t>
      </w:r>
      <w:bookmarkStart w:id="18" w:name="_Hlk159757031"/>
      <w:r w:rsidRPr="00F473F2">
        <w:rPr>
          <w:sz w:val="16"/>
          <w:szCs w:val="20"/>
          <w:rtl/>
        </w:rPr>
        <w:t>הנתון לקוח מתוך הדוחות הכספיים המבוקרים של הרשויות המקומיו</w:t>
      </w:r>
      <w:r w:rsidRPr="00F473F2">
        <w:rPr>
          <w:rFonts w:hint="cs"/>
          <w:sz w:val="16"/>
          <w:szCs w:val="20"/>
          <w:rtl/>
        </w:rPr>
        <w:t>ת המתייחסים לסוף שנת 2023</w:t>
      </w:r>
      <w:bookmarkEnd w:id="18"/>
      <w:r w:rsidRPr="00F473F2">
        <w:rPr>
          <w:sz w:val="16"/>
          <w:szCs w:val="20"/>
          <w:rtl/>
        </w:rPr>
        <w:t>.</w:t>
      </w:r>
      <w:bookmarkEnd w:id="17"/>
    </w:p>
    <w:p w:rsidR="00F004FC" w:rsidRPr="00D739BA" w:rsidP="00F004FC">
      <w:pPr>
        <w:spacing w:line="269" w:lineRule="auto"/>
        <w:rPr>
          <w:sz w:val="16"/>
          <w:szCs w:val="20"/>
          <w:rtl/>
        </w:rPr>
      </w:pPr>
      <w:r w:rsidRPr="00F473F2">
        <w:rPr>
          <w:rFonts w:hint="cs"/>
          <w:b/>
          <w:bCs/>
          <w:sz w:val="16"/>
          <w:szCs w:val="20"/>
          <w:rtl/>
        </w:rPr>
        <w:t>ה</w:t>
      </w:r>
      <w:r w:rsidRPr="00F473F2">
        <w:rPr>
          <w:b/>
          <w:bCs/>
          <w:sz w:val="16"/>
          <w:szCs w:val="20"/>
          <w:rtl/>
        </w:rPr>
        <w:t>עודף (</w:t>
      </w:r>
      <w:r w:rsidRPr="00F473F2">
        <w:rPr>
          <w:rFonts w:hint="cs"/>
          <w:b/>
          <w:bCs/>
          <w:sz w:val="16"/>
          <w:szCs w:val="20"/>
          <w:rtl/>
        </w:rPr>
        <w:t>או ה</w:t>
      </w:r>
      <w:r w:rsidRPr="00F473F2">
        <w:rPr>
          <w:b/>
          <w:bCs/>
          <w:sz w:val="16"/>
          <w:szCs w:val="20"/>
          <w:rtl/>
        </w:rPr>
        <w:t xml:space="preserve">גירעון) </w:t>
      </w:r>
      <w:r w:rsidRPr="00F473F2">
        <w:rPr>
          <w:rFonts w:hint="cs"/>
          <w:b/>
          <w:bCs/>
          <w:sz w:val="16"/>
          <w:szCs w:val="20"/>
          <w:rtl/>
        </w:rPr>
        <w:t>ה</w:t>
      </w:r>
      <w:r w:rsidRPr="00F473F2">
        <w:rPr>
          <w:b/>
          <w:bCs/>
          <w:sz w:val="16"/>
          <w:szCs w:val="20"/>
          <w:rtl/>
        </w:rPr>
        <w:t>שוטף</w:t>
      </w:r>
      <w:r w:rsidRPr="00F473F2">
        <w:rPr>
          <w:rFonts w:hint="cs"/>
          <w:sz w:val="16"/>
          <w:szCs w:val="20"/>
          <w:rtl/>
        </w:rPr>
        <w:t xml:space="preserve"> או</w:t>
      </w:r>
      <w:r w:rsidRPr="00F473F2">
        <w:rPr>
          <w:sz w:val="16"/>
          <w:szCs w:val="20"/>
          <w:rtl/>
        </w:rPr>
        <w:t xml:space="preserve"> </w:t>
      </w:r>
      <w:r w:rsidRPr="00F473F2">
        <w:rPr>
          <w:rFonts w:hint="cs"/>
          <w:b/>
          <w:bCs/>
          <w:sz w:val="16"/>
          <w:szCs w:val="20"/>
          <w:rtl/>
        </w:rPr>
        <w:t>ה</w:t>
      </w:r>
      <w:r w:rsidRPr="00F473F2">
        <w:rPr>
          <w:b/>
          <w:bCs/>
          <w:sz w:val="16"/>
          <w:szCs w:val="20"/>
          <w:rtl/>
        </w:rPr>
        <w:t xml:space="preserve">עודף </w:t>
      </w:r>
      <w:r w:rsidRPr="00F473F2">
        <w:rPr>
          <w:rFonts w:hint="cs"/>
          <w:b/>
          <w:bCs/>
          <w:sz w:val="16"/>
          <w:szCs w:val="20"/>
          <w:rtl/>
        </w:rPr>
        <w:t>(או ה</w:t>
      </w:r>
      <w:r w:rsidRPr="00F473F2">
        <w:rPr>
          <w:b/>
          <w:bCs/>
          <w:sz w:val="16"/>
          <w:szCs w:val="20"/>
          <w:rtl/>
        </w:rPr>
        <w:t>גירעון</w:t>
      </w:r>
      <w:r w:rsidRPr="00F473F2">
        <w:rPr>
          <w:rFonts w:hint="cs"/>
          <w:b/>
          <w:bCs/>
          <w:sz w:val="16"/>
          <w:szCs w:val="20"/>
          <w:rtl/>
        </w:rPr>
        <w:t>)</w:t>
      </w:r>
      <w:r w:rsidRPr="00F473F2">
        <w:rPr>
          <w:b/>
          <w:bCs/>
          <w:sz w:val="16"/>
          <w:szCs w:val="20"/>
          <w:rtl/>
        </w:rPr>
        <w:t xml:space="preserve"> </w:t>
      </w:r>
      <w:r w:rsidRPr="00F473F2">
        <w:rPr>
          <w:rFonts w:hint="cs"/>
          <w:b/>
          <w:bCs/>
          <w:sz w:val="16"/>
          <w:szCs w:val="20"/>
          <w:rtl/>
        </w:rPr>
        <w:t>ה</w:t>
      </w:r>
      <w:r w:rsidRPr="00F473F2">
        <w:rPr>
          <w:b/>
          <w:bCs/>
          <w:sz w:val="16"/>
          <w:szCs w:val="20"/>
          <w:rtl/>
        </w:rPr>
        <w:t>מצטב</w:t>
      </w:r>
      <w:r w:rsidRPr="00F473F2">
        <w:rPr>
          <w:rFonts w:hint="cs"/>
          <w:b/>
          <w:bCs/>
          <w:sz w:val="16"/>
          <w:szCs w:val="20"/>
          <w:rtl/>
        </w:rPr>
        <w:t>ר</w:t>
      </w:r>
      <w:r w:rsidRPr="00F473F2">
        <w:rPr>
          <w:rFonts w:hint="cs"/>
          <w:sz w:val="16"/>
          <w:szCs w:val="20"/>
          <w:rtl/>
        </w:rPr>
        <w:t xml:space="preserve"> </w:t>
      </w:r>
      <w:r w:rsidRPr="00F473F2">
        <w:rPr>
          <w:sz w:val="16"/>
          <w:szCs w:val="20"/>
          <w:rtl/>
        </w:rPr>
        <w:t xml:space="preserve">- </w:t>
      </w:r>
      <w:bookmarkStart w:id="19" w:name="_Hlk163391738"/>
      <w:r w:rsidRPr="00F473F2">
        <w:rPr>
          <w:rFonts w:hint="cs"/>
          <w:sz w:val="16"/>
          <w:szCs w:val="20"/>
          <w:rtl/>
        </w:rPr>
        <w:t>ה</w:t>
      </w:r>
      <w:r w:rsidRPr="00F473F2">
        <w:rPr>
          <w:sz w:val="16"/>
          <w:szCs w:val="20"/>
          <w:rtl/>
        </w:rPr>
        <w:t>עודף (</w:t>
      </w:r>
      <w:r w:rsidRPr="00F473F2">
        <w:rPr>
          <w:rFonts w:hint="cs"/>
          <w:sz w:val="16"/>
          <w:szCs w:val="20"/>
          <w:rtl/>
        </w:rPr>
        <w:t>ובסוגריים - ה</w:t>
      </w:r>
      <w:r w:rsidRPr="00F473F2">
        <w:rPr>
          <w:sz w:val="16"/>
          <w:szCs w:val="20"/>
          <w:rtl/>
        </w:rPr>
        <w:t xml:space="preserve">גירעון) </w:t>
      </w:r>
      <w:r w:rsidRPr="00F473F2">
        <w:rPr>
          <w:rFonts w:hint="cs"/>
          <w:sz w:val="16"/>
          <w:szCs w:val="20"/>
          <w:rtl/>
        </w:rPr>
        <w:t>ה</w:t>
      </w:r>
      <w:r w:rsidRPr="00F473F2">
        <w:rPr>
          <w:sz w:val="16"/>
          <w:szCs w:val="20"/>
          <w:rtl/>
        </w:rPr>
        <w:t xml:space="preserve">שוטף </w:t>
      </w:r>
      <w:r w:rsidRPr="00F473F2">
        <w:rPr>
          <w:rFonts w:hint="cs"/>
          <w:sz w:val="16"/>
          <w:szCs w:val="20"/>
          <w:rtl/>
        </w:rPr>
        <w:t>או ה</w:t>
      </w:r>
      <w:r w:rsidRPr="00F473F2">
        <w:rPr>
          <w:sz w:val="16"/>
          <w:szCs w:val="20"/>
          <w:rtl/>
        </w:rPr>
        <w:t>עודף (</w:t>
      </w:r>
      <w:r w:rsidRPr="00F473F2">
        <w:rPr>
          <w:rFonts w:hint="cs"/>
          <w:sz w:val="16"/>
          <w:szCs w:val="20"/>
          <w:rtl/>
        </w:rPr>
        <w:t>ובסוגריים - ה</w:t>
      </w:r>
      <w:r w:rsidRPr="00F473F2">
        <w:rPr>
          <w:sz w:val="16"/>
          <w:szCs w:val="20"/>
          <w:rtl/>
        </w:rPr>
        <w:t xml:space="preserve">גירעון) </w:t>
      </w:r>
      <w:r w:rsidRPr="00F473F2">
        <w:rPr>
          <w:rFonts w:hint="cs"/>
          <w:sz w:val="16"/>
          <w:szCs w:val="20"/>
          <w:rtl/>
        </w:rPr>
        <w:t>ה</w:t>
      </w:r>
      <w:r w:rsidRPr="00F473F2">
        <w:rPr>
          <w:sz w:val="16"/>
          <w:szCs w:val="20"/>
          <w:rtl/>
        </w:rPr>
        <w:t xml:space="preserve">מצטבר בתקציב הרגיל. הנתון לקוח מתוך </w:t>
      </w:r>
      <w:r w:rsidRPr="00F473F2">
        <w:rPr>
          <w:rFonts w:hint="cs"/>
          <w:sz w:val="16"/>
          <w:szCs w:val="20"/>
          <w:rtl/>
        </w:rPr>
        <w:t>ה</w:t>
      </w:r>
      <w:r w:rsidRPr="00F473F2">
        <w:rPr>
          <w:sz w:val="16"/>
          <w:szCs w:val="20"/>
          <w:rtl/>
        </w:rPr>
        <w:t>דוחות הכספיים המבוקרים של הרשויות המקומיו</w:t>
      </w:r>
      <w:r w:rsidRPr="00F473F2">
        <w:rPr>
          <w:rFonts w:hint="cs"/>
          <w:sz w:val="16"/>
          <w:szCs w:val="20"/>
          <w:rtl/>
        </w:rPr>
        <w:t>ת המתייחסים לסוף שנת 2023</w:t>
      </w:r>
      <w:r w:rsidRPr="00F473F2">
        <w:rPr>
          <w:sz w:val="16"/>
          <w:szCs w:val="20"/>
          <w:rtl/>
        </w:rPr>
        <w:t>.</w:t>
      </w:r>
      <w:bookmarkEnd w:id="19"/>
    </w:p>
    <w:p w:rsidR="00F004FC" w:rsidP="00F004FC">
      <w:pPr>
        <w:spacing w:line="269" w:lineRule="auto"/>
        <w:rPr>
          <w:sz w:val="16"/>
          <w:szCs w:val="20"/>
          <w:rtl/>
        </w:rPr>
      </w:pPr>
      <w:r w:rsidRPr="00AD4A57">
        <w:rPr>
          <w:b/>
          <w:bCs/>
          <w:sz w:val="16"/>
          <w:szCs w:val="20"/>
          <w:rtl/>
        </w:rPr>
        <w:t xml:space="preserve">שיעור </w:t>
      </w:r>
      <w:r w:rsidRPr="002717E6">
        <w:rPr>
          <w:rFonts w:hint="cs"/>
          <w:b/>
          <w:bCs/>
          <w:sz w:val="16"/>
          <w:szCs w:val="20"/>
          <w:rtl/>
        </w:rPr>
        <w:t>ה</w:t>
      </w:r>
      <w:r w:rsidRPr="002717E6">
        <w:rPr>
          <w:b/>
          <w:bCs/>
          <w:sz w:val="16"/>
          <w:szCs w:val="20"/>
          <w:rtl/>
        </w:rPr>
        <w:t xml:space="preserve">גירעון </w:t>
      </w:r>
      <w:r w:rsidRPr="002717E6">
        <w:rPr>
          <w:rFonts w:hint="cs"/>
          <w:b/>
          <w:bCs/>
          <w:sz w:val="16"/>
          <w:szCs w:val="20"/>
          <w:rtl/>
        </w:rPr>
        <w:t>ה</w:t>
      </w:r>
      <w:r w:rsidRPr="002717E6">
        <w:rPr>
          <w:b/>
          <w:bCs/>
          <w:sz w:val="16"/>
          <w:szCs w:val="20"/>
          <w:rtl/>
        </w:rPr>
        <w:t xml:space="preserve">מצטבר </w:t>
      </w:r>
      <w:r w:rsidRPr="002717E6">
        <w:rPr>
          <w:sz w:val="16"/>
          <w:szCs w:val="20"/>
          <w:rtl/>
        </w:rPr>
        <w:t>-</w:t>
      </w:r>
      <w:r w:rsidRPr="002717E6">
        <w:rPr>
          <w:rFonts w:hint="cs"/>
          <w:sz w:val="16"/>
          <w:szCs w:val="20"/>
          <w:rtl/>
        </w:rPr>
        <w:t xml:space="preserve"> כהגדרתו ב</w:t>
      </w:r>
      <w:r w:rsidRPr="002717E6">
        <w:rPr>
          <w:sz w:val="16"/>
          <w:szCs w:val="20"/>
          <w:rtl/>
        </w:rPr>
        <w:t>סעי</w:t>
      </w:r>
      <w:r w:rsidRPr="002717E6">
        <w:rPr>
          <w:rFonts w:hint="cs"/>
          <w:sz w:val="16"/>
          <w:szCs w:val="20"/>
          <w:rtl/>
        </w:rPr>
        <w:t>ף</w:t>
      </w:r>
      <w:r w:rsidRPr="002717E6">
        <w:rPr>
          <w:sz w:val="16"/>
          <w:szCs w:val="20"/>
          <w:rtl/>
        </w:rPr>
        <w:t xml:space="preserve"> 140ג לפקודת העיריות [נוסח חדש]</w:t>
      </w:r>
      <w:r>
        <w:rPr>
          <w:rStyle w:val="FootnoteReference1"/>
          <w:sz w:val="16"/>
          <w:szCs w:val="20"/>
          <w:rtl/>
        </w:rPr>
        <w:footnoteReference w:id="30"/>
      </w:r>
      <w:r w:rsidRPr="002717E6">
        <w:rPr>
          <w:sz w:val="16"/>
          <w:szCs w:val="20"/>
          <w:rtl/>
        </w:rPr>
        <w:t xml:space="preserve"> ו</w:t>
      </w:r>
      <w:r w:rsidRPr="002717E6">
        <w:rPr>
          <w:rFonts w:hint="cs"/>
          <w:sz w:val="16"/>
          <w:szCs w:val="20"/>
          <w:rtl/>
        </w:rPr>
        <w:t xml:space="preserve">בסעיף </w:t>
      </w:r>
      <w:r w:rsidRPr="002717E6">
        <w:rPr>
          <w:sz w:val="16"/>
          <w:szCs w:val="20"/>
          <w:rtl/>
        </w:rPr>
        <w:t>35ג לפקודת המועצות המקומיות [נוסח חדש]. הנתון לקוח מתוך הדוחות הכספיים המבוקרים של הרשויות המקומיו</w:t>
      </w:r>
      <w:r w:rsidRPr="002717E6">
        <w:rPr>
          <w:rFonts w:hint="cs"/>
          <w:sz w:val="16"/>
          <w:szCs w:val="20"/>
          <w:rtl/>
        </w:rPr>
        <w:t>ת המתייחסים לסוף שנת 2023.</w:t>
      </w:r>
    </w:p>
    <w:p w:rsidR="00F004FC" w:rsidRPr="00A61576" w:rsidP="00F004FC">
      <w:pPr>
        <w:spacing w:line="269" w:lineRule="auto"/>
        <w:rPr>
          <w:sz w:val="16"/>
          <w:szCs w:val="20"/>
          <w:rtl/>
        </w:rPr>
      </w:pPr>
    </w:p>
    <w:p w:rsidR="00F004FC" w:rsidP="00F004FC">
      <w:pPr>
        <w:pStyle w:val="Heading2"/>
        <w:spacing w:before="0" w:line="269" w:lineRule="auto"/>
        <w:rPr>
          <w:rtl/>
          <w:lang w:eastAsia="he-IL"/>
        </w:rPr>
      </w:pPr>
      <w:bookmarkStart w:id="20" w:name="_Toc193898192"/>
      <w:r>
        <w:rPr>
          <w:rFonts w:hint="cs"/>
          <w:rtl/>
        </w:rPr>
        <w:t>ה</w:t>
      </w:r>
      <w:r w:rsidRPr="00A26BDC">
        <w:rPr>
          <w:rFonts w:hint="cs"/>
          <w:rtl/>
        </w:rPr>
        <w:t xml:space="preserve">תשתית </w:t>
      </w:r>
      <w:r>
        <w:rPr>
          <w:rFonts w:hint="cs"/>
          <w:rtl/>
        </w:rPr>
        <w:t>ה</w:t>
      </w:r>
      <w:r w:rsidRPr="00A26BDC">
        <w:rPr>
          <w:rFonts w:hint="cs"/>
          <w:rtl/>
        </w:rPr>
        <w:t>נורמטיבית</w:t>
      </w:r>
      <w:bookmarkEnd w:id="20"/>
    </w:p>
    <w:p w:rsidR="00F004FC" w:rsidP="00F004FC">
      <w:pPr>
        <w:pStyle w:val="a"/>
        <w:spacing w:line="269" w:lineRule="auto"/>
        <w:rPr>
          <w:rtl/>
          <w:lang w:eastAsia="he-IL"/>
        </w:rPr>
      </w:pPr>
    </w:p>
    <w:p w:rsidR="00F004FC" w:rsidRPr="00EC7CF4" w:rsidP="00F004FC">
      <w:pPr>
        <w:spacing w:line="269" w:lineRule="auto"/>
        <w:rPr>
          <w:rtl/>
        </w:rPr>
      </w:pPr>
      <w:r w:rsidRPr="00EC7CF4">
        <w:rPr>
          <w:rFonts w:hint="cs"/>
          <w:rtl/>
        </w:rPr>
        <w:t xml:space="preserve">הנחיות הצללה מחייבות בישראל חלות </w:t>
      </w:r>
      <w:r>
        <w:rPr>
          <w:rFonts w:hint="cs"/>
          <w:rtl/>
        </w:rPr>
        <w:t xml:space="preserve">אך ורק </w:t>
      </w:r>
      <w:r w:rsidRPr="00EC7CF4">
        <w:rPr>
          <w:rFonts w:hint="cs"/>
          <w:rtl/>
        </w:rPr>
        <w:t>על מוסדות חינוך</w:t>
      </w:r>
      <w:r>
        <w:rPr>
          <w:rStyle w:val="FootnoteReference1"/>
          <w:rtl/>
        </w:rPr>
        <w:footnoteReference w:id="31"/>
      </w:r>
      <w:r>
        <w:rPr>
          <w:rFonts w:hint="cs"/>
          <w:rtl/>
        </w:rPr>
        <w:t>,</w:t>
      </w:r>
      <w:r w:rsidRPr="00EC7CF4">
        <w:rPr>
          <w:rFonts w:hint="cs"/>
          <w:rtl/>
        </w:rPr>
        <w:t xml:space="preserve"> גני שעשועים</w:t>
      </w:r>
      <w:r>
        <w:rPr>
          <w:rStyle w:val="FootnoteReference1"/>
          <w:rtl/>
        </w:rPr>
        <w:footnoteReference w:id="32"/>
      </w:r>
      <w:r w:rsidRPr="003741FF">
        <w:rPr>
          <w:rFonts w:hint="cs"/>
          <w:rtl/>
        </w:rPr>
        <w:t>,</w:t>
      </w:r>
      <w:r>
        <w:rPr>
          <w:rFonts w:hint="cs"/>
          <w:rtl/>
        </w:rPr>
        <w:t xml:space="preserve"> </w:t>
      </w:r>
      <w:r w:rsidRPr="00EC7CF4">
        <w:rPr>
          <w:rFonts w:hint="cs"/>
          <w:rtl/>
        </w:rPr>
        <w:t>חו</w:t>
      </w:r>
      <w:r>
        <w:rPr>
          <w:rFonts w:hint="cs"/>
          <w:rtl/>
        </w:rPr>
        <w:t>פי</w:t>
      </w:r>
      <w:r w:rsidRPr="00EC7CF4">
        <w:rPr>
          <w:rFonts w:hint="cs"/>
          <w:rtl/>
        </w:rPr>
        <w:t xml:space="preserve"> הים</w:t>
      </w:r>
      <w:r>
        <w:rPr>
          <w:rStyle w:val="FootnoteReference1"/>
          <w:rtl/>
        </w:rPr>
        <w:footnoteReference w:id="33"/>
      </w:r>
      <w:r w:rsidRPr="00EC7CF4">
        <w:rPr>
          <w:rFonts w:hint="cs"/>
          <w:rtl/>
        </w:rPr>
        <w:t xml:space="preserve"> ובריכות </w:t>
      </w:r>
      <w:r w:rsidRPr="009C5436">
        <w:rPr>
          <w:rFonts w:hint="cs"/>
          <w:rtl/>
        </w:rPr>
        <w:t>שחייה</w:t>
      </w:r>
      <w:r>
        <w:rPr>
          <w:rStyle w:val="FootnoteReference1"/>
          <w:rtl/>
        </w:rPr>
        <w:footnoteReference w:id="34"/>
      </w:r>
      <w:r w:rsidRPr="009C5436">
        <w:rPr>
          <w:rFonts w:hint="cs"/>
          <w:rtl/>
        </w:rPr>
        <w:t xml:space="preserve">, </w:t>
      </w:r>
      <w:r w:rsidRPr="009C5436">
        <w:rPr>
          <w:rFonts w:hint="eastAsia"/>
          <w:rtl/>
        </w:rPr>
        <w:t>ותכליתן</w:t>
      </w:r>
      <w:r w:rsidRPr="009C5436">
        <w:rPr>
          <w:rtl/>
        </w:rPr>
        <w:t xml:space="preserve"> להגן על </w:t>
      </w:r>
      <w:r w:rsidRPr="009C5436">
        <w:rPr>
          <w:rFonts w:hint="eastAsia"/>
          <w:rtl/>
        </w:rPr>
        <w:t>השוהים</w:t>
      </w:r>
      <w:r w:rsidRPr="009C5436">
        <w:rPr>
          <w:rtl/>
        </w:rPr>
        <w:t xml:space="preserve"> </w:t>
      </w:r>
      <w:r w:rsidRPr="009C5436">
        <w:rPr>
          <w:rFonts w:hint="eastAsia"/>
          <w:rtl/>
        </w:rPr>
        <w:t>באזורים</w:t>
      </w:r>
      <w:r w:rsidRPr="009C5436">
        <w:rPr>
          <w:rtl/>
        </w:rPr>
        <w:t xml:space="preserve"> </w:t>
      </w:r>
      <w:r w:rsidRPr="009C5436">
        <w:rPr>
          <w:rFonts w:hint="eastAsia"/>
          <w:rtl/>
        </w:rPr>
        <w:t>אלו</w:t>
      </w:r>
      <w:r w:rsidRPr="009C5436">
        <w:rPr>
          <w:rtl/>
        </w:rPr>
        <w:t xml:space="preserve"> </w:t>
      </w:r>
      <w:r w:rsidRPr="009C5436">
        <w:rPr>
          <w:rFonts w:hint="eastAsia"/>
          <w:rtl/>
        </w:rPr>
        <w:t>בלבד</w:t>
      </w:r>
      <w:r w:rsidRPr="009C5436">
        <w:rPr>
          <w:rtl/>
        </w:rPr>
        <w:t>.</w:t>
      </w:r>
    </w:p>
    <w:p w:rsidR="00F004FC" w:rsidP="00F004FC">
      <w:pPr>
        <w:pStyle w:val="a"/>
        <w:spacing w:line="269" w:lineRule="auto"/>
        <w:rPr>
          <w:rtl/>
        </w:rPr>
      </w:pPr>
    </w:p>
    <w:p w:rsidR="00F004FC" w:rsidP="00F004FC">
      <w:pPr>
        <w:spacing w:line="269" w:lineRule="auto"/>
        <w:rPr>
          <w:rtl/>
        </w:rPr>
      </w:pPr>
      <w:r w:rsidRPr="00394BA7">
        <w:rPr>
          <w:rFonts w:hint="cs"/>
          <w:rtl/>
        </w:rPr>
        <w:t>ברקע המגמה לקידום הצללה באמצעות ייעור עירוני</w:t>
      </w:r>
      <w:r>
        <w:rPr>
          <w:rStyle w:val="FootnoteReference1"/>
          <w:rtl/>
        </w:rPr>
        <w:footnoteReference w:id="35"/>
      </w:r>
      <w:r w:rsidRPr="00394BA7">
        <w:rPr>
          <w:rFonts w:hint="cs"/>
          <w:rtl/>
        </w:rPr>
        <w:t xml:space="preserve">, </w:t>
      </w:r>
      <w:r w:rsidRPr="00394BA7">
        <w:rPr>
          <w:rtl/>
        </w:rPr>
        <w:t>השמירה על העצים הבוגרים בישראל נסמכת על שני חוקים עיקריים: פקודת היערות וחוק</w:t>
      </w:r>
      <w:r w:rsidRPr="00394BA7">
        <w:rPr>
          <w:rFonts w:hint="cs"/>
          <w:rtl/>
        </w:rPr>
        <w:t xml:space="preserve"> </w:t>
      </w:r>
      <w:r w:rsidRPr="00394BA7">
        <w:rPr>
          <w:rtl/>
        </w:rPr>
        <w:t>התכנון והבניה</w:t>
      </w:r>
      <w:r w:rsidRPr="00394BA7">
        <w:rPr>
          <w:rFonts w:hint="cs"/>
          <w:rtl/>
        </w:rPr>
        <w:t>, התשכ"ה-1965 (להלן - חוק התכנון והבנייה)</w:t>
      </w:r>
      <w:r>
        <w:rPr>
          <w:vertAlign w:val="superscript"/>
          <w:rtl/>
        </w:rPr>
        <w:footnoteReference w:id="36"/>
      </w:r>
      <w:r w:rsidRPr="00394BA7">
        <w:rPr>
          <w:rFonts w:hint="cs"/>
          <w:rtl/>
        </w:rPr>
        <w:t xml:space="preserve">. </w:t>
      </w:r>
    </w:p>
    <w:p w:rsidR="00F004FC" w:rsidP="00F004FC">
      <w:pPr>
        <w:pStyle w:val="a"/>
        <w:spacing w:line="269" w:lineRule="auto"/>
        <w:rPr>
          <w:rtl/>
        </w:rPr>
      </w:pPr>
    </w:p>
    <w:p w:rsidR="00F004FC" w:rsidP="00F004FC">
      <w:pPr>
        <w:spacing w:line="269" w:lineRule="auto"/>
        <w:rPr>
          <w:rtl/>
        </w:rPr>
      </w:pPr>
      <w:bookmarkStart w:id="21" w:name="_Toc193898193"/>
      <w:r w:rsidRPr="00A97BD5">
        <w:rPr>
          <w:rStyle w:val="7"/>
          <w:rFonts w:hint="cs"/>
          <w:rtl/>
        </w:rPr>
        <w:t>שמירה על עצים בוגרים מכוח פקודת היערות</w:t>
      </w:r>
      <w:r w:rsidRPr="00242974">
        <w:rPr>
          <w:rStyle w:val="5"/>
          <w:rFonts w:hint="cs"/>
          <w:sz w:val="24"/>
          <w:rtl/>
        </w:rPr>
        <w:t>:</w:t>
      </w:r>
      <w:bookmarkEnd w:id="21"/>
      <w:r w:rsidRPr="00242974">
        <w:rPr>
          <w:rFonts w:hint="cs"/>
          <w:sz w:val="24"/>
          <w:szCs w:val="32"/>
          <w:rtl/>
        </w:rPr>
        <w:t xml:space="preserve"> </w:t>
      </w:r>
      <w:r w:rsidRPr="00394BA7">
        <w:rPr>
          <w:rtl/>
        </w:rPr>
        <w:t>פקודת היערות מגדירה מהם עץ בוגר</w:t>
      </w:r>
      <w:r>
        <w:rPr>
          <w:vertAlign w:val="superscript"/>
          <w:rtl/>
        </w:rPr>
        <w:footnoteReference w:id="37"/>
      </w:r>
      <w:r w:rsidRPr="00394BA7">
        <w:rPr>
          <w:vertAlign w:val="superscript"/>
          <w:rtl/>
        </w:rPr>
        <w:t xml:space="preserve"> </w:t>
      </w:r>
      <w:r w:rsidRPr="00394BA7">
        <w:rPr>
          <w:rtl/>
        </w:rPr>
        <w:t>ואילן מוגן</w:t>
      </w:r>
      <w:r>
        <w:rPr>
          <w:vertAlign w:val="superscript"/>
          <w:rtl/>
        </w:rPr>
        <w:footnoteReference w:id="38"/>
      </w:r>
      <w:r w:rsidRPr="00394BA7">
        <w:rPr>
          <w:rtl/>
        </w:rPr>
        <w:t xml:space="preserve"> הטעונים רישיון כריתה או העתקה, </w:t>
      </w:r>
      <w:r w:rsidRPr="00394BA7">
        <w:rPr>
          <w:rFonts w:hint="cs"/>
          <w:rtl/>
        </w:rPr>
        <w:t>ו</w:t>
      </w:r>
      <w:r w:rsidRPr="00394BA7">
        <w:rPr>
          <w:rtl/>
        </w:rPr>
        <w:t>את סוגי</w:t>
      </w:r>
      <w:r w:rsidRPr="00394BA7">
        <w:rPr>
          <w:rFonts w:hint="cs"/>
          <w:rtl/>
        </w:rPr>
        <w:t xml:space="preserve"> </w:t>
      </w:r>
      <w:r w:rsidRPr="00394BA7">
        <w:rPr>
          <w:rtl/>
        </w:rPr>
        <w:t>הרישיונות השונים והתנאים להנפקתם</w:t>
      </w:r>
      <w:r w:rsidRPr="00394BA7">
        <w:rPr>
          <w:rFonts w:hint="cs"/>
          <w:rtl/>
        </w:rPr>
        <w:t xml:space="preserve">, וקובעת כי </w:t>
      </w:r>
      <w:r w:rsidRPr="00394BA7">
        <w:rPr>
          <w:rtl/>
        </w:rPr>
        <w:t xml:space="preserve">כל אדם </w:t>
      </w:r>
      <w:r>
        <w:rPr>
          <w:rFonts w:hint="cs"/>
          <w:rtl/>
        </w:rPr>
        <w:t>ה</w:t>
      </w:r>
      <w:r w:rsidRPr="00394BA7">
        <w:rPr>
          <w:rtl/>
        </w:rPr>
        <w:t>מבקש לכרות עץ בוגר</w:t>
      </w:r>
      <w:r w:rsidRPr="00394BA7">
        <w:rPr>
          <w:rFonts w:hint="cs"/>
          <w:rtl/>
        </w:rPr>
        <w:t xml:space="preserve"> או מוגן</w:t>
      </w:r>
      <w:r w:rsidRPr="00394BA7">
        <w:rPr>
          <w:rtl/>
        </w:rPr>
        <w:t xml:space="preserve"> מחויב בקבלת ריש</w:t>
      </w:r>
      <w:r w:rsidRPr="00394BA7">
        <w:rPr>
          <w:rFonts w:hint="cs"/>
          <w:rtl/>
        </w:rPr>
        <w:t>י</w:t>
      </w:r>
      <w:r w:rsidRPr="00394BA7">
        <w:rPr>
          <w:rtl/>
        </w:rPr>
        <w:t xml:space="preserve">ון כריתה </w:t>
      </w:r>
      <w:r w:rsidRPr="00747FDA">
        <w:rPr>
          <w:rFonts w:hint="cs"/>
          <w:rtl/>
        </w:rPr>
        <w:t>מהמאסדר.</w:t>
      </w:r>
      <w:r w:rsidRPr="00747FDA">
        <w:rPr>
          <w:rtl/>
        </w:rPr>
        <w:t xml:space="preserve"> </w:t>
      </w:r>
      <w:r w:rsidRPr="00747FDA">
        <w:rPr>
          <w:rFonts w:hint="eastAsia"/>
          <w:rtl/>
        </w:rPr>
        <w:t>על</w:t>
      </w:r>
      <w:r w:rsidRPr="00747FDA">
        <w:rPr>
          <w:rtl/>
        </w:rPr>
        <w:t xml:space="preserve"> </w:t>
      </w:r>
      <w:r w:rsidRPr="00747FDA">
        <w:rPr>
          <w:rFonts w:hint="eastAsia"/>
          <w:rtl/>
        </w:rPr>
        <w:t>פי</w:t>
      </w:r>
      <w:r w:rsidRPr="00747FDA">
        <w:rPr>
          <w:rtl/>
        </w:rPr>
        <w:t xml:space="preserve"> </w:t>
      </w:r>
      <w:r w:rsidRPr="00747FDA">
        <w:rPr>
          <w:rFonts w:hint="eastAsia"/>
          <w:rtl/>
        </w:rPr>
        <w:t>פקודת</w:t>
      </w:r>
      <w:r w:rsidRPr="00747FDA">
        <w:rPr>
          <w:rtl/>
        </w:rPr>
        <w:t xml:space="preserve"> </w:t>
      </w:r>
      <w:r w:rsidRPr="00747FDA">
        <w:rPr>
          <w:rFonts w:hint="eastAsia"/>
          <w:rtl/>
        </w:rPr>
        <w:t>היערות</w:t>
      </w:r>
      <w:r w:rsidRPr="00747FDA">
        <w:rPr>
          <w:rFonts w:hint="cs"/>
          <w:rtl/>
        </w:rPr>
        <w:t xml:space="preserve"> </w:t>
      </w:r>
      <w:r w:rsidRPr="00747FDA">
        <w:rPr>
          <w:rtl/>
        </w:rPr>
        <w:t xml:space="preserve">כריתת או העתקת עץ בוגר </w:t>
      </w:r>
      <w:r w:rsidRPr="00747FDA">
        <w:rPr>
          <w:rFonts w:hint="cs"/>
          <w:rtl/>
        </w:rPr>
        <w:t xml:space="preserve">או מוגן </w:t>
      </w:r>
      <w:r w:rsidRPr="00747FDA">
        <w:rPr>
          <w:rtl/>
        </w:rPr>
        <w:t xml:space="preserve">ללא רישיון </w:t>
      </w:r>
      <w:r w:rsidRPr="00747FDA">
        <w:rPr>
          <w:rFonts w:hint="cs"/>
          <w:rtl/>
        </w:rPr>
        <w:t>מפקיד יערות,</w:t>
      </w:r>
      <w:r>
        <w:rPr>
          <w:rFonts w:hint="cs"/>
          <w:rtl/>
        </w:rPr>
        <w:t xml:space="preserve"> </w:t>
      </w:r>
      <w:r w:rsidRPr="003C6C0D">
        <w:rPr>
          <w:rtl/>
        </w:rPr>
        <w:t xml:space="preserve">היא עבירה פלילית שדינה מאסר </w:t>
      </w:r>
      <w:r>
        <w:rPr>
          <w:rFonts w:hint="cs"/>
          <w:rtl/>
        </w:rPr>
        <w:t>ל</w:t>
      </w:r>
      <w:r w:rsidRPr="003C6C0D">
        <w:rPr>
          <w:rtl/>
        </w:rPr>
        <w:t>שישה ח</w:t>
      </w:r>
      <w:r>
        <w:rPr>
          <w:rFonts w:hint="cs"/>
          <w:rtl/>
        </w:rPr>
        <w:t>ו</w:t>
      </w:r>
      <w:r w:rsidRPr="003C6C0D">
        <w:rPr>
          <w:rtl/>
        </w:rPr>
        <w:t xml:space="preserve">דשים או </w:t>
      </w:r>
      <w:r w:rsidRPr="00B23200">
        <w:rPr>
          <w:rtl/>
        </w:rPr>
        <w:t>קנס</w:t>
      </w:r>
      <w:r>
        <w:rPr>
          <w:rFonts w:hint="cs"/>
          <w:rtl/>
        </w:rPr>
        <w:t xml:space="preserve"> כספי</w:t>
      </w:r>
      <w:r>
        <w:rPr>
          <w:rStyle w:val="FootnoteReference1"/>
          <w:rtl/>
        </w:rPr>
        <w:footnoteReference w:id="39"/>
      </w:r>
      <w:r>
        <w:rPr>
          <w:rFonts w:hint="cs"/>
          <w:rtl/>
        </w:rPr>
        <w:t xml:space="preserve">. </w:t>
      </w:r>
    </w:p>
    <w:p w:rsidR="00F004FC" w:rsidP="00F004FC">
      <w:pPr>
        <w:pStyle w:val="a"/>
        <w:spacing w:line="269" w:lineRule="auto"/>
        <w:rPr>
          <w:rtl/>
        </w:rPr>
      </w:pPr>
    </w:p>
    <w:p w:rsidR="00F004FC" w:rsidRPr="00EC7CF4" w:rsidP="00F004FC">
      <w:pPr>
        <w:spacing w:line="269" w:lineRule="auto"/>
        <w:rPr>
          <w:rtl/>
        </w:rPr>
      </w:pPr>
      <w:bookmarkStart w:id="22" w:name="_Toc193898194"/>
      <w:r w:rsidRPr="00A97BD5">
        <w:rPr>
          <w:rStyle w:val="7"/>
          <w:rFonts w:hint="cs"/>
          <w:rtl/>
        </w:rPr>
        <w:t>שמירה על עצים בוגרים מכוח חוק התכנון והבנייה</w:t>
      </w:r>
      <w:r w:rsidRPr="00242974">
        <w:rPr>
          <w:rStyle w:val="5"/>
          <w:rFonts w:hint="cs"/>
          <w:sz w:val="24"/>
          <w:rtl/>
        </w:rPr>
        <w:t>:</w:t>
      </w:r>
      <w:bookmarkEnd w:id="22"/>
      <w:r w:rsidRPr="00242974">
        <w:rPr>
          <w:rStyle w:val="6"/>
          <w:rFonts w:hint="cs"/>
          <w:sz w:val="24"/>
          <w:rtl/>
        </w:rPr>
        <w:t xml:space="preserve"> </w:t>
      </w:r>
      <w:r w:rsidRPr="004C60CF">
        <w:rPr>
          <w:rFonts w:hint="cs"/>
          <w:rtl/>
        </w:rPr>
        <w:t>החוק</w:t>
      </w:r>
      <w:r w:rsidRPr="00394BA7">
        <w:rPr>
          <w:rFonts w:hint="cs"/>
          <w:rtl/>
        </w:rPr>
        <w:t xml:space="preserve"> מגדיר את מעורבותו של פקיד היערות בשלבי התכנון והרישוי</w:t>
      </w:r>
      <w:r>
        <w:rPr>
          <w:vertAlign w:val="superscript"/>
          <w:rtl/>
        </w:rPr>
        <w:footnoteReference w:id="40"/>
      </w:r>
      <w:r w:rsidRPr="00394BA7">
        <w:rPr>
          <w:rFonts w:hint="cs"/>
          <w:rtl/>
        </w:rPr>
        <w:t xml:space="preserve"> השונים ואת חובת סימון העצים </w:t>
      </w:r>
      <w:r w:rsidRPr="00394BA7">
        <w:rPr>
          <w:rFonts w:hint="cs"/>
          <w:rtl/>
        </w:rPr>
        <w:t>בתשריט</w:t>
      </w:r>
      <w:r w:rsidRPr="00394BA7">
        <w:rPr>
          <w:rFonts w:hint="cs"/>
          <w:rtl/>
        </w:rPr>
        <w:t xml:space="preserve"> התוכנית</w:t>
      </w:r>
      <w:r>
        <w:rPr>
          <w:rFonts w:hint="cs"/>
          <w:rtl/>
        </w:rPr>
        <w:t xml:space="preserve"> באופן שיקבע שר הפנים</w:t>
      </w:r>
      <w:r w:rsidRPr="00EC7CF4">
        <w:rPr>
          <w:rFonts w:hint="cs"/>
          <w:rtl/>
        </w:rPr>
        <w:t xml:space="preserve">. </w:t>
      </w:r>
    </w:p>
    <w:p w:rsidR="00F004FC" w:rsidP="00F004FC">
      <w:pPr>
        <w:pStyle w:val="a"/>
        <w:spacing w:line="269" w:lineRule="auto"/>
        <w:rPr>
          <w:rtl/>
        </w:rPr>
      </w:pPr>
    </w:p>
    <w:p w:rsidR="00F004FC" w:rsidP="00F004FC">
      <w:pPr>
        <w:spacing w:line="269" w:lineRule="auto"/>
        <w:rPr>
          <w:rtl/>
        </w:rPr>
      </w:pPr>
      <w:r w:rsidRPr="00F44453">
        <w:rPr>
          <w:rtl/>
        </w:rPr>
        <w:t xml:space="preserve">החלטת </w:t>
      </w:r>
      <w:r>
        <w:rPr>
          <w:rFonts w:hint="cs"/>
          <w:rtl/>
        </w:rPr>
        <w:t>ה</w:t>
      </w:r>
      <w:r w:rsidRPr="00F44453">
        <w:rPr>
          <w:rtl/>
        </w:rPr>
        <w:t xml:space="preserve">ממשלה 1022 </w:t>
      </w:r>
      <w:r w:rsidRPr="00F44453">
        <w:rPr>
          <w:rFonts w:hint="eastAsia"/>
          <w:rtl/>
        </w:rPr>
        <w:t>נשענה</w:t>
      </w:r>
      <w:r w:rsidRPr="00EC7CF4">
        <w:rPr>
          <w:rtl/>
        </w:rPr>
        <w:t xml:space="preserve"> </w:t>
      </w:r>
      <w:r w:rsidRPr="00EC7CF4">
        <w:rPr>
          <w:rFonts w:hint="eastAsia"/>
          <w:rtl/>
        </w:rPr>
        <w:t>על</w:t>
      </w:r>
      <w:r w:rsidRPr="00EC7CF4">
        <w:rPr>
          <w:rtl/>
        </w:rPr>
        <w:t xml:space="preserve"> </w:t>
      </w:r>
      <w:r w:rsidRPr="00EC7CF4">
        <w:rPr>
          <w:rFonts w:hint="eastAsia"/>
          <w:rtl/>
        </w:rPr>
        <w:t>המלצות</w:t>
      </w:r>
      <w:r w:rsidRPr="00EC7CF4">
        <w:rPr>
          <w:rtl/>
        </w:rPr>
        <w:t xml:space="preserve"> </w:t>
      </w:r>
      <w:r w:rsidRPr="00EC7CF4">
        <w:rPr>
          <w:rFonts w:hint="eastAsia"/>
          <w:rtl/>
        </w:rPr>
        <w:t>הצוות</w:t>
      </w:r>
      <w:r w:rsidRPr="00EC7CF4">
        <w:rPr>
          <w:rtl/>
        </w:rPr>
        <w:t xml:space="preserve"> </w:t>
      </w:r>
      <w:r w:rsidRPr="00EC7CF4">
        <w:rPr>
          <w:rFonts w:hint="eastAsia"/>
          <w:rtl/>
        </w:rPr>
        <w:t>הבין</w:t>
      </w:r>
      <w:r w:rsidRPr="00EC7CF4">
        <w:rPr>
          <w:rtl/>
        </w:rPr>
        <w:t>-משרד</w:t>
      </w:r>
      <w:r w:rsidRPr="00EC7CF4">
        <w:rPr>
          <w:rFonts w:hint="eastAsia"/>
          <w:rtl/>
        </w:rPr>
        <w:t>י</w:t>
      </w:r>
      <w:r w:rsidRPr="00EC7CF4">
        <w:rPr>
          <w:rtl/>
        </w:rPr>
        <w:t xml:space="preserve"> בנושא ייעור עירוני</w:t>
      </w:r>
      <w:r>
        <w:rPr>
          <w:rStyle w:val="FootnoteReference1"/>
          <w:rtl/>
        </w:rPr>
        <w:footnoteReference w:id="41"/>
      </w:r>
      <w:r w:rsidRPr="00EC7CF4">
        <w:rPr>
          <w:rtl/>
        </w:rPr>
        <w:t xml:space="preserve">, </w:t>
      </w:r>
      <w:r w:rsidRPr="00EC7CF4">
        <w:rPr>
          <w:rFonts w:hint="eastAsia"/>
          <w:rtl/>
        </w:rPr>
        <w:t>ומטר</w:t>
      </w:r>
      <w:r>
        <w:rPr>
          <w:rFonts w:hint="cs"/>
          <w:rtl/>
        </w:rPr>
        <w:t>ו</w:t>
      </w:r>
      <w:r w:rsidRPr="00EC7CF4">
        <w:rPr>
          <w:rFonts w:hint="eastAsia"/>
          <w:rtl/>
        </w:rPr>
        <w:t>ת</w:t>
      </w:r>
      <w:r>
        <w:rPr>
          <w:rFonts w:hint="cs"/>
          <w:rtl/>
        </w:rPr>
        <w:t>י</w:t>
      </w:r>
      <w:r w:rsidRPr="00EC7CF4">
        <w:rPr>
          <w:rFonts w:hint="eastAsia"/>
          <w:rtl/>
        </w:rPr>
        <w:t>ה</w:t>
      </w:r>
      <w:r w:rsidRPr="00EC7CF4">
        <w:rPr>
          <w:rtl/>
        </w:rPr>
        <w:t xml:space="preserve"> </w:t>
      </w:r>
      <w:r>
        <w:rPr>
          <w:rFonts w:hint="cs"/>
          <w:rtl/>
        </w:rPr>
        <w:t xml:space="preserve">הן </w:t>
      </w:r>
      <w:r w:rsidRPr="00EC7CF4">
        <w:rPr>
          <w:rtl/>
        </w:rPr>
        <w:t>להאיץ ולקדם את היערכות ערי ישראל לשינויי אקלים, לשפר את הנוחות האקלימית ולצמצם את איי החום העירוניי</w:t>
      </w:r>
      <w:r w:rsidRPr="00EC7CF4">
        <w:rPr>
          <w:rFonts w:hint="eastAsia"/>
          <w:rtl/>
        </w:rPr>
        <w:t>ם</w:t>
      </w:r>
      <w:r w:rsidRPr="00EC7CF4">
        <w:rPr>
          <w:rtl/>
        </w:rPr>
        <w:t xml:space="preserve">. </w:t>
      </w:r>
    </w:p>
    <w:p w:rsidR="00F004FC" w:rsidP="00F004FC">
      <w:pPr>
        <w:spacing w:line="269" w:lineRule="auto"/>
        <w:rPr>
          <w:rtl/>
        </w:rPr>
      </w:pPr>
    </w:p>
    <w:p w:rsidR="00F004FC" w:rsidP="00F004FC">
      <w:pPr>
        <w:pStyle w:val="Heading3"/>
        <w:spacing w:before="0" w:line="269" w:lineRule="auto"/>
        <w:rPr>
          <w:rtl/>
        </w:rPr>
      </w:pPr>
      <w:bookmarkStart w:id="23" w:name="_Toc193898195"/>
      <w:r>
        <w:rPr>
          <w:rtl/>
        </w:rPr>
        <w:t xml:space="preserve">מיפוי </w:t>
      </w:r>
      <w:r>
        <w:rPr>
          <w:rFonts w:hint="cs"/>
          <w:rtl/>
        </w:rPr>
        <w:t>בעלי תפקיד עיקריים</w:t>
      </w:r>
      <w:bookmarkEnd w:id="23"/>
      <w:r>
        <w:rPr>
          <w:rtl/>
        </w:rPr>
        <w:t xml:space="preserve"> </w:t>
      </w:r>
    </w:p>
    <w:p w:rsidR="00F004FC" w:rsidRPr="00A97BD5" w:rsidP="00F004FC">
      <w:pPr>
        <w:spacing w:line="269" w:lineRule="auto"/>
        <w:rPr>
          <w:rtl/>
        </w:rPr>
      </w:pPr>
    </w:p>
    <w:p w:rsidR="00F004FC" w:rsidP="00F004FC">
      <w:pPr>
        <w:pStyle w:val="Heading4"/>
        <w:spacing w:before="0" w:line="269" w:lineRule="auto"/>
        <w:rPr>
          <w:rtl/>
        </w:rPr>
      </w:pPr>
      <w:bookmarkStart w:id="24" w:name="_Toc193898196"/>
      <w:r w:rsidRPr="000D16BC">
        <w:rPr>
          <w:rtl/>
        </w:rPr>
        <w:t>משרדים וגופים ממשלתיים</w:t>
      </w:r>
      <w:bookmarkEnd w:id="24"/>
    </w:p>
    <w:p w:rsidR="00F004FC" w:rsidP="00F004FC">
      <w:pPr>
        <w:pStyle w:val="a"/>
        <w:spacing w:line="269" w:lineRule="auto"/>
        <w:rPr>
          <w:rtl/>
        </w:rPr>
      </w:pPr>
    </w:p>
    <w:p w:rsidR="00F004FC" w:rsidRPr="00F44453" w:rsidP="00F004FC">
      <w:pPr>
        <w:spacing w:line="269" w:lineRule="auto"/>
        <w:rPr>
          <w:rtl/>
        </w:rPr>
      </w:pPr>
      <w:bookmarkStart w:id="25" w:name="_Toc193898197"/>
      <w:r w:rsidRPr="00A97BD5">
        <w:rPr>
          <w:rStyle w:val="7"/>
          <w:rFonts w:hint="cs"/>
          <w:rtl/>
        </w:rPr>
        <w:t>פקיד היערות הממשלתי ב</w:t>
      </w:r>
      <w:r w:rsidRPr="00A97BD5">
        <w:rPr>
          <w:rStyle w:val="7"/>
          <w:rtl/>
        </w:rPr>
        <w:t>משרד החקלאות</w:t>
      </w:r>
      <w:r w:rsidRPr="00A97BD5">
        <w:rPr>
          <w:rStyle w:val="7"/>
          <w:rFonts w:hint="cs"/>
          <w:rtl/>
        </w:rPr>
        <w:t xml:space="preserve"> (להלן - פקיד היערות הממשלתי)</w:t>
      </w:r>
      <w:r w:rsidRPr="00A97BD5">
        <w:rPr>
          <w:rStyle w:val="7"/>
          <w:rtl/>
        </w:rPr>
        <w:t>:</w:t>
      </w:r>
      <w:bookmarkEnd w:id="25"/>
      <w:r w:rsidRPr="006E49B4">
        <w:rPr>
          <w:rtl/>
        </w:rPr>
        <w:t xml:space="preserve"> </w:t>
      </w:r>
      <w:r w:rsidRPr="00466D01">
        <w:rPr>
          <w:rtl/>
        </w:rPr>
        <w:t xml:space="preserve">פקיד היערות </w:t>
      </w:r>
      <w:r w:rsidRPr="00466D01">
        <w:rPr>
          <w:rFonts w:hint="cs"/>
          <w:rtl/>
        </w:rPr>
        <w:t>הממשלתי העומד בראש אגף יער ואילנות במשרד הוא המאסדר המופקד</w:t>
      </w:r>
      <w:r w:rsidRPr="00466D01">
        <w:rPr>
          <w:rtl/>
        </w:rPr>
        <w:t xml:space="preserve"> על שימור היער והאילנות בישראל והעצמת</w:t>
      </w:r>
      <w:r w:rsidRPr="00466D01">
        <w:rPr>
          <w:rFonts w:hint="cs"/>
          <w:rtl/>
        </w:rPr>
        <w:t>ם,</w:t>
      </w:r>
      <w:r w:rsidRPr="00466D01">
        <w:rPr>
          <w:rtl/>
        </w:rPr>
        <w:t xml:space="preserve"> </w:t>
      </w:r>
      <w:r w:rsidRPr="00466D01">
        <w:rPr>
          <w:rFonts w:hint="cs"/>
          <w:rtl/>
        </w:rPr>
        <w:t xml:space="preserve">ועל קידום </w:t>
      </w:r>
      <w:r w:rsidRPr="00466D01">
        <w:rPr>
          <w:rtl/>
        </w:rPr>
        <w:t xml:space="preserve">שמירה על עצים כמשאב אקולוגי, סביבתי, בריאותי, </w:t>
      </w:r>
      <w:r w:rsidRPr="00466D01">
        <w:rPr>
          <w:rFonts w:hint="cs"/>
          <w:rtl/>
        </w:rPr>
        <w:t>נופי,</w:t>
      </w:r>
      <w:r w:rsidRPr="00466D01">
        <w:t xml:space="preserve"> </w:t>
      </w:r>
      <w:r w:rsidRPr="00466D01">
        <w:rPr>
          <w:rtl/>
        </w:rPr>
        <w:t>היסטורי וחברתי</w:t>
      </w:r>
      <w:r>
        <w:rPr>
          <w:rStyle w:val="FootnoteReference1"/>
          <w:rtl/>
        </w:rPr>
        <w:footnoteReference w:id="42"/>
      </w:r>
      <w:r w:rsidRPr="00466D01">
        <w:rPr>
          <w:rtl/>
        </w:rPr>
        <w:t>.</w:t>
      </w:r>
      <w:r w:rsidRPr="00466D01">
        <w:rPr>
          <w:rFonts w:hint="cs"/>
          <w:rtl/>
        </w:rPr>
        <w:t xml:space="preserve"> </w:t>
      </w:r>
      <w:r w:rsidRPr="00466D01">
        <w:rPr>
          <w:rtl/>
        </w:rPr>
        <w:t>סמכות</w:t>
      </w:r>
      <w:r w:rsidRPr="00466D01">
        <w:rPr>
          <w:rFonts w:hint="cs"/>
          <w:rtl/>
        </w:rPr>
        <w:t>ו</w:t>
      </w:r>
      <w:r w:rsidRPr="00466D01">
        <w:rPr>
          <w:rtl/>
        </w:rPr>
        <w:t xml:space="preserve"> נקבעה בפקודת היערות</w:t>
      </w:r>
      <w:r>
        <w:rPr>
          <w:rStyle w:val="FootnoteReference1"/>
          <w:rtl/>
        </w:rPr>
        <w:footnoteReference w:id="43"/>
      </w:r>
      <w:r w:rsidRPr="00466D01">
        <w:rPr>
          <w:rFonts w:hint="cs"/>
          <w:rtl/>
        </w:rPr>
        <w:t xml:space="preserve"> </w:t>
      </w:r>
      <w:r w:rsidRPr="00466D01">
        <w:rPr>
          <w:rtl/>
        </w:rPr>
        <w:t xml:space="preserve">בתקנות </w:t>
      </w:r>
      <w:r w:rsidRPr="00466D01">
        <w:rPr>
          <w:rFonts w:hint="cs"/>
          <w:rtl/>
        </w:rPr>
        <w:t>וב</w:t>
      </w:r>
      <w:r w:rsidRPr="00466D01">
        <w:rPr>
          <w:rtl/>
        </w:rPr>
        <w:t xml:space="preserve">צו היערות </w:t>
      </w:r>
      <w:r w:rsidRPr="00466D01">
        <w:rPr>
          <w:rFonts w:hint="cs"/>
          <w:rtl/>
        </w:rPr>
        <w:t>(</w:t>
      </w:r>
      <w:r w:rsidRPr="00466D01">
        <w:rPr>
          <w:rtl/>
        </w:rPr>
        <w:t>פטור מרישיון</w:t>
      </w:r>
      <w:r w:rsidRPr="00466D01">
        <w:rPr>
          <w:rFonts w:hint="cs"/>
          <w:rtl/>
        </w:rPr>
        <w:t>)</w:t>
      </w:r>
      <w:r w:rsidRPr="00466D01">
        <w:rPr>
          <w:rtl/>
        </w:rPr>
        <w:t>, התשפ"ג</w:t>
      </w:r>
      <w:r w:rsidRPr="00466D01">
        <w:rPr>
          <w:rFonts w:hint="cs"/>
          <w:rtl/>
        </w:rPr>
        <w:t xml:space="preserve">-2023, שהוצאו </w:t>
      </w:r>
      <w:r w:rsidRPr="00466D01">
        <w:rPr>
          <w:rtl/>
        </w:rPr>
        <w:t>מכוחה</w:t>
      </w:r>
      <w:r>
        <w:rPr>
          <w:rStyle w:val="FootnoteReference1"/>
          <w:rtl/>
        </w:rPr>
        <w:footnoteReference w:id="44"/>
      </w:r>
      <w:r w:rsidRPr="00466D01">
        <w:rPr>
          <w:rFonts w:hint="cs"/>
          <w:rtl/>
        </w:rPr>
        <w:t xml:space="preserve">, </w:t>
      </w:r>
      <w:r w:rsidRPr="00466D01">
        <w:rPr>
          <w:rFonts w:hint="cs"/>
          <w:sz w:val="24"/>
          <w:rtl/>
        </w:rPr>
        <w:t>והוא</w:t>
      </w:r>
      <w:r w:rsidRPr="00466D01">
        <w:rPr>
          <w:sz w:val="24"/>
          <w:rtl/>
        </w:rPr>
        <w:t xml:space="preserve"> פועל </w:t>
      </w:r>
      <w:r w:rsidRPr="00466D01">
        <w:rPr>
          <w:rFonts w:hint="cs"/>
          <w:sz w:val="24"/>
          <w:rtl/>
        </w:rPr>
        <w:t xml:space="preserve">להשגת </w:t>
      </w:r>
      <w:r w:rsidRPr="00F44453">
        <w:rPr>
          <w:rFonts w:hint="cs"/>
          <w:sz w:val="24"/>
          <w:rtl/>
        </w:rPr>
        <w:t xml:space="preserve">מטרותיו </w:t>
      </w:r>
      <w:r w:rsidRPr="00F44453">
        <w:rPr>
          <w:sz w:val="24"/>
          <w:rtl/>
        </w:rPr>
        <w:t>בשתי דרכים עיקריות</w:t>
      </w:r>
      <w:r w:rsidRPr="00F44453">
        <w:rPr>
          <w:rFonts w:hint="cs"/>
          <w:sz w:val="24"/>
          <w:rtl/>
        </w:rPr>
        <w:t>:</w:t>
      </w:r>
      <w:r w:rsidRPr="00F44453">
        <w:rPr>
          <w:sz w:val="24"/>
          <w:rtl/>
        </w:rPr>
        <w:t xml:space="preserve"> קידום נטיעה של עצים חדשים והגנה על עצים קיימי</w:t>
      </w:r>
      <w:r w:rsidRPr="00F44453">
        <w:rPr>
          <w:rFonts w:hint="cs"/>
          <w:sz w:val="24"/>
          <w:rtl/>
        </w:rPr>
        <w:t>ם, באמצעות</w:t>
      </w:r>
      <w:r w:rsidRPr="00F44453">
        <w:rPr>
          <w:sz w:val="24"/>
          <w:rtl/>
        </w:rPr>
        <w:t xml:space="preserve"> נהלים שפרסם</w:t>
      </w:r>
      <w:r>
        <w:rPr>
          <w:rStyle w:val="FootnoteReference1"/>
          <w:rtl/>
        </w:rPr>
        <w:footnoteReference w:id="45"/>
      </w:r>
      <w:r w:rsidRPr="00F44453">
        <w:rPr>
          <w:rFonts w:hint="cs"/>
          <w:rtl/>
        </w:rPr>
        <w:t>.</w:t>
      </w:r>
    </w:p>
    <w:p w:rsidR="00F004FC" w:rsidP="00F004FC">
      <w:pPr>
        <w:pStyle w:val="a"/>
        <w:spacing w:line="269" w:lineRule="auto"/>
        <w:rPr>
          <w:rtl/>
        </w:rPr>
      </w:pPr>
    </w:p>
    <w:p w:rsidR="00F004FC" w:rsidRPr="00F8616C" w:rsidP="00F004FC">
      <w:pPr>
        <w:spacing w:line="269" w:lineRule="auto"/>
        <w:rPr>
          <w:rtl/>
        </w:rPr>
      </w:pPr>
      <w:r w:rsidRPr="00F44453">
        <w:rPr>
          <w:rFonts w:hint="cs"/>
          <w:rtl/>
        </w:rPr>
        <w:t xml:space="preserve">משרד החקלאות מסר בתשובתו במאי 2025 </w:t>
      </w:r>
      <w:r>
        <w:rPr>
          <w:rFonts w:hint="cs"/>
          <w:rtl/>
        </w:rPr>
        <w:t xml:space="preserve">(להלן - תשובת משרד החקלאות) </w:t>
      </w:r>
      <w:r w:rsidRPr="00F44453">
        <w:rPr>
          <w:rFonts w:hint="cs"/>
          <w:rtl/>
        </w:rPr>
        <w:t xml:space="preserve">כי </w:t>
      </w:r>
      <w:r w:rsidRPr="00F44453">
        <w:rPr>
          <w:rtl/>
        </w:rPr>
        <w:t>למעשה, בחקיקה הקיימת היום אין הגדרה מפורשת לפקיד היערות הממשלתי, והדבר יוסדר במסגרת תקנות היערות (רישיונות)</w:t>
      </w:r>
      <w:r>
        <w:rPr>
          <w:rFonts w:hint="cs"/>
          <w:rtl/>
        </w:rPr>
        <w:t xml:space="preserve"> (להלן - תקנות היערות)</w:t>
      </w:r>
      <w:r>
        <w:rPr>
          <w:rStyle w:val="FootnoteReference1"/>
          <w:rtl/>
        </w:rPr>
        <w:footnoteReference w:id="46"/>
      </w:r>
      <w:r w:rsidRPr="00F44453">
        <w:rPr>
          <w:rtl/>
        </w:rPr>
        <w:t>, שבשלב זה ממתינות לאישור שר האוצר, טרם הנחתן על שולחן ועדת הפנים</w:t>
      </w:r>
      <w:r w:rsidRPr="00F44453">
        <w:rPr>
          <w:rFonts w:hint="cs"/>
          <w:rtl/>
        </w:rPr>
        <w:t xml:space="preserve"> </w:t>
      </w:r>
      <w:r w:rsidRPr="00F44453">
        <w:rPr>
          <w:rtl/>
        </w:rPr>
        <w:t>והגנת הסביבה</w:t>
      </w:r>
      <w:r w:rsidRPr="00F44453">
        <w:rPr>
          <w:rFonts w:hint="cs"/>
          <w:rtl/>
        </w:rPr>
        <w:t>.</w:t>
      </w:r>
    </w:p>
    <w:p w:rsidR="00F004FC" w:rsidP="00F004FC">
      <w:pPr>
        <w:pStyle w:val="a"/>
        <w:spacing w:line="269" w:lineRule="auto"/>
        <w:rPr>
          <w:rtl/>
        </w:rPr>
      </w:pPr>
    </w:p>
    <w:p w:rsidR="00F004FC" w:rsidP="00F004FC">
      <w:pPr>
        <w:spacing w:line="269" w:lineRule="auto"/>
        <w:rPr>
          <w:rtl/>
        </w:rPr>
      </w:pPr>
      <w:bookmarkStart w:id="26" w:name="_Toc193898198"/>
      <w:r w:rsidRPr="00A97BD5">
        <w:rPr>
          <w:rStyle w:val="7"/>
          <w:rtl/>
        </w:rPr>
        <w:t>מ</w:t>
      </w:r>
      <w:r w:rsidRPr="00A97BD5">
        <w:rPr>
          <w:rStyle w:val="7"/>
          <w:rFonts w:hint="cs"/>
          <w:rtl/>
        </w:rPr>
        <w:t>י</w:t>
      </w:r>
      <w:r w:rsidRPr="00A97BD5">
        <w:rPr>
          <w:rStyle w:val="7"/>
          <w:rtl/>
        </w:rPr>
        <w:t>נהל התכנון</w:t>
      </w:r>
      <w:r w:rsidRPr="00A97BD5">
        <w:rPr>
          <w:rStyle w:val="7"/>
          <w:rFonts w:hint="cs"/>
          <w:rtl/>
        </w:rPr>
        <w:t xml:space="preserve"> במשרד הפנים</w:t>
      </w:r>
      <w:r w:rsidRPr="00466D01">
        <w:rPr>
          <w:rStyle w:val="5"/>
          <w:sz w:val="24"/>
          <w:rtl/>
        </w:rPr>
        <w:t>:</w:t>
      </w:r>
      <w:bookmarkEnd w:id="26"/>
      <w:r w:rsidRPr="00466D01">
        <w:rPr>
          <w:sz w:val="24"/>
          <w:szCs w:val="32"/>
          <w:rtl/>
        </w:rPr>
        <w:t xml:space="preserve"> </w:t>
      </w:r>
      <w:r w:rsidRPr="00466D01">
        <w:rPr>
          <w:rtl/>
        </w:rPr>
        <w:t>המ</w:t>
      </w:r>
      <w:r>
        <w:rPr>
          <w:rFonts w:hint="cs"/>
          <w:rtl/>
        </w:rPr>
        <w:t>י</w:t>
      </w:r>
      <w:r w:rsidRPr="00466D01">
        <w:rPr>
          <w:rtl/>
        </w:rPr>
        <w:t>נהל</w:t>
      </w:r>
      <w:r w:rsidRPr="00466D01">
        <w:rPr>
          <w:rtl/>
        </w:rPr>
        <w:t xml:space="preserve"> </w:t>
      </w:r>
      <w:r w:rsidRPr="00466D01">
        <w:rPr>
          <w:rFonts w:hint="cs"/>
          <w:rtl/>
        </w:rPr>
        <w:t xml:space="preserve">הוא </w:t>
      </w:r>
      <w:r w:rsidRPr="00466D01">
        <w:rPr>
          <w:rtl/>
        </w:rPr>
        <w:t xml:space="preserve">גורם </w:t>
      </w:r>
      <w:r w:rsidRPr="00466D01">
        <w:rPr>
          <w:rFonts w:hint="cs"/>
          <w:rtl/>
        </w:rPr>
        <w:t>ה</w:t>
      </w:r>
      <w:r w:rsidRPr="00466D01">
        <w:rPr>
          <w:rtl/>
        </w:rPr>
        <w:t xml:space="preserve">אחראי </w:t>
      </w:r>
      <w:r w:rsidRPr="00466D01">
        <w:rPr>
          <w:rFonts w:hint="cs"/>
          <w:rtl/>
        </w:rPr>
        <w:t>ל</w:t>
      </w:r>
      <w:r w:rsidRPr="00466D01">
        <w:rPr>
          <w:rtl/>
        </w:rPr>
        <w:t xml:space="preserve">גיבוש מדיניות תכנון ארצית בנושאים שונים. </w:t>
      </w:r>
      <w:r w:rsidRPr="00466D01">
        <w:rPr>
          <w:rFonts w:hint="cs"/>
          <w:rtl/>
        </w:rPr>
        <w:t xml:space="preserve">בין תפקידיו: </w:t>
      </w:r>
      <w:r w:rsidRPr="00466D01">
        <w:rPr>
          <w:rtl/>
        </w:rPr>
        <w:t>גיבוש מדיניות</w:t>
      </w:r>
      <w:r w:rsidRPr="00466D01">
        <w:rPr>
          <w:rFonts w:hint="cs"/>
          <w:rtl/>
        </w:rPr>
        <w:t xml:space="preserve"> </w:t>
      </w:r>
      <w:r w:rsidRPr="00466D01">
        <w:rPr>
          <w:rtl/>
        </w:rPr>
        <w:t>תכנונית וארגונית בראייה אסטרטגית, ייזום שינויי חקיקה בחוק</w:t>
      </w:r>
      <w:r>
        <w:rPr>
          <w:rtl/>
        </w:rPr>
        <w:t xml:space="preserve"> התכנון והבנייה, וכן</w:t>
      </w:r>
      <w:r>
        <w:rPr>
          <w:rFonts w:hint="cs"/>
          <w:rtl/>
        </w:rPr>
        <w:t xml:space="preserve"> </w:t>
      </w:r>
      <w:r>
        <w:rPr>
          <w:rtl/>
        </w:rPr>
        <w:t xml:space="preserve">קידום </w:t>
      </w:r>
      <w:r>
        <w:rPr>
          <w:rFonts w:hint="cs"/>
          <w:rtl/>
        </w:rPr>
        <w:t>מיזמים</w:t>
      </w:r>
      <w:r>
        <w:rPr>
          <w:rtl/>
        </w:rPr>
        <w:t xml:space="preserve"> בעלי חשיבות לאומית.</w:t>
      </w:r>
      <w:r>
        <w:rPr>
          <w:rFonts w:hint="cs"/>
          <w:rtl/>
        </w:rPr>
        <w:t xml:space="preserve"> בין השאר, הוא עוסק בהיערכות לשינויי אקלים ומיתון חום עירוני בהיבטים של תכנון המרחב.</w:t>
      </w:r>
    </w:p>
    <w:p w:rsidR="00F004FC" w:rsidP="00F004FC">
      <w:pPr>
        <w:pStyle w:val="a"/>
        <w:spacing w:line="269" w:lineRule="auto"/>
        <w:rPr>
          <w:rtl/>
        </w:rPr>
      </w:pPr>
    </w:p>
    <w:p w:rsidR="00F004FC" w:rsidP="00F004FC">
      <w:pPr>
        <w:spacing w:line="269" w:lineRule="auto"/>
        <w:rPr>
          <w:rtl/>
        </w:rPr>
      </w:pPr>
      <w:bookmarkStart w:id="27" w:name="_Toc193898199"/>
      <w:r w:rsidRPr="00A97BD5">
        <w:rPr>
          <w:rStyle w:val="7"/>
          <w:rtl/>
        </w:rPr>
        <w:t>משרד הבינוי והשיכון</w:t>
      </w:r>
      <w:r w:rsidRPr="006E49B4">
        <w:rPr>
          <w:rStyle w:val="5"/>
          <w:rtl/>
        </w:rPr>
        <w:t>:</w:t>
      </w:r>
      <w:bookmarkEnd w:id="27"/>
      <w:r>
        <w:rPr>
          <w:rtl/>
        </w:rPr>
        <w:t xml:space="preserve"> המשרד </w:t>
      </w:r>
      <w:r>
        <w:rPr>
          <w:rFonts w:hint="cs"/>
          <w:rtl/>
        </w:rPr>
        <w:t>מופקד</w:t>
      </w:r>
      <w:r>
        <w:rPr>
          <w:rtl/>
        </w:rPr>
        <w:t xml:space="preserve"> על ייזום וביצוע של מדיניות הממשלה בתחומי השיכון והבנייה למגורים ומלווה את כל מסלול היצירה של מבני מגורים</w:t>
      </w:r>
      <w:r>
        <w:rPr>
          <w:rFonts w:hint="cs"/>
          <w:rtl/>
        </w:rPr>
        <w:t xml:space="preserve"> על שלביו השונים: </w:t>
      </w:r>
      <w:r>
        <w:rPr>
          <w:rtl/>
        </w:rPr>
        <w:t>איתור</w:t>
      </w:r>
      <w:r>
        <w:rPr>
          <w:rFonts w:hint="cs"/>
          <w:rtl/>
        </w:rPr>
        <w:t xml:space="preserve"> </w:t>
      </w:r>
      <w:r>
        <w:rPr>
          <w:rtl/>
        </w:rPr>
        <w:t>הקרקע, תכנון, שיווק קרקעות</w:t>
      </w:r>
      <w:r>
        <w:rPr>
          <w:rFonts w:hint="cs"/>
          <w:rtl/>
        </w:rPr>
        <w:t>,</w:t>
      </w:r>
      <w:r>
        <w:rPr>
          <w:rtl/>
        </w:rPr>
        <w:t xml:space="preserve"> תיעוש הבנייה, פיתוח תשתיות</w:t>
      </w:r>
      <w:r>
        <w:rPr>
          <w:rFonts w:hint="cs"/>
          <w:rtl/>
        </w:rPr>
        <w:t>,</w:t>
      </w:r>
      <w:r>
        <w:rPr>
          <w:rtl/>
        </w:rPr>
        <w:t xml:space="preserve"> הספקת</w:t>
      </w:r>
      <w:r>
        <w:rPr>
          <w:rFonts w:hint="cs"/>
          <w:rtl/>
        </w:rPr>
        <w:t xml:space="preserve"> </w:t>
      </w:r>
      <w:r>
        <w:rPr>
          <w:rtl/>
        </w:rPr>
        <w:t>מוסדות ציבור ושטחים ציבוריים פתוחים</w:t>
      </w:r>
      <w:r>
        <w:rPr>
          <w:rFonts w:hint="cs"/>
          <w:rtl/>
        </w:rPr>
        <w:t xml:space="preserve"> ו</w:t>
      </w:r>
      <w:r>
        <w:rPr>
          <w:rtl/>
        </w:rPr>
        <w:t xml:space="preserve">רישום המקרקעין. </w:t>
      </w:r>
    </w:p>
    <w:p w:rsidR="00F004FC" w:rsidP="00F004FC">
      <w:pPr>
        <w:pStyle w:val="a"/>
        <w:spacing w:line="269" w:lineRule="auto"/>
        <w:rPr>
          <w:rtl/>
        </w:rPr>
      </w:pPr>
    </w:p>
    <w:p w:rsidR="00F004FC" w:rsidP="00F004FC">
      <w:pPr>
        <w:spacing w:line="269" w:lineRule="auto"/>
        <w:rPr>
          <w:rtl/>
        </w:rPr>
      </w:pPr>
      <w:bookmarkStart w:id="28" w:name="_Toc193898200"/>
      <w:r w:rsidRPr="00A97BD5">
        <w:rPr>
          <w:rStyle w:val="7"/>
          <w:rtl/>
        </w:rPr>
        <w:t>המשרד להגנת הסביבה</w:t>
      </w:r>
      <w:r w:rsidRPr="006E49B4">
        <w:rPr>
          <w:rStyle w:val="5"/>
          <w:rtl/>
        </w:rPr>
        <w:t>:</w:t>
      </w:r>
      <w:bookmarkEnd w:id="28"/>
      <w:r>
        <w:rPr>
          <w:rtl/>
        </w:rPr>
        <w:t xml:space="preserve"> המשרד פועל לשמירה על הסביבה, המערכות האקולוגיות והמגוון הביולוגי ועל בריאות הציבור, לרבות טיפול באיכות האוויר. המשרד מוביל את </w:t>
      </w:r>
      <w:r>
        <w:rPr>
          <w:rtl/>
        </w:rPr>
        <w:t>מ</w:t>
      </w:r>
      <w:r>
        <w:rPr>
          <w:rFonts w:hint="cs"/>
          <w:rtl/>
        </w:rPr>
        <w:t>י</w:t>
      </w:r>
      <w:r>
        <w:rPr>
          <w:rtl/>
        </w:rPr>
        <w:t>נהלת</w:t>
      </w:r>
      <w:r>
        <w:rPr>
          <w:rtl/>
        </w:rPr>
        <w:t xml:space="preserve"> היערכות לשינויי אקלים, </w:t>
      </w:r>
      <w:r>
        <w:rPr>
          <w:rFonts w:hint="cs"/>
          <w:rtl/>
        </w:rPr>
        <w:t>ה</w:t>
      </w:r>
      <w:r>
        <w:rPr>
          <w:rtl/>
        </w:rPr>
        <w:t>מופקדת על תיאום בין-משרדי</w:t>
      </w:r>
      <w:r>
        <w:rPr>
          <w:rFonts w:hint="cs"/>
          <w:rtl/>
        </w:rPr>
        <w:t xml:space="preserve"> </w:t>
      </w:r>
      <w:r>
        <w:rPr>
          <w:rtl/>
        </w:rPr>
        <w:t xml:space="preserve">ומעקב אחר ביצוע האסטרטגיה הלאומית להסתגלות לשינויי האקלים ואחר יישום </w:t>
      </w:r>
      <w:r>
        <w:rPr>
          <w:rtl/>
        </w:rPr>
        <w:t>ת</w:t>
      </w:r>
      <w:r>
        <w:rPr>
          <w:rFonts w:hint="cs"/>
          <w:rtl/>
        </w:rPr>
        <w:t>ו</w:t>
      </w:r>
      <w:r>
        <w:rPr>
          <w:rtl/>
        </w:rPr>
        <w:t>כניות</w:t>
      </w:r>
      <w:r>
        <w:rPr>
          <w:rFonts w:hint="cs"/>
          <w:rtl/>
        </w:rPr>
        <w:t xml:space="preserve"> </w:t>
      </w:r>
      <w:r>
        <w:rPr>
          <w:rtl/>
        </w:rPr>
        <w:t>היערכות.</w:t>
      </w:r>
      <w:r w:rsidRPr="006E49B4">
        <w:rPr>
          <w:rtl/>
        </w:rPr>
        <w:t xml:space="preserve"> </w:t>
      </w:r>
      <w:r w:rsidRPr="0076425C">
        <w:rPr>
          <w:rtl/>
        </w:rPr>
        <w:t xml:space="preserve">באוגוסט 2022 </w:t>
      </w:r>
      <w:r>
        <w:rPr>
          <w:rFonts w:hint="cs"/>
          <w:rtl/>
        </w:rPr>
        <w:t xml:space="preserve">פרסם המשרד קול קורא </w:t>
      </w:r>
      <w:r w:rsidRPr="0076425C">
        <w:rPr>
          <w:rtl/>
        </w:rPr>
        <w:t xml:space="preserve">להכנת </w:t>
      </w:r>
      <w:r w:rsidRPr="0076425C">
        <w:rPr>
          <w:rtl/>
        </w:rPr>
        <w:t>תוכניות</w:t>
      </w:r>
      <w:r w:rsidRPr="0076425C">
        <w:rPr>
          <w:rtl/>
        </w:rPr>
        <w:t xml:space="preserve"> עירוניות להצללה ולקירור באמצעות עצים וביצוע </w:t>
      </w:r>
      <w:r>
        <w:rPr>
          <w:rFonts w:hint="cs"/>
          <w:rtl/>
        </w:rPr>
        <w:t>תוכניות</w:t>
      </w:r>
      <w:r>
        <w:rPr>
          <w:rFonts w:hint="cs"/>
          <w:rtl/>
        </w:rPr>
        <w:t xml:space="preserve"> חלוץ (</w:t>
      </w:r>
      <w:r w:rsidRPr="0076425C">
        <w:rPr>
          <w:rtl/>
        </w:rPr>
        <w:t>פיילוטים</w:t>
      </w:r>
      <w:r>
        <w:rPr>
          <w:rFonts w:hint="cs"/>
          <w:rtl/>
        </w:rPr>
        <w:t>)</w:t>
      </w:r>
      <w:r w:rsidRPr="0076425C">
        <w:rPr>
          <w:rtl/>
        </w:rPr>
        <w:t xml:space="preserve"> לפעולות הצללה אופרטיביות (להלן - קול קורא של המשרד להגנת הסביבה)</w:t>
      </w:r>
      <w:r>
        <w:rPr>
          <w:rStyle w:val="FootnoteReference1"/>
          <w:rtl/>
        </w:rPr>
        <w:footnoteReference w:id="47"/>
      </w:r>
      <w:r>
        <w:rPr>
          <w:rFonts w:hint="cs"/>
          <w:rtl/>
        </w:rPr>
        <w:t>.</w:t>
      </w:r>
    </w:p>
    <w:p w:rsidR="00F004FC" w:rsidP="00F004FC">
      <w:pPr>
        <w:pStyle w:val="a"/>
        <w:spacing w:line="269" w:lineRule="auto"/>
        <w:rPr>
          <w:rtl/>
        </w:rPr>
      </w:pPr>
    </w:p>
    <w:p w:rsidR="00F004FC" w:rsidP="00F004FC">
      <w:pPr>
        <w:spacing w:line="269" w:lineRule="auto"/>
        <w:rPr>
          <w:rtl/>
        </w:rPr>
      </w:pPr>
      <w:bookmarkStart w:id="29" w:name="_Toc193898201"/>
      <w:r w:rsidRPr="00A97BD5">
        <w:rPr>
          <w:rStyle w:val="7"/>
          <w:rFonts w:hint="cs"/>
          <w:rtl/>
        </w:rPr>
        <w:t>המועצה הלאומית לכלכלה</w:t>
      </w:r>
      <w:r w:rsidRPr="00242974">
        <w:rPr>
          <w:rStyle w:val="5"/>
          <w:rFonts w:hint="cs"/>
          <w:rtl/>
        </w:rPr>
        <w:t>:</w:t>
      </w:r>
      <w:bookmarkEnd w:id="29"/>
      <w:r>
        <w:rPr>
          <w:rFonts w:hint="cs"/>
          <w:rtl/>
        </w:rPr>
        <w:t xml:space="preserve"> </w:t>
      </w:r>
      <w:r w:rsidRPr="00242974">
        <w:rPr>
          <w:rtl/>
        </w:rPr>
        <w:t>גוף מטה במשרד ראש הממשלה בישראל המייעץ לראש הממשלה ולממשלה בנושאים כלכליים ומסייע בגיבוש המדיניות הכלכלית-חברתית של ישראל.</w:t>
      </w:r>
      <w:r>
        <w:rPr>
          <w:rFonts w:hint="cs"/>
          <w:rtl/>
        </w:rPr>
        <w:t xml:space="preserve"> </w:t>
      </w:r>
      <w:r>
        <w:rPr>
          <w:rtl/>
        </w:rPr>
        <w:t xml:space="preserve">לאור חשיבותם של עצי הרחוב והצורך בפעולה ממשלתית לקידומם בראי משבר האקלים, </w:t>
      </w:r>
      <w:r>
        <w:rPr>
          <w:rFonts w:hint="cs"/>
          <w:rtl/>
        </w:rPr>
        <w:t>יזמה המועצה את התכנסותו של</w:t>
      </w:r>
      <w:r>
        <w:rPr>
          <w:rtl/>
        </w:rPr>
        <w:t xml:space="preserve"> צוות בי</w:t>
      </w:r>
      <w:r>
        <w:rPr>
          <w:rFonts w:hint="cs"/>
          <w:rtl/>
        </w:rPr>
        <w:t>ן-</w:t>
      </w:r>
      <w:r>
        <w:rPr>
          <w:rtl/>
        </w:rPr>
        <w:t>משרדי לנושא זה, כולל נציגות של השלטון המקומי</w:t>
      </w:r>
      <w:r>
        <w:rPr>
          <w:rFonts w:hint="cs"/>
          <w:rtl/>
        </w:rPr>
        <w:t>, הובילה את החלטת הממשלה 1022, ואף מונתה כגורם המופקד על המעקב אחר ביצוע ההחלטה.</w:t>
      </w:r>
    </w:p>
    <w:p w:rsidR="00F004FC" w:rsidP="00F004FC">
      <w:pPr>
        <w:spacing w:line="269" w:lineRule="auto"/>
        <w:rPr>
          <w:rtl/>
        </w:rPr>
      </w:pPr>
    </w:p>
    <w:p w:rsidR="00F004FC" w:rsidRPr="00F44453" w:rsidP="00F004FC">
      <w:pPr>
        <w:pStyle w:val="a"/>
        <w:spacing w:line="269" w:lineRule="auto"/>
        <w:ind w:left="0"/>
        <w:rPr>
          <w:sz w:val="24"/>
          <w:szCs w:val="24"/>
          <w:rtl/>
        </w:rPr>
      </w:pPr>
      <w:bookmarkStart w:id="30" w:name="_Toc193898202"/>
      <w:r w:rsidRPr="00A97BD5">
        <w:rPr>
          <w:rStyle w:val="5"/>
          <w:rFonts w:hint="eastAsia"/>
          <w:szCs w:val="24"/>
          <w:rtl/>
        </w:rPr>
        <w:t>כבאות</w:t>
      </w:r>
      <w:r w:rsidRPr="00A97BD5">
        <w:rPr>
          <w:rStyle w:val="5"/>
          <w:szCs w:val="24"/>
          <w:rtl/>
        </w:rPr>
        <w:t xml:space="preserve"> </w:t>
      </w:r>
      <w:r w:rsidRPr="00A97BD5">
        <w:rPr>
          <w:rStyle w:val="5"/>
          <w:rFonts w:hint="eastAsia"/>
          <w:szCs w:val="24"/>
          <w:rtl/>
        </w:rPr>
        <w:t>והצלה</w:t>
      </w:r>
      <w:r w:rsidRPr="00A97BD5">
        <w:rPr>
          <w:rStyle w:val="5"/>
          <w:szCs w:val="24"/>
          <w:rtl/>
        </w:rPr>
        <w:t xml:space="preserve"> </w:t>
      </w:r>
      <w:r w:rsidRPr="00A97BD5">
        <w:rPr>
          <w:rStyle w:val="5"/>
          <w:rFonts w:hint="eastAsia"/>
          <w:szCs w:val="24"/>
          <w:rtl/>
        </w:rPr>
        <w:t>לישראל</w:t>
      </w:r>
      <w:r w:rsidRPr="00A97BD5">
        <w:rPr>
          <w:rStyle w:val="5"/>
          <w:szCs w:val="24"/>
          <w:rtl/>
        </w:rPr>
        <w:t xml:space="preserve"> (להלן - רשות הכבאות)</w:t>
      </w:r>
      <w:r w:rsidRPr="00A97BD5">
        <w:rPr>
          <w:rStyle w:val="7"/>
          <w:rtl/>
        </w:rPr>
        <w:t>:</w:t>
      </w:r>
      <w:bookmarkEnd w:id="30"/>
      <w:r w:rsidRPr="00F44453">
        <w:rPr>
          <w:sz w:val="24"/>
          <w:szCs w:val="24"/>
          <w:rtl/>
        </w:rPr>
        <w:t xml:space="preserve"> </w:t>
      </w:r>
      <w:r w:rsidRPr="00F44453">
        <w:rPr>
          <w:rFonts w:hint="eastAsia"/>
          <w:sz w:val="24"/>
          <w:szCs w:val="24"/>
          <w:rtl/>
        </w:rPr>
        <w:t>הרשות</w:t>
      </w:r>
      <w:r w:rsidRPr="00F44453">
        <w:rPr>
          <w:sz w:val="24"/>
          <w:szCs w:val="24"/>
          <w:rtl/>
        </w:rPr>
        <w:t xml:space="preserve"> היא רשות לאומית ארצית ממלכתית העוסקת בצמצום הסיכון לשריפות לשם הצלת חיי אדם מכוח חוק הרשות הארצית לכבאות והצלה, התשע״ב-2012</w:t>
      </w:r>
      <w:r>
        <w:rPr>
          <w:rFonts w:hint="cs"/>
          <w:sz w:val="24"/>
          <w:szCs w:val="24"/>
          <w:rtl/>
        </w:rPr>
        <w:t xml:space="preserve"> (להלן - חוק הרשות הארצית לכבאות)</w:t>
      </w:r>
      <w:r w:rsidRPr="00F44453">
        <w:rPr>
          <w:sz w:val="24"/>
          <w:szCs w:val="24"/>
          <w:rtl/>
        </w:rPr>
        <w:t>. לצד הסמכויות המוקנות לרשות הכבאות מכוח חוק הכבאות בהיבטי הגנה מאש, פועלת רשות הכבאות בין השאר גם כ</w:t>
      </w:r>
      <w:r w:rsidRPr="00F44453">
        <w:rPr>
          <w:rFonts w:hint="eastAsia"/>
          <w:sz w:val="24"/>
          <w:szCs w:val="24"/>
          <w:rtl/>
        </w:rPr>
        <w:t>גורם</w:t>
      </w:r>
      <w:r w:rsidRPr="00F44453">
        <w:rPr>
          <w:sz w:val="24"/>
          <w:szCs w:val="24"/>
          <w:rtl/>
        </w:rPr>
        <w:t xml:space="preserve"> </w:t>
      </w:r>
      <w:bookmarkStart w:id="31" w:name="_Hlk201878770"/>
      <w:r w:rsidRPr="00F44453">
        <w:rPr>
          <w:rFonts w:hint="eastAsia"/>
          <w:sz w:val="24"/>
          <w:szCs w:val="24"/>
          <w:rtl/>
        </w:rPr>
        <w:t>מאשר</w:t>
      </w:r>
      <w:bookmarkEnd w:id="31"/>
      <w:r w:rsidRPr="00F44453">
        <w:rPr>
          <w:sz w:val="24"/>
          <w:szCs w:val="24"/>
          <w:rtl/>
        </w:rPr>
        <w:t xml:space="preserve"> </w:t>
      </w:r>
      <w:r w:rsidRPr="00F44453">
        <w:rPr>
          <w:rFonts w:hint="eastAsia"/>
          <w:sz w:val="24"/>
          <w:szCs w:val="24"/>
          <w:rtl/>
        </w:rPr>
        <w:t>לרשות</w:t>
      </w:r>
      <w:r w:rsidRPr="00F44453">
        <w:rPr>
          <w:sz w:val="24"/>
          <w:szCs w:val="24"/>
          <w:rtl/>
        </w:rPr>
        <w:t xml:space="preserve"> </w:t>
      </w:r>
      <w:r w:rsidRPr="00F44453">
        <w:rPr>
          <w:rFonts w:hint="eastAsia"/>
          <w:sz w:val="24"/>
          <w:szCs w:val="24"/>
          <w:rtl/>
        </w:rPr>
        <w:t>הרישוי</w:t>
      </w:r>
      <w:r>
        <w:rPr>
          <w:rStyle w:val="FootnoteReference1"/>
          <w:sz w:val="24"/>
          <w:szCs w:val="24"/>
          <w:rtl/>
        </w:rPr>
        <w:footnoteReference w:id="48"/>
      </w:r>
      <w:r w:rsidRPr="00F44453">
        <w:rPr>
          <w:sz w:val="24"/>
          <w:szCs w:val="24"/>
          <w:rtl/>
        </w:rPr>
        <w:t xml:space="preserve"> וכנותן אישור </w:t>
      </w:r>
      <w:r w:rsidRPr="00F44453">
        <w:rPr>
          <w:rFonts w:hint="eastAsia"/>
          <w:sz w:val="24"/>
          <w:szCs w:val="24"/>
          <w:rtl/>
        </w:rPr>
        <w:t>בתהליכי</w:t>
      </w:r>
      <w:r w:rsidRPr="00F44453">
        <w:rPr>
          <w:sz w:val="24"/>
          <w:szCs w:val="24"/>
          <w:rtl/>
        </w:rPr>
        <w:t xml:space="preserve"> </w:t>
      </w:r>
      <w:r w:rsidRPr="00F44453">
        <w:rPr>
          <w:rFonts w:hint="eastAsia"/>
          <w:sz w:val="24"/>
          <w:szCs w:val="24"/>
          <w:rtl/>
        </w:rPr>
        <w:t>רישוי</w:t>
      </w:r>
      <w:r w:rsidRPr="00F44453">
        <w:rPr>
          <w:sz w:val="24"/>
          <w:szCs w:val="24"/>
          <w:rtl/>
        </w:rPr>
        <w:t xml:space="preserve"> </w:t>
      </w:r>
      <w:r w:rsidRPr="00F44453">
        <w:rPr>
          <w:rFonts w:hint="eastAsia"/>
          <w:sz w:val="24"/>
          <w:szCs w:val="24"/>
          <w:rtl/>
        </w:rPr>
        <w:t>עסקים</w:t>
      </w:r>
      <w:r>
        <w:rPr>
          <w:rStyle w:val="FootnoteReference1"/>
          <w:sz w:val="24"/>
          <w:szCs w:val="24"/>
          <w:rtl/>
        </w:rPr>
        <w:footnoteReference w:id="49"/>
      </w:r>
      <w:r w:rsidRPr="00F44453">
        <w:rPr>
          <w:sz w:val="24"/>
          <w:szCs w:val="24"/>
          <w:rtl/>
        </w:rPr>
        <w:t xml:space="preserve">. מתוקף תפקידיה קובעת רשות הכבאות את סידורי ההגנה מאש בעסקים, במבנים, בנכסים ובאירועים שונים. מחלקת רגולציה ברשות הכבאות </w:t>
      </w:r>
      <w:r w:rsidRPr="00F44453">
        <w:rPr>
          <w:rFonts w:hint="eastAsia"/>
          <w:sz w:val="24"/>
          <w:szCs w:val="24"/>
          <w:rtl/>
        </w:rPr>
        <w:t>אחראית</w:t>
      </w:r>
      <w:r w:rsidRPr="00F44453">
        <w:rPr>
          <w:sz w:val="24"/>
          <w:szCs w:val="24"/>
          <w:rtl/>
        </w:rPr>
        <w:t xml:space="preserve"> לקביעת דרישות בטיחות אש במבנים ובייעודים </w:t>
      </w:r>
      <w:r w:rsidRPr="00F44453">
        <w:rPr>
          <w:rFonts w:hint="eastAsia"/>
          <w:sz w:val="24"/>
          <w:szCs w:val="24"/>
          <w:rtl/>
        </w:rPr>
        <w:t>ומפקחת</w:t>
      </w:r>
      <w:r w:rsidRPr="00F44453">
        <w:rPr>
          <w:sz w:val="24"/>
          <w:szCs w:val="24"/>
          <w:rtl/>
        </w:rPr>
        <w:t xml:space="preserve"> על </w:t>
      </w:r>
      <w:bookmarkStart w:id="32" w:name="_Hlk202085187"/>
      <w:bookmarkStart w:id="33" w:name="_Hlk202085244"/>
      <w:r w:rsidRPr="00F44453">
        <w:rPr>
          <w:rFonts w:hint="eastAsia"/>
          <w:sz w:val="24"/>
          <w:szCs w:val="24"/>
          <w:rtl/>
        </w:rPr>
        <w:t>יישומן</w:t>
      </w:r>
      <w:bookmarkEnd w:id="32"/>
      <w:r>
        <w:rPr>
          <w:rStyle w:val="FootnoteReference1"/>
          <w:sz w:val="24"/>
          <w:szCs w:val="24"/>
          <w:rtl/>
        </w:rPr>
        <w:footnoteReference w:id="50"/>
      </w:r>
      <w:r w:rsidRPr="00F44453">
        <w:rPr>
          <w:sz w:val="24"/>
          <w:szCs w:val="24"/>
          <w:rtl/>
        </w:rPr>
        <w:t xml:space="preserve">, </w:t>
      </w:r>
      <w:bookmarkEnd w:id="33"/>
      <w:r w:rsidRPr="00F44453">
        <w:rPr>
          <w:rFonts w:hint="eastAsia"/>
          <w:sz w:val="24"/>
          <w:szCs w:val="24"/>
          <w:rtl/>
        </w:rPr>
        <w:t>זאת</w:t>
      </w:r>
      <w:r w:rsidRPr="00F44453">
        <w:rPr>
          <w:sz w:val="24"/>
          <w:szCs w:val="24"/>
          <w:rtl/>
        </w:rPr>
        <w:t xml:space="preserve"> לצד </w:t>
      </w:r>
      <w:r w:rsidRPr="00F44453">
        <w:rPr>
          <w:rFonts w:hint="eastAsia"/>
          <w:sz w:val="24"/>
          <w:szCs w:val="24"/>
          <w:rtl/>
        </w:rPr>
        <w:t>מינהל</w:t>
      </w:r>
      <w:r w:rsidRPr="00F44453">
        <w:rPr>
          <w:sz w:val="24"/>
          <w:szCs w:val="24"/>
          <w:rtl/>
        </w:rPr>
        <w:t xml:space="preserve"> התכנון האחראי </w:t>
      </w:r>
      <w:r w:rsidRPr="00F44453">
        <w:rPr>
          <w:rFonts w:hint="eastAsia"/>
          <w:sz w:val="24"/>
          <w:szCs w:val="24"/>
          <w:rtl/>
        </w:rPr>
        <w:t>על</w:t>
      </w:r>
      <w:r w:rsidRPr="00F44453">
        <w:rPr>
          <w:sz w:val="24"/>
          <w:szCs w:val="24"/>
          <w:rtl/>
        </w:rPr>
        <w:t xml:space="preserve"> </w:t>
      </w:r>
      <w:r w:rsidRPr="00F44453">
        <w:rPr>
          <w:rFonts w:hint="eastAsia"/>
          <w:sz w:val="24"/>
          <w:szCs w:val="24"/>
          <w:rtl/>
        </w:rPr>
        <w:t>אסדרה</w:t>
      </w:r>
      <w:r w:rsidRPr="00F44453">
        <w:rPr>
          <w:sz w:val="24"/>
          <w:szCs w:val="24"/>
          <w:rtl/>
        </w:rPr>
        <w:t xml:space="preserve"> </w:t>
      </w:r>
      <w:r w:rsidRPr="00F44453">
        <w:rPr>
          <w:rFonts w:hint="eastAsia"/>
          <w:sz w:val="24"/>
          <w:szCs w:val="24"/>
          <w:rtl/>
        </w:rPr>
        <w:t>בתחום</w:t>
      </w:r>
      <w:r w:rsidRPr="00F44453">
        <w:rPr>
          <w:sz w:val="24"/>
          <w:szCs w:val="24"/>
          <w:rtl/>
        </w:rPr>
        <w:t xml:space="preserve"> </w:t>
      </w:r>
      <w:r w:rsidRPr="00F44453">
        <w:rPr>
          <w:rFonts w:hint="eastAsia"/>
          <w:sz w:val="24"/>
          <w:szCs w:val="24"/>
          <w:rtl/>
        </w:rPr>
        <w:t>בטיחות</w:t>
      </w:r>
      <w:r w:rsidRPr="00F44453">
        <w:rPr>
          <w:sz w:val="24"/>
          <w:szCs w:val="24"/>
          <w:rtl/>
        </w:rPr>
        <w:t xml:space="preserve"> </w:t>
      </w:r>
      <w:r w:rsidRPr="00F44453">
        <w:rPr>
          <w:rFonts w:hint="eastAsia"/>
          <w:sz w:val="24"/>
          <w:szCs w:val="24"/>
          <w:rtl/>
        </w:rPr>
        <w:t>אש</w:t>
      </w:r>
      <w:r w:rsidRPr="00F44453">
        <w:rPr>
          <w:sz w:val="24"/>
          <w:szCs w:val="24"/>
          <w:rtl/>
        </w:rPr>
        <w:t xml:space="preserve"> בהליכי תכנון ו</w:t>
      </w:r>
      <w:r w:rsidRPr="00F44453">
        <w:rPr>
          <w:rFonts w:hint="eastAsia"/>
          <w:sz w:val="24"/>
          <w:szCs w:val="24"/>
          <w:rtl/>
        </w:rPr>
        <w:t>בנייה</w:t>
      </w:r>
      <w:r w:rsidRPr="00F44453">
        <w:rPr>
          <w:sz w:val="24"/>
          <w:szCs w:val="24"/>
          <w:rtl/>
        </w:rPr>
        <w:t>.</w:t>
      </w:r>
      <w:r w:rsidRPr="00F44453">
        <w:rPr>
          <w:rFonts w:hint="cs"/>
          <w:sz w:val="24"/>
          <w:szCs w:val="24"/>
          <w:rtl/>
        </w:rPr>
        <w:t xml:space="preserve"> </w:t>
      </w:r>
    </w:p>
    <w:p w:rsidR="00F004FC" w:rsidP="00F004FC">
      <w:pPr>
        <w:pStyle w:val="a"/>
        <w:spacing w:line="269" w:lineRule="auto"/>
        <w:rPr>
          <w:rtl/>
        </w:rPr>
      </w:pPr>
    </w:p>
    <w:p w:rsidR="00F004FC" w:rsidRPr="00C223B6" w:rsidP="00F004FC">
      <w:pPr>
        <w:spacing w:line="269" w:lineRule="auto"/>
        <w:rPr>
          <w:rtl/>
        </w:rPr>
      </w:pPr>
      <w:r w:rsidRPr="008B205F">
        <w:rPr>
          <w:rFonts w:hint="eastAsia"/>
          <w:sz w:val="24"/>
          <w:rtl/>
        </w:rPr>
        <w:t>רשות</w:t>
      </w:r>
      <w:r w:rsidRPr="008B205F">
        <w:rPr>
          <w:sz w:val="24"/>
          <w:rtl/>
        </w:rPr>
        <w:t xml:space="preserve"> </w:t>
      </w:r>
      <w:r w:rsidRPr="008B205F">
        <w:rPr>
          <w:rFonts w:hint="eastAsia"/>
          <w:sz w:val="24"/>
          <w:rtl/>
        </w:rPr>
        <w:t>הכבאות</w:t>
      </w:r>
      <w:r w:rsidRPr="008B205F">
        <w:rPr>
          <w:sz w:val="24"/>
          <w:rtl/>
        </w:rPr>
        <w:t xml:space="preserve"> </w:t>
      </w:r>
      <w:r w:rsidRPr="008B205F">
        <w:rPr>
          <w:rFonts w:hint="eastAsia"/>
          <w:sz w:val="24"/>
          <w:rtl/>
        </w:rPr>
        <w:t>מסרה</w:t>
      </w:r>
      <w:r w:rsidRPr="008B205F">
        <w:rPr>
          <w:sz w:val="24"/>
          <w:rtl/>
        </w:rPr>
        <w:t xml:space="preserve"> </w:t>
      </w:r>
      <w:r w:rsidRPr="008B205F">
        <w:rPr>
          <w:rFonts w:hint="eastAsia"/>
          <w:sz w:val="24"/>
          <w:rtl/>
        </w:rPr>
        <w:t>בתשובתה</w:t>
      </w:r>
      <w:r w:rsidRPr="008B205F">
        <w:rPr>
          <w:sz w:val="24"/>
          <w:rtl/>
        </w:rPr>
        <w:t xml:space="preserve"> </w:t>
      </w:r>
      <w:r>
        <w:rPr>
          <w:rFonts w:hint="cs"/>
          <w:rtl/>
          <w:lang w:eastAsia="he-IL"/>
        </w:rPr>
        <w:t>במאי 2025 (להלן - תשובת רשות הכבאות)</w:t>
      </w:r>
      <w:r w:rsidRPr="008B205F">
        <w:rPr>
          <w:sz w:val="24"/>
          <w:rtl/>
        </w:rPr>
        <w:t xml:space="preserve"> </w:t>
      </w:r>
      <w:r w:rsidRPr="008B205F">
        <w:rPr>
          <w:rFonts w:hint="eastAsia"/>
          <w:sz w:val="24"/>
          <w:rtl/>
        </w:rPr>
        <w:t>כי</w:t>
      </w:r>
      <w:r w:rsidRPr="008B205F">
        <w:rPr>
          <w:sz w:val="24"/>
          <w:rtl/>
        </w:rPr>
        <w:t xml:space="preserve"> </w:t>
      </w:r>
      <w:r w:rsidRPr="008B205F">
        <w:rPr>
          <w:rFonts w:hint="eastAsia"/>
          <w:sz w:val="24"/>
          <w:rtl/>
        </w:rPr>
        <w:t>סמכויות</w:t>
      </w:r>
      <w:r w:rsidRPr="008B205F">
        <w:rPr>
          <w:sz w:val="24"/>
          <w:rtl/>
        </w:rPr>
        <w:t xml:space="preserve"> </w:t>
      </w:r>
      <w:r w:rsidRPr="008B205F">
        <w:rPr>
          <w:rFonts w:hint="eastAsia"/>
          <w:sz w:val="24"/>
          <w:rtl/>
        </w:rPr>
        <w:t>ה</w:t>
      </w:r>
      <w:r w:rsidRPr="008B205F">
        <w:rPr>
          <w:sz w:val="24"/>
          <w:rtl/>
        </w:rPr>
        <w:t xml:space="preserve">אסדרה בתחום בטיחות האש </w:t>
      </w:r>
      <w:r w:rsidRPr="008B205F">
        <w:rPr>
          <w:rFonts w:hint="eastAsia"/>
          <w:sz w:val="24"/>
          <w:rtl/>
        </w:rPr>
        <w:t>מוטלות</w:t>
      </w:r>
      <w:r w:rsidRPr="008B205F">
        <w:rPr>
          <w:sz w:val="24"/>
          <w:rtl/>
        </w:rPr>
        <w:t xml:space="preserve"> </w:t>
      </w:r>
      <w:r w:rsidRPr="008B205F">
        <w:rPr>
          <w:rFonts w:hint="eastAsia"/>
          <w:sz w:val="24"/>
          <w:rtl/>
        </w:rPr>
        <w:t>על</w:t>
      </w:r>
      <w:r w:rsidRPr="008B205F">
        <w:rPr>
          <w:sz w:val="24"/>
          <w:rtl/>
        </w:rPr>
        <w:t xml:space="preserve"> </w:t>
      </w:r>
      <w:r w:rsidRPr="008B205F">
        <w:rPr>
          <w:rFonts w:hint="eastAsia"/>
          <w:sz w:val="24"/>
          <w:rtl/>
        </w:rPr>
        <w:t>השר</w:t>
      </w:r>
      <w:r w:rsidRPr="008B205F">
        <w:rPr>
          <w:sz w:val="24"/>
          <w:rtl/>
        </w:rPr>
        <w:t xml:space="preserve"> </w:t>
      </w:r>
      <w:r w:rsidRPr="008B205F">
        <w:rPr>
          <w:rFonts w:hint="eastAsia"/>
          <w:sz w:val="24"/>
          <w:rtl/>
        </w:rPr>
        <w:t>לביטחון</w:t>
      </w:r>
      <w:r w:rsidRPr="008B205F">
        <w:rPr>
          <w:sz w:val="24"/>
          <w:rtl/>
        </w:rPr>
        <w:t xml:space="preserve"> </w:t>
      </w:r>
      <w:r w:rsidRPr="008B205F">
        <w:rPr>
          <w:rFonts w:hint="eastAsia"/>
          <w:sz w:val="24"/>
          <w:rtl/>
        </w:rPr>
        <w:t>לאומי</w:t>
      </w:r>
      <w:r w:rsidRPr="008B205F">
        <w:rPr>
          <w:sz w:val="24"/>
          <w:rtl/>
        </w:rPr>
        <w:t xml:space="preserve"> </w:t>
      </w:r>
      <w:r w:rsidRPr="008B205F">
        <w:rPr>
          <w:rFonts w:hint="eastAsia"/>
          <w:sz w:val="24"/>
          <w:rtl/>
        </w:rPr>
        <w:t>ועל</w:t>
      </w:r>
      <w:r w:rsidRPr="008B205F">
        <w:rPr>
          <w:sz w:val="24"/>
          <w:rtl/>
        </w:rPr>
        <w:t xml:space="preserve"> </w:t>
      </w:r>
      <w:r w:rsidRPr="008B205F">
        <w:rPr>
          <w:rFonts w:hint="eastAsia"/>
          <w:sz w:val="24"/>
          <w:rtl/>
        </w:rPr>
        <w:t>שר</w:t>
      </w:r>
      <w:r w:rsidRPr="008B205F">
        <w:rPr>
          <w:sz w:val="24"/>
          <w:rtl/>
        </w:rPr>
        <w:t xml:space="preserve"> </w:t>
      </w:r>
      <w:r w:rsidRPr="008B205F">
        <w:rPr>
          <w:rFonts w:hint="eastAsia"/>
          <w:sz w:val="24"/>
          <w:rtl/>
        </w:rPr>
        <w:t>הפנים</w:t>
      </w:r>
      <w:r>
        <w:rPr>
          <w:rStyle w:val="FootnoteReference1"/>
          <w:sz w:val="22"/>
          <w:szCs w:val="22"/>
          <w:rtl/>
        </w:rPr>
        <w:footnoteReference w:id="51"/>
      </w:r>
      <w:r>
        <w:rPr>
          <w:rFonts w:hint="cs"/>
          <w:sz w:val="22"/>
          <w:szCs w:val="22"/>
          <w:rtl/>
        </w:rPr>
        <w:t>.</w:t>
      </w:r>
    </w:p>
    <w:p w:rsidR="00F004FC" w:rsidP="00F004FC">
      <w:pPr>
        <w:pStyle w:val="a"/>
        <w:spacing w:line="269" w:lineRule="auto"/>
        <w:rPr>
          <w:rtl/>
        </w:rPr>
      </w:pPr>
    </w:p>
    <w:p w:rsidR="00F004FC" w:rsidP="00F004FC">
      <w:pPr>
        <w:spacing w:line="269" w:lineRule="auto"/>
        <w:rPr>
          <w:rtl/>
        </w:rPr>
      </w:pPr>
      <w:bookmarkStart w:id="34" w:name="_Toc193898203"/>
      <w:r w:rsidRPr="00A97BD5">
        <w:rPr>
          <w:rStyle w:val="7"/>
          <w:rFonts w:hint="cs"/>
          <w:rtl/>
        </w:rPr>
        <w:t>מרכז מיפוי ישראל</w:t>
      </w:r>
      <w:r w:rsidRPr="00F67D60">
        <w:rPr>
          <w:rStyle w:val="5"/>
          <w:rFonts w:hint="cs"/>
          <w:rtl/>
        </w:rPr>
        <w:t>:</w:t>
      </w:r>
      <w:bookmarkEnd w:id="34"/>
      <w:r w:rsidRPr="00F67D60">
        <w:rPr>
          <w:rtl/>
        </w:rPr>
        <w:t xml:space="preserve"> </w:t>
      </w:r>
      <w:r>
        <w:rPr>
          <w:rFonts w:hint="cs"/>
          <w:rtl/>
        </w:rPr>
        <w:t xml:space="preserve">המרכז הוא </w:t>
      </w:r>
      <w:r w:rsidRPr="00F67D60">
        <w:rPr>
          <w:rtl/>
        </w:rPr>
        <w:t xml:space="preserve">יחידת סמך מקצועית </w:t>
      </w:r>
      <w:r>
        <w:rPr>
          <w:rFonts w:hint="cs"/>
          <w:rtl/>
        </w:rPr>
        <w:t xml:space="preserve">הכפופה </w:t>
      </w:r>
      <w:r w:rsidRPr="00F67D60">
        <w:rPr>
          <w:rtl/>
        </w:rPr>
        <w:t>אל משרד הבינוי והשיכון. המרכז עוסק בייזום, באפיון, בפיקוח ובבקרה של תהליכים ועבודות בתחום תשתית המידע הג</w:t>
      </w:r>
      <w:r>
        <w:rPr>
          <w:rFonts w:hint="cs"/>
          <w:rtl/>
        </w:rPr>
        <w:t>י</w:t>
      </w:r>
      <w:r w:rsidRPr="00F67D60">
        <w:rPr>
          <w:rtl/>
        </w:rPr>
        <w:t>אוגרפי של מדינת ישראל</w:t>
      </w:r>
      <w:r>
        <w:rPr>
          <w:rFonts w:hint="cs"/>
          <w:rtl/>
        </w:rPr>
        <w:t>.</w:t>
      </w:r>
    </w:p>
    <w:p w:rsidR="00F004FC" w:rsidP="00F004FC">
      <w:pPr>
        <w:spacing w:line="269" w:lineRule="auto"/>
        <w:rPr>
          <w:rtl/>
        </w:rPr>
      </w:pPr>
    </w:p>
    <w:p w:rsidR="00F004FC" w:rsidP="00F004FC">
      <w:pPr>
        <w:pStyle w:val="Heading4"/>
        <w:spacing w:before="0" w:line="269" w:lineRule="auto"/>
        <w:rPr>
          <w:rtl/>
        </w:rPr>
      </w:pPr>
      <w:bookmarkStart w:id="35" w:name="_Toc193898204"/>
      <w:r>
        <w:rPr>
          <w:rFonts w:hint="cs"/>
          <w:rtl/>
        </w:rPr>
        <w:t>ר</w:t>
      </w:r>
      <w:r>
        <w:rPr>
          <w:rtl/>
        </w:rPr>
        <w:t>שויות מקומיות</w:t>
      </w:r>
      <w:bookmarkEnd w:id="35"/>
    </w:p>
    <w:p w:rsidR="00F004FC" w:rsidP="00F004FC">
      <w:pPr>
        <w:pStyle w:val="a"/>
        <w:spacing w:line="269" w:lineRule="auto"/>
        <w:rPr>
          <w:rtl/>
        </w:rPr>
      </w:pPr>
    </w:p>
    <w:p w:rsidR="00F004FC" w:rsidP="00F004FC">
      <w:pPr>
        <w:spacing w:line="269" w:lineRule="auto"/>
        <w:rPr>
          <w:rtl/>
        </w:rPr>
      </w:pPr>
      <w:r>
        <w:rPr>
          <w:rFonts w:hint="cs"/>
          <w:rtl/>
        </w:rPr>
        <w:t>הרשויות המקומיות אחראיות</w:t>
      </w:r>
      <w:r>
        <w:rPr>
          <w:rtl/>
        </w:rPr>
        <w:t xml:space="preserve"> לניהול משאב העצים העירוני, לרבות נטיעה,</w:t>
      </w:r>
      <w:r>
        <w:rPr>
          <w:rFonts w:hint="cs"/>
          <w:rtl/>
        </w:rPr>
        <w:t xml:space="preserve"> </w:t>
      </w:r>
      <w:r>
        <w:rPr>
          <w:rtl/>
        </w:rPr>
        <w:t xml:space="preserve">השקיה, טיפול וארגון המידע בנוגע לעצים בעיר. </w:t>
      </w:r>
      <w:r>
        <w:rPr>
          <w:rFonts w:hint="cs"/>
          <w:rtl/>
        </w:rPr>
        <w:t>הרשויות המקומיות פועלות עם</w:t>
      </w:r>
      <w:r>
        <w:rPr>
          <w:rtl/>
        </w:rPr>
        <w:t xml:space="preserve"> משרדי ממשלה</w:t>
      </w:r>
      <w:r>
        <w:rPr>
          <w:rFonts w:hint="cs"/>
          <w:rtl/>
        </w:rPr>
        <w:t xml:space="preserve">, </w:t>
      </w:r>
      <w:r>
        <w:rPr>
          <w:rtl/>
        </w:rPr>
        <w:t>גופי תשתית ואחרים לטובת</w:t>
      </w:r>
      <w:r>
        <w:rPr>
          <w:rFonts w:hint="cs"/>
          <w:rtl/>
        </w:rPr>
        <w:t xml:space="preserve"> </w:t>
      </w:r>
      <w:r>
        <w:rPr>
          <w:rtl/>
        </w:rPr>
        <w:t>תחזוקת העצים וטיפול בסוגיות רלוונטיות. הגם שבישראל</w:t>
      </w:r>
      <w:r>
        <w:rPr>
          <w:rFonts w:hint="cs"/>
          <w:rtl/>
        </w:rPr>
        <w:t xml:space="preserve"> </w:t>
      </w:r>
      <w:r>
        <w:rPr>
          <w:rtl/>
        </w:rPr>
        <w:t xml:space="preserve">חלק גדול מהסמכויות </w:t>
      </w:r>
      <w:r>
        <w:rPr>
          <w:rFonts w:hint="cs"/>
          <w:rtl/>
        </w:rPr>
        <w:t xml:space="preserve">בתחום </w:t>
      </w:r>
      <w:r>
        <w:rPr>
          <w:rFonts w:hint="cs"/>
          <w:rtl/>
        </w:rPr>
        <w:t xml:space="preserve">התכנון והשמירה על עצים </w:t>
      </w:r>
      <w:r>
        <w:rPr>
          <w:rtl/>
        </w:rPr>
        <w:t>נמצא בידי השלטון המרכזי, לרשות המקומית יש יכולת לקבל</w:t>
      </w:r>
      <w:r>
        <w:rPr>
          <w:rFonts w:hint="cs"/>
          <w:rtl/>
        </w:rPr>
        <w:t xml:space="preserve"> </w:t>
      </w:r>
      <w:r>
        <w:rPr>
          <w:rtl/>
        </w:rPr>
        <w:t xml:space="preserve">החלטות ולהוציא לפועל </w:t>
      </w:r>
      <w:r>
        <w:rPr>
          <w:rtl/>
        </w:rPr>
        <w:t>ת</w:t>
      </w:r>
      <w:r>
        <w:rPr>
          <w:rFonts w:hint="cs"/>
          <w:rtl/>
        </w:rPr>
        <w:t>ו</w:t>
      </w:r>
      <w:r>
        <w:rPr>
          <w:rtl/>
        </w:rPr>
        <w:t>כניות</w:t>
      </w:r>
      <w:r>
        <w:rPr>
          <w:rtl/>
        </w:rPr>
        <w:t xml:space="preserve"> הנוגעות </w:t>
      </w:r>
      <w:r>
        <w:rPr>
          <w:rFonts w:hint="cs"/>
          <w:rtl/>
        </w:rPr>
        <w:t>להצללה ב</w:t>
      </w:r>
      <w:r>
        <w:rPr>
          <w:rtl/>
        </w:rPr>
        <w:t>שטח</w:t>
      </w:r>
      <w:r>
        <w:rPr>
          <w:rFonts w:hint="cs"/>
          <w:rtl/>
        </w:rPr>
        <w:t>ה</w:t>
      </w:r>
      <w:r>
        <w:rPr>
          <w:rtl/>
        </w:rPr>
        <w:t xml:space="preserve"> בהתאם לסדרי העדיפויות המקומיים</w:t>
      </w:r>
      <w:r>
        <w:rPr>
          <w:rFonts w:hint="cs"/>
          <w:rtl/>
        </w:rPr>
        <w:t>, ובאחריותה לטפל בעצים שבתחומה</w:t>
      </w:r>
      <w:r>
        <w:rPr>
          <w:rtl/>
        </w:rPr>
        <w:t xml:space="preserve">. </w:t>
      </w:r>
    </w:p>
    <w:p w:rsidR="00F004FC" w:rsidP="00F004FC">
      <w:pPr>
        <w:spacing w:line="269" w:lineRule="auto"/>
        <w:rPr>
          <w:rtl/>
        </w:rPr>
      </w:pPr>
    </w:p>
    <w:p w:rsidR="00F004FC" w:rsidP="00F004FC">
      <w:pPr>
        <w:pStyle w:val="Heading4"/>
        <w:spacing w:before="0" w:line="269" w:lineRule="auto"/>
        <w:rPr>
          <w:rtl/>
        </w:rPr>
      </w:pPr>
      <w:bookmarkStart w:id="36" w:name="_Toc193898205"/>
      <w:r>
        <w:rPr>
          <w:rtl/>
        </w:rPr>
        <w:t xml:space="preserve">גופי תשתית </w:t>
      </w:r>
      <w:r w:rsidRPr="00466D01">
        <w:rPr>
          <w:rtl/>
        </w:rPr>
        <w:t>ציבוריים</w:t>
      </w:r>
      <w:bookmarkEnd w:id="36"/>
    </w:p>
    <w:p w:rsidR="00F004FC" w:rsidP="00F004FC">
      <w:pPr>
        <w:pStyle w:val="a"/>
        <w:spacing w:line="269" w:lineRule="auto"/>
        <w:rPr>
          <w:rtl/>
        </w:rPr>
      </w:pPr>
    </w:p>
    <w:p w:rsidR="00F004FC" w:rsidP="00F004FC">
      <w:pPr>
        <w:spacing w:line="269" w:lineRule="auto"/>
        <w:rPr>
          <w:rtl/>
        </w:rPr>
      </w:pPr>
      <w:r w:rsidRPr="00466D01">
        <w:rPr>
          <w:rtl/>
        </w:rPr>
        <w:t>גופי תשתית ממשלתיים פועלים במרחב העירוני</w:t>
      </w:r>
      <w:r w:rsidRPr="00466D01">
        <w:rPr>
          <w:rFonts w:hint="cs"/>
          <w:rtl/>
        </w:rPr>
        <w:t>,</w:t>
      </w:r>
      <w:r w:rsidRPr="00466D01">
        <w:rPr>
          <w:rtl/>
        </w:rPr>
        <w:t xml:space="preserve"> ולפעילותם השפעה גדולה על</w:t>
      </w:r>
      <w:r w:rsidRPr="00466D01">
        <w:rPr>
          <w:rFonts w:hint="cs"/>
          <w:rtl/>
        </w:rPr>
        <w:t xml:space="preserve"> </w:t>
      </w:r>
      <w:r w:rsidRPr="00466D01">
        <w:rPr>
          <w:rtl/>
        </w:rPr>
        <w:t xml:space="preserve">העצים במרחב זה. השפעה זו יכולה לבוא לידי ביטוי </w:t>
      </w:r>
      <w:r w:rsidRPr="00466D01">
        <w:rPr>
          <w:rFonts w:hint="cs"/>
          <w:rtl/>
        </w:rPr>
        <w:t xml:space="preserve">במגוון </w:t>
      </w:r>
      <w:r w:rsidRPr="00466D01">
        <w:rPr>
          <w:rtl/>
        </w:rPr>
        <w:t>אופנים, למשל, פיתוח תשתיות לצורך</w:t>
      </w:r>
      <w:r w:rsidRPr="00466D01">
        <w:rPr>
          <w:rFonts w:hint="cs"/>
          <w:rtl/>
        </w:rPr>
        <w:t xml:space="preserve"> </w:t>
      </w:r>
      <w:r w:rsidRPr="00466D01">
        <w:rPr>
          <w:rtl/>
        </w:rPr>
        <w:t>פרויקטים המביא לכריתת עצים, איסור על נטיעות בשל קרבה לתשתיות או פעולות גיזום. בין</w:t>
      </w:r>
      <w:r w:rsidRPr="00466D01">
        <w:rPr>
          <w:rFonts w:hint="cs"/>
          <w:rtl/>
        </w:rPr>
        <w:t xml:space="preserve"> </w:t>
      </w:r>
      <w:r w:rsidRPr="00466D01">
        <w:rPr>
          <w:rtl/>
        </w:rPr>
        <w:t>גופים אלה</w:t>
      </w:r>
      <w:r>
        <w:rPr>
          <w:rFonts w:hint="cs"/>
          <w:rtl/>
        </w:rPr>
        <w:t>, שהם רבים מאוד,</w:t>
      </w:r>
      <w:r w:rsidRPr="00466D01">
        <w:rPr>
          <w:rtl/>
        </w:rPr>
        <w:t xml:space="preserve"> ניתן למנות </w:t>
      </w:r>
      <w:r>
        <w:rPr>
          <w:rFonts w:hint="cs"/>
          <w:rtl/>
        </w:rPr>
        <w:t xml:space="preserve">בפרט </w:t>
      </w:r>
      <w:r w:rsidRPr="00466D01">
        <w:rPr>
          <w:rtl/>
        </w:rPr>
        <w:t xml:space="preserve">את </w:t>
      </w:r>
      <w:r>
        <w:rPr>
          <w:rFonts w:hint="cs"/>
          <w:rtl/>
        </w:rPr>
        <w:t>אלה האחראים על</w:t>
      </w:r>
      <w:r w:rsidRPr="00466D01">
        <w:rPr>
          <w:rtl/>
        </w:rPr>
        <w:t xml:space="preserve"> </w:t>
      </w:r>
      <w:r>
        <w:rPr>
          <w:rFonts w:hint="cs"/>
          <w:rtl/>
        </w:rPr>
        <w:t>ה</w:t>
      </w:r>
      <w:bookmarkStart w:id="37" w:name="_Hlk201575351"/>
      <w:r w:rsidRPr="00466D01">
        <w:rPr>
          <w:rtl/>
        </w:rPr>
        <w:t>חשמל</w:t>
      </w:r>
      <w:r>
        <w:rPr>
          <w:rFonts w:hint="cs"/>
          <w:rtl/>
        </w:rPr>
        <w:t>,</w:t>
      </w:r>
      <w:r w:rsidRPr="00466D01">
        <w:rPr>
          <w:rtl/>
        </w:rPr>
        <w:t xml:space="preserve"> </w:t>
      </w:r>
      <w:bookmarkEnd w:id="37"/>
      <w:r>
        <w:rPr>
          <w:rFonts w:hint="cs"/>
          <w:rtl/>
        </w:rPr>
        <w:t>ה</w:t>
      </w:r>
      <w:r w:rsidRPr="00466D01">
        <w:rPr>
          <w:rtl/>
        </w:rPr>
        <w:t>מים</w:t>
      </w:r>
      <w:r>
        <w:rPr>
          <w:rFonts w:hint="cs"/>
          <w:rtl/>
        </w:rPr>
        <w:t xml:space="preserve"> והגז</w:t>
      </w:r>
      <w:r w:rsidRPr="00466D01">
        <w:rPr>
          <w:rtl/>
        </w:rPr>
        <w:t>.</w:t>
      </w:r>
    </w:p>
    <w:p w:rsidR="00F004FC" w:rsidP="00F004FC">
      <w:pPr>
        <w:spacing w:line="269" w:lineRule="auto"/>
        <w:rPr>
          <w:rtl/>
        </w:rPr>
      </w:pPr>
    </w:p>
    <w:p w:rsidR="00F004FC" w:rsidP="00F004FC">
      <w:pPr>
        <w:pStyle w:val="Heading4"/>
        <w:spacing w:before="0" w:line="269" w:lineRule="auto"/>
        <w:rPr>
          <w:rtl/>
        </w:rPr>
      </w:pPr>
      <w:bookmarkStart w:id="38" w:name="_Toc193898206"/>
      <w:r>
        <w:rPr>
          <w:rtl/>
        </w:rPr>
        <w:t>גופים המייצגים את השלטון המקומי בישראל</w:t>
      </w:r>
      <w:bookmarkEnd w:id="38"/>
    </w:p>
    <w:p w:rsidR="00F004FC" w:rsidP="00F004FC">
      <w:pPr>
        <w:pStyle w:val="a"/>
        <w:spacing w:line="269" w:lineRule="auto"/>
        <w:rPr>
          <w:rtl/>
        </w:rPr>
      </w:pPr>
    </w:p>
    <w:p w:rsidR="00F004FC" w:rsidP="00F004FC">
      <w:pPr>
        <w:spacing w:line="269" w:lineRule="auto"/>
        <w:rPr>
          <w:rtl/>
        </w:rPr>
      </w:pPr>
      <w:bookmarkStart w:id="39" w:name="_Toc193898207"/>
      <w:r w:rsidRPr="00A97BD5">
        <w:rPr>
          <w:rStyle w:val="7"/>
          <w:rtl/>
        </w:rPr>
        <w:t>מרכז השלטון המקומי</w:t>
      </w:r>
      <w:r w:rsidRPr="00246752">
        <w:rPr>
          <w:rStyle w:val="5"/>
          <w:rtl/>
        </w:rPr>
        <w:t>:</w:t>
      </w:r>
      <w:bookmarkEnd w:id="39"/>
      <w:r>
        <w:rPr>
          <w:rtl/>
        </w:rPr>
        <w:t xml:space="preserve"> גוף </w:t>
      </w:r>
      <w:r>
        <w:rPr>
          <w:rFonts w:hint="cs"/>
          <w:rtl/>
        </w:rPr>
        <w:t>ש</w:t>
      </w:r>
      <w:r>
        <w:rPr>
          <w:rtl/>
        </w:rPr>
        <w:t>בו מאוגדות כל העיריות והמועצות המקומיות בישראל, ותפקידו לייצג את הרשויות המקומיות ולקדם את ענייניהן בפני הכנסת וגורמי</w:t>
      </w:r>
      <w:r>
        <w:rPr>
          <w:rFonts w:hint="cs"/>
          <w:rtl/>
        </w:rPr>
        <w:t xml:space="preserve"> </w:t>
      </w:r>
      <w:r>
        <w:rPr>
          <w:rtl/>
        </w:rPr>
        <w:t>ממשלה</w:t>
      </w:r>
      <w:r>
        <w:rPr>
          <w:rFonts w:hint="cs"/>
          <w:rtl/>
        </w:rPr>
        <w:t xml:space="preserve">, </w:t>
      </w:r>
      <w:r>
        <w:rPr>
          <w:rtl/>
        </w:rPr>
        <w:t>וכן בפני מוסדות וארגונים ממלכתיים וארציים. מרכז</w:t>
      </w:r>
      <w:r>
        <w:rPr>
          <w:rFonts w:hint="cs"/>
          <w:rtl/>
        </w:rPr>
        <w:t xml:space="preserve"> </w:t>
      </w:r>
      <w:r>
        <w:rPr>
          <w:rtl/>
        </w:rPr>
        <w:t xml:space="preserve">השלטון המקומי </w:t>
      </w:r>
      <w:r>
        <w:rPr>
          <w:rFonts w:hint="cs"/>
          <w:rtl/>
        </w:rPr>
        <w:t xml:space="preserve">אף </w:t>
      </w:r>
      <w:r>
        <w:rPr>
          <w:rtl/>
        </w:rPr>
        <w:t>מנחה ומייעץ מקצועי</w:t>
      </w:r>
      <w:r>
        <w:rPr>
          <w:rFonts w:hint="cs"/>
          <w:rtl/>
        </w:rPr>
        <w:t>ת</w:t>
      </w:r>
      <w:r>
        <w:rPr>
          <w:rtl/>
        </w:rPr>
        <w:t xml:space="preserve"> לרשויות המקומיות בתחומי פעילותן</w:t>
      </w:r>
      <w:r>
        <w:rPr>
          <w:rFonts w:hint="cs"/>
          <w:rtl/>
        </w:rPr>
        <w:t>, לרבות היערכות לשינויי אקלים</w:t>
      </w:r>
      <w:r>
        <w:rPr>
          <w:rtl/>
        </w:rPr>
        <w:t>.</w:t>
      </w:r>
    </w:p>
    <w:p w:rsidR="00F004FC" w:rsidP="00F004FC">
      <w:pPr>
        <w:pStyle w:val="a"/>
        <w:spacing w:line="269" w:lineRule="auto"/>
        <w:rPr>
          <w:rtl/>
        </w:rPr>
      </w:pPr>
    </w:p>
    <w:p w:rsidR="00F004FC" w:rsidP="00F004FC">
      <w:pPr>
        <w:spacing w:line="269" w:lineRule="auto"/>
        <w:rPr>
          <w:rtl/>
        </w:rPr>
      </w:pPr>
      <w:bookmarkStart w:id="40" w:name="_Toc193898208"/>
      <w:r w:rsidRPr="00A97BD5">
        <w:rPr>
          <w:rStyle w:val="7"/>
          <w:rtl/>
        </w:rPr>
        <w:t>פורום ה</w:t>
      </w:r>
      <w:r w:rsidRPr="00A97BD5">
        <w:rPr>
          <w:rStyle w:val="7"/>
          <w:rFonts w:hint="cs"/>
          <w:rtl/>
        </w:rPr>
        <w:t>-15</w:t>
      </w:r>
      <w:r w:rsidRPr="00246752">
        <w:rPr>
          <w:rStyle w:val="5"/>
          <w:rtl/>
        </w:rPr>
        <w:t>:</w:t>
      </w:r>
      <w:bookmarkEnd w:id="40"/>
      <w:r>
        <w:rPr>
          <w:rtl/>
        </w:rPr>
        <w:t xml:space="preserve"> בפורום</w:t>
      </w:r>
      <w:r>
        <w:rPr>
          <w:rFonts w:hint="cs"/>
          <w:rtl/>
        </w:rPr>
        <w:t xml:space="preserve">, </w:t>
      </w:r>
      <w:r>
        <w:rPr>
          <w:rFonts w:hint="cs"/>
          <w:rtl/>
          <w:lang w:eastAsia="he-IL"/>
        </w:rPr>
        <w:t>הפועל במרכז השלטון המקומי בישראל,</w:t>
      </w:r>
      <w:r>
        <w:rPr>
          <w:rtl/>
        </w:rPr>
        <w:t xml:space="preserve"> מיוצגות מרבית הערים הגדולות בישראל</w:t>
      </w:r>
      <w:r>
        <w:rPr>
          <w:rFonts w:hint="cs"/>
          <w:rtl/>
        </w:rPr>
        <w:t>.</w:t>
      </w:r>
      <w:r>
        <w:rPr>
          <w:rtl/>
        </w:rPr>
        <w:t xml:space="preserve"> </w:t>
      </w:r>
      <w:r>
        <w:rPr>
          <w:rFonts w:hint="cs"/>
          <w:rtl/>
        </w:rPr>
        <w:t>עיקר</w:t>
      </w:r>
      <w:r>
        <w:rPr>
          <w:rtl/>
        </w:rPr>
        <w:t xml:space="preserve"> פעילותו בהסדרה מחדש של יחסי השלטון המרכזי עם הערים הגדולות,</w:t>
      </w:r>
      <w:r>
        <w:rPr>
          <w:rFonts w:hint="cs"/>
          <w:rtl/>
        </w:rPr>
        <w:t xml:space="preserve"> </w:t>
      </w:r>
      <w:r>
        <w:rPr>
          <w:rtl/>
        </w:rPr>
        <w:t>בחתירה להעצמת סמכויות ולעצמאות ניהולית רחבה יותר עבור הערים, וכן בקידום, סיוע</w:t>
      </w:r>
      <w:r>
        <w:rPr>
          <w:rFonts w:hint="cs"/>
          <w:rtl/>
        </w:rPr>
        <w:t xml:space="preserve"> </w:t>
      </w:r>
      <w:r>
        <w:rPr>
          <w:rtl/>
        </w:rPr>
        <w:t>ופיתוח של הערים החברות בו</w:t>
      </w:r>
      <w:r>
        <w:rPr>
          <w:rFonts w:hint="cs"/>
          <w:rtl/>
        </w:rPr>
        <w:t>.</w:t>
      </w:r>
      <w:r>
        <w:rPr>
          <w:rtl/>
        </w:rPr>
        <w:t xml:space="preserve"> בין השאר </w:t>
      </w:r>
      <w:r>
        <w:rPr>
          <w:rFonts w:hint="cs"/>
          <w:rtl/>
        </w:rPr>
        <w:t xml:space="preserve">הוא עוסק </w:t>
      </w:r>
      <w:r>
        <w:rPr>
          <w:rtl/>
        </w:rPr>
        <w:t>בתחומי תכנון ובנייה ואיכות סביבה והגנת</w:t>
      </w:r>
      <w:r>
        <w:rPr>
          <w:rFonts w:hint="cs"/>
          <w:rtl/>
        </w:rPr>
        <w:t xml:space="preserve"> </w:t>
      </w:r>
      <w:r>
        <w:rPr>
          <w:rtl/>
        </w:rPr>
        <w:t>אקלים.</w:t>
      </w:r>
    </w:p>
    <w:p w:rsidR="00F004FC" w:rsidP="00F004FC">
      <w:pPr>
        <w:spacing w:line="269" w:lineRule="auto"/>
        <w:rPr>
          <w:rtl/>
        </w:rPr>
      </w:pPr>
    </w:p>
    <w:p w:rsidR="00F004FC" w:rsidP="00F004FC">
      <w:pPr>
        <w:pStyle w:val="Heading4"/>
        <w:spacing w:before="0" w:line="269" w:lineRule="auto"/>
        <w:rPr>
          <w:rtl/>
        </w:rPr>
      </w:pPr>
      <w:bookmarkStart w:id="41" w:name="_Toc193898209"/>
      <w:r>
        <w:rPr>
          <w:rtl/>
        </w:rPr>
        <w:t xml:space="preserve">הציבור </w:t>
      </w:r>
      <w:r>
        <w:rPr>
          <w:rFonts w:hint="cs"/>
          <w:rtl/>
        </w:rPr>
        <w:t>וה</w:t>
      </w:r>
      <w:r>
        <w:rPr>
          <w:rtl/>
        </w:rPr>
        <w:t xml:space="preserve">חברה </w:t>
      </w:r>
      <w:r>
        <w:rPr>
          <w:rFonts w:hint="cs"/>
          <w:rtl/>
        </w:rPr>
        <w:t>ה</w:t>
      </w:r>
      <w:r>
        <w:rPr>
          <w:rtl/>
        </w:rPr>
        <w:t>אזרחית</w:t>
      </w:r>
      <w:bookmarkEnd w:id="41"/>
    </w:p>
    <w:p w:rsidR="00F004FC" w:rsidP="00F004FC">
      <w:pPr>
        <w:pStyle w:val="a"/>
        <w:spacing w:line="269" w:lineRule="auto"/>
        <w:rPr>
          <w:rtl/>
        </w:rPr>
      </w:pPr>
    </w:p>
    <w:p w:rsidR="00F004FC" w:rsidP="00F004FC">
      <w:pPr>
        <w:spacing w:line="269" w:lineRule="auto"/>
        <w:rPr>
          <w:rtl/>
        </w:rPr>
      </w:pPr>
      <w:bookmarkStart w:id="42" w:name="_Toc193898210"/>
      <w:r w:rsidRPr="00A97BD5">
        <w:rPr>
          <w:rStyle w:val="7"/>
          <w:rtl/>
        </w:rPr>
        <w:t>דרך צל - המרכז לייעור עירוני והצללה (להלן - מרכז דרך צל)</w:t>
      </w:r>
      <w:r w:rsidRPr="00246752">
        <w:rPr>
          <w:rStyle w:val="5"/>
          <w:rFonts w:hint="cs"/>
          <w:rtl/>
        </w:rPr>
        <w:t>:</w:t>
      </w:r>
      <w:bookmarkEnd w:id="42"/>
      <w:r w:rsidRPr="00246752">
        <w:rPr>
          <w:rtl/>
        </w:rPr>
        <w:t xml:space="preserve"> גוף אזרחי שהוקם בשנת 2022 במועצה הישראלית לבנייה ירוקה </w:t>
      </w:r>
      <w:r>
        <w:rPr>
          <w:rFonts w:hint="cs"/>
          <w:rtl/>
        </w:rPr>
        <w:t>ב</w:t>
      </w:r>
      <w:r w:rsidRPr="00246752">
        <w:rPr>
          <w:rtl/>
        </w:rPr>
        <w:t xml:space="preserve">ידי </w:t>
      </w:r>
      <w:r>
        <w:rPr>
          <w:rFonts w:hint="cs"/>
          <w:rtl/>
        </w:rPr>
        <w:t xml:space="preserve">העמותה קרן </w:t>
      </w:r>
      <w:r w:rsidRPr="00246752">
        <w:rPr>
          <w:rtl/>
        </w:rPr>
        <w:t xml:space="preserve">"יד הנדיב" </w:t>
      </w:r>
      <w:r>
        <w:rPr>
          <w:rFonts w:hint="cs"/>
          <w:rtl/>
        </w:rPr>
        <w:t>ה</w:t>
      </w:r>
      <w:r>
        <w:rPr>
          <w:rtl/>
        </w:rPr>
        <w:t>מסייעת לרשויות מקומיות בהיערכות לשינויי האקלים</w:t>
      </w:r>
      <w:r>
        <w:rPr>
          <w:rFonts w:hint="cs"/>
          <w:rtl/>
        </w:rPr>
        <w:t>, ו</w:t>
      </w:r>
      <w:r w:rsidRPr="00246752">
        <w:rPr>
          <w:rtl/>
        </w:rPr>
        <w:t xml:space="preserve">בשיתוף המשרד להגנת הסביבה ובתמיכתו. </w:t>
      </w:r>
      <w:r>
        <w:rPr>
          <w:rFonts w:hint="cs"/>
          <w:rtl/>
        </w:rPr>
        <w:t>ה</w:t>
      </w:r>
      <w:r w:rsidRPr="00246752">
        <w:rPr>
          <w:rtl/>
        </w:rPr>
        <w:t>מרכז פועל בשיתוף פעולה עם גופי ממשלה, רשויות מקומיות, גופים מקצועיים ואקדמיים במטרה לפתח ולהפיץ ידע וכלים פרקטיים לייעור עירוני והצללה באמצעות ימי עיון, כנסים, סמינרי רשת (</w:t>
      </w:r>
      <w:r w:rsidRPr="00246752">
        <w:rPr>
          <w:rtl/>
        </w:rPr>
        <w:t>ובינרים</w:t>
      </w:r>
      <w:r w:rsidRPr="00246752">
        <w:rPr>
          <w:rtl/>
        </w:rPr>
        <w:t xml:space="preserve">), סיורים, סדנאות ועוד, </w:t>
      </w:r>
      <w:r>
        <w:rPr>
          <w:rFonts w:hint="cs"/>
          <w:rtl/>
        </w:rPr>
        <w:t>ולהענקת ליווי</w:t>
      </w:r>
      <w:r w:rsidRPr="00246752">
        <w:rPr>
          <w:rtl/>
        </w:rPr>
        <w:t xml:space="preserve"> מקצועי </w:t>
      </w:r>
      <w:r>
        <w:rPr>
          <w:rFonts w:hint="cs"/>
          <w:rtl/>
        </w:rPr>
        <w:t>ל</w:t>
      </w:r>
      <w:r w:rsidRPr="00246752">
        <w:rPr>
          <w:rtl/>
        </w:rPr>
        <w:t>רשויות מקומיות בהטמעה של כלים אלה. עוד מ</w:t>
      </w:r>
      <w:r>
        <w:rPr>
          <w:rFonts w:hint="cs"/>
          <w:rtl/>
        </w:rPr>
        <w:t>עניק</w:t>
      </w:r>
      <w:r w:rsidRPr="00246752">
        <w:rPr>
          <w:rtl/>
        </w:rPr>
        <w:t xml:space="preserve"> המרכז </w:t>
      </w:r>
      <w:r>
        <w:rPr>
          <w:rFonts w:hint="cs"/>
          <w:rtl/>
        </w:rPr>
        <w:t>תמיכה מקצועית לארגונים אזרחיים העוסקים ב</w:t>
      </w:r>
      <w:r w:rsidRPr="00246752">
        <w:rPr>
          <w:rtl/>
        </w:rPr>
        <w:t>העלאת המודעות הציבורית לחשיבות העצים במיתון החום העירוני ו</w:t>
      </w:r>
      <w:r>
        <w:rPr>
          <w:rFonts w:hint="cs"/>
          <w:rtl/>
        </w:rPr>
        <w:t xml:space="preserve">כן מעודד את הרשויות המקומיות </w:t>
      </w:r>
      <w:r w:rsidRPr="00246752">
        <w:rPr>
          <w:rtl/>
        </w:rPr>
        <w:t>להגב</w:t>
      </w:r>
      <w:r>
        <w:rPr>
          <w:rFonts w:hint="cs"/>
          <w:rtl/>
        </w:rPr>
        <w:t>י</w:t>
      </w:r>
      <w:r w:rsidRPr="00246752">
        <w:rPr>
          <w:rtl/>
        </w:rPr>
        <w:t>ר</w:t>
      </w:r>
      <w:r>
        <w:rPr>
          <w:rFonts w:hint="cs"/>
          <w:rtl/>
        </w:rPr>
        <w:t xml:space="preserve"> א</w:t>
      </w:r>
      <w:r w:rsidRPr="00246752">
        <w:rPr>
          <w:rtl/>
        </w:rPr>
        <w:t xml:space="preserve">ת </w:t>
      </w:r>
      <w:r>
        <w:rPr>
          <w:rFonts w:hint="cs"/>
          <w:rtl/>
        </w:rPr>
        <w:t>השתתפות התושבים</w:t>
      </w:r>
      <w:r w:rsidRPr="00246752">
        <w:rPr>
          <w:rtl/>
        </w:rPr>
        <w:t xml:space="preserve"> בהגנה על עצים ובנטיעות.</w:t>
      </w:r>
      <w:r w:rsidRPr="00610481">
        <w:rPr>
          <w:rtl/>
        </w:rPr>
        <w:t xml:space="preserve"> </w:t>
      </w:r>
    </w:p>
    <w:p w:rsidR="001B599D" w:rsidP="00F004FC">
      <w:pPr>
        <w:spacing w:line="269" w:lineRule="auto"/>
        <w:rPr>
          <w:rtl/>
        </w:rPr>
      </w:pPr>
    </w:p>
    <w:p w:rsidR="00F004FC" w:rsidRPr="000168C0" w:rsidP="00F004FC">
      <w:pPr>
        <w:keepNext/>
        <w:keepLines/>
        <w:spacing w:line="269" w:lineRule="auto"/>
        <w:jc w:val="center"/>
        <w:rPr>
          <w:b/>
          <w:bCs/>
          <w:rtl/>
        </w:rPr>
      </w:pPr>
      <w:r>
        <w:rPr>
          <w:rFonts w:hint="cs"/>
          <w:rtl/>
        </w:rPr>
        <w:t xml:space="preserve">תרשים 2: </w:t>
      </w:r>
      <w:r>
        <w:rPr>
          <w:rFonts w:hint="cs"/>
          <w:b/>
          <w:bCs/>
          <w:rtl/>
        </w:rPr>
        <w:t>הגורמים העיקריים המעורבים בטיפול בעצים במרחב הציבורי העירוני</w:t>
      </w:r>
    </w:p>
    <w:p w:rsidR="00F004FC" w:rsidP="00F004FC">
      <w:pPr>
        <w:spacing w:line="269" w:lineRule="auto"/>
        <w:rPr>
          <w:szCs w:val="20"/>
          <w:rtl/>
        </w:rPr>
      </w:pPr>
      <w:r>
        <w:rPr>
          <w:noProof/>
          <w:szCs w:val="20"/>
          <w:rtl/>
          <w:lang w:val="he-IL"/>
        </w:rPr>
        <w:drawing>
          <wp:inline distT="0" distB="0" distL="0" distR="0">
            <wp:extent cx="4810125" cy="4293076"/>
            <wp:effectExtent l="0" t="0" r="0" b="0"/>
            <wp:docPr id="9" name="תמונה 9" descr="התמונה מציגה דיאגרמה בעברית של הגורמים העיקריים המעורבים בטיפול בעצים במרחב הציבורי העירוני. &#10;במרכז נמצאות רשויות מקומיות עירוניות. &#10;מעליהן מופיעה כותרת &quot;גורמי הסדרה&quot; ותחתיה משמאל לימין הגורמים הבאים:&#10;כיבוי והצלה לישראל, משרד הבינוי והשיכון, משרד החקלאות וביטחון המזון – פקיד היערות הממשלתי, ומינהל התכנון.&#10;&#10;מימין מופיעה כותרת &quot;החלטת הממשלה 1022&quot; ותחתיה הגורמים הבאים: &#10;קידום ומעקב: המועצה הלאומית לכלכלה, משרד האוצר, המשרד להגנת הסביבה, משרד הפנים, משרד התחבורה ומשרד החקלאות וביטחון המזון.&#10;&#10;משמאל מופיעה כותרת &quot;גופים חוץ-ממשלתיים לתמיכה בייעור עירוני&quot; ותחתיה הגורמים הבאים:&#10;המועצה הישראלית לבנייה ירוקה – מרכז דרך צל, הסדנא לידע ציבורי, מרכז השלטון המקומי, פורום ה-15 וקק&quot;ל.&#10;&#10;בתחתית מופיעה הכותרת &quot;ספקי תשתיות&quot; ותחתיה הגורמים הבאים מימין לשמאל:&#10;חשמל, תחבורה, גז, אשפה, מים, ביוב, ניקוז ותקשורת.&#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arshim-1-Public space-01.jpg"/>
                    <pic:cNvPicPr/>
                  </pic:nvPicPr>
                  <pic:blipFill>
                    <a:blip xmlns:r="http://schemas.openxmlformats.org/officeDocument/2006/relationships" r:embed="rId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4880849" cy="4356198"/>
                    </a:xfrm>
                    <a:prstGeom prst="rect">
                      <a:avLst/>
                    </a:prstGeom>
                  </pic:spPr>
                </pic:pic>
              </a:graphicData>
            </a:graphic>
          </wp:inline>
        </w:drawing>
      </w:r>
    </w:p>
    <w:p w:rsidR="00F004FC" w:rsidRPr="00A13712" w:rsidP="00F004FC">
      <w:pPr>
        <w:spacing w:line="269" w:lineRule="auto"/>
        <w:rPr>
          <w:szCs w:val="20"/>
          <w:rtl/>
        </w:rPr>
      </w:pPr>
      <w:r>
        <w:rPr>
          <w:rFonts w:hint="cs"/>
          <w:szCs w:val="20"/>
          <w:rtl/>
        </w:rPr>
        <w:t>הוכן בידי</w:t>
      </w:r>
      <w:r w:rsidRPr="00A13712">
        <w:rPr>
          <w:szCs w:val="20"/>
          <w:rtl/>
        </w:rPr>
        <w:t xml:space="preserve"> </w:t>
      </w:r>
      <w:r w:rsidRPr="00A13712">
        <w:rPr>
          <w:rFonts w:hint="eastAsia"/>
          <w:szCs w:val="20"/>
          <w:rtl/>
        </w:rPr>
        <w:t>משרד</w:t>
      </w:r>
      <w:r w:rsidRPr="00A13712">
        <w:rPr>
          <w:szCs w:val="20"/>
          <w:rtl/>
        </w:rPr>
        <w:t xml:space="preserve"> </w:t>
      </w:r>
      <w:r w:rsidRPr="00A13712">
        <w:rPr>
          <w:rFonts w:hint="eastAsia"/>
          <w:szCs w:val="20"/>
          <w:rtl/>
        </w:rPr>
        <w:t>מבקר</w:t>
      </w:r>
      <w:r w:rsidRPr="00A13712">
        <w:rPr>
          <w:szCs w:val="20"/>
          <w:rtl/>
        </w:rPr>
        <w:t xml:space="preserve"> </w:t>
      </w:r>
      <w:r w:rsidRPr="00A13712">
        <w:rPr>
          <w:rFonts w:hint="eastAsia"/>
          <w:szCs w:val="20"/>
          <w:rtl/>
        </w:rPr>
        <w:t>המדינה</w:t>
      </w:r>
      <w:r w:rsidRPr="00A13712">
        <w:rPr>
          <w:szCs w:val="20"/>
          <w:rtl/>
        </w:rPr>
        <w:t>.</w:t>
      </w:r>
    </w:p>
    <w:p w:rsidR="00F004FC" w:rsidRPr="00F93368" w:rsidP="00F004FC">
      <w:pPr>
        <w:spacing w:line="269" w:lineRule="auto"/>
        <w:rPr>
          <w:rtl/>
        </w:rPr>
      </w:pPr>
      <w:bookmarkStart w:id="43" w:name="_Toc193898211"/>
      <w:r w:rsidRPr="00F93368">
        <w:rPr>
          <w:rtl/>
        </w:rPr>
        <w:br w:type="page"/>
      </w:r>
    </w:p>
    <w:p w:rsidR="00F004FC" w:rsidRPr="008C1DE6" w:rsidP="00F004FC">
      <w:pPr>
        <w:pStyle w:val="Heading2"/>
        <w:spacing w:before="0" w:line="269" w:lineRule="auto"/>
        <w:rPr>
          <w:rtl/>
        </w:rPr>
      </w:pPr>
      <w:r>
        <w:rPr>
          <w:rFonts w:hint="cs"/>
          <w:rtl/>
        </w:rPr>
        <w:t>סקירה</w:t>
      </w:r>
      <w:r w:rsidRPr="008C1DE6">
        <w:rPr>
          <w:rFonts w:hint="cs"/>
          <w:rtl/>
        </w:rPr>
        <w:t xml:space="preserve"> בי</w:t>
      </w:r>
      <w:r>
        <w:rPr>
          <w:rFonts w:hint="cs"/>
          <w:rtl/>
        </w:rPr>
        <w:t>ן-</w:t>
      </w:r>
      <w:r w:rsidRPr="008C1DE6">
        <w:rPr>
          <w:rFonts w:hint="cs"/>
          <w:rtl/>
        </w:rPr>
        <w:t>לאומית</w:t>
      </w:r>
      <w:bookmarkEnd w:id="43"/>
    </w:p>
    <w:p w:rsidR="00F004FC" w:rsidRPr="00F93368" w:rsidP="00F004FC">
      <w:pPr>
        <w:spacing w:line="269" w:lineRule="auto"/>
        <w:rPr>
          <w:rtl/>
        </w:rPr>
      </w:pPr>
      <w:bookmarkStart w:id="44" w:name="_Toc193898212"/>
    </w:p>
    <w:p w:rsidR="00F004FC" w:rsidRPr="008C1DE6" w:rsidP="00F004FC">
      <w:pPr>
        <w:pStyle w:val="Heading3"/>
        <w:spacing w:before="0" w:line="269" w:lineRule="auto"/>
        <w:rPr>
          <w:rtl/>
        </w:rPr>
      </w:pPr>
      <w:r w:rsidRPr="008C1DE6">
        <w:rPr>
          <w:rFonts w:hint="cs"/>
          <w:rtl/>
        </w:rPr>
        <w:t>ניהול ותכנון של צל במרחב הציבורי באמצעות חקיקה והטמעת כלי מדיניות ואסטרטגיה</w:t>
      </w:r>
      <w:bookmarkEnd w:id="44"/>
    </w:p>
    <w:p w:rsidR="00F004FC" w:rsidP="00F004FC">
      <w:pPr>
        <w:pStyle w:val="a"/>
        <w:spacing w:line="269" w:lineRule="auto"/>
        <w:rPr>
          <w:rtl/>
        </w:rPr>
      </w:pPr>
    </w:p>
    <w:p w:rsidR="00F004FC" w:rsidP="00F004FC">
      <w:pPr>
        <w:spacing w:line="269" w:lineRule="auto"/>
        <w:rPr>
          <w:rFonts w:ascii="David" w:hAnsi="David"/>
          <w:sz w:val="24"/>
          <w:rtl/>
        </w:rPr>
      </w:pPr>
      <w:bookmarkStart w:id="45" w:name="_Hlk186987354"/>
      <w:r>
        <w:rPr>
          <w:rFonts w:ascii="David" w:hAnsi="David" w:hint="cs"/>
          <w:sz w:val="24"/>
          <w:rtl/>
        </w:rPr>
        <w:t xml:space="preserve">מדינות בעולם מתכננות הצללה במרחב הציבורי באמצעות חקיקה ובאמצעות הטמעה של כלי מדיניות ואסטרטגיה שתכליתם לקדם את הנושא. </w:t>
      </w:r>
    </w:p>
    <w:p w:rsidR="00F004FC" w:rsidP="00F004FC">
      <w:pPr>
        <w:spacing w:line="269" w:lineRule="auto"/>
        <w:rPr>
          <w:rFonts w:ascii="David" w:hAnsi="David"/>
          <w:sz w:val="24"/>
          <w:rtl/>
        </w:rPr>
      </w:pPr>
    </w:p>
    <w:p w:rsidR="00F004FC" w:rsidRPr="00FF293B" w:rsidP="00F004FC">
      <w:pPr>
        <w:pStyle w:val="Heading4"/>
        <w:spacing w:before="0" w:line="269" w:lineRule="auto"/>
        <w:rPr>
          <w:rFonts w:ascii="David" w:hAnsi="David"/>
          <w:sz w:val="24"/>
          <w:rtl/>
        </w:rPr>
      </w:pPr>
      <w:bookmarkStart w:id="46" w:name="_Toc193898213"/>
      <w:bookmarkEnd w:id="45"/>
      <w:r w:rsidRPr="00FF293B">
        <w:rPr>
          <w:rFonts w:hint="eastAsia"/>
          <w:rtl/>
        </w:rPr>
        <w:t>ארצות</w:t>
      </w:r>
      <w:r w:rsidRPr="00FF293B">
        <w:rPr>
          <w:rtl/>
        </w:rPr>
        <w:t xml:space="preserve"> </w:t>
      </w:r>
      <w:r w:rsidRPr="00FF293B">
        <w:rPr>
          <w:rFonts w:hint="eastAsia"/>
          <w:rtl/>
        </w:rPr>
        <w:t>הברית</w:t>
      </w:r>
      <w:bookmarkEnd w:id="46"/>
    </w:p>
    <w:p w:rsidR="00F004FC" w:rsidP="00F004FC">
      <w:pPr>
        <w:pStyle w:val="a"/>
        <w:spacing w:line="269" w:lineRule="auto"/>
        <w:rPr>
          <w:rtl/>
        </w:rPr>
      </w:pPr>
    </w:p>
    <w:p w:rsidR="00F004FC" w:rsidP="00F004FC">
      <w:pPr>
        <w:spacing w:line="269" w:lineRule="auto"/>
        <w:rPr>
          <w:rtl/>
        </w:rPr>
      </w:pPr>
      <w:r>
        <w:rPr>
          <w:rFonts w:hint="cs"/>
          <w:rtl/>
        </w:rPr>
        <w:t>בארצות הברית</w:t>
      </w:r>
      <w:r w:rsidRPr="00F56776">
        <w:rPr>
          <w:rFonts w:hint="cs"/>
          <w:b/>
          <w:bCs/>
          <w:rtl/>
        </w:rPr>
        <w:t xml:space="preserve"> </w:t>
      </w:r>
      <w:r>
        <w:rPr>
          <w:rFonts w:hint="cs"/>
          <w:rtl/>
        </w:rPr>
        <w:t xml:space="preserve">עומדות לדיון שתי הצעות חוק </w:t>
      </w:r>
      <w:r w:rsidRPr="00423C14">
        <w:rPr>
          <w:rFonts w:hint="cs"/>
          <w:rtl/>
        </w:rPr>
        <w:t>הקונגרס</w:t>
      </w:r>
      <w:r>
        <w:rPr>
          <w:rFonts w:hint="cs"/>
          <w:rtl/>
        </w:rPr>
        <w:t xml:space="preserve"> הנוגעות להסדרת התמיכות במיזמים של הצללה. הצעת החוק, שכותרתה </w:t>
      </w:r>
      <w:r>
        <w:t>Excess Urban Heat Mitigation Act of 2023</w:t>
      </w:r>
      <w:r>
        <w:rPr>
          <w:rStyle w:val="FootnoteReference1"/>
          <w:rtl/>
        </w:rPr>
        <w:footnoteReference w:id="52"/>
      </w:r>
      <w:r>
        <w:rPr>
          <w:rFonts w:hint="cs"/>
          <w:rtl/>
        </w:rPr>
        <w:t>, מציעה לחייב את מחלקת השיכון והפיתוח העירוני להקים תוכנית מענקים למדינות ארצות הברית, מוסדות תכנון מטרופוליטניים ועמותות מסוימות לביצוע פעולות להפחתת איי חום עירוניים</w:t>
      </w:r>
      <w:r w:rsidRPr="003E27FD">
        <w:rPr>
          <w:rFonts w:hint="cs"/>
          <w:rtl/>
        </w:rPr>
        <w:t xml:space="preserve"> </w:t>
      </w:r>
      <w:r>
        <w:rPr>
          <w:rFonts w:hint="cs"/>
          <w:rtl/>
        </w:rPr>
        <w:t xml:space="preserve">או לניהולם. הפעולות הנתמכות במסגרת התוכנית כוללות יישום, בנייה או תחזוקה של שתילת עצים, גגות ירוקים, מרכזי קירור וגינות קהילתיות וכן הסברה לקהילה וחינוך. הצעת החוק השנייה, שכותרתה </w:t>
      </w:r>
      <w:r>
        <w:t>Saving Hazardous and Declining Environments Act</w:t>
      </w:r>
      <w:r>
        <w:rPr>
          <w:rStyle w:val="FootnoteReference1"/>
          <w:rtl/>
        </w:rPr>
        <w:footnoteReference w:id="53"/>
      </w:r>
      <w:r>
        <w:rPr>
          <w:rFonts w:hint="cs"/>
          <w:rtl/>
        </w:rPr>
        <w:t>, מבקשת להתמודד עם הפער בהצללה בין אזורים חברתיים-כלכליים שונים באמצעות מתן הוראה למשרד השיכון והפיתוח העירוני להקים תוכנית מענקים לנטיעת עצים באזורים בעלי דירוג חברתי-כלכלי נמוך. הסכום שהוקצה למיזם עומד על 50 מיליונ</w:t>
      </w:r>
      <w:r>
        <w:rPr>
          <w:rFonts w:hint="eastAsia"/>
          <w:rtl/>
        </w:rPr>
        <w:t>י</w:t>
      </w:r>
      <w:r>
        <w:rPr>
          <w:rFonts w:hint="cs"/>
          <w:rtl/>
        </w:rPr>
        <w:t xml:space="preserve"> דולרים לשנה בשנים 2024 - 2032 עבור תכנון, שתילה ניטור ותחזוקה של עצים.</w:t>
      </w:r>
    </w:p>
    <w:p w:rsidR="00F004FC" w:rsidP="00F004FC">
      <w:pPr>
        <w:pStyle w:val="a"/>
        <w:spacing w:line="269" w:lineRule="auto"/>
        <w:rPr>
          <w:rtl/>
        </w:rPr>
      </w:pPr>
    </w:p>
    <w:p w:rsidR="00F004FC" w:rsidP="00F004FC">
      <w:pPr>
        <w:spacing w:line="269" w:lineRule="auto"/>
        <w:rPr>
          <w:rtl/>
        </w:rPr>
      </w:pPr>
      <w:r>
        <w:rPr>
          <w:rFonts w:hint="cs"/>
          <w:rtl/>
        </w:rPr>
        <w:t>אף</w:t>
      </w:r>
      <w:r>
        <w:rPr>
          <w:rtl/>
        </w:rPr>
        <w:t xml:space="preserve"> ש</w:t>
      </w:r>
      <w:r>
        <w:rPr>
          <w:rFonts w:hint="cs"/>
          <w:rtl/>
        </w:rPr>
        <w:t xml:space="preserve">בארצות הברית </w:t>
      </w:r>
      <w:r>
        <w:rPr>
          <w:rtl/>
        </w:rPr>
        <w:t xml:space="preserve">אין חקיקה רחבת היקף ברמה הפדרלית או המדינתית המכתיבה הצללה של מרחבים ציבוריים, ערים ומדינות מסוימות חוקקו חוקים ותקנות הכוללים </w:t>
      </w:r>
      <w:r>
        <w:rPr>
          <w:rFonts w:hint="cs"/>
          <w:rtl/>
        </w:rPr>
        <w:t>בין היתר התייחסות ל</w:t>
      </w:r>
      <w:r>
        <w:rPr>
          <w:rtl/>
        </w:rPr>
        <w:t xml:space="preserve">הצללה </w:t>
      </w:r>
      <w:r>
        <w:rPr>
          <w:rFonts w:hint="cs"/>
          <w:rtl/>
        </w:rPr>
        <w:t xml:space="preserve">של המרחב הציבורי </w:t>
      </w:r>
      <w:r>
        <w:rPr>
          <w:rtl/>
        </w:rPr>
        <w:t xml:space="preserve">כחלק מתוכניות רחבות יותר להתמודדות עם שינויי אקלים, בריאות הציבור, תכנון עירוני וקיימות. חוקים אלו מתמקדים בעיקר בהפחתת תופעת אי החום העירוני, </w:t>
      </w:r>
      <w:r>
        <w:rPr>
          <w:rFonts w:hint="cs"/>
          <w:rtl/>
        </w:rPr>
        <w:t xml:space="preserve">ונקבע כי </w:t>
      </w:r>
      <w:r>
        <w:rPr>
          <w:rtl/>
        </w:rPr>
        <w:t>הצלל</w:t>
      </w:r>
      <w:r>
        <w:rPr>
          <w:rFonts w:hint="cs"/>
          <w:rtl/>
        </w:rPr>
        <w:t>ת המרחב הציבורי</w:t>
      </w:r>
      <w:r>
        <w:rPr>
          <w:rtl/>
        </w:rPr>
        <w:t xml:space="preserve"> </w:t>
      </w:r>
      <w:r>
        <w:rPr>
          <w:rFonts w:hint="cs"/>
          <w:rtl/>
        </w:rPr>
        <w:t>היא ה</w:t>
      </w:r>
      <w:r>
        <w:rPr>
          <w:rtl/>
        </w:rPr>
        <w:t xml:space="preserve">אסטרטגיה </w:t>
      </w:r>
      <w:r>
        <w:rPr>
          <w:rFonts w:hint="cs"/>
          <w:rtl/>
        </w:rPr>
        <w:t>ה</w:t>
      </w:r>
      <w:r>
        <w:rPr>
          <w:rtl/>
        </w:rPr>
        <w:t xml:space="preserve">מרכזית להגנה על התושבים מפני חום קיצוני, </w:t>
      </w:r>
      <w:r>
        <w:rPr>
          <w:rFonts w:hint="cs"/>
          <w:rtl/>
        </w:rPr>
        <w:t>ל</w:t>
      </w:r>
      <w:r>
        <w:rPr>
          <w:rtl/>
        </w:rPr>
        <w:t xml:space="preserve">שיפור איכות </w:t>
      </w:r>
      <w:r>
        <w:rPr>
          <w:rFonts w:hint="cs"/>
          <w:rtl/>
        </w:rPr>
        <w:t>חייהם</w:t>
      </w:r>
      <w:r>
        <w:rPr>
          <w:rtl/>
        </w:rPr>
        <w:t xml:space="preserve"> ו</w:t>
      </w:r>
      <w:r>
        <w:rPr>
          <w:rFonts w:hint="cs"/>
          <w:rtl/>
        </w:rPr>
        <w:t>ל</w:t>
      </w:r>
      <w:r>
        <w:rPr>
          <w:rtl/>
        </w:rPr>
        <w:t>קידום מטרות סביבתיות</w:t>
      </w:r>
      <w:r>
        <w:t>.</w:t>
      </w:r>
      <w:r w:rsidRPr="004340AD">
        <w:rPr>
          <w:rFonts w:hint="cs"/>
          <w:rtl/>
        </w:rPr>
        <w:t xml:space="preserve"> להלן </w:t>
      </w:r>
      <w:r>
        <w:rPr>
          <w:rFonts w:hint="cs"/>
          <w:rtl/>
        </w:rPr>
        <w:t>כמה</w:t>
      </w:r>
      <w:r w:rsidRPr="004340AD">
        <w:rPr>
          <w:rFonts w:hint="cs"/>
          <w:rtl/>
        </w:rPr>
        <w:t xml:space="preserve"> דוגמאות</w:t>
      </w:r>
      <w:r>
        <w:rPr>
          <w:rFonts w:hint="cs"/>
          <w:rtl/>
        </w:rPr>
        <w:t>.</w:t>
      </w:r>
    </w:p>
    <w:p w:rsidR="00F004FC" w:rsidP="00F004FC">
      <w:pPr>
        <w:pStyle w:val="a"/>
        <w:spacing w:line="269" w:lineRule="auto"/>
        <w:rPr>
          <w:rtl/>
        </w:rPr>
      </w:pPr>
    </w:p>
    <w:p w:rsidR="00F004FC" w:rsidRPr="004340AD" w:rsidP="00F004FC">
      <w:pPr>
        <w:spacing w:line="269" w:lineRule="auto"/>
        <w:rPr>
          <w:rtl/>
        </w:rPr>
      </w:pPr>
      <w:bookmarkStart w:id="47" w:name="_Toc189038769"/>
      <w:r w:rsidRPr="00990BAF">
        <w:rPr>
          <w:rStyle w:val="7"/>
          <w:rtl/>
        </w:rPr>
        <w:t>תקנות בנייה ותקנות הקשורות לאקלים:</w:t>
      </w:r>
      <w:r>
        <w:rPr>
          <w:rFonts w:hint="cs"/>
          <w:rtl/>
        </w:rPr>
        <w:t xml:space="preserve"> </w:t>
      </w:r>
      <w:r w:rsidRPr="00230012">
        <w:rPr>
          <w:rFonts w:hint="cs"/>
          <w:rtl/>
        </w:rPr>
        <w:t>ב</w:t>
      </w:r>
      <w:r w:rsidRPr="00230012">
        <w:rPr>
          <w:rtl/>
        </w:rPr>
        <w:t>לוס אנג'לס, קליפורניה</w:t>
      </w:r>
      <w:r>
        <w:rPr>
          <w:rFonts w:hint="cs"/>
          <w:rtl/>
        </w:rPr>
        <w:t>,</w:t>
      </w:r>
      <w:r w:rsidRPr="00230012">
        <w:rPr>
          <w:rtl/>
        </w:rPr>
        <w:t xml:space="preserve"> </w:t>
      </w:r>
      <w:r w:rsidRPr="00230012">
        <w:rPr>
          <w:rFonts w:hint="cs"/>
          <w:rtl/>
        </w:rPr>
        <w:t xml:space="preserve">תוקנה </w:t>
      </w:r>
      <w:r w:rsidRPr="00230012">
        <w:rPr>
          <w:rtl/>
        </w:rPr>
        <w:t>תקנת גגות קרירים</w:t>
      </w:r>
      <w:r w:rsidRPr="00230012">
        <w:rPr>
          <w:rFonts w:hint="cs"/>
          <w:rtl/>
        </w:rPr>
        <w:t xml:space="preserve"> (</w:t>
      </w:r>
      <w:r w:rsidRPr="00230012">
        <w:t>Los Angeles Residential Cool Roof Ordinance</w:t>
      </w:r>
      <w:r w:rsidRPr="00230012">
        <w:rPr>
          <w:rFonts w:hint="cs"/>
          <w:rtl/>
        </w:rPr>
        <w:t>)</w:t>
      </w:r>
      <w:r>
        <w:rPr>
          <w:vertAlign w:val="superscript"/>
          <w:rtl/>
        </w:rPr>
        <w:footnoteReference w:id="54"/>
      </w:r>
      <w:r>
        <w:rPr>
          <w:rFonts w:hint="cs"/>
          <w:rtl/>
        </w:rPr>
        <w:t>.</w:t>
      </w:r>
      <w:r w:rsidRPr="00230012">
        <w:rPr>
          <w:rtl/>
        </w:rPr>
        <w:t xml:space="preserve"> </w:t>
      </w:r>
      <w:r w:rsidRPr="00230012">
        <w:rPr>
          <w:rFonts w:hint="cs"/>
          <w:rtl/>
        </w:rPr>
        <w:t>תקנה</w:t>
      </w:r>
      <w:r w:rsidRPr="00230012">
        <w:rPr>
          <w:rtl/>
        </w:rPr>
        <w:t xml:space="preserve"> </w:t>
      </w:r>
      <w:r w:rsidRPr="00230012">
        <w:rPr>
          <w:rFonts w:hint="cs"/>
          <w:rtl/>
        </w:rPr>
        <w:t xml:space="preserve">זו מתמקדת בהפחתת החום הנספג על ידי מבנים ומחייבת </w:t>
      </w:r>
      <w:r>
        <w:rPr>
          <w:rFonts w:hint="cs"/>
          <w:rtl/>
        </w:rPr>
        <w:t xml:space="preserve">כי </w:t>
      </w:r>
      <w:r w:rsidRPr="00230012">
        <w:rPr>
          <w:rFonts w:hint="cs"/>
          <w:rtl/>
        </w:rPr>
        <w:t xml:space="preserve">מבנים חדשים למגורים ולמסחר </w:t>
      </w:r>
      <w:r>
        <w:rPr>
          <w:rFonts w:hint="cs"/>
          <w:rtl/>
        </w:rPr>
        <w:t>וכן</w:t>
      </w:r>
      <w:r w:rsidRPr="00230012">
        <w:rPr>
          <w:rFonts w:hint="cs"/>
          <w:rtl/>
        </w:rPr>
        <w:t xml:space="preserve"> מבנים שעוברים שיפוצים נרחבים </w:t>
      </w:r>
      <w:r>
        <w:rPr>
          <w:rFonts w:hint="cs"/>
          <w:rtl/>
        </w:rPr>
        <w:t>ייבנו ב</w:t>
      </w:r>
      <w:r w:rsidRPr="00230012">
        <w:rPr>
          <w:rFonts w:hint="cs"/>
          <w:rtl/>
        </w:rPr>
        <w:t xml:space="preserve">חומרים המפחיתים את ספיגת החום. שימוש בחומרים אלה תורם להורדת הטמפרטורות בתוך המבנים ומפחית את צריכת </w:t>
      </w:r>
      <w:r w:rsidRPr="00230012">
        <w:rPr>
          <w:rFonts w:hint="cs"/>
          <w:rtl/>
        </w:rPr>
        <w:t>האנרג</w:t>
      </w:r>
      <w:r>
        <w:rPr>
          <w:rFonts w:hint="cs"/>
          <w:rtl/>
        </w:rPr>
        <w:t>י</w:t>
      </w:r>
      <w:r w:rsidRPr="00230012">
        <w:rPr>
          <w:rFonts w:hint="cs"/>
          <w:rtl/>
        </w:rPr>
        <w:t>יה</w:t>
      </w:r>
      <w:r w:rsidRPr="00230012">
        <w:rPr>
          <w:rFonts w:hint="cs"/>
          <w:rtl/>
        </w:rPr>
        <w:t xml:space="preserve"> לקירור. </w:t>
      </w:r>
      <w:r>
        <w:rPr>
          <w:rFonts w:hint="cs"/>
          <w:rtl/>
        </w:rPr>
        <w:t>אף</w:t>
      </w:r>
      <w:r w:rsidRPr="00230012">
        <w:rPr>
          <w:rtl/>
        </w:rPr>
        <w:t xml:space="preserve"> </w:t>
      </w:r>
      <w:r w:rsidRPr="00230012">
        <w:rPr>
          <w:rFonts w:hint="cs"/>
          <w:rtl/>
        </w:rPr>
        <w:t>שהתקנה</w:t>
      </w:r>
      <w:r w:rsidRPr="00230012">
        <w:rPr>
          <w:rtl/>
        </w:rPr>
        <w:t xml:space="preserve"> </w:t>
      </w:r>
      <w:r>
        <w:rPr>
          <w:rFonts w:hint="cs"/>
          <w:rtl/>
        </w:rPr>
        <w:t>אינה</w:t>
      </w:r>
      <w:r w:rsidRPr="00230012">
        <w:rPr>
          <w:rtl/>
        </w:rPr>
        <w:t xml:space="preserve"> מתמקד</w:t>
      </w:r>
      <w:r w:rsidRPr="00230012">
        <w:rPr>
          <w:rFonts w:hint="cs"/>
          <w:rtl/>
        </w:rPr>
        <w:t>ת</w:t>
      </w:r>
      <w:r w:rsidRPr="00230012">
        <w:rPr>
          <w:rtl/>
        </w:rPr>
        <w:t xml:space="preserve"> ישירות בהצללה, </w:t>
      </w:r>
      <w:r w:rsidRPr="00230012">
        <w:rPr>
          <w:rFonts w:hint="cs"/>
          <w:rtl/>
        </w:rPr>
        <w:t xml:space="preserve">היא חלק ממאמץ רחב יותר להפחתת איי חום עירוניים ותורמת </w:t>
      </w:r>
      <w:r w:rsidRPr="00230012">
        <w:rPr>
          <w:rtl/>
        </w:rPr>
        <w:t>להצללת שטחים ציבוריים.</w:t>
      </w:r>
      <w:bookmarkEnd w:id="47"/>
    </w:p>
    <w:p w:rsidR="00F004FC" w:rsidP="00F004FC">
      <w:pPr>
        <w:pStyle w:val="a"/>
        <w:spacing w:line="269" w:lineRule="auto"/>
        <w:rPr>
          <w:rtl/>
        </w:rPr>
      </w:pPr>
    </w:p>
    <w:p w:rsidR="00F004FC" w:rsidRPr="00AF17B8" w:rsidP="00F004FC">
      <w:pPr>
        <w:spacing w:line="269" w:lineRule="auto"/>
        <w:rPr>
          <w:rtl/>
        </w:rPr>
      </w:pPr>
      <w:r>
        <w:rPr>
          <w:rFonts w:hint="cs"/>
          <w:rtl/>
        </w:rPr>
        <w:t xml:space="preserve">עיריית </w:t>
      </w:r>
      <w:r w:rsidRPr="009A39CB">
        <w:rPr>
          <w:rFonts w:hint="cs"/>
          <w:rtl/>
        </w:rPr>
        <w:t>סן פרנסיסקו</w:t>
      </w:r>
      <w:r>
        <w:rPr>
          <w:rFonts w:hint="cs"/>
          <w:rtl/>
        </w:rPr>
        <w:t>, קליפורניה,</w:t>
      </w:r>
      <w:r w:rsidRPr="009A39CB">
        <w:rPr>
          <w:rFonts w:hint="cs"/>
          <w:rtl/>
        </w:rPr>
        <w:t xml:space="preserve"> פרסמה</w:t>
      </w:r>
      <w:r>
        <w:rPr>
          <w:rFonts w:hint="cs"/>
          <w:rtl/>
        </w:rPr>
        <w:t xml:space="preserve"> בשנת 2010 את </w:t>
      </w:r>
      <w:r w:rsidRPr="004340AD">
        <w:rPr>
          <w:rtl/>
        </w:rPr>
        <w:t>תוכנית הרחובות הטובים יותר</w:t>
      </w:r>
      <w:r w:rsidRPr="004340AD">
        <w:rPr>
          <w:rFonts w:hint="cs"/>
          <w:rtl/>
        </w:rPr>
        <w:t xml:space="preserve"> (</w:t>
      </w:r>
      <w:r w:rsidRPr="004340AD">
        <w:t>Better Streets Plan</w:t>
      </w:r>
      <w:r w:rsidRPr="004340AD">
        <w:rPr>
          <w:rFonts w:hint="cs"/>
          <w:rtl/>
        </w:rPr>
        <w:t>)</w:t>
      </w:r>
      <w:r>
        <w:rPr>
          <w:rStyle w:val="FootnoteReference1"/>
          <w:rtl/>
        </w:rPr>
        <w:footnoteReference w:id="55"/>
      </w:r>
      <w:r>
        <w:rPr>
          <w:rFonts w:hint="cs"/>
          <w:rtl/>
        </w:rPr>
        <w:t>. התוכנית</w:t>
      </w:r>
      <w:r w:rsidRPr="009A39CB">
        <w:rPr>
          <w:rtl/>
        </w:rPr>
        <w:t xml:space="preserve"> </w:t>
      </w:r>
      <w:r w:rsidRPr="009A39CB">
        <w:rPr>
          <w:rFonts w:hint="cs"/>
          <w:rtl/>
        </w:rPr>
        <w:t>מכתיבה</w:t>
      </w:r>
      <w:r w:rsidRPr="009A39CB">
        <w:rPr>
          <w:rtl/>
        </w:rPr>
        <w:t xml:space="preserve"> מערך אחיד של תקנים, הנחיות ואסטרטגיות יישו</w:t>
      </w:r>
      <w:r>
        <w:rPr>
          <w:rFonts w:hint="cs"/>
          <w:rtl/>
        </w:rPr>
        <w:t>מיות</w:t>
      </w:r>
      <w:r w:rsidRPr="009A39CB">
        <w:rPr>
          <w:rtl/>
        </w:rPr>
        <w:t xml:space="preserve"> </w:t>
      </w:r>
      <w:r w:rsidRPr="009A39CB">
        <w:rPr>
          <w:rFonts w:hint="cs"/>
          <w:rtl/>
        </w:rPr>
        <w:t xml:space="preserve">להסדרת התכנון, הבנייה והתחזוקה של </w:t>
      </w:r>
      <w:r>
        <w:rPr>
          <w:rFonts w:hint="cs"/>
          <w:rtl/>
        </w:rPr>
        <w:t>רחובותיה</w:t>
      </w:r>
      <w:r w:rsidRPr="009A39CB">
        <w:t>.</w:t>
      </w:r>
      <w:r w:rsidRPr="009A39CB">
        <w:rPr>
          <w:rtl/>
        </w:rPr>
        <w:t xml:space="preserve"> </w:t>
      </w:r>
      <w:r w:rsidRPr="009A39CB">
        <w:rPr>
          <w:rFonts w:hint="cs"/>
          <w:rtl/>
        </w:rPr>
        <w:t>ה</w:t>
      </w:r>
      <w:r>
        <w:rPr>
          <w:rFonts w:hint="cs"/>
          <w:rtl/>
        </w:rPr>
        <w:t>תוכנית</w:t>
      </w:r>
      <w:r w:rsidRPr="009A39CB">
        <w:rPr>
          <w:rFonts w:hint="cs"/>
          <w:rtl/>
        </w:rPr>
        <w:t xml:space="preserve"> מחייבת לתכנן את הרחובות כך שיכללו</w:t>
      </w:r>
      <w:r w:rsidRPr="009A39CB">
        <w:rPr>
          <w:rtl/>
        </w:rPr>
        <w:t xml:space="preserve"> אלמנטים ל</w:t>
      </w:r>
      <w:r w:rsidRPr="009A39CB">
        <w:rPr>
          <w:rFonts w:hint="cs"/>
          <w:rtl/>
        </w:rPr>
        <w:t>ה</w:t>
      </w:r>
      <w:r w:rsidRPr="009A39CB">
        <w:rPr>
          <w:rtl/>
        </w:rPr>
        <w:t xml:space="preserve">בטחת </w:t>
      </w:r>
      <w:r>
        <w:rPr>
          <w:rFonts w:hint="cs"/>
          <w:rtl/>
        </w:rPr>
        <w:t>ה</w:t>
      </w:r>
      <w:r w:rsidRPr="009A39CB">
        <w:rPr>
          <w:rtl/>
        </w:rPr>
        <w:t xml:space="preserve">נוחות </w:t>
      </w:r>
      <w:r>
        <w:rPr>
          <w:rFonts w:hint="cs"/>
          <w:rtl/>
        </w:rPr>
        <w:t xml:space="preserve">של </w:t>
      </w:r>
      <w:r w:rsidRPr="009A39CB">
        <w:rPr>
          <w:rtl/>
        </w:rPr>
        <w:t xml:space="preserve">הולכי </w:t>
      </w:r>
      <w:r>
        <w:rPr>
          <w:rFonts w:hint="cs"/>
          <w:rtl/>
        </w:rPr>
        <w:t>ה</w:t>
      </w:r>
      <w:r w:rsidRPr="009A39CB">
        <w:rPr>
          <w:rtl/>
        </w:rPr>
        <w:t>רגל, כמו הצללה באמצעות עצים או מבנים שמספקים צל</w:t>
      </w:r>
      <w:r w:rsidRPr="00645416">
        <w:rPr>
          <w:rtl/>
        </w:rPr>
        <w:t>.</w:t>
      </w:r>
      <w:r>
        <w:rPr>
          <w:rFonts w:hint="cs"/>
          <w:rtl/>
        </w:rPr>
        <w:t xml:space="preserve"> </w:t>
      </w:r>
      <w:r w:rsidRPr="00420FD2">
        <w:rPr>
          <w:rFonts w:hint="cs"/>
          <w:rtl/>
        </w:rPr>
        <w:t xml:space="preserve">בתמונה </w:t>
      </w:r>
      <w:r>
        <w:rPr>
          <w:rFonts w:hint="cs"/>
          <w:rtl/>
        </w:rPr>
        <w:t>ש</w:t>
      </w:r>
      <w:r w:rsidRPr="00420FD2">
        <w:rPr>
          <w:rFonts w:hint="cs"/>
          <w:rtl/>
        </w:rPr>
        <w:t>להלן</w:t>
      </w:r>
      <w:r>
        <w:rPr>
          <w:rFonts w:hint="cs"/>
          <w:rtl/>
        </w:rPr>
        <w:t xml:space="preserve"> </w:t>
      </w:r>
      <w:r w:rsidRPr="00420FD2">
        <w:rPr>
          <w:rFonts w:hint="cs"/>
          <w:rtl/>
        </w:rPr>
        <w:t>מוצגת</w:t>
      </w:r>
      <w:r>
        <w:rPr>
          <w:rFonts w:hint="cs"/>
          <w:rtl/>
        </w:rPr>
        <w:t xml:space="preserve"> הדמיה</w:t>
      </w:r>
      <w:r w:rsidRPr="00420FD2">
        <w:rPr>
          <w:rFonts w:hint="cs"/>
          <w:rtl/>
        </w:rPr>
        <w:t xml:space="preserve"> </w:t>
      </w:r>
      <w:r>
        <w:rPr>
          <w:rFonts w:hint="cs"/>
          <w:rtl/>
        </w:rPr>
        <w:t xml:space="preserve">מתוך התוכנית </w:t>
      </w:r>
      <w:r w:rsidRPr="00420FD2">
        <w:rPr>
          <w:rFonts w:hint="cs"/>
          <w:rtl/>
        </w:rPr>
        <w:t xml:space="preserve">המדגימה כיצד </w:t>
      </w:r>
      <w:r>
        <w:rPr>
          <w:rFonts w:hint="cs"/>
          <w:rtl/>
        </w:rPr>
        <w:t>ניתן ליישם תכנון המשלב הצללה של המרחב הציבורי כדי</w:t>
      </w:r>
      <w:r w:rsidRPr="00420FD2">
        <w:rPr>
          <w:rFonts w:hint="cs"/>
          <w:rtl/>
        </w:rPr>
        <w:t xml:space="preserve"> לשפר </w:t>
      </w:r>
      <w:r>
        <w:rPr>
          <w:rFonts w:hint="cs"/>
          <w:rtl/>
        </w:rPr>
        <w:t>את איכות החיים ב</w:t>
      </w:r>
      <w:r w:rsidRPr="00420FD2">
        <w:rPr>
          <w:rFonts w:hint="cs"/>
          <w:rtl/>
        </w:rPr>
        <w:t>רחוב מגורים טיפוסי בסן פרנסיסקו</w:t>
      </w:r>
      <w:r>
        <w:rPr>
          <w:rFonts w:hint="cs"/>
          <w:rtl/>
        </w:rPr>
        <w:t>.</w:t>
      </w:r>
    </w:p>
    <w:p w:rsidR="00F004FC" w:rsidP="00F004FC">
      <w:pPr>
        <w:pStyle w:val="a"/>
        <w:spacing w:line="269" w:lineRule="auto"/>
        <w:rPr>
          <w:rtl/>
        </w:rPr>
      </w:pPr>
    </w:p>
    <w:p w:rsidR="00F004FC" w:rsidRPr="004340AD" w:rsidP="00F004FC">
      <w:pPr>
        <w:spacing w:line="269" w:lineRule="auto"/>
        <w:jc w:val="center"/>
        <w:rPr>
          <w:rtl/>
        </w:rPr>
      </w:pPr>
      <w:r>
        <w:rPr>
          <w:rFonts w:hint="cs"/>
          <w:rtl/>
        </w:rPr>
        <w:t xml:space="preserve">תמונה 3: </w:t>
      </w:r>
      <w:r>
        <w:rPr>
          <w:rFonts w:hint="cs"/>
          <w:b/>
          <w:bCs/>
          <w:rtl/>
        </w:rPr>
        <w:t>הדמיה</w:t>
      </w:r>
      <w:r w:rsidRPr="004340AD">
        <w:rPr>
          <w:rFonts w:hint="cs"/>
          <w:b/>
          <w:bCs/>
          <w:rtl/>
        </w:rPr>
        <w:t xml:space="preserve"> המדגימה תכנון של הצללת המרחב הציבורי ברחוב מגורים בסן פרנסיסקו</w:t>
      </w:r>
      <w:r>
        <w:rPr>
          <w:rStyle w:val="FootnoteReference1"/>
          <w:rtl/>
        </w:rPr>
        <w:footnoteReference w:id="56"/>
      </w:r>
    </w:p>
    <w:p w:rsidR="00F004FC" w:rsidRPr="00A13712" w:rsidP="00F004FC">
      <w:pPr>
        <w:spacing w:line="269" w:lineRule="auto"/>
        <w:jc w:val="center"/>
        <w:rPr>
          <w:szCs w:val="20"/>
          <w:rtl/>
        </w:rPr>
      </w:pPr>
      <w:r w:rsidRPr="00A13712">
        <w:rPr>
          <w:noProof/>
          <w:szCs w:val="20"/>
        </w:rPr>
        <w:drawing>
          <wp:inline distT="0" distB="0" distL="0" distR="0">
            <wp:extent cx="4533900" cy="5099190"/>
            <wp:effectExtent l="0" t="0" r="0" b="6350"/>
            <wp:docPr id="65" name="תמונה 65" descr="התמונה מחולקת לשני חלקים זהים מבחינת הרחוב והבתים, בתמונה העליונה אין ברחוב עצים והוא חשוף ובתמונה התחתונה באותו רחוב יש עצ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xmlns:r="http://schemas.openxmlformats.org/officeDocument/2006/relationships" r:embed="rId22"/>
                    <a:stretch>
                      <a:fillRect/>
                    </a:stretch>
                  </pic:blipFill>
                  <pic:spPr>
                    <a:xfrm>
                      <a:off x="0" y="0"/>
                      <a:ext cx="4538605" cy="5104481"/>
                    </a:xfrm>
                    <a:prstGeom prst="rect">
                      <a:avLst/>
                    </a:prstGeom>
                  </pic:spPr>
                </pic:pic>
              </a:graphicData>
            </a:graphic>
          </wp:inline>
        </w:drawing>
      </w:r>
    </w:p>
    <w:p w:rsidR="00F004FC" w:rsidRPr="00A13712" w:rsidP="00F004FC">
      <w:pPr>
        <w:spacing w:line="269" w:lineRule="auto"/>
        <w:jc w:val="left"/>
        <w:rPr>
          <w:szCs w:val="20"/>
          <w:rtl/>
        </w:rPr>
      </w:pPr>
      <w:r w:rsidRPr="00A13712">
        <w:rPr>
          <w:rFonts w:hint="eastAsia"/>
          <w:szCs w:val="20"/>
          <w:rtl/>
        </w:rPr>
        <w:t>המקור</w:t>
      </w:r>
      <w:r w:rsidRPr="00A13712">
        <w:rPr>
          <w:szCs w:val="20"/>
          <w:rtl/>
        </w:rPr>
        <w:t xml:space="preserve">: </w:t>
      </w:r>
      <w:r w:rsidRPr="00595F72">
        <w:rPr>
          <w:szCs w:val="20"/>
        </w:rPr>
        <w:t>Guide to the San Francisco Better Streets Plan and Related Amendments o San Francisco's Municipal Codes,</w:t>
      </w:r>
      <w:r w:rsidRPr="00A13712">
        <w:rPr>
          <w:szCs w:val="20"/>
        </w:rPr>
        <w:t xml:space="preserve"> December 2010, p. 16</w:t>
      </w:r>
    </w:p>
    <w:p w:rsidR="00F004FC" w:rsidP="00F004FC">
      <w:pPr>
        <w:pStyle w:val="a"/>
        <w:spacing w:line="269" w:lineRule="auto"/>
        <w:rPr>
          <w:rtl/>
        </w:rPr>
      </w:pPr>
    </w:p>
    <w:p w:rsidR="00F004FC" w:rsidRPr="00AF17B8" w:rsidP="00F004FC">
      <w:pPr>
        <w:spacing w:line="269" w:lineRule="auto"/>
        <w:rPr>
          <w:rtl/>
        </w:rPr>
      </w:pPr>
      <w:r w:rsidRPr="00990BAF">
        <w:rPr>
          <w:rStyle w:val="7"/>
          <w:rFonts w:hint="eastAsia"/>
          <w:rtl/>
        </w:rPr>
        <w:t>מדריך</w:t>
      </w:r>
      <w:r w:rsidRPr="00990BAF">
        <w:rPr>
          <w:rStyle w:val="7"/>
          <w:rtl/>
        </w:rPr>
        <w:t xml:space="preserve"> לתכנון עירוני ואזורי בנייה:</w:t>
      </w:r>
      <w:r w:rsidRPr="00D650FD">
        <w:rPr>
          <w:rFonts w:hint="cs"/>
          <w:rtl/>
        </w:rPr>
        <w:t xml:space="preserve"> </w:t>
      </w:r>
      <w:r>
        <w:rPr>
          <w:rFonts w:hint="cs"/>
          <w:rtl/>
        </w:rPr>
        <w:t xml:space="preserve">עיריית </w:t>
      </w:r>
      <w:r w:rsidRPr="00230012">
        <w:rPr>
          <w:rtl/>
        </w:rPr>
        <w:t>אוסטין</w:t>
      </w:r>
      <w:r>
        <w:rPr>
          <w:rFonts w:hint="cs"/>
          <w:rtl/>
        </w:rPr>
        <w:t>,</w:t>
      </w:r>
      <w:r w:rsidRPr="00230012">
        <w:rPr>
          <w:rtl/>
        </w:rPr>
        <w:t xml:space="preserve"> </w:t>
      </w:r>
      <w:r w:rsidRPr="00230012">
        <w:rPr>
          <w:rFonts w:hint="cs"/>
          <w:rtl/>
        </w:rPr>
        <w:t>טקסס</w:t>
      </w:r>
      <w:r>
        <w:rPr>
          <w:rFonts w:hint="cs"/>
          <w:rtl/>
        </w:rPr>
        <w:t>,</w:t>
      </w:r>
      <w:r w:rsidRPr="00230012">
        <w:rPr>
          <w:rFonts w:hint="cs"/>
          <w:rtl/>
        </w:rPr>
        <w:t xml:space="preserve"> פרסמה מדריך לתכנון עירוני להפחתת חום</w:t>
      </w:r>
      <w:r>
        <w:rPr>
          <w:vertAlign w:val="superscript"/>
          <w:rtl/>
        </w:rPr>
        <w:footnoteReference w:id="57"/>
      </w:r>
      <w:r w:rsidRPr="00230012">
        <w:rPr>
          <w:rFonts w:hint="cs"/>
          <w:rtl/>
        </w:rPr>
        <w:t>.</w:t>
      </w:r>
      <w:r w:rsidRPr="00230012">
        <w:rPr>
          <w:rtl/>
        </w:rPr>
        <w:t xml:space="preserve"> </w:t>
      </w:r>
      <w:r>
        <w:rPr>
          <w:rFonts w:hint="cs"/>
          <w:rtl/>
        </w:rPr>
        <w:t xml:space="preserve">את </w:t>
      </w:r>
      <w:r w:rsidRPr="00230012">
        <w:rPr>
          <w:rtl/>
        </w:rPr>
        <w:t>המדריך פ</w:t>
      </w:r>
      <w:r>
        <w:rPr>
          <w:rFonts w:hint="cs"/>
          <w:rtl/>
        </w:rPr>
        <w:t>י</w:t>
      </w:r>
      <w:r w:rsidRPr="00230012">
        <w:rPr>
          <w:rtl/>
        </w:rPr>
        <w:t>תח</w:t>
      </w:r>
      <w:r>
        <w:rPr>
          <w:rFonts w:hint="cs"/>
          <w:rtl/>
        </w:rPr>
        <w:t>ה</w:t>
      </w:r>
      <w:r w:rsidRPr="00230012">
        <w:rPr>
          <w:rtl/>
        </w:rPr>
        <w:t xml:space="preserve"> </w:t>
      </w:r>
      <w:r w:rsidRPr="00230012">
        <w:rPr>
          <w:rFonts w:hint="cs"/>
          <w:rtl/>
        </w:rPr>
        <w:t>העירייה</w:t>
      </w:r>
      <w:r w:rsidRPr="00230012">
        <w:rPr>
          <w:rtl/>
        </w:rPr>
        <w:t xml:space="preserve"> כדי להתמודד עם האתגרים הגוברים הנובעים מחום קיצוני. המדריך מתאר אסטרטגיות ופעולות להגברת מוכנות הקהילה, מתן עדיפות להשקעות בקירור בשכונות חמות במיוחד והבטחת עמידות התשתיות.</w:t>
      </w:r>
      <w:r w:rsidRPr="00230012">
        <w:rPr>
          <w:rFonts w:hint="cs"/>
          <w:rtl/>
        </w:rPr>
        <w:t xml:space="preserve"> </w:t>
      </w:r>
      <w:r w:rsidRPr="00230012">
        <w:rPr>
          <w:rtl/>
        </w:rPr>
        <w:t>המדריך מדגיש את חשיבות</w:t>
      </w:r>
      <w:r w:rsidRPr="00230012">
        <w:rPr>
          <w:rFonts w:hint="cs"/>
          <w:rtl/>
        </w:rPr>
        <w:t>ם של</w:t>
      </w:r>
      <w:r w:rsidRPr="00230012">
        <w:rPr>
          <w:rtl/>
        </w:rPr>
        <w:t xml:space="preserve"> פתרונות </w:t>
      </w:r>
      <w:r w:rsidRPr="00230012">
        <w:rPr>
          <w:rFonts w:hint="cs"/>
          <w:rtl/>
        </w:rPr>
        <w:t>מותאמים לאוכלוסייה המגוונת בעיר</w:t>
      </w:r>
      <w:r w:rsidRPr="00230012">
        <w:rPr>
          <w:rtl/>
        </w:rPr>
        <w:t xml:space="preserve"> תוך הכרה בכך שלא כל התושבים מושפעים באותה </w:t>
      </w:r>
      <w:r>
        <w:rPr>
          <w:rFonts w:hint="cs"/>
          <w:rtl/>
        </w:rPr>
        <w:t>ה</w:t>
      </w:r>
      <w:r w:rsidRPr="00230012">
        <w:rPr>
          <w:rtl/>
        </w:rPr>
        <w:t xml:space="preserve">מידה מחום קיצוני. הוא כולל צעדים כמו </w:t>
      </w:r>
      <w:r w:rsidRPr="00230012">
        <w:rPr>
          <w:rFonts w:hint="cs"/>
          <w:rtl/>
        </w:rPr>
        <w:t xml:space="preserve">הסברה לציבור </w:t>
      </w:r>
      <w:r w:rsidRPr="00230012">
        <w:rPr>
          <w:rtl/>
        </w:rPr>
        <w:t>על סיכוני חום</w:t>
      </w:r>
      <w:r w:rsidRPr="00230012">
        <w:rPr>
          <w:rFonts w:hint="cs"/>
          <w:rtl/>
        </w:rPr>
        <w:t xml:space="preserve"> ובמהלך אירועי חום קיצוניים</w:t>
      </w:r>
      <w:r w:rsidRPr="00230012">
        <w:rPr>
          <w:rtl/>
        </w:rPr>
        <w:t>, השקעה בתשתיות קירור כמו נטיעת עצים</w:t>
      </w:r>
      <w:r w:rsidRPr="00230012">
        <w:rPr>
          <w:rFonts w:hint="cs"/>
          <w:rtl/>
        </w:rPr>
        <w:t xml:space="preserve"> ובפרט הגדלת </w:t>
      </w:r>
      <w:r>
        <w:rPr>
          <w:rFonts w:hint="cs"/>
          <w:rtl/>
        </w:rPr>
        <w:t xml:space="preserve">כיסוי </w:t>
      </w:r>
      <w:r w:rsidRPr="00230012">
        <w:rPr>
          <w:rFonts w:hint="cs"/>
          <w:rtl/>
        </w:rPr>
        <w:t>חופ</w:t>
      </w:r>
      <w:r>
        <w:rPr>
          <w:rFonts w:hint="cs"/>
          <w:rtl/>
        </w:rPr>
        <w:t>ו</w:t>
      </w:r>
      <w:r w:rsidRPr="00230012">
        <w:rPr>
          <w:rFonts w:hint="cs"/>
          <w:rtl/>
        </w:rPr>
        <w:t>ת העצים העירונית</w:t>
      </w:r>
      <w:r w:rsidRPr="00230012">
        <w:rPr>
          <w:rtl/>
        </w:rPr>
        <w:t xml:space="preserve"> ויצירת מרחבים קהילתיים קרירים. צעדים אלו נועדו ליצור קהילה עמידה יותר באמצעות </w:t>
      </w:r>
      <w:r w:rsidRPr="00230012">
        <w:rPr>
          <w:rFonts w:hint="cs"/>
          <w:rtl/>
        </w:rPr>
        <w:t xml:space="preserve">מתן </w:t>
      </w:r>
      <w:r w:rsidRPr="00230012">
        <w:rPr>
          <w:rtl/>
        </w:rPr>
        <w:t>מענה לצרכים הספציפיים של אלו המושפעים ביותר מחום קיצוני, ולהבטיח שלכולם יהיו המשאבים והמידע הנחוצים לשמירה על בטיחותם ובריאותם.</w:t>
      </w:r>
    </w:p>
    <w:p w:rsidR="00F004FC" w:rsidP="00F004FC">
      <w:pPr>
        <w:pStyle w:val="a"/>
        <w:spacing w:line="269" w:lineRule="auto"/>
        <w:rPr>
          <w:rtl/>
        </w:rPr>
      </w:pPr>
    </w:p>
    <w:p w:rsidR="00F004FC" w:rsidP="00F004FC">
      <w:pPr>
        <w:spacing w:line="269" w:lineRule="auto"/>
        <w:rPr>
          <w:rtl/>
        </w:rPr>
      </w:pPr>
      <w:r w:rsidRPr="00C10D67">
        <w:rPr>
          <w:rFonts w:hint="cs"/>
          <w:rtl/>
        </w:rPr>
        <w:t>ב</w:t>
      </w:r>
      <w:r w:rsidRPr="00C10D67">
        <w:rPr>
          <w:rtl/>
        </w:rPr>
        <w:t>מיאמי,</w:t>
      </w:r>
      <w:r>
        <w:rPr>
          <w:rFonts w:hint="cs"/>
          <w:rtl/>
        </w:rPr>
        <w:t xml:space="preserve"> </w:t>
      </w:r>
      <w:r w:rsidRPr="00C10D67">
        <w:rPr>
          <w:rtl/>
        </w:rPr>
        <w:t>פלורידה</w:t>
      </w:r>
      <w:r>
        <w:rPr>
          <w:rFonts w:hint="cs"/>
          <w:rtl/>
        </w:rPr>
        <w:t>,</w:t>
      </w:r>
      <w:r w:rsidRPr="00C10D67">
        <w:rPr>
          <w:rtl/>
        </w:rPr>
        <w:t xml:space="preserve"> </w:t>
      </w:r>
      <w:r w:rsidRPr="00C10D67">
        <w:rPr>
          <w:rFonts w:hint="cs"/>
          <w:rtl/>
        </w:rPr>
        <w:t>פורסם מסמך האסטרטגיה</w:t>
      </w:r>
      <w:r>
        <w:rPr>
          <w:rFonts w:hint="cs"/>
          <w:rtl/>
        </w:rPr>
        <w:t xml:space="preserve"> </w:t>
      </w:r>
      <w:r w:rsidRPr="00C10D67">
        <w:t>Resilient305</w:t>
      </w:r>
      <w:r>
        <w:rPr>
          <w:rStyle w:val="FootnoteReference1"/>
          <w:rtl/>
        </w:rPr>
        <w:footnoteReference w:id="58"/>
      </w:r>
      <w:r>
        <w:rPr>
          <w:rFonts w:hint="cs"/>
          <w:rtl/>
        </w:rPr>
        <w:t>.</w:t>
      </w:r>
      <w:r w:rsidRPr="005B0EED">
        <w:rPr>
          <w:rtl/>
        </w:rPr>
        <w:t xml:space="preserve"> </w:t>
      </w:r>
      <w:r>
        <w:rPr>
          <w:rFonts w:hint="cs"/>
          <w:rtl/>
        </w:rPr>
        <w:t>ה</w:t>
      </w:r>
      <w:r w:rsidRPr="005B0EED">
        <w:rPr>
          <w:rtl/>
        </w:rPr>
        <w:t xml:space="preserve">מסמך </w:t>
      </w:r>
      <w:r w:rsidRPr="005B0EED">
        <w:rPr>
          <w:rFonts w:hint="cs"/>
          <w:rtl/>
        </w:rPr>
        <w:t xml:space="preserve">מציג </w:t>
      </w:r>
      <w:r>
        <w:rPr>
          <w:rFonts w:hint="cs"/>
          <w:rtl/>
        </w:rPr>
        <w:t>תוכנית</w:t>
      </w:r>
      <w:r w:rsidRPr="005B0EED">
        <w:rPr>
          <w:rtl/>
        </w:rPr>
        <w:t xml:space="preserve"> מקיפה לשיפור העמידות של אזור מיאמי רבתי והחופים (</w:t>
      </w:r>
      <w:r w:rsidRPr="005B0EED">
        <w:t>GM&amp;B</w:t>
      </w:r>
      <w:r w:rsidRPr="005B0EED">
        <w:rPr>
          <w:rtl/>
        </w:rPr>
        <w:t>) בפני שינויי אקלים</w:t>
      </w:r>
      <w:r w:rsidRPr="005B0EED">
        <w:rPr>
          <w:rFonts w:hint="cs"/>
          <w:rtl/>
        </w:rPr>
        <w:t>.</w:t>
      </w:r>
      <w:r w:rsidRPr="005B0EED">
        <w:rPr>
          <w:rtl/>
        </w:rPr>
        <w:t xml:space="preserve"> </w:t>
      </w:r>
      <w:r>
        <w:rPr>
          <w:rFonts w:hint="cs"/>
          <w:rtl/>
        </w:rPr>
        <w:t>ה</w:t>
      </w:r>
      <w:r w:rsidRPr="005B0EED">
        <w:rPr>
          <w:rFonts w:hint="cs"/>
          <w:rtl/>
        </w:rPr>
        <w:t xml:space="preserve">מסמך </w:t>
      </w:r>
      <w:r>
        <w:rPr>
          <w:rFonts w:hint="cs"/>
          <w:rtl/>
        </w:rPr>
        <w:t xml:space="preserve">מתייחס </w:t>
      </w:r>
      <w:r w:rsidRPr="005B0EED">
        <w:rPr>
          <w:rFonts w:hint="cs"/>
          <w:rtl/>
        </w:rPr>
        <w:t>גם לפתרון להיווצרות איי חום עירוניים באמצעות נטיעת עצים</w:t>
      </w:r>
      <w:r w:rsidRPr="005B0EED">
        <w:rPr>
          <w:rtl/>
        </w:rPr>
        <w:t>.</w:t>
      </w:r>
    </w:p>
    <w:p w:rsidR="00F004FC" w:rsidP="00F004FC">
      <w:pPr>
        <w:pStyle w:val="a"/>
        <w:spacing w:line="269" w:lineRule="auto"/>
        <w:rPr>
          <w:rtl/>
        </w:rPr>
      </w:pPr>
    </w:p>
    <w:p w:rsidR="00F004FC" w:rsidRPr="00321154" w:rsidP="00F004FC">
      <w:pPr>
        <w:spacing w:line="269" w:lineRule="auto"/>
        <w:rPr>
          <w:rtl/>
        </w:rPr>
      </w:pPr>
      <w:bookmarkStart w:id="48" w:name="_Toc189038770"/>
      <w:r w:rsidRPr="00990BAF">
        <w:rPr>
          <w:rStyle w:val="7"/>
          <w:rtl/>
        </w:rPr>
        <w:t>תקנות בריאות ובטיחו</w:t>
      </w:r>
      <w:r w:rsidRPr="00990BAF">
        <w:rPr>
          <w:rStyle w:val="7"/>
          <w:rFonts w:hint="eastAsia"/>
          <w:rtl/>
        </w:rPr>
        <w:t>ת</w:t>
      </w:r>
      <w:r w:rsidRPr="00990BAF">
        <w:rPr>
          <w:rStyle w:val="7"/>
          <w:rtl/>
        </w:rPr>
        <w:t>:</w:t>
      </w:r>
      <w:r w:rsidRPr="003C5FDE">
        <w:rPr>
          <w:rStyle w:val="6"/>
          <w:rFonts w:hint="cs"/>
          <w:bCs/>
          <w:rtl/>
        </w:rPr>
        <w:t xml:space="preserve"> </w:t>
      </w:r>
      <w:r w:rsidRPr="00230012">
        <w:rPr>
          <w:rFonts w:hint="cs"/>
          <w:rtl/>
        </w:rPr>
        <w:t>ב</w:t>
      </w:r>
      <w:r w:rsidRPr="00230012">
        <w:rPr>
          <w:rtl/>
        </w:rPr>
        <w:t>קליפורניה</w:t>
      </w:r>
      <w:r w:rsidRPr="00230012">
        <w:rPr>
          <w:rFonts w:hint="cs"/>
          <w:rtl/>
        </w:rPr>
        <w:t xml:space="preserve"> תוקנו</w:t>
      </w:r>
      <w:r w:rsidRPr="00230012">
        <w:rPr>
          <w:rtl/>
        </w:rPr>
        <w:t xml:space="preserve"> תקנות בריאות ציבוריות למניעת מחלות חום</w:t>
      </w:r>
      <w:r>
        <w:rPr>
          <w:vertAlign w:val="superscript"/>
          <w:rtl/>
        </w:rPr>
        <w:footnoteReference w:id="59"/>
      </w:r>
      <w:r>
        <w:rPr>
          <w:rFonts w:hint="cs"/>
          <w:rtl/>
        </w:rPr>
        <w:t>.</w:t>
      </w:r>
      <w:r w:rsidRPr="00230012">
        <w:rPr>
          <w:rtl/>
        </w:rPr>
        <w:t xml:space="preserve"> חוקי העבודה והבריאות הציבוריים של קליפורניה מתמקדים בהגנה על אנשים מפני חום קיצוני. תקנות אלו </w:t>
      </w:r>
      <w:r w:rsidRPr="00230012">
        <w:rPr>
          <w:rFonts w:hint="cs"/>
          <w:rtl/>
        </w:rPr>
        <w:t>מכתיבות דרישות</w:t>
      </w:r>
      <w:r w:rsidRPr="00230012">
        <w:rPr>
          <w:rtl/>
        </w:rPr>
        <w:t xml:space="preserve"> לספק אזורי מנוחה מוצלים לעובדים בשטחים חיצוניים ולשטחים ציבוריים, </w:t>
      </w:r>
      <w:r>
        <w:rPr>
          <w:rFonts w:hint="cs"/>
          <w:rtl/>
        </w:rPr>
        <w:t xml:space="preserve">בייחוד </w:t>
      </w:r>
      <w:r w:rsidRPr="00230012">
        <w:rPr>
          <w:rtl/>
        </w:rPr>
        <w:t>בפארקים ובבתי ספר.</w:t>
      </w:r>
      <w:bookmarkEnd w:id="48"/>
      <w:r w:rsidRPr="00230012">
        <w:rPr>
          <w:rtl/>
        </w:rPr>
        <w:t xml:space="preserve"> </w:t>
      </w:r>
    </w:p>
    <w:p w:rsidR="00F004FC" w:rsidP="00F004FC">
      <w:pPr>
        <w:pStyle w:val="a"/>
        <w:spacing w:line="269" w:lineRule="auto"/>
        <w:rPr>
          <w:rtl/>
        </w:rPr>
      </w:pPr>
    </w:p>
    <w:p w:rsidR="00F004FC" w:rsidP="00F004FC">
      <w:pPr>
        <w:spacing w:line="269" w:lineRule="auto"/>
        <w:rPr>
          <w:rtl/>
        </w:rPr>
      </w:pPr>
      <w:bookmarkStart w:id="49" w:name="_Toc189038771"/>
      <w:r w:rsidRPr="00990BAF">
        <w:rPr>
          <w:rStyle w:val="7"/>
          <w:rFonts w:hint="eastAsia"/>
          <w:rtl/>
        </w:rPr>
        <w:t>תקנה</w:t>
      </w:r>
      <w:r w:rsidRPr="00990BAF">
        <w:rPr>
          <w:rStyle w:val="7"/>
          <w:rtl/>
        </w:rPr>
        <w:t xml:space="preserve"> לקיימות והתמודדות עם שינויי אקלים:</w:t>
      </w:r>
      <w:r>
        <w:rPr>
          <w:rStyle w:val="6"/>
          <w:rFonts w:hint="cs"/>
          <w:rtl/>
        </w:rPr>
        <w:t xml:space="preserve"> </w:t>
      </w:r>
      <w:r>
        <w:rPr>
          <w:rFonts w:hint="cs"/>
          <w:rtl/>
        </w:rPr>
        <w:t xml:space="preserve">בעיריית </w:t>
      </w:r>
      <w:r w:rsidRPr="00230012">
        <w:rPr>
          <w:rtl/>
        </w:rPr>
        <w:t>פורטלנד</w:t>
      </w:r>
      <w:r w:rsidRPr="00230012">
        <w:rPr>
          <w:rtl/>
        </w:rPr>
        <w:t>, אורגון</w:t>
      </w:r>
      <w:r>
        <w:rPr>
          <w:rFonts w:hint="cs"/>
          <w:rtl/>
        </w:rPr>
        <w:t>,</w:t>
      </w:r>
      <w:r w:rsidRPr="00230012">
        <w:rPr>
          <w:rtl/>
        </w:rPr>
        <w:t xml:space="preserve"> </w:t>
      </w:r>
      <w:r w:rsidRPr="00230012">
        <w:rPr>
          <w:rFonts w:hint="cs"/>
          <w:rtl/>
        </w:rPr>
        <w:t>פורסם פרק ב</w:t>
      </w:r>
      <w:r>
        <w:rPr>
          <w:rFonts w:hint="cs"/>
          <w:rtl/>
        </w:rPr>
        <w:t>מסמך המדיניות</w:t>
      </w:r>
      <w:r w:rsidRPr="00230012">
        <w:rPr>
          <w:rFonts w:hint="cs"/>
          <w:rtl/>
        </w:rPr>
        <w:t xml:space="preserve"> העירוני</w:t>
      </w:r>
      <w:r>
        <w:rPr>
          <w:vertAlign w:val="superscript"/>
          <w:rtl/>
        </w:rPr>
        <w:footnoteReference w:id="60"/>
      </w:r>
      <w:r w:rsidRPr="00AF17B8">
        <w:rPr>
          <w:rFonts w:hint="cs"/>
          <w:vertAlign w:val="superscript"/>
          <w:rtl/>
        </w:rPr>
        <w:t xml:space="preserve"> </w:t>
      </w:r>
      <w:r>
        <w:rPr>
          <w:rFonts w:hint="cs"/>
          <w:rtl/>
        </w:rPr>
        <w:t>ה</w:t>
      </w:r>
      <w:r w:rsidRPr="00230012">
        <w:rPr>
          <w:rFonts w:hint="cs"/>
          <w:rtl/>
        </w:rPr>
        <w:t>מצהיר כי</w:t>
      </w:r>
      <w:r w:rsidRPr="00230012">
        <w:rPr>
          <w:rtl/>
        </w:rPr>
        <w:t xml:space="preserve"> העיר אימצה תקנה להגנת עצים בשטח פרטי ומדיניות נוספת לבנייה חדשה המחייבת נטיעת עצים</w:t>
      </w:r>
      <w:r w:rsidRPr="00230012">
        <w:t>.</w:t>
      </w:r>
      <w:r w:rsidRPr="00230012">
        <w:rPr>
          <w:rFonts w:hint="cs"/>
          <w:rtl/>
        </w:rPr>
        <w:t xml:space="preserve"> הפרק מתייחס לנטיעת עצים חדשים ושימור עצים קיימים במטרה לקרר את המרחב הציבורי ולהצל אותו.</w:t>
      </w:r>
      <w:bookmarkEnd w:id="49"/>
      <w:r w:rsidRPr="00230012">
        <w:rPr>
          <w:rFonts w:hint="cs"/>
          <w:rtl/>
        </w:rPr>
        <w:t xml:space="preserve"> </w:t>
      </w:r>
    </w:p>
    <w:p w:rsidR="00F004FC" w:rsidP="00F004FC">
      <w:pPr>
        <w:spacing w:line="269" w:lineRule="auto"/>
        <w:rPr>
          <w:rtl/>
        </w:rPr>
      </w:pPr>
    </w:p>
    <w:p w:rsidR="00F004FC" w:rsidRPr="00FF293B" w:rsidP="00F004FC">
      <w:pPr>
        <w:pStyle w:val="Heading4"/>
        <w:spacing w:before="0" w:line="269" w:lineRule="auto"/>
        <w:rPr>
          <w:rtl/>
        </w:rPr>
      </w:pPr>
      <w:bookmarkStart w:id="50" w:name="_Toc193898214"/>
      <w:bookmarkStart w:id="51" w:name="_Hlk186969895"/>
      <w:r>
        <w:rPr>
          <w:rFonts w:hint="cs"/>
          <w:rtl/>
        </w:rPr>
        <w:t>ה</w:t>
      </w:r>
      <w:r w:rsidRPr="00FF293B">
        <w:rPr>
          <w:rFonts w:hint="eastAsia"/>
          <w:rtl/>
        </w:rPr>
        <w:t>איחוד</w:t>
      </w:r>
      <w:r w:rsidRPr="00FF293B">
        <w:rPr>
          <w:rtl/>
        </w:rPr>
        <w:t xml:space="preserve"> </w:t>
      </w:r>
      <w:r w:rsidRPr="00FF293B">
        <w:rPr>
          <w:rFonts w:hint="eastAsia"/>
          <w:rtl/>
        </w:rPr>
        <w:t>האירופי</w:t>
      </w:r>
      <w:bookmarkEnd w:id="50"/>
    </w:p>
    <w:bookmarkEnd w:id="51"/>
    <w:p w:rsidR="00F004FC" w:rsidP="00F004FC">
      <w:pPr>
        <w:pStyle w:val="a"/>
        <w:spacing w:line="269" w:lineRule="auto"/>
        <w:rPr>
          <w:rtl/>
        </w:rPr>
      </w:pPr>
    </w:p>
    <w:p w:rsidR="00F004FC" w:rsidP="00F004FC">
      <w:pPr>
        <w:spacing w:line="269" w:lineRule="auto"/>
        <w:rPr>
          <w:rFonts w:ascii="David" w:hAnsi="David"/>
          <w:sz w:val="24"/>
          <w:rtl/>
        </w:rPr>
      </w:pPr>
      <w:r w:rsidRPr="00EA6547">
        <w:rPr>
          <w:rFonts w:ascii="David" w:hAnsi="David"/>
          <w:sz w:val="24"/>
          <w:rtl/>
        </w:rPr>
        <w:t xml:space="preserve">חוק שיקום הטבע </w:t>
      </w:r>
      <w:r>
        <w:rPr>
          <w:rFonts w:ascii="David" w:hAnsi="David" w:hint="cs"/>
          <w:sz w:val="24"/>
          <w:rtl/>
        </w:rPr>
        <w:t>(</w:t>
      </w:r>
      <w:r>
        <w:rPr>
          <w:rFonts w:ascii="David" w:hAnsi="David"/>
          <w:sz w:val="24"/>
        </w:rPr>
        <w:t>Nature Restoration Law</w:t>
      </w:r>
      <w:r>
        <w:rPr>
          <w:rFonts w:ascii="David" w:hAnsi="David" w:hint="cs"/>
          <w:sz w:val="24"/>
          <w:rtl/>
        </w:rPr>
        <w:t xml:space="preserve">) </w:t>
      </w:r>
      <w:r w:rsidRPr="00EA6547">
        <w:rPr>
          <w:rFonts w:ascii="David" w:hAnsi="David"/>
          <w:sz w:val="24"/>
          <w:rtl/>
        </w:rPr>
        <w:t xml:space="preserve">של </w:t>
      </w:r>
      <w:r w:rsidRPr="00564E98">
        <w:rPr>
          <w:rFonts w:ascii="David" w:hAnsi="David"/>
          <w:sz w:val="24"/>
          <w:rtl/>
        </w:rPr>
        <w:t>האיחוד האירופי</w:t>
      </w:r>
      <w:r w:rsidRPr="0058272E">
        <w:rPr>
          <w:rFonts w:ascii="David" w:hAnsi="David"/>
          <w:b/>
          <w:bCs/>
          <w:sz w:val="24"/>
          <w:rtl/>
        </w:rPr>
        <w:t xml:space="preserve"> </w:t>
      </w:r>
      <w:r>
        <w:rPr>
          <w:rFonts w:ascii="David" w:hAnsi="David" w:hint="cs"/>
          <w:sz w:val="24"/>
          <w:rtl/>
        </w:rPr>
        <w:t xml:space="preserve">נחקק בשנת </w:t>
      </w:r>
      <w:r>
        <w:rPr>
          <w:rFonts w:ascii="David" w:hAnsi="David"/>
          <w:sz w:val="24"/>
        </w:rPr>
        <w:t>2024</w:t>
      </w:r>
      <w:r>
        <w:rPr>
          <w:rFonts w:ascii="David" w:hAnsi="David" w:hint="cs"/>
          <w:sz w:val="24"/>
          <w:rtl/>
        </w:rPr>
        <w:t xml:space="preserve"> לשם התמודדות עם ההפחתה במגוון הביולוגי במדינות החברות באיחוד, ובמטרה להבטיח את העמידה ביעדי האקלים והסביבה</w:t>
      </w:r>
      <w:r w:rsidRPr="00FB622A">
        <w:rPr>
          <w:rFonts w:ascii="David" w:hAnsi="David"/>
          <w:sz w:val="24"/>
          <w:rtl/>
        </w:rPr>
        <w:t xml:space="preserve"> </w:t>
      </w:r>
      <w:r>
        <w:rPr>
          <w:rFonts w:ascii="David" w:hAnsi="David" w:hint="cs"/>
          <w:sz w:val="24"/>
          <w:rtl/>
        </w:rPr>
        <w:t xml:space="preserve">כפי </w:t>
      </w:r>
      <w:r w:rsidRPr="00EA6547">
        <w:rPr>
          <w:rFonts w:ascii="David" w:hAnsi="David"/>
          <w:sz w:val="24"/>
          <w:rtl/>
        </w:rPr>
        <w:t>שנקבעו ב</w:t>
      </w:r>
      <w:r>
        <w:rPr>
          <w:rFonts w:ascii="David" w:hAnsi="David" w:hint="cs"/>
          <w:sz w:val="24"/>
          <w:rtl/>
        </w:rPr>
        <w:t xml:space="preserve">תוכנית </w:t>
      </w:r>
      <w:r w:rsidRPr="0058272E">
        <w:rPr>
          <w:rFonts w:ascii="David" w:hAnsi="David"/>
          <w:sz w:val="24"/>
        </w:rPr>
        <w:t>European Green Deal</w:t>
      </w:r>
      <w:r>
        <w:rPr>
          <w:rStyle w:val="FootnoteReference1"/>
          <w:rFonts w:ascii="David" w:hAnsi="David"/>
          <w:sz w:val="24"/>
          <w:rtl/>
        </w:rPr>
        <w:footnoteReference w:id="61"/>
      </w:r>
      <w:r w:rsidRPr="0058272E">
        <w:rPr>
          <w:rFonts w:ascii="David" w:hAnsi="David" w:hint="cs"/>
          <w:sz w:val="24"/>
          <w:rtl/>
        </w:rPr>
        <w:t xml:space="preserve"> </w:t>
      </w:r>
      <w:r>
        <w:rPr>
          <w:rFonts w:ascii="David" w:hAnsi="David" w:hint="cs"/>
          <w:sz w:val="24"/>
          <w:rtl/>
        </w:rPr>
        <w:t xml:space="preserve">ובתוכנית </w:t>
      </w:r>
      <w:r w:rsidRPr="0058272E">
        <w:rPr>
          <w:rFonts w:ascii="David" w:hAnsi="David"/>
          <w:sz w:val="24"/>
        </w:rPr>
        <w:t>Biodiversity Strategy for 2030</w:t>
      </w:r>
      <w:r>
        <w:rPr>
          <w:rStyle w:val="FootnoteReference1"/>
          <w:rFonts w:ascii="David" w:hAnsi="David"/>
          <w:sz w:val="24"/>
          <w:rtl/>
        </w:rPr>
        <w:footnoteReference w:id="62"/>
      </w:r>
      <w:r>
        <w:rPr>
          <w:rFonts w:ascii="David" w:hAnsi="David" w:hint="cs"/>
          <w:sz w:val="24"/>
          <w:rtl/>
        </w:rPr>
        <w:t>, ולשקם מערכות אקולוגיות שנפגעו.</w:t>
      </w:r>
    </w:p>
    <w:p w:rsidR="00F004FC" w:rsidP="00F004FC">
      <w:pPr>
        <w:pStyle w:val="a"/>
        <w:spacing w:line="269" w:lineRule="auto"/>
        <w:rPr>
          <w:rtl/>
        </w:rPr>
      </w:pPr>
    </w:p>
    <w:p w:rsidR="00F004FC" w:rsidP="00F004FC">
      <w:pPr>
        <w:spacing w:line="269" w:lineRule="auto"/>
        <w:rPr>
          <w:rtl/>
        </w:rPr>
      </w:pPr>
      <w:r>
        <w:rPr>
          <w:rtl/>
        </w:rPr>
        <w:t xml:space="preserve">חוק </w:t>
      </w:r>
      <w:r w:rsidRPr="00FD02FE">
        <w:rPr>
          <w:rtl/>
        </w:rPr>
        <w:t>שיקום הטבע</w:t>
      </w:r>
      <w:r>
        <w:rPr>
          <w:rtl/>
        </w:rPr>
        <w:t xml:space="preserve"> אינו מתייחס באופן ישיר ומפורש להצללה, אך יש לו השפעה על מערכות אקולוגיות טבעיות שיכולות ליצור הצללה במרחבים טבעיים ועירוניים. הצללה יכולה להיות </w:t>
      </w:r>
      <w:r>
        <w:rPr>
          <w:rFonts w:hint="cs"/>
          <w:rtl/>
        </w:rPr>
        <w:t>תוצר לוואי</w:t>
      </w:r>
      <w:r>
        <w:rPr>
          <w:rtl/>
        </w:rPr>
        <w:t xml:space="preserve"> של שיקום שטחים טבעיים כמו יערות, פארקים עירוניים ושטחים ירוקים שנפגעו או נהרסו. החוק מתמקד בשיקום מערכות אקולוגיות מגוונות, כולל נטיעת עצים ושיפור </w:t>
      </w:r>
      <w:r>
        <w:rPr>
          <w:rFonts w:hint="cs"/>
          <w:rtl/>
        </w:rPr>
        <w:t>כיסוי חופות עצים</w:t>
      </w:r>
      <w:r>
        <w:rPr>
          <w:rtl/>
        </w:rPr>
        <w:t xml:space="preserve">, </w:t>
      </w:r>
      <w:r>
        <w:rPr>
          <w:rFonts w:hint="cs"/>
          <w:rtl/>
        </w:rPr>
        <w:t>דבר</w:t>
      </w:r>
      <w:r>
        <w:rPr>
          <w:rtl/>
        </w:rPr>
        <w:t xml:space="preserve"> שיכול לתרום באופן עקיף להצללה באזורים ציבוריים</w:t>
      </w:r>
      <w:r>
        <w:t>.</w:t>
      </w:r>
      <w:r>
        <w:rPr>
          <w:rFonts w:hint="cs"/>
          <w:rtl/>
        </w:rPr>
        <w:t xml:space="preserve"> כך למשל, כדי לעמוד ביעדי ייצור אנרגייה מתחדשת, במרץ 2023 חוקקה </w:t>
      </w:r>
      <w:r w:rsidRPr="00CB5A97">
        <w:rPr>
          <w:rFonts w:hint="cs"/>
          <w:rtl/>
        </w:rPr>
        <w:t>צרפת</w:t>
      </w:r>
      <w:r>
        <w:rPr>
          <w:rFonts w:hint="cs"/>
          <w:rtl/>
        </w:rPr>
        <w:t xml:space="preserve"> את "החוק</w:t>
      </w:r>
      <w:r>
        <w:rPr>
          <w:rtl/>
        </w:rPr>
        <w:t xml:space="preserve"> </w:t>
      </w:r>
      <w:r>
        <w:rPr>
          <w:rFonts w:hint="cs"/>
          <w:rtl/>
        </w:rPr>
        <w:t>להאצת ייצור אנרגייה מתחדשת"'. החוק קובע בין היתר כי מעל כל חניון בגודל של 1,500 מ"ר</w:t>
      </w:r>
      <w:r w:rsidRPr="00B57A96">
        <w:rPr>
          <w:rFonts w:hint="cs"/>
          <w:rtl/>
        </w:rPr>
        <w:t xml:space="preserve"> </w:t>
      </w:r>
      <w:r>
        <w:rPr>
          <w:rFonts w:hint="cs"/>
          <w:rtl/>
        </w:rPr>
        <w:t>לפחות חובה להתקין חופות סולריות לפחות ב</w:t>
      </w:r>
      <w:r w:rsidRPr="00751018">
        <w:rPr>
          <w:rFonts w:hint="cs"/>
          <w:rtl/>
        </w:rPr>
        <w:t>מחצית</w:t>
      </w:r>
      <w:r>
        <w:rPr>
          <w:rFonts w:hint="cs"/>
          <w:rtl/>
        </w:rPr>
        <w:t xml:space="preserve"> משטח החניון</w:t>
      </w:r>
      <w:r>
        <w:rPr>
          <w:rStyle w:val="FootnoteReference1"/>
          <w:rtl/>
        </w:rPr>
        <w:footnoteReference w:id="63"/>
      </w:r>
      <w:r>
        <w:rPr>
          <w:rFonts w:hint="cs"/>
          <w:rtl/>
        </w:rPr>
        <w:t xml:space="preserve">. </w:t>
      </w:r>
    </w:p>
    <w:p w:rsidR="00F004FC" w:rsidP="00F004FC">
      <w:pPr>
        <w:spacing w:line="269" w:lineRule="auto"/>
        <w:rPr>
          <w:rtl/>
        </w:rPr>
      </w:pPr>
    </w:p>
    <w:p w:rsidR="00F004FC" w:rsidRPr="00645416" w:rsidP="00F004FC">
      <w:pPr>
        <w:pStyle w:val="Heading4"/>
        <w:spacing w:before="0" w:line="269" w:lineRule="auto"/>
        <w:rPr>
          <w:rtl/>
        </w:rPr>
      </w:pPr>
      <w:bookmarkStart w:id="52" w:name="_Toc193898215"/>
      <w:r>
        <w:rPr>
          <w:rFonts w:hint="cs"/>
          <w:rtl/>
        </w:rPr>
        <w:t>אוסטרליה</w:t>
      </w:r>
      <w:bookmarkEnd w:id="52"/>
    </w:p>
    <w:p w:rsidR="00F004FC" w:rsidP="00F004FC">
      <w:pPr>
        <w:pStyle w:val="a"/>
        <w:spacing w:line="269" w:lineRule="auto"/>
        <w:rPr>
          <w:rtl/>
        </w:rPr>
      </w:pPr>
    </w:p>
    <w:p w:rsidR="00F004FC" w:rsidP="00F004FC">
      <w:pPr>
        <w:spacing w:line="269" w:lineRule="auto"/>
        <w:rPr>
          <w:rFonts w:ascii="David" w:hAnsi="David"/>
          <w:sz w:val="24"/>
          <w:rtl/>
        </w:rPr>
      </w:pPr>
      <w:r w:rsidRPr="00344F4F">
        <w:rPr>
          <w:rFonts w:ascii="David" w:hAnsi="David"/>
          <w:sz w:val="24"/>
          <w:rtl/>
        </w:rPr>
        <w:t xml:space="preserve">מסמך הנחיות </w:t>
      </w:r>
      <w:r>
        <w:rPr>
          <w:rFonts w:ascii="David" w:hAnsi="David" w:hint="cs"/>
          <w:sz w:val="24"/>
          <w:rtl/>
        </w:rPr>
        <w:t>של משרד הבריאות ה</w:t>
      </w:r>
      <w:r w:rsidRPr="00911688">
        <w:rPr>
          <w:rFonts w:ascii="David" w:hAnsi="David"/>
          <w:sz w:val="24"/>
          <w:rtl/>
        </w:rPr>
        <w:t>אוסטרלי</w:t>
      </w:r>
      <w:r>
        <w:rPr>
          <w:rStyle w:val="FootnoteReference1"/>
          <w:rFonts w:ascii="David" w:hAnsi="David"/>
          <w:sz w:val="24"/>
          <w:rtl/>
        </w:rPr>
        <w:footnoteReference w:id="64"/>
      </w:r>
      <w:r w:rsidRPr="00344F4F">
        <w:rPr>
          <w:rFonts w:ascii="David" w:hAnsi="David"/>
          <w:sz w:val="24"/>
          <w:rtl/>
        </w:rPr>
        <w:t xml:space="preserve"> להצללת מתקנים ציבוריים מספק לרשויות המקומיות כלים לצמצום סיכוני חום במרחבים ציבוריים במטרה ליצור סביבה בריאה ובטוחה. המסמך מדגיש את החשיבות ביצירת אזורי צל באמצעות עצים או מבני צל, וכן בעיצוב מרחבים ציבוריים להפחתת חשיפה לשמש. </w:t>
      </w:r>
      <w:r>
        <w:rPr>
          <w:rFonts w:ascii="David" w:hAnsi="David" w:hint="cs"/>
          <w:sz w:val="24"/>
          <w:rtl/>
        </w:rPr>
        <w:t>עוד</w:t>
      </w:r>
      <w:r w:rsidRPr="00344F4F">
        <w:rPr>
          <w:rFonts w:ascii="David" w:hAnsi="David"/>
          <w:sz w:val="24"/>
          <w:rtl/>
        </w:rPr>
        <w:t xml:space="preserve"> ממליץ </w:t>
      </w:r>
      <w:r>
        <w:rPr>
          <w:rFonts w:ascii="David" w:hAnsi="David" w:hint="cs"/>
          <w:sz w:val="24"/>
          <w:rtl/>
        </w:rPr>
        <w:t xml:space="preserve">המסמך </w:t>
      </w:r>
      <w:r w:rsidRPr="00344F4F">
        <w:rPr>
          <w:rFonts w:ascii="David" w:hAnsi="David"/>
          <w:sz w:val="24"/>
          <w:rtl/>
        </w:rPr>
        <w:t>על תכנון אסטרטגי, שימוש בחומרים עמידים לחום והוספת מתקני מים וקירור לשימוש הציבור.</w:t>
      </w:r>
      <w:r>
        <w:rPr>
          <w:rFonts w:ascii="David" w:hAnsi="David" w:hint="cs"/>
          <w:sz w:val="24"/>
          <w:rtl/>
        </w:rPr>
        <w:t xml:space="preserve"> כן נקבע כי תיערך ביקורת בשטח הרשות לאיתור מתקנים ציבוריים שבהם יש צורך בהצללה. במקומות שבהם הדבר מתאפשר ינוצל הצל הטבעי והבנוי הקיים. במסמך ההנחיות האמור הושם דגש על כך שיש לתת הגנה מרבית על עצי צל במיוחד באזורי פיתוח חדשים. המסמך מספק הנחיות טכניות ליצירת צל - דירוג המרחבים לצל ואזורי עדיפות, נהלים וכלים לביקורת - ואף מתייחס לשיקולי עיצוב המרחב. </w:t>
      </w:r>
    </w:p>
    <w:p w:rsidR="00F004FC" w:rsidRPr="00564E98" w:rsidP="00F004FC">
      <w:pPr>
        <w:pStyle w:val="Heading4"/>
        <w:spacing w:before="0" w:line="269" w:lineRule="auto"/>
        <w:rPr>
          <w:rFonts w:ascii="David" w:hAnsi="David"/>
          <w:sz w:val="24"/>
          <w:rtl/>
        </w:rPr>
      </w:pPr>
      <w:bookmarkStart w:id="53" w:name="_Toc193898216"/>
      <w:r w:rsidRPr="00564E98">
        <w:rPr>
          <w:rFonts w:hint="eastAsia"/>
          <w:rtl/>
        </w:rPr>
        <w:t>אבו</w:t>
      </w:r>
      <w:r w:rsidRPr="00564E98">
        <w:rPr>
          <w:rtl/>
        </w:rPr>
        <w:t xml:space="preserve"> </w:t>
      </w:r>
      <w:r w:rsidRPr="00564E98">
        <w:rPr>
          <w:rFonts w:hint="eastAsia"/>
          <w:rtl/>
        </w:rPr>
        <w:t>דאבי</w:t>
      </w:r>
      <w:r>
        <w:rPr>
          <w:rFonts w:ascii="David" w:hAnsi="David" w:hint="cs"/>
          <w:sz w:val="24"/>
          <w:rtl/>
        </w:rPr>
        <w:t xml:space="preserve"> - איחוד האמירויות</w:t>
      </w:r>
      <w:bookmarkEnd w:id="53"/>
    </w:p>
    <w:p w:rsidR="00F004FC" w:rsidP="00F004FC">
      <w:pPr>
        <w:pStyle w:val="a"/>
        <w:spacing w:line="269" w:lineRule="auto"/>
        <w:rPr>
          <w:rtl/>
        </w:rPr>
      </w:pPr>
    </w:p>
    <w:p w:rsidR="00F004FC" w:rsidP="00F004FC">
      <w:pPr>
        <w:spacing w:line="269" w:lineRule="auto"/>
        <w:rPr>
          <w:rFonts w:ascii="David" w:hAnsi="David"/>
          <w:sz w:val="24"/>
          <w:rtl/>
        </w:rPr>
      </w:pPr>
      <w:r>
        <w:rPr>
          <w:rFonts w:ascii="David" w:hAnsi="David"/>
          <w:sz w:val="24"/>
          <w:rtl/>
        </w:rPr>
        <w:t xml:space="preserve">המדריך לעיצוב רחובות </w:t>
      </w:r>
      <w:r w:rsidRPr="00AF17B8">
        <w:rPr>
          <w:rFonts w:ascii="David" w:hAnsi="David"/>
          <w:sz w:val="24"/>
          <w:rtl/>
        </w:rPr>
        <w:t>ב</w:t>
      </w:r>
      <w:r w:rsidRPr="00911688">
        <w:rPr>
          <w:rFonts w:ascii="David" w:hAnsi="David"/>
          <w:sz w:val="24"/>
          <w:rtl/>
        </w:rPr>
        <w:t>אבו דאבי</w:t>
      </w:r>
      <w:r>
        <w:rPr>
          <w:rStyle w:val="FootnoteReference1"/>
          <w:rFonts w:ascii="David" w:hAnsi="David"/>
          <w:sz w:val="24"/>
          <w:rtl/>
        </w:rPr>
        <w:footnoteReference w:id="65"/>
      </w:r>
      <w:r>
        <w:rPr>
          <w:rFonts w:ascii="David" w:hAnsi="David" w:hint="cs"/>
          <w:sz w:val="24"/>
          <w:rtl/>
        </w:rPr>
        <w:t xml:space="preserve"> שהוציאה מועצת התכנון</w:t>
      </w:r>
      <w:r w:rsidRPr="00D13C7C">
        <w:rPr>
          <w:rFonts w:ascii="David" w:hAnsi="David" w:hint="cs"/>
          <w:sz w:val="24"/>
          <w:rtl/>
        </w:rPr>
        <w:t xml:space="preserve"> </w:t>
      </w:r>
      <w:r w:rsidRPr="003469B4">
        <w:rPr>
          <w:rFonts w:ascii="David" w:hAnsi="David"/>
          <w:sz w:val="24"/>
          <w:rtl/>
        </w:rPr>
        <w:t>העירונית</w:t>
      </w:r>
      <w:r>
        <w:rPr>
          <w:rFonts w:ascii="David" w:hAnsi="David" w:hint="cs"/>
          <w:sz w:val="24"/>
          <w:rtl/>
        </w:rPr>
        <w:t xml:space="preserve"> באיחוד האמירויות</w:t>
      </w:r>
      <w:r w:rsidRPr="003469B4">
        <w:rPr>
          <w:rFonts w:ascii="David" w:hAnsi="David"/>
          <w:sz w:val="24"/>
          <w:rtl/>
        </w:rPr>
        <w:t xml:space="preserve"> (</w:t>
      </w:r>
      <w:r w:rsidRPr="003469B4">
        <w:rPr>
          <w:rFonts w:ascii="David" w:hAnsi="David"/>
          <w:sz w:val="24"/>
        </w:rPr>
        <w:t>(The Abu Dhabi Urban Planning Council</w:t>
      </w:r>
      <w:r>
        <w:rPr>
          <w:rFonts w:ascii="David" w:hAnsi="David"/>
          <w:sz w:val="24"/>
          <w:rtl/>
        </w:rPr>
        <w:t xml:space="preserve"> נועד לענות על הצרכים של האוכלוסייה הגדלה במהירות ולשפר את האפשרויות של הולכי </w:t>
      </w:r>
      <w:r>
        <w:rPr>
          <w:rFonts w:ascii="David" w:hAnsi="David" w:hint="cs"/>
          <w:sz w:val="24"/>
          <w:rtl/>
        </w:rPr>
        <w:t>ה</w:t>
      </w:r>
      <w:r>
        <w:rPr>
          <w:rFonts w:ascii="David" w:hAnsi="David"/>
          <w:sz w:val="24"/>
          <w:rtl/>
        </w:rPr>
        <w:t>רגל ליצור קהילות המאפשרות הליכ</w:t>
      </w:r>
      <w:r>
        <w:rPr>
          <w:rFonts w:ascii="David" w:hAnsi="David" w:hint="cs"/>
          <w:sz w:val="24"/>
          <w:rtl/>
        </w:rPr>
        <w:t>ה</w:t>
      </w:r>
      <w:r>
        <w:rPr>
          <w:rFonts w:ascii="David" w:hAnsi="David"/>
          <w:sz w:val="24"/>
          <w:rtl/>
        </w:rPr>
        <w:t xml:space="preserve">. המדריך מדגיש את החשיבות </w:t>
      </w:r>
      <w:r>
        <w:rPr>
          <w:rFonts w:ascii="David" w:hAnsi="David" w:hint="cs"/>
          <w:sz w:val="24"/>
          <w:rtl/>
        </w:rPr>
        <w:t>שב</w:t>
      </w:r>
      <w:r>
        <w:rPr>
          <w:rFonts w:ascii="David" w:hAnsi="David"/>
          <w:sz w:val="24"/>
          <w:rtl/>
        </w:rPr>
        <w:t xml:space="preserve">עיצוב אלמנטים ברחובות </w:t>
      </w:r>
      <w:r>
        <w:rPr>
          <w:rFonts w:ascii="David" w:hAnsi="David" w:hint="cs"/>
          <w:sz w:val="24"/>
          <w:rtl/>
        </w:rPr>
        <w:t>ה</w:t>
      </w:r>
      <w:r>
        <w:rPr>
          <w:rFonts w:ascii="David" w:hAnsi="David"/>
          <w:sz w:val="24"/>
          <w:rtl/>
        </w:rPr>
        <w:t xml:space="preserve">עשויים לסייע בהפחתת השפעות האקלים החם והלח של אבו דאבי. אחד מעקרונות המדריך הוא </w:t>
      </w:r>
      <w:r>
        <w:rPr>
          <w:rFonts w:ascii="David" w:hAnsi="David" w:hint="cs"/>
          <w:sz w:val="24"/>
          <w:rtl/>
        </w:rPr>
        <w:t xml:space="preserve">הבטחת </w:t>
      </w:r>
      <w:r>
        <w:rPr>
          <w:rFonts w:ascii="David" w:hAnsi="David"/>
          <w:sz w:val="24"/>
          <w:rtl/>
        </w:rPr>
        <w:t>צל במרחב הציבורי ל</w:t>
      </w:r>
      <w:r>
        <w:rPr>
          <w:rFonts w:ascii="David" w:hAnsi="David" w:hint="cs"/>
          <w:sz w:val="24"/>
          <w:rtl/>
        </w:rPr>
        <w:t xml:space="preserve">צורך </w:t>
      </w:r>
      <w:r>
        <w:rPr>
          <w:rFonts w:ascii="David" w:hAnsi="David"/>
          <w:sz w:val="24"/>
          <w:rtl/>
        </w:rPr>
        <w:t xml:space="preserve">הפחתת </w:t>
      </w:r>
      <w:r>
        <w:rPr>
          <w:rFonts w:ascii="David" w:hAnsi="David" w:hint="cs"/>
          <w:sz w:val="24"/>
          <w:rtl/>
        </w:rPr>
        <w:t>ה</w:t>
      </w:r>
      <w:r>
        <w:rPr>
          <w:rFonts w:ascii="David" w:hAnsi="David"/>
          <w:sz w:val="24"/>
          <w:rtl/>
        </w:rPr>
        <w:t>טמפרטור</w:t>
      </w:r>
      <w:r>
        <w:rPr>
          <w:rFonts w:ascii="David" w:hAnsi="David" w:hint="cs"/>
          <w:sz w:val="24"/>
          <w:rtl/>
        </w:rPr>
        <w:t>ה</w:t>
      </w:r>
      <w:r>
        <w:rPr>
          <w:rFonts w:ascii="David" w:hAnsi="David"/>
          <w:sz w:val="24"/>
          <w:rtl/>
        </w:rPr>
        <w:t xml:space="preserve"> </w:t>
      </w:r>
      <w:r>
        <w:rPr>
          <w:rFonts w:ascii="David" w:hAnsi="David" w:hint="cs"/>
          <w:sz w:val="24"/>
          <w:rtl/>
        </w:rPr>
        <w:t>ב</w:t>
      </w:r>
      <w:r>
        <w:rPr>
          <w:rFonts w:ascii="David" w:hAnsi="David"/>
          <w:sz w:val="24"/>
          <w:rtl/>
        </w:rPr>
        <w:t xml:space="preserve">סביבה. </w:t>
      </w:r>
      <w:r>
        <w:rPr>
          <w:rFonts w:ascii="David" w:hAnsi="David" w:hint="cs"/>
          <w:sz w:val="24"/>
          <w:rtl/>
        </w:rPr>
        <w:t>ב</w:t>
      </w:r>
      <w:r>
        <w:rPr>
          <w:rFonts w:ascii="David" w:hAnsi="David"/>
          <w:sz w:val="24"/>
          <w:rtl/>
        </w:rPr>
        <w:t>עיצוב הצל</w:t>
      </w:r>
      <w:r>
        <w:rPr>
          <w:rFonts w:ascii="David" w:hAnsi="David" w:hint="cs"/>
          <w:sz w:val="24"/>
          <w:rtl/>
        </w:rPr>
        <w:t xml:space="preserve"> יש להביא בחשבון </w:t>
      </w:r>
      <w:r>
        <w:rPr>
          <w:rFonts w:ascii="David" w:hAnsi="David"/>
          <w:sz w:val="24"/>
          <w:rtl/>
        </w:rPr>
        <w:t xml:space="preserve">טמפרטורות קיצוניות וחשיפה לשמש, </w:t>
      </w:r>
      <w:r>
        <w:rPr>
          <w:rFonts w:ascii="David" w:hAnsi="David" w:hint="cs"/>
          <w:sz w:val="24"/>
          <w:rtl/>
        </w:rPr>
        <w:t>בייחוד</w:t>
      </w:r>
      <w:r>
        <w:rPr>
          <w:rFonts w:ascii="David" w:hAnsi="David"/>
          <w:sz w:val="24"/>
          <w:rtl/>
        </w:rPr>
        <w:t xml:space="preserve"> בחודשי הקיץ ה</w:t>
      </w:r>
      <w:r>
        <w:rPr>
          <w:rFonts w:ascii="David" w:hAnsi="David" w:hint="cs"/>
          <w:sz w:val="24"/>
          <w:rtl/>
        </w:rPr>
        <w:t>חמים</w:t>
      </w:r>
      <w:r>
        <w:rPr>
          <w:rFonts w:ascii="David" w:hAnsi="David"/>
          <w:sz w:val="24"/>
          <w:rtl/>
        </w:rPr>
        <w:t xml:space="preserve">. הנוחות התרמית באזורים עירוניים מושפעת לא רק מהאקלים המקומי אלא גם </w:t>
      </w:r>
      <w:r>
        <w:rPr>
          <w:rFonts w:ascii="David" w:hAnsi="David" w:hint="cs"/>
          <w:sz w:val="24"/>
          <w:rtl/>
        </w:rPr>
        <w:t>מגורמים נוספים המביאים</w:t>
      </w:r>
      <w:r>
        <w:rPr>
          <w:rFonts w:ascii="David" w:hAnsi="David"/>
          <w:sz w:val="24"/>
          <w:rtl/>
        </w:rPr>
        <w:t xml:space="preserve"> להגברת החום במרחב</w:t>
      </w:r>
      <w:r>
        <w:rPr>
          <w:rFonts w:ascii="David" w:hAnsi="David" w:hint="cs"/>
          <w:sz w:val="24"/>
          <w:rtl/>
        </w:rPr>
        <w:t>,</w:t>
      </w:r>
      <w:r>
        <w:rPr>
          <w:rFonts w:ascii="David" w:hAnsi="David"/>
          <w:sz w:val="24"/>
          <w:rtl/>
        </w:rPr>
        <w:t xml:space="preserve"> דוגמת קרינת שמש ישירה ומוחזרת וחום המוקרן בחזרה ממשטחים מחוממים.</w:t>
      </w:r>
      <w:r>
        <w:rPr>
          <w:rFonts w:ascii="David" w:hAnsi="David" w:hint="cs"/>
          <w:sz w:val="24"/>
          <w:rtl/>
        </w:rPr>
        <w:t xml:space="preserve"> </w:t>
      </w:r>
      <w:r>
        <w:rPr>
          <w:rFonts w:ascii="David" w:hAnsi="David"/>
          <w:sz w:val="24"/>
          <w:rtl/>
        </w:rPr>
        <w:t>צל ומחסה מהשמש, יחד עם לכידת רוח, גינון ושימוש בחומרים מתאימים, חיוניים ליצירת סביב</w:t>
      </w:r>
      <w:r>
        <w:rPr>
          <w:rFonts w:ascii="David" w:hAnsi="David" w:hint="cs"/>
          <w:sz w:val="24"/>
          <w:rtl/>
        </w:rPr>
        <w:t>ת</w:t>
      </w:r>
      <w:r>
        <w:rPr>
          <w:rFonts w:ascii="David" w:hAnsi="David"/>
          <w:sz w:val="24"/>
          <w:rtl/>
        </w:rPr>
        <w:t xml:space="preserve"> רחוב נוחה. אלמנטים אלו עוזרים להתמודד עם האקלים המדברי הקשה של אבו דאבי, ומאפשרים לרחובות להיות נעימים יותר להליכה, </w:t>
      </w:r>
      <w:r>
        <w:rPr>
          <w:rFonts w:ascii="David" w:hAnsi="David" w:hint="cs"/>
          <w:sz w:val="24"/>
          <w:rtl/>
        </w:rPr>
        <w:t>ל</w:t>
      </w:r>
      <w:r>
        <w:rPr>
          <w:rFonts w:ascii="David" w:hAnsi="David"/>
          <w:sz w:val="24"/>
          <w:rtl/>
        </w:rPr>
        <w:t>רכיבה על אופניים ו</w:t>
      </w:r>
      <w:r>
        <w:rPr>
          <w:rFonts w:ascii="David" w:hAnsi="David" w:hint="cs"/>
          <w:sz w:val="24"/>
          <w:rtl/>
        </w:rPr>
        <w:t>ל</w:t>
      </w:r>
      <w:r>
        <w:rPr>
          <w:rFonts w:ascii="David" w:hAnsi="David"/>
          <w:sz w:val="24"/>
          <w:rtl/>
        </w:rPr>
        <w:t>שימוש באמצעי תחבורה נוספים.</w:t>
      </w:r>
    </w:p>
    <w:p w:rsidR="00F004FC" w:rsidP="00F004FC">
      <w:pPr>
        <w:pStyle w:val="a"/>
        <w:spacing w:line="269" w:lineRule="auto"/>
        <w:rPr>
          <w:rtl/>
        </w:rPr>
      </w:pPr>
    </w:p>
    <w:p w:rsidR="00F004FC" w:rsidP="00F004FC">
      <w:pPr>
        <w:spacing w:line="269" w:lineRule="auto"/>
        <w:rPr>
          <w:rFonts w:ascii="David" w:hAnsi="David"/>
          <w:sz w:val="24"/>
          <w:rtl/>
        </w:rPr>
      </w:pPr>
      <w:r>
        <w:rPr>
          <w:rFonts w:ascii="David" w:hAnsi="David" w:hint="cs"/>
          <w:sz w:val="24"/>
          <w:rtl/>
        </w:rPr>
        <w:t>על פי המדריך יש לערוך ניתוח של שימושי קרקע ואזורי פעילות מיוחדים כבר בשלב המקדים כדי לספק מידע על אפשרות להליכה במרחב ולהבין היכן נדרשים המסלולים שבהם יהיה הצל הרב ביותר בשעות השונות של היום. כדי לשפר את הנוחות התרמית באבו דאבי הוחלט על הקמת רשת של רחובות מוצללים בטוחים, נוחים ומתמשכים, הרחובות הראשיים להולכי רגל יתוכננו כך שיהיו נתונים בצל לאורך כל שעות היום. במקרים רבים אלו רחובות שבניינים מספקים בהם צל רוב הזמן ונדרשת השלמת הצללה באמצעות עצים או באופן מלאכותי. בין העקרונות לתכנון צל נמצאים גם שימוש בחומרים המצמצמים אגירת חום, מתן אפשרות לזרימת אוויר ואפשרות לשילוב מערכות פוטו-</w:t>
      </w:r>
      <w:r>
        <w:rPr>
          <w:rFonts w:ascii="David" w:hAnsi="David" w:hint="cs"/>
          <w:sz w:val="24"/>
          <w:rtl/>
        </w:rPr>
        <w:t>וולטאיות</w:t>
      </w:r>
      <w:r>
        <w:rPr>
          <w:rFonts w:ascii="David" w:hAnsi="David" w:hint="cs"/>
          <w:sz w:val="24"/>
          <w:rtl/>
        </w:rPr>
        <w:t xml:space="preserve"> (לוחות סולריים) במתקן ההצללה.</w:t>
      </w:r>
    </w:p>
    <w:p w:rsidR="00F004FC" w:rsidP="00F004FC">
      <w:pPr>
        <w:pStyle w:val="a"/>
        <w:spacing w:line="269" w:lineRule="auto"/>
        <w:rPr>
          <w:rtl/>
        </w:rPr>
      </w:pPr>
    </w:p>
    <w:p w:rsidR="00F004FC" w:rsidP="00F004FC">
      <w:pPr>
        <w:spacing w:line="269" w:lineRule="auto"/>
        <w:rPr>
          <w:rtl/>
        </w:rPr>
      </w:pPr>
      <w:r>
        <w:rPr>
          <w:rFonts w:hint="cs"/>
          <w:rtl/>
        </w:rPr>
        <w:t>בתמונה שלהלן מוצג חניון סמוך לסופרמרקט בדובאי המקורה בחופות סולריות המייצרות אנרגייה ירוקה.</w:t>
      </w:r>
    </w:p>
    <w:p w:rsidR="00F004FC" w:rsidP="00F004FC">
      <w:pPr>
        <w:pStyle w:val="a"/>
        <w:spacing w:line="269" w:lineRule="auto"/>
        <w:rPr>
          <w:rtl/>
        </w:rPr>
      </w:pPr>
    </w:p>
    <w:p w:rsidR="00F004FC" w:rsidP="00F004FC">
      <w:pPr>
        <w:keepNext/>
        <w:keepLines/>
        <w:spacing w:line="269" w:lineRule="auto"/>
        <w:jc w:val="center"/>
        <w:rPr>
          <w:rtl/>
        </w:rPr>
      </w:pPr>
      <w:r>
        <w:rPr>
          <w:rFonts w:hint="cs"/>
          <w:rtl/>
        </w:rPr>
        <w:t xml:space="preserve">תמונה 4: </w:t>
      </w:r>
      <w:r w:rsidRPr="00CE1D6B">
        <w:rPr>
          <w:rFonts w:hint="cs"/>
          <w:b/>
          <w:bCs/>
          <w:rtl/>
        </w:rPr>
        <w:t>חופות סולריות בשטח חניון</w:t>
      </w:r>
      <w:r>
        <w:rPr>
          <w:rStyle w:val="FootnoteReference1"/>
          <w:b/>
          <w:bCs/>
          <w:rtl/>
        </w:rPr>
        <w:footnoteReference w:id="66"/>
      </w:r>
    </w:p>
    <w:p w:rsidR="00F004FC" w:rsidP="00F004FC">
      <w:pPr>
        <w:spacing w:line="269" w:lineRule="auto"/>
        <w:jc w:val="center"/>
        <w:rPr>
          <w:rtl/>
        </w:rPr>
      </w:pPr>
      <w:r>
        <w:rPr>
          <w:noProof/>
        </w:rPr>
        <w:drawing>
          <wp:inline distT="0" distB="0" distL="0" distR="0">
            <wp:extent cx="4183655" cy="2085975"/>
            <wp:effectExtent l="0" t="0" r="7620" b="0"/>
            <wp:docPr id="51" name="תמונה 51" descr="התמונה מציגה חניון פתוח שבו מותקנים פאנלים סולאריים שמספקים הצללה לרכבים החונים מתחתם.&#10;&#10;ההתקנה מאפשרת לנצל את שטח החניון הן להצללה של רכבים והן ליצירת אנרגיה מתחדשת ממקורות סולארי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23"/>
                    <a:stretch>
                      <a:fillRect/>
                    </a:stretch>
                  </pic:blipFill>
                  <pic:spPr>
                    <a:xfrm>
                      <a:off x="0" y="0"/>
                      <a:ext cx="4188704" cy="2088493"/>
                    </a:xfrm>
                    <a:prstGeom prst="rect">
                      <a:avLst/>
                    </a:prstGeom>
                  </pic:spPr>
                </pic:pic>
              </a:graphicData>
            </a:graphic>
          </wp:inline>
        </w:drawing>
      </w:r>
    </w:p>
    <w:p w:rsidR="00F004FC" w:rsidP="00F004FC">
      <w:pPr>
        <w:spacing w:line="269" w:lineRule="auto"/>
        <w:rPr>
          <w:szCs w:val="20"/>
          <w:rtl/>
        </w:rPr>
      </w:pPr>
      <w:r w:rsidRPr="00FD02FE">
        <w:rPr>
          <w:rFonts w:hint="cs"/>
          <w:szCs w:val="20"/>
          <w:rtl/>
        </w:rPr>
        <w:t xml:space="preserve">המקור: </w:t>
      </w:r>
      <w:hyperlink r:id="rId24" w:history="1">
        <w:r w:rsidRPr="006F4F59">
          <w:rPr>
            <w:rStyle w:val="Hyperlink"/>
            <w:szCs w:val="20"/>
          </w:rPr>
          <w:t>https://www.skeletontech.com/skeleton-blog/how-can-we-ensure-batteries-dont-get-recycled-too-early</w:t>
        </w:r>
      </w:hyperlink>
    </w:p>
    <w:p w:rsidR="00F004FC" w:rsidRPr="00FD02FE" w:rsidP="00F004FC">
      <w:pPr>
        <w:spacing w:line="269" w:lineRule="auto"/>
        <w:rPr>
          <w:szCs w:val="20"/>
          <w:rtl/>
        </w:rPr>
      </w:pPr>
    </w:p>
    <w:p w:rsidR="00F004FC" w:rsidP="00F004FC">
      <w:pPr>
        <w:spacing w:line="269" w:lineRule="auto"/>
        <w:jc w:val="center"/>
        <w:rPr>
          <w:rFonts w:ascii="Segoe UI Symbol" w:hAnsi="Segoe UI Symbol" w:cs="Segoe UI Symbol"/>
          <w:sz w:val="36"/>
          <w:rtl/>
        </w:rPr>
      </w:pPr>
      <w:r>
        <w:rPr>
          <w:rFonts w:ascii="Segoe UI Symbol" w:hAnsi="Segoe UI Symbol" w:cs="Segoe UI Symbol" w:hint="cs"/>
          <w:sz w:val="36"/>
          <w:rtl/>
        </w:rPr>
        <w:t>✰</w:t>
      </w:r>
    </w:p>
    <w:p w:rsidR="00F004FC" w:rsidRPr="00095537" w:rsidP="00F004FC">
      <w:pPr>
        <w:spacing w:line="269" w:lineRule="auto"/>
        <w:jc w:val="center"/>
        <w:rPr>
          <w:rFonts w:ascii="Arial" w:hAnsi="Arial" w:cs="Arial"/>
          <w:sz w:val="36"/>
          <w:rtl/>
        </w:rPr>
      </w:pPr>
    </w:p>
    <w:p w:rsidR="00F004FC" w:rsidP="00F004FC">
      <w:pPr>
        <w:pStyle w:val="a"/>
        <w:spacing w:line="269" w:lineRule="auto"/>
        <w:rPr>
          <w:rtl/>
        </w:rPr>
      </w:pPr>
    </w:p>
    <w:p w:rsidR="00F004FC" w:rsidP="00F004FC">
      <w:pPr>
        <w:spacing w:line="269" w:lineRule="auto"/>
        <w:rPr>
          <w:rFonts w:ascii="David" w:hAnsi="David"/>
          <w:b/>
          <w:bCs/>
          <w:sz w:val="24"/>
          <w:rtl/>
        </w:rPr>
      </w:pPr>
      <w:r>
        <w:rPr>
          <w:rFonts w:ascii="David" w:hAnsi="David" w:hint="cs"/>
          <w:b/>
          <w:bCs/>
          <w:sz w:val="24"/>
          <w:rtl/>
        </w:rPr>
        <w:t>מהאמור עולה כי מדינות בעולם מתייחסות לצל עצים ב</w:t>
      </w:r>
      <w:r w:rsidRPr="00095537">
        <w:rPr>
          <w:rFonts w:ascii="David" w:hAnsi="David"/>
          <w:b/>
          <w:bCs/>
          <w:sz w:val="24"/>
          <w:rtl/>
        </w:rPr>
        <w:t xml:space="preserve">מרחב הציבורי </w:t>
      </w:r>
      <w:r>
        <w:rPr>
          <w:rFonts w:ascii="David" w:hAnsi="David" w:hint="cs"/>
          <w:b/>
          <w:bCs/>
          <w:sz w:val="24"/>
          <w:rtl/>
        </w:rPr>
        <w:t>כ</w:t>
      </w:r>
      <w:r w:rsidRPr="00095537">
        <w:rPr>
          <w:rFonts w:ascii="David" w:hAnsi="David"/>
          <w:b/>
          <w:bCs/>
          <w:sz w:val="24"/>
          <w:rtl/>
        </w:rPr>
        <w:t xml:space="preserve">אחד האמצעים המשלימים בתוכניות רחבות היקף להתמודדות עם שינויי האקלים. </w:t>
      </w:r>
      <w:r>
        <w:rPr>
          <w:rFonts w:ascii="David" w:hAnsi="David" w:hint="cs"/>
          <w:b/>
          <w:bCs/>
          <w:sz w:val="24"/>
          <w:rtl/>
        </w:rPr>
        <w:t xml:space="preserve">כך, </w:t>
      </w:r>
      <w:r w:rsidRPr="00095537">
        <w:rPr>
          <w:rFonts w:ascii="David" w:hAnsi="David"/>
          <w:b/>
          <w:bCs/>
          <w:sz w:val="24"/>
          <w:rtl/>
        </w:rPr>
        <w:t xml:space="preserve">בארצות הברית נמצאות בדיון שתי הצעות חוק קונגרס המיועדות להסדרת התמיכות </w:t>
      </w:r>
      <w:r>
        <w:rPr>
          <w:rFonts w:ascii="David" w:hAnsi="David" w:hint="cs"/>
          <w:b/>
          <w:bCs/>
          <w:sz w:val="24"/>
          <w:rtl/>
        </w:rPr>
        <w:t>במיזמים</w:t>
      </w:r>
      <w:r w:rsidRPr="00095537">
        <w:rPr>
          <w:rFonts w:ascii="David" w:hAnsi="David"/>
          <w:b/>
          <w:bCs/>
          <w:sz w:val="24"/>
          <w:rtl/>
        </w:rPr>
        <w:t xml:space="preserve"> להצללה. </w:t>
      </w:r>
      <w:r>
        <w:rPr>
          <w:rFonts w:ascii="David" w:hAnsi="David" w:hint="cs"/>
          <w:b/>
          <w:bCs/>
          <w:sz w:val="24"/>
          <w:rtl/>
        </w:rPr>
        <w:t>אף</w:t>
      </w:r>
      <w:r w:rsidRPr="00095537">
        <w:rPr>
          <w:rFonts w:ascii="David" w:hAnsi="David"/>
          <w:b/>
          <w:bCs/>
          <w:sz w:val="24"/>
          <w:rtl/>
        </w:rPr>
        <w:t xml:space="preserve"> שאין חקיקה מקיפה ברמה הפדרלית או המדינתית המכתיבה הצללה של מרחבים ציבוריים, ערים ומדינות מסוימות </w:t>
      </w:r>
      <w:r>
        <w:rPr>
          <w:rFonts w:ascii="David" w:hAnsi="David" w:hint="cs"/>
          <w:b/>
          <w:bCs/>
          <w:sz w:val="24"/>
          <w:rtl/>
        </w:rPr>
        <w:t>בארצות הברית</w:t>
      </w:r>
      <w:r w:rsidRPr="00095537">
        <w:rPr>
          <w:rFonts w:ascii="David" w:hAnsi="David"/>
          <w:b/>
          <w:bCs/>
          <w:sz w:val="24"/>
          <w:rtl/>
        </w:rPr>
        <w:t xml:space="preserve"> חוקקו חוקים ותקנות </w:t>
      </w:r>
      <w:r>
        <w:rPr>
          <w:rFonts w:ascii="David" w:hAnsi="David" w:hint="cs"/>
          <w:b/>
          <w:bCs/>
          <w:sz w:val="24"/>
          <w:rtl/>
        </w:rPr>
        <w:t>להסדרת</w:t>
      </w:r>
      <w:r w:rsidRPr="00095537">
        <w:rPr>
          <w:rFonts w:ascii="David" w:hAnsi="David"/>
          <w:b/>
          <w:bCs/>
          <w:sz w:val="24"/>
          <w:rtl/>
        </w:rPr>
        <w:t xml:space="preserve"> </w:t>
      </w:r>
      <w:r>
        <w:rPr>
          <w:rFonts w:ascii="David" w:hAnsi="David" w:hint="cs"/>
          <w:b/>
          <w:bCs/>
          <w:sz w:val="24"/>
          <w:rtl/>
        </w:rPr>
        <w:t>ה</w:t>
      </w:r>
      <w:r w:rsidRPr="00095537">
        <w:rPr>
          <w:rFonts w:ascii="David" w:hAnsi="David"/>
          <w:b/>
          <w:bCs/>
          <w:sz w:val="24"/>
          <w:rtl/>
        </w:rPr>
        <w:t>הצלל</w:t>
      </w:r>
      <w:r>
        <w:rPr>
          <w:rFonts w:ascii="David" w:hAnsi="David" w:hint="cs"/>
          <w:b/>
          <w:bCs/>
          <w:sz w:val="24"/>
          <w:rtl/>
        </w:rPr>
        <w:t>ה</w:t>
      </w:r>
      <w:r w:rsidRPr="00095537">
        <w:rPr>
          <w:rFonts w:ascii="David" w:hAnsi="David"/>
          <w:b/>
          <w:bCs/>
          <w:sz w:val="24"/>
          <w:rtl/>
        </w:rPr>
        <w:t xml:space="preserve"> </w:t>
      </w:r>
      <w:r>
        <w:rPr>
          <w:rFonts w:ascii="David" w:hAnsi="David" w:hint="cs"/>
          <w:b/>
          <w:bCs/>
          <w:sz w:val="24"/>
          <w:rtl/>
        </w:rPr>
        <w:t>ב</w:t>
      </w:r>
      <w:r w:rsidRPr="00095537">
        <w:rPr>
          <w:rFonts w:ascii="David" w:hAnsi="David"/>
          <w:b/>
          <w:bCs/>
          <w:sz w:val="24"/>
          <w:rtl/>
        </w:rPr>
        <w:t xml:space="preserve">מרחב הציבורי. </w:t>
      </w:r>
      <w:r>
        <w:rPr>
          <w:rFonts w:ascii="David" w:hAnsi="David" w:hint="cs"/>
          <w:b/>
          <w:bCs/>
          <w:sz w:val="24"/>
          <w:rtl/>
        </w:rPr>
        <w:t xml:space="preserve">גם </w:t>
      </w:r>
      <w:r w:rsidRPr="00095537">
        <w:rPr>
          <w:rFonts w:ascii="David" w:hAnsi="David"/>
          <w:b/>
          <w:bCs/>
          <w:sz w:val="24"/>
          <w:rtl/>
        </w:rPr>
        <w:t xml:space="preserve">חוק השיקום הטבעי של האיחוד האירופי משנת 2024 לא </w:t>
      </w:r>
      <w:r>
        <w:rPr>
          <w:rFonts w:ascii="David" w:hAnsi="David" w:hint="cs"/>
          <w:b/>
          <w:bCs/>
          <w:sz w:val="24"/>
          <w:rtl/>
        </w:rPr>
        <w:t xml:space="preserve">דן </w:t>
      </w:r>
      <w:r w:rsidRPr="00095537">
        <w:rPr>
          <w:rFonts w:ascii="David" w:hAnsi="David"/>
          <w:b/>
          <w:bCs/>
          <w:sz w:val="24"/>
          <w:rtl/>
        </w:rPr>
        <w:t xml:space="preserve">במפורש </w:t>
      </w:r>
      <w:r>
        <w:rPr>
          <w:rFonts w:ascii="David" w:hAnsi="David" w:hint="cs"/>
          <w:b/>
          <w:bCs/>
          <w:sz w:val="24"/>
          <w:rtl/>
        </w:rPr>
        <w:t>ב</w:t>
      </w:r>
      <w:r w:rsidRPr="00095537">
        <w:rPr>
          <w:rFonts w:ascii="David" w:hAnsi="David"/>
          <w:b/>
          <w:bCs/>
          <w:sz w:val="24"/>
          <w:rtl/>
        </w:rPr>
        <w:t>הצללה, אך יש לו השפעה על מערכות אקולוגיות טבעיות שיכולות לספק הצללה במרחבים טבעיים ועירוניים. מסמך ההנחיות של משרד הבריאות האוסטרלי מתמקד בהצללת מתקנים ציבוריים ומספק לרשויות המקומיות כלים לצמצום סיכוני חום במרחבים ציבוריים במטרה ליצור סביבה בריאה ובטוחה. מדריך לעיצוב רחובות באבו דאבי</w:t>
      </w:r>
      <w:r>
        <w:rPr>
          <w:rFonts w:ascii="David" w:hAnsi="David" w:hint="cs"/>
          <w:b/>
          <w:bCs/>
          <w:sz w:val="24"/>
          <w:rtl/>
        </w:rPr>
        <w:t xml:space="preserve"> דן בנושא ההצללה בהיבט האפשרות להליכה ו</w:t>
      </w:r>
      <w:r w:rsidRPr="00095537">
        <w:rPr>
          <w:rFonts w:ascii="David" w:hAnsi="David"/>
          <w:b/>
          <w:bCs/>
          <w:sz w:val="24"/>
          <w:rtl/>
        </w:rPr>
        <w:t xml:space="preserve">נועד לענות על הצרכים של האוכלוסייה הגדלה במהירות ולשפר את האפשרויות של הולכי רגל </w:t>
      </w:r>
      <w:r>
        <w:rPr>
          <w:rFonts w:ascii="David" w:hAnsi="David" w:hint="cs"/>
          <w:b/>
          <w:bCs/>
          <w:sz w:val="24"/>
          <w:rtl/>
        </w:rPr>
        <w:t>לנוע במרחב הציבורי</w:t>
      </w:r>
      <w:r w:rsidRPr="00095537">
        <w:rPr>
          <w:rFonts w:ascii="David" w:hAnsi="David"/>
          <w:b/>
          <w:bCs/>
          <w:sz w:val="24"/>
          <w:rtl/>
        </w:rPr>
        <w:t>.</w:t>
      </w:r>
    </w:p>
    <w:p w:rsidR="00F004FC" w:rsidP="00F004FC">
      <w:pPr>
        <w:pStyle w:val="a"/>
        <w:spacing w:line="269" w:lineRule="auto"/>
        <w:rPr>
          <w:rtl/>
        </w:rPr>
      </w:pPr>
    </w:p>
    <w:p w:rsidR="00F004FC" w:rsidP="00F004FC">
      <w:pPr>
        <w:spacing w:line="269" w:lineRule="auto"/>
        <w:rPr>
          <w:rFonts w:ascii="David" w:hAnsi="David"/>
          <w:b/>
          <w:bCs/>
          <w:sz w:val="24"/>
          <w:rtl/>
        </w:rPr>
      </w:pPr>
      <w:r w:rsidRPr="00DA2D1F">
        <w:rPr>
          <w:b/>
          <w:bCs/>
          <w:rtl/>
        </w:rPr>
        <w:t xml:space="preserve">מהאמור עולה כי </w:t>
      </w:r>
      <w:r>
        <w:rPr>
          <w:rFonts w:hint="cs"/>
          <w:b/>
          <w:bCs/>
          <w:rtl/>
        </w:rPr>
        <w:t xml:space="preserve">בתוכניות להתמודדות עם שינויי האקלים ברחבי העולם </w:t>
      </w:r>
      <w:r w:rsidRPr="00DA2D1F">
        <w:rPr>
          <w:b/>
          <w:bCs/>
          <w:rtl/>
        </w:rPr>
        <w:t>התייחסות להצללת המרחב הציבורי בעולם היא אמצעי משלים ולא מחייב</w:t>
      </w:r>
      <w:r w:rsidRPr="00DA2D1F">
        <w:rPr>
          <w:b/>
          <w:bCs/>
        </w:rPr>
        <w:t>.</w:t>
      </w:r>
    </w:p>
    <w:p w:rsidR="00F004FC" w:rsidRPr="00BF6225" w:rsidP="00F004FC">
      <w:pPr>
        <w:spacing w:line="269" w:lineRule="auto"/>
        <w:rPr>
          <w:rFonts w:ascii="David" w:hAnsi="David"/>
          <w:b/>
          <w:bCs/>
          <w:sz w:val="24"/>
          <w:rtl/>
        </w:rPr>
      </w:pPr>
    </w:p>
    <w:p w:rsidR="00F004FC" w:rsidRPr="008C1DE6" w:rsidP="00F004FC">
      <w:pPr>
        <w:pStyle w:val="Heading3"/>
        <w:spacing w:before="0" w:line="269" w:lineRule="auto"/>
        <w:rPr>
          <w:rtl/>
        </w:rPr>
      </w:pPr>
      <w:bookmarkStart w:id="54" w:name="_Toc193898217"/>
      <w:r w:rsidRPr="008C1DE6">
        <w:rPr>
          <w:rFonts w:hint="cs"/>
          <w:rtl/>
        </w:rPr>
        <w:t>מדידת היקף ההצללה</w:t>
      </w:r>
      <w:bookmarkEnd w:id="54"/>
    </w:p>
    <w:p w:rsidR="00F004FC" w:rsidP="00F004FC">
      <w:pPr>
        <w:pStyle w:val="a"/>
        <w:spacing w:line="269" w:lineRule="auto"/>
        <w:rPr>
          <w:rtl/>
        </w:rPr>
      </w:pPr>
    </w:p>
    <w:p w:rsidR="00F004FC" w:rsidP="00F004FC">
      <w:pPr>
        <w:spacing w:line="269" w:lineRule="auto"/>
        <w:rPr>
          <w:rtl/>
        </w:rPr>
      </w:pPr>
      <w:r w:rsidRPr="007235BE">
        <w:rPr>
          <w:rFonts w:hint="cs"/>
          <w:rtl/>
        </w:rPr>
        <w:t>מדידת היקף ההצללה חיונית כדי ל</w:t>
      </w:r>
      <w:r>
        <w:rPr>
          <w:rFonts w:hint="cs"/>
          <w:rtl/>
        </w:rPr>
        <w:t>העריך את ממדי הבעיה של היעדר הצל, ובהמשך לכך</w:t>
      </w:r>
      <w:r w:rsidRPr="007235BE">
        <w:rPr>
          <w:rFonts w:hint="cs"/>
          <w:rtl/>
        </w:rPr>
        <w:t xml:space="preserve"> </w:t>
      </w:r>
      <w:r>
        <w:rPr>
          <w:rFonts w:hint="cs"/>
          <w:rtl/>
        </w:rPr>
        <w:t xml:space="preserve">לאתר </w:t>
      </w:r>
      <w:r w:rsidRPr="007235BE">
        <w:rPr>
          <w:rFonts w:hint="cs"/>
          <w:rtl/>
        </w:rPr>
        <w:t xml:space="preserve">אזורים </w:t>
      </w:r>
      <w:r>
        <w:rPr>
          <w:rFonts w:hint="cs"/>
          <w:rtl/>
        </w:rPr>
        <w:t>שבהם הבעיה חמורה ודורשת פתרון.</w:t>
      </w:r>
    </w:p>
    <w:p w:rsidR="00F004FC" w:rsidP="00F004FC">
      <w:pPr>
        <w:pStyle w:val="a"/>
        <w:spacing w:line="269" w:lineRule="auto"/>
        <w:rPr>
          <w:rtl/>
        </w:rPr>
      </w:pPr>
    </w:p>
    <w:p w:rsidR="00F004FC" w:rsidP="00F004FC">
      <w:pPr>
        <w:spacing w:line="269" w:lineRule="auto"/>
        <w:rPr>
          <w:rtl/>
        </w:rPr>
      </w:pPr>
      <w:r>
        <w:rPr>
          <w:rFonts w:hint="cs"/>
          <w:rtl/>
        </w:rPr>
        <w:t xml:space="preserve">מחקר שפרסם מוסד שמואל נאמן בשיתוף מעבדת </w:t>
      </w:r>
      <w:r w:rsidRPr="002867DC">
        <w:rPr>
          <w:rFonts w:hint="cs"/>
          <w:bCs/>
        </w:rPr>
        <w:t>BDAR</w:t>
      </w:r>
      <w:r>
        <w:rPr>
          <w:rFonts w:hint="cs"/>
          <w:rtl/>
        </w:rPr>
        <w:t xml:space="preserve"> בטכניון, מכון טכנולוגי לישראל</w:t>
      </w:r>
      <w:r>
        <w:rPr>
          <w:rStyle w:val="FootnoteReference1"/>
          <w:b/>
          <w:sz w:val="24"/>
          <w:rtl/>
        </w:rPr>
        <w:footnoteReference w:id="67"/>
      </w:r>
      <w:r>
        <w:rPr>
          <w:rFonts w:hint="cs"/>
          <w:rtl/>
        </w:rPr>
        <w:t xml:space="preserve"> בחן</w:t>
      </w:r>
      <w:r w:rsidRPr="00227E5D">
        <w:rPr>
          <w:rFonts w:hint="cs"/>
          <w:rtl/>
        </w:rPr>
        <w:t xml:space="preserve"> בקרב רשויות תכנון בעולם </w:t>
      </w:r>
      <w:r>
        <w:rPr>
          <w:rFonts w:hint="cs"/>
          <w:rtl/>
        </w:rPr>
        <w:t>את קיומן של</w:t>
      </w:r>
      <w:r>
        <w:rPr>
          <w:rFonts w:hint="cs"/>
          <w:bCs/>
          <w:rtl/>
        </w:rPr>
        <w:t xml:space="preserve"> </w:t>
      </w:r>
      <w:r w:rsidRPr="00227E5D">
        <w:rPr>
          <w:rFonts w:hint="cs"/>
          <w:rtl/>
        </w:rPr>
        <w:t xml:space="preserve">מתודולוגיות לניתוח מצב ההצללה בסביבות עירוניות ולהגדלה מערכתית ושיטתית של הנגישות הציבורית </w:t>
      </w:r>
      <w:r>
        <w:rPr>
          <w:rFonts w:hint="cs"/>
          <w:rtl/>
        </w:rPr>
        <w:t>למרחב מוצל</w:t>
      </w:r>
      <w:r w:rsidRPr="00227E5D">
        <w:rPr>
          <w:rFonts w:hint="cs"/>
          <w:rtl/>
        </w:rPr>
        <w:t xml:space="preserve"> ברחובות ובשטחים פתוחים בערים</w:t>
      </w:r>
      <w:r>
        <w:rPr>
          <w:rFonts w:hint="cs"/>
          <w:rtl/>
        </w:rPr>
        <w:t>. המחקר בדק מדדי הצללה במדינות שונות כמתואר בלוח שלהלן. יצוין כי ישראל לא נכללה בהשוואה שבוצעה במחקר.</w:t>
      </w:r>
    </w:p>
    <w:p w:rsidR="00F004FC" w:rsidRPr="009674BA" w:rsidP="00F004FC">
      <w:pPr>
        <w:spacing w:line="269" w:lineRule="auto"/>
        <w:rPr>
          <w:rtl/>
        </w:rPr>
      </w:pPr>
      <w:bookmarkStart w:id="55" w:name="_Hlk197929510"/>
    </w:p>
    <w:bookmarkEnd w:id="55"/>
    <w:p w:rsidR="001B599D">
      <w:pPr>
        <w:bidi w:val="0"/>
        <w:spacing w:after="200" w:line="276" w:lineRule="auto"/>
        <w:rPr>
          <w:rtl/>
        </w:rPr>
      </w:pPr>
      <w:r>
        <w:rPr>
          <w:rtl/>
        </w:rPr>
        <w:br w:type="page"/>
      </w:r>
    </w:p>
    <w:p w:rsidR="00F004FC" w:rsidP="00F004FC">
      <w:pPr>
        <w:keepNext/>
        <w:keepLines/>
        <w:spacing w:line="269" w:lineRule="auto"/>
        <w:jc w:val="center"/>
        <w:rPr>
          <w:rtl/>
        </w:rPr>
      </w:pPr>
      <w:r>
        <w:rPr>
          <w:rFonts w:hint="cs"/>
          <w:rtl/>
        </w:rPr>
        <w:t xml:space="preserve">לוח 2: </w:t>
      </w:r>
      <w:r w:rsidRPr="00564E98">
        <w:rPr>
          <w:rFonts w:hint="cs"/>
          <w:b/>
          <w:bCs/>
          <w:rtl/>
        </w:rPr>
        <w:t xml:space="preserve">מדדי הצללה </w:t>
      </w:r>
      <w:r>
        <w:rPr>
          <w:rFonts w:hint="cs"/>
          <w:b/>
          <w:bCs/>
          <w:rtl/>
        </w:rPr>
        <w:t>באבו דאבי, באוסטרליה, באריזונה ובישראל</w:t>
      </w:r>
      <w:r>
        <w:rPr>
          <w:rStyle w:val="FootnoteReference1"/>
          <w:b/>
          <w:sz w:val="24"/>
          <w:rtl/>
        </w:rPr>
        <w:footnoteReference w:id="68"/>
      </w:r>
    </w:p>
    <w:tbl>
      <w:tblPr>
        <w:tblStyle w:val="TableGrid"/>
        <w:bidiVisual/>
        <w:tblW w:w="8211" w:type="dxa"/>
        <w:jc w:val="center"/>
        <w:tblLook w:val="04A0"/>
      </w:tblPr>
      <w:tblGrid>
        <w:gridCol w:w="1643"/>
        <w:gridCol w:w="1642"/>
        <w:gridCol w:w="1642"/>
        <w:gridCol w:w="1642"/>
        <w:gridCol w:w="1642"/>
      </w:tblGrid>
      <w:tr w:rsidTr="00F004FC">
        <w:tblPrEx>
          <w:tblW w:w="8211" w:type="dxa"/>
          <w:jc w:val="center"/>
          <w:tblLook w:val="04A0"/>
        </w:tblPrEx>
        <w:trPr>
          <w:tblHeader/>
          <w:jc w:val="center"/>
        </w:trPr>
        <w:tc>
          <w:tcPr>
            <w:tcW w:w="1643" w:type="dxa"/>
          </w:tcPr>
          <w:p w:rsidR="00F004FC" w:rsidRPr="004704EC" w:rsidP="00F004FC">
            <w:pPr>
              <w:spacing w:line="269" w:lineRule="auto"/>
              <w:jc w:val="left"/>
              <w:rPr>
                <w:b/>
                <w:bCs/>
                <w:sz w:val="22"/>
                <w:szCs w:val="22"/>
                <w:rtl/>
              </w:rPr>
            </w:pPr>
          </w:p>
        </w:tc>
        <w:tc>
          <w:tcPr>
            <w:tcW w:w="1642" w:type="dxa"/>
          </w:tcPr>
          <w:p w:rsidR="00F004FC" w:rsidRPr="004704EC" w:rsidP="00F004FC">
            <w:pPr>
              <w:spacing w:line="269" w:lineRule="auto"/>
              <w:jc w:val="left"/>
              <w:rPr>
                <w:b/>
                <w:bCs/>
                <w:sz w:val="22"/>
                <w:szCs w:val="22"/>
                <w:rtl/>
              </w:rPr>
            </w:pPr>
            <w:r w:rsidRPr="004704EC">
              <w:rPr>
                <w:rFonts w:hint="eastAsia"/>
                <w:b/>
                <w:bCs/>
                <w:sz w:val="22"/>
                <w:szCs w:val="22"/>
                <w:rtl/>
              </w:rPr>
              <w:t>אבו</w:t>
            </w:r>
            <w:r w:rsidRPr="004704EC">
              <w:rPr>
                <w:b/>
                <w:bCs/>
                <w:sz w:val="22"/>
                <w:szCs w:val="22"/>
                <w:rtl/>
              </w:rPr>
              <w:t xml:space="preserve"> </w:t>
            </w:r>
            <w:r w:rsidRPr="004704EC">
              <w:rPr>
                <w:rFonts w:hint="eastAsia"/>
                <w:b/>
                <w:bCs/>
                <w:sz w:val="22"/>
                <w:szCs w:val="22"/>
                <w:rtl/>
              </w:rPr>
              <w:t>דאבי</w:t>
            </w:r>
          </w:p>
        </w:tc>
        <w:tc>
          <w:tcPr>
            <w:tcW w:w="1642" w:type="dxa"/>
          </w:tcPr>
          <w:p w:rsidR="00F004FC" w:rsidRPr="004704EC" w:rsidP="00F004FC">
            <w:pPr>
              <w:spacing w:line="269" w:lineRule="auto"/>
              <w:jc w:val="left"/>
              <w:rPr>
                <w:b/>
                <w:bCs/>
                <w:sz w:val="22"/>
                <w:szCs w:val="22"/>
                <w:rtl/>
              </w:rPr>
            </w:pPr>
            <w:r w:rsidRPr="004704EC">
              <w:rPr>
                <w:rFonts w:hint="eastAsia"/>
                <w:b/>
                <w:bCs/>
                <w:sz w:val="22"/>
                <w:szCs w:val="22"/>
                <w:rtl/>
              </w:rPr>
              <w:t>אוסטרליה</w:t>
            </w:r>
          </w:p>
        </w:tc>
        <w:tc>
          <w:tcPr>
            <w:tcW w:w="1642" w:type="dxa"/>
          </w:tcPr>
          <w:p w:rsidR="00F004FC" w:rsidRPr="004704EC" w:rsidP="00F004FC">
            <w:pPr>
              <w:spacing w:line="269" w:lineRule="auto"/>
              <w:jc w:val="left"/>
              <w:rPr>
                <w:b/>
                <w:bCs/>
                <w:sz w:val="22"/>
                <w:szCs w:val="22"/>
                <w:rtl/>
              </w:rPr>
            </w:pPr>
            <w:r w:rsidRPr="004704EC">
              <w:rPr>
                <w:rFonts w:hint="eastAsia"/>
                <w:b/>
                <w:bCs/>
                <w:sz w:val="22"/>
                <w:szCs w:val="22"/>
                <w:rtl/>
              </w:rPr>
              <w:t>אריזונה</w:t>
            </w:r>
          </w:p>
        </w:tc>
        <w:tc>
          <w:tcPr>
            <w:tcW w:w="1642" w:type="dxa"/>
          </w:tcPr>
          <w:p w:rsidR="00F004FC" w:rsidRPr="004704EC" w:rsidP="00F004FC">
            <w:pPr>
              <w:spacing w:line="269" w:lineRule="auto"/>
              <w:jc w:val="left"/>
              <w:rPr>
                <w:b/>
                <w:bCs/>
                <w:sz w:val="22"/>
                <w:szCs w:val="22"/>
                <w:rtl/>
              </w:rPr>
            </w:pPr>
            <w:r w:rsidRPr="004704EC">
              <w:rPr>
                <w:rFonts w:hint="eastAsia"/>
                <w:b/>
                <w:bCs/>
                <w:sz w:val="22"/>
                <w:szCs w:val="22"/>
                <w:rtl/>
              </w:rPr>
              <w:t>ישראל</w:t>
            </w:r>
            <w:r>
              <w:rPr>
                <w:rStyle w:val="FootnoteReference1"/>
                <w:sz w:val="22"/>
                <w:szCs w:val="22"/>
                <w:rtl/>
              </w:rPr>
              <w:footnoteReference w:id="69"/>
            </w:r>
          </w:p>
        </w:tc>
      </w:tr>
      <w:tr w:rsidTr="00F004FC">
        <w:tblPrEx>
          <w:tblW w:w="8211" w:type="dxa"/>
          <w:jc w:val="center"/>
          <w:tblLook w:val="04A0"/>
        </w:tblPrEx>
        <w:trPr>
          <w:jc w:val="center"/>
        </w:trPr>
        <w:tc>
          <w:tcPr>
            <w:tcW w:w="1643" w:type="dxa"/>
          </w:tcPr>
          <w:p w:rsidR="00F004FC" w:rsidRPr="004704EC" w:rsidP="00F004FC">
            <w:pPr>
              <w:spacing w:line="269" w:lineRule="auto"/>
              <w:jc w:val="left"/>
              <w:rPr>
                <w:b/>
                <w:bCs/>
                <w:sz w:val="22"/>
                <w:szCs w:val="22"/>
                <w:rtl/>
              </w:rPr>
            </w:pPr>
            <w:r w:rsidRPr="004704EC">
              <w:rPr>
                <w:rFonts w:hint="eastAsia"/>
                <w:b/>
                <w:bCs/>
                <w:sz w:val="22"/>
                <w:szCs w:val="22"/>
                <w:rtl/>
              </w:rPr>
              <w:t>תכלית</w:t>
            </w:r>
            <w:r w:rsidRPr="004704EC">
              <w:rPr>
                <w:b/>
                <w:bCs/>
                <w:sz w:val="22"/>
                <w:szCs w:val="22"/>
                <w:rtl/>
              </w:rPr>
              <w:t xml:space="preserve"> </w:t>
            </w:r>
            <w:r w:rsidRPr="004704EC">
              <w:rPr>
                <w:rFonts w:hint="eastAsia"/>
                <w:b/>
                <w:bCs/>
                <w:sz w:val="22"/>
                <w:szCs w:val="22"/>
                <w:rtl/>
              </w:rPr>
              <w:t>ההצללה</w:t>
            </w:r>
          </w:p>
        </w:tc>
        <w:tc>
          <w:tcPr>
            <w:tcW w:w="1642" w:type="dxa"/>
          </w:tcPr>
          <w:p w:rsidR="00F004FC" w:rsidRPr="004704EC" w:rsidP="00F004FC">
            <w:pPr>
              <w:spacing w:line="269" w:lineRule="auto"/>
              <w:jc w:val="left"/>
              <w:rPr>
                <w:sz w:val="22"/>
                <w:szCs w:val="22"/>
                <w:rtl/>
              </w:rPr>
            </w:pPr>
            <w:r w:rsidRPr="004704EC">
              <w:rPr>
                <w:rFonts w:hint="cs"/>
                <w:sz w:val="22"/>
                <w:szCs w:val="22"/>
                <w:rtl/>
              </w:rPr>
              <w:t xml:space="preserve">שיפור הנוחות התרמית (עירוניות מקיימת) </w:t>
            </w:r>
          </w:p>
        </w:tc>
        <w:tc>
          <w:tcPr>
            <w:tcW w:w="1642" w:type="dxa"/>
          </w:tcPr>
          <w:p w:rsidR="00F004FC" w:rsidRPr="004704EC" w:rsidP="00F004FC">
            <w:pPr>
              <w:spacing w:line="269" w:lineRule="auto"/>
              <w:jc w:val="left"/>
              <w:rPr>
                <w:sz w:val="22"/>
                <w:szCs w:val="22"/>
                <w:rtl/>
              </w:rPr>
            </w:pPr>
            <w:r w:rsidRPr="004704EC">
              <w:rPr>
                <w:rFonts w:hint="cs"/>
                <w:sz w:val="22"/>
                <w:szCs w:val="22"/>
                <w:rtl/>
              </w:rPr>
              <w:t>קירור עירוני לצד היבטים בריאותיים</w:t>
            </w:r>
          </w:p>
        </w:tc>
        <w:tc>
          <w:tcPr>
            <w:tcW w:w="1642" w:type="dxa"/>
          </w:tcPr>
          <w:p w:rsidR="00F004FC" w:rsidRPr="004704EC" w:rsidP="00F004FC">
            <w:pPr>
              <w:spacing w:line="269" w:lineRule="auto"/>
              <w:jc w:val="left"/>
              <w:rPr>
                <w:sz w:val="22"/>
                <w:szCs w:val="22"/>
                <w:rtl/>
              </w:rPr>
            </w:pPr>
            <w:r w:rsidRPr="004704EC">
              <w:rPr>
                <w:rFonts w:hint="cs"/>
                <w:sz w:val="22"/>
                <w:szCs w:val="22"/>
                <w:rtl/>
              </w:rPr>
              <w:t>יצירת נוחות תרמית לצורך עתיד בטוח ובריא יותר</w:t>
            </w:r>
          </w:p>
        </w:tc>
        <w:tc>
          <w:tcPr>
            <w:tcW w:w="1642" w:type="dxa"/>
          </w:tcPr>
          <w:p w:rsidR="00F004FC" w:rsidRPr="004704EC" w:rsidP="00F004FC">
            <w:pPr>
              <w:spacing w:line="269" w:lineRule="auto"/>
              <w:jc w:val="left"/>
              <w:rPr>
                <w:sz w:val="22"/>
                <w:szCs w:val="22"/>
              </w:rPr>
            </w:pPr>
            <w:r w:rsidRPr="004704EC">
              <w:rPr>
                <w:rFonts w:hint="eastAsia"/>
                <w:sz w:val="22"/>
                <w:szCs w:val="22"/>
                <w:rtl/>
              </w:rPr>
              <w:t>קידום</w:t>
            </w:r>
            <w:r w:rsidRPr="004704EC">
              <w:rPr>
                <w:sz w:val="22"/>
                <w:szCs w:val="22"/>
                <w:rtl/>
              </w:rPr>
              <w:t xml:space="preserve"> </w:t>
            </w:r>
            <w:r w:rsidRPr="004704EC">
              <w:rPr>
                <w:rFonts w:hint="eastAsia"/>
                <w:sz w:val="22"/>
                <w:szCs w:val="22"/>
                <w:rtl/>
              </w:rPr>
              <w:t>עירוניות</w:t>
            </w:r>
            <w:r w:rsidRPr="004704EC">
              <w:rPr>
                <w:sz w:val="22"/>
                <w:szCs w:val="22"/>
                <w:rtl/>
              </w:rPr>
              <w:t xml:space="preserve"> </w:t>
            </w:r>
            <w:r w:rsidRPr="004704EC">
              <w:rPr>
                <w:rFonts w:hint="eastAsia"/>
                <w:sz w:val="22"/>
                <w:szCs w:val="22"/>
                <w:rtl/>
              </w:rPr>
              <w:t>איכותית</w:t>
            </w:r>
            <w:r w:rsidRPr="004704EC">
              <w:rPr>
                <w:sz w:val="22"/>
                <w:szCs w:val="22"/>
                <w:rtl/>
              </w:rPr>
              <w:t xml:space="preserve">, </w:t>
            </w:r>
            <w:r w:rsidRPr="004704EC">
              <w:rPr>
                <w:rFonts w:hint="eastAsia"/>
                <w:sz w:val="22"/>
                <w:szCs w:val="22"/>
                <w:rtl/>
              </w:rPr>
              <w:t>בריאה</w:t>
            </w:r>
            <w:r w:rsidRPr="004704EC">
              <w:rPr>
                <w:sz w:val="22"/>
                <w:szCs w:val="22"/>
                <w:rtl/>
              </w:rPr>
              <w:t xml:space="preserve"> </w:t>
            </w:r>
            <w:r w:rsidRPr="004704EC">
              <w:rPr>
                <w:rFonts w:hint="eastAsia"/>
                <w:sz w:val="22"/>
                <w:szCs w:val="22"/>
                <w:rtl/>
              </w:rPr>
              <w:t>ומקיימת</w:t>
            </w:r>
            <w:r w:rsidRPr="004704EC">
              <w:rPr>
                <w:rFonts w:hint="cs"/>
                <w:sz w:val="22"/>
                <w:szCs w:val="22"/>
                <w:rtl/>
              </w:rPr>
              <w:t>;</w:t>
            </w:r>
            <w:r w:rsidRPr="004704EC">
              <w:rPr>
                <w:sz w:val="22"/>
                <w:szCs w:val="22"/>
                <w:rtl/>
              </w:rPr>
              <w:t xml:space="preserve"> </w:t>
            </w:r>
            <w:r w:rsidRPr="004704EC">
              <w:rPr>
                <w:rFonts w:hint="cs"/>
                <w:sz w:val="22"/>
                <w:szCs w:val="22"/>
                <w:rtl/>
              </w:rPr>
              <w:t>האצה וקידם של ה</w:t>
            </w:r>
            <w:r w:rsidRPr="004704EC">
              <w:rPr>
                <w:rFonts w:hint="eastAsia"/>
                <w:sz w:val="22"/>
                <w:szCs w:val="22"/>
                <w:rtl/>
              </w:rPr>
              <w:t>היערכות</w:t>
            </w:r>
            <w:r w:rsidRPr="004704EC">
              <w:rPr>
                <w:rFonts w:hint="cs"/>
                <w:sz w:val="22"/>
                <w:szCs w:val="22"/>
                <w:rtl/>
              </w:rPr>
              <w:t xml:space="preserve"> של</w:t>
            </w:r>
          </w:p>
          <w:p w:rsidR="00F004FC" w:rsidRPr="004704EC" w:rsidP="00F004FC">
            <w:pPr>
              <w:spacing w:line="269" w:lineRule="auto"/>
              <w:jc w:val="left"/>
              <w:rPr>
                <w:sz w:val="22"/>
                <w:szCs w:val="22"/>
                <w:rtl/>
              </w:rPr>
            </w:pPr>
            <w:r w:rsidRPr="004704EC">
              <w:rPr>
                <w:rFonts w:hint="eastAsia"/>
                <w:sz w:val="22"/>
                <w:szCs w:val="22"/>
                <w:rtl/>
              </w:rPr>
              <w:t>ערי</w:t>
            </w:r>
            <w:r w:rsidRPr="004704EC">
              <w:rPr>
                <w:sz w:val="22"/>
                <w:szCs w:val="22"/>
                <w:rtl/>
              </w:rPr>
              <w:t xml:space="preserve"> </w:t>
            </w:r>
            <w:r w:rsidRPr="004704EC">
              <w:rPr>
                <w:rFonts w:hint="eastAsia"/>
                <w:sz w:val="22"/>
                <w:szCs w:val="22"/>
                <w:rtl/>
              </w:rPr>
              <w:t>ישראל</w:t>
            </w:r>
            <w:r w:rsidRPr="004704EC">
              <w:rPr>
                <w:sz w:val="22"/>
                <w:szCs w:val="22"/>
                <w:rtl/>
              </w:rPr>
              <w:t xml:space="preserve"> </w:t>
            </w:r>
            <w:r w:rsidRPr="004704EC">
              <w:rPr>
                <w:rFonts w:hint="eastAsia"/>
                <w:sz w:val="22"/>
                <w:szCs w:val="22"/>
                <w:rtl/>
              </w:rPr>
              <w:t>לשינויי</w:t>
            </w:r>
            <w:r w:rsidRPr="004704EC">
              <w:rPr>
                <w:sz w:val="22"/>
                <w:szCs w:val="22"/>
                <w:rtl/>
              </w:rPr>
              <w:t xml:space="preserve"> </w:t>
            </w:r>
            <w:r w:rsidRPr="004704EC">
              <w:rPr>
                <w:rFonts w:hint="eastAsia"/>
                <w:sz w:val="22"/>
                <w:szCs w:val="22"/>
                <w:rtl/>
              </w:rPr>
              <w:t>אקלים</w:t>
            </w:r>
            <w:r w:rsidRPr="004704EC">
              <w:rPr>
                <w:rFonts w:hint="cs"/>
                <w:sz w:val="22"/>
                <w:szCs w:val="22"/>
                <w:rtl/>
              </w:rPr>
              <w:t>;</w:t>
            </w:r>
            <w:r w:rsidRPr="004704EC">
              <w:rPr>
                <w:sz w:val="22"/>
                <w:szCs w:val="22"/>
                <w:rtl/>
              </w:rPr>
              <w:t xml:space="preserve"> </w:t>
            </w:r>
            <w:r w:rsidRPr="004704EC">
              <w:rPr>
                <w:rFonts w:hint="cs"/>
                <w:sz w:val="22"/>
                <w:szCs w:val="22"/>
                <w:rtl/>
              </w:rPr>
              <w:t>שיפור</w:t>
            </w:r>
            <w:r w:rsidRPr="004704EC">
              <w:rPr>
                <w:sz w:val="22"/>
                <w:szCs w:val="22"/>
                <w:rtl/>
              </w:rPr>
              <w:t xml:space="preserve"> </w:t>
            </w:r>
            <w:r w:rsidRPr="004704EC">
              <w:rPr>
                <w:rFonts w:hint="eastAsia"/>
                <w:sz w:val="22"/>
                <w:szCs w:val="22"/>
                <w:rtl/>
              </w:rPr>
              <w:t>הנוחות</w:t>
            </w:r>
            <w:r w:rsidRPr="004704EC">
              <w:rPr>
                <w:sz w:val="22"/>
                <w:szCs w:val="22"/>
                <w:rtl/>
              </w:rPr>
              <w:t xml:space="preserve"> </w:t>
            </w:r>
            <w:r w:rsidRPr="004704EC">
              <w:rPr>
                <w:rFonts w:hint="eastAsia"/>
                <w:sz w:val="22"/>
                <w:szCs w:val="22"/>
                <w:rtl/>
              </w:rPr>
              <w:t>האקלימית</w:t>
            </w:r>
            <w:r w:rsidRPr="004704EC">
              <w:rPr>
                <w:sz w:val="22"/>
                <w:szCs w:val="22"/>
                <w:rtl/>
              </w:rPr>
              <w:t xml:space="preserve"> </w:t>
            </w:r>
            <w:r w:rsidRPr="004704EC">
              <w:rPr>
                <w:rFonts w:hint="eastAsia"/>
                <w:sz w:val="22"/>
                <w:szCs w:val="22"/>
                <w:rtl/>
              </w:rPr>
              <w:t>וצמצ</w:t>
            </w:r>
            <w:r w:rsidRPr="004704EC">
              <w:rPr>
                <w:rFonts w:hint="cs"/>
                <w:sz w:val="22"/>
                <w:szCs w:val="22"/>
                <w:rtl/>
              </w:rPr>
              <w:t>ו</w:t>
            </w:r>
            <w:r w:rsidRPr="004704EC">
              <w:rPr>
                <w:rFonts w:hint="eastAsia"/>
                <w:sz w:val="22"/>
                <w:szCs w:val="22"/>
                <w:rtl/>
              </w:rPr>
              <w:t>ם</w:t>
            </w:r>
            <w:r w:rsidRPr="004704EC">
              <w:rPr>
                <w:sz w:val="22"/>
                <w:szCs w:val="22"/>
                <w:rtl/>
              </w:rPr>
              <w:t xml:space="preserve"> </w:t>
            </w:r>
            <w:r w:rsidRPr="004704EC">
              <w:rPr>
                <w:rFonts w:hint="eastAsia"/>
                <w:sz w:val="22"/>
                <w:szCs w:val="22"/>
                <w:rtl/>
              </w:rPr>
              <w:t>איי</w:t>
            </w:r>
            <w:r w:rsidRPr="004704EC">
              <w:rPr>
                <w:sz w:val="22"/>
                <w:szCs w:val="22"/>
                <w:rtl/>
              </w:rPr>
              <w:t xml:space="preserve"> </w:t>
            </w:r>
            <w:r w:rsidRPr="004704EC">
              <w:rPr>
                <w:rFonts w:hint="eastAsia"/>
                <w:sz w:val="22"/>
                <w:szCs w:val="22"/>
                <w:rtl/>
              </w:rPr>
              <w:t>החום</w:t>
            </w:r>
            <w:r w:rsidRPr="004704EC">
              <w:rPr>
                <w:sz w:val="22"/>
                <w:szCs w:val="22"/>
                <w:rtl/>
              </w:rPr>
              <w:t xml:space="preserve"> </w:t>
            </w:r>
            <w:r w:rsidRPr="004704EC">
              <w:rPr>
                <w:rFonts w:hint="eastAsia"/>
                <w:sz w:val="22"/>
                <w:szCs w:val="22"/>
                <w:rtl/>
              </w:rPr>
              <w:t>העירוניי</w:t>
            </w:r>
            <w:r w:rsidRPr="004704EC">
              <w:rPr>
                <w:rFonts w:hint="cs"/>
                <w:sz w:val="22"/>
                <w:szCs w:val="22"/>
                <w:rtl/>
              </w:rPr>
              <w:t>ם</w:t>
            </w:r>
          </w:p>
        </w:tc>
      </w:tr>
      <w:tr w:rsidTr="00F004FC">
        <w:tblPrEx>
          <w:tblW w:w="8211" w:type="dxa"/>
          <w:jc w:val="center"/>
          <w:tblLook w:val="04A0"/>
        </w:tblPrEx>
        <w:trPr>
          <w:jc w:val="center"/>
        </w:trPr>
        <w:tc>
          <w:tcPr>
            <w:tcW w:w="1643" w:type="dxa"/>
          </w:tcPr>
          <w:p w:rsidR="00F004FC" w:rsidRPr="004704EC" w:rsidP="00F004FC">
            <w:pPr>
              <w:spacing w:line="269" w:lineRule="auto"/>
              <w:jc w:val="left"/>
              <w:rPr>
                <w:b/>
                <w:bCs/>
                <w:sz w:val="22"/>
                <w:szCs w:val="22"/>
                <w:rtl/>
              </w:rPr>
            </w:pPr>
            <w:r w:rsidRPr="004704EC">
              <w:rPr>
                <w:rFonts w:hint="eastAsia"/>
                <w:b/>
                <w:bCs/>
                <w:sz w:val="22"/>
                <w:szCs w:val="22"/>
                <w:rtl/>
              </w:rPr>
              <w:t>סוג</w:t>
            </w:r>
            <w:r w:rsidRPr="004704EC">
              <w:rPr>
                <w:b/>
                <w:bCs/>
                <w:sz w:val="22"/>
                <w:szCs w:val="22"/>
                <w:rtl/>
              </w:rPr>
              <w:t xml:space="preserve"> </w:t>
            </w:r>
            <w:r w:rsidRPr="004704EC">
              <w:rPr>
                <w:rFonts w:hint="eastAsia"/>
                <w:b/>
                <w:bCs/>
                <w:sz w:val="22"/>
                <w:szCs w:val="22"/>
                <w:rtl/>
              </w:rPr>
              <w:t>ההצללה</w:t>
            </w:r>
          </w:p>
        </w:tc>
        <w:tc>
          <w:tcPr>
            <w:tcW w:w="1642" w:type="dxa"/>
          </w:tcPr>
          <w:p w:rsidR="00F004FC" w:rsidRPr="004704EC" w:rsidP="00F004FC">
            <w:pPr>
              <w:spacing w:line="269" w:lineRule="auto"/>
              <w:jc w:val="left"/>
              <w:rPr>
                <w:sz w:val="22"/>
                <w:szCs w:val="22"/>
                <w:rtl/>
              </w:rPr>
            </w:pPr>
            <w:r w:rsidRPr="004704EC">
              <w:rPr>
                <w:rFonts w:hint="cs"/>
                <w:sz w:val="22"/>
                <w:szCs w:val="22"/>
                <w:rtl/>
              </w:rPr>
              <w:t>טבעית ובנויה</w:t>
            </w:r>
          </w:p>
        </w:tc>
        <w:tc>
          <w:tcPr>
            <w:tcW w:w="1642" w:type="dxa"/>
          </w:tcPr>
          <w:p w:rsidR="00F004FC" w:rsidRPr="004704EC" w:rsidP="00F004FC">
            <w:pPr>
              <w:spacing w:line="269" w:lineRule="auto"/>
              <w:jc w:val="left"/>
              <w:rPr>
                <w:sz w:val="22"/>
                <w:szCs w:val="22"/>
                <w:rtl/>
              </w:rPr>
            </w:pPr>
            <w:r w:rsidRPr="004704EC">
              <w:rPr>
                <w:rFonts w:hint="cs"/>
                <w:sz w:val="22"/>
                <w:szCs w:val="22"/>
                <w:rtl/>
              </w:rPr>
              <w:t>בעיקר טבעית</w:t>
            </w:r>
          </w:p>
        </w:tc>
        <w:tc>
          <w:tcPr>
            <w:tcW w:w="1642" w:type="dxa"/>
          </w:tcPr>
          <w:p w:rsidR="00F004FC" w:rsidRPr="004704EC" w:rsidP="00F004FC">
            <w:pPr>
              <w:spacing w:line="269" w:lineRule="auto"/>
              <w:jc w:val="left"/>
              <w:rPr>
                <w:sz w:val="22"/>
                <w:szCs w:val="22"/>
                <w:rtl/>
              </w:rPr>
            </w:pPr>
            <w:r w:rsidRPr="004704EC">
              <w:rPr>
                <w:rFonts w:hint="cs"/>
                <w:sz w:val="22"/>
                <w:szCs w:val="22"/>
                <w:rtl/>
              </w:rPr>
              <w:t>טבעית ובנויה</w:t>
            </w:r>
          </w:p>
        </w:tc>
        <w:tc>
          <w:tcPr>
            <w:tcW w:w="1642" w:type="dxa"/>
          </w:tcPr>
          <w:p w:rsidR="00F004FC" w:rsidRPr="004704EC" w:rsidP="00F004FC">
            <w:pPr>
              <w:spacing w:line="269" w:lineRule="auto"/>
              <w:jc w:val="left"/>
              <w:rPr>
                <w:sz w:val="22"/>
                <w:szCs w:val="22"/>
                <w:rtl/>
              </w:rPr>
            </w:pPr>
            <w:r w:rsidRPr="004704EC">
              <w:rPr>
                <w:rFonts w:hint="cs"/>
                <w:sz w:val="22"/>
                <w:szCs w:val="22"/>
                <w:rtl/>
              </w:rPr>
              <w:t>טבעית</w:t>
            </w:r>
          </w:p>
        </w:tc>
      </w:tr>
      <w:tr w:rsidTr="00F004FC">
        <w:tblPrEx>
          <w:tblW w:w="8211" w:type="dxa"/>
          <w:jc w:val="center"/>
          <w:tblLook w:val="04A0"/>
        </w:tblPrEx>
        <w:trPr>
          <w:jc w:val="center"/>
        </w:trPr>
        <w:tc>
          <w:tcPr>
            <w:tcW w:w="1643" w:type="dxa"/>
          </w:tcPr>
          <w:p w:rsidR="00F004FC" w:rsidRPr="004704EC" w:rsidP="00F004FC">
            <w:pPr>
              <w:spacing w:line="269" w:lineRule="auto"/>
              <w:jc w:val="left"/>
              <w:rPr>
                <w:b/>
                <w:bCs/>
                <w:sz w:val="22"/>
                <w:szCs w:val="22"/>
                <w:rtl/>
              </w:rPr>
            </w:pPr>
            <w:r w:rsidRPr="004704EC">
              <w:rPr>
                <w:b/>
                <w:bCs/>
                <w:sz w:val="22"/>
                <w:szCs w:val="22"/>
                <w:rtl/>
              </w:rPr>
              <w:t>שיטת חישוב</w:t>
            </w:r>
          </w:p>
          <w:p w:rsidR="00F004FC" w:rsidRPr="004704EC" w:rsidP="00F004FC">
            <w:pPr>
              <w:spacing w:line="269" w:lineRule="auto"/>
              <w:jc w:val="left"/>
              <w:rPr>
                <w:b/>
                <w:bCs/>
                <w:sz w:val="22"/>
                <w:szCs w:val="22"/>
                <w:rtl/>
              </w:rPr>
            </w:pPr>
            <w:r w:rsidRPr="004704EC">
              <w:rPr>
                <w:b/>
                <w:bCs/>
                <w:sz w:val="22"/>
                <w:szCs w:val="22"/>
                <w:rtl/>
              </w:rPr>
              <w:t>ההצללה</w:t>
            </w:r>
          </w:p>
        </w:tc>
        <w:tc>
          <w:tcPr>
            <w:tcW w:w="1642" w:type="dxa"/>
          </w:tcPr>
          <w:p w:rsidR="00F004FC" w:rsidRPr="004704EC" w:rsidP="00F004FC">
            <w:pPr>
              <w:spacing w:line="269" w:lineRule="auto"/>
              <w:jc w:val="left"/>
              <w:rPr>
                <w:sz w:val="22"/>
                <w:szCs w:val="22"/>
                <w:rtl/>
              </w:rPr>
            </w:pPr>
            <w:r w:rsidRPr="004704EC">
              <w:rPr>
                <w:sz w:val="22"/>
                <w:szCs w:val="22"/>
                <w:rtl/>
              </w:rPr>
              <w:t>ג</w:t>
            </w:r>
            <w:r w:rsidRPr="004704EC">
              <w:rPr>
                <w:rFonts w:hint="cs"/>
                <w:sz w:val="22"/>
                <w:szCs w:val="22"/>
                <w:rtl/>
              </w:rPr>
              <w:t>י</w:t>
            </w:r>
            <w:r w:rsidRPr="004704EC">
              <w:rPr>
                <w:sz w:val="22"/>
                <w:szCs w:val="22"/>
                <w:rtl/>
              </w:rPr>
              <w:t>אומטרית, היטל אמצעי</w:t>
            </w:r>
          </w:p>
          <w:p w:rsidR="00F004FC" w:rsidRPr="004704EC" w:rsidP="00F004FC">
            <w:pPr>
              <w:spacing w:line="269" w:lineRule="auto"/>
              <w:jc w:val="left"/>
              <w:rPr>
                <w:sz w:val="22"/>
                <w:szCs w:val="22"/>
                <w:rtl/>
              </w:rPr>
            </w:pPr>
            <w:r w:rsidRPr="004704EC">
              <w:rPr>
                <w:sz w:val="22"/>
                <w:szCs w:val="22"/>
                <w:rtl/>
              </w:rPr>
              <w:t>ההצללה על משטח אופקי</w:t>
            </w:r>
          </w:p>
          <w:p w:rsidR="00F004FC" w:rsidRPr="004704EC" w:rsidP="00F004FC">
            <w:pPr>
              <w:spacing w:line="269" w:lineRule="auto"/>
              <w:jc w:val="left"/>
              <w:rPr>
                <w:sz w:val="22"/>
                <w:szCs w:val="22"/>
                <w:rtl/>
              </w:rPr>
            </w:pPr>
            <w:r w:rsidRPr="004704EC">
              <w:rPr>
                <w:sz w:val="22"/>
                <w:szCs w:val="22"/>
                <w:rtl/>
              </w:rPr>
              <w:t>יחסית לשטח הייחוס</w:t>
            </w:r>
          </w:p>
        </w:tc>
        <w:tc>
          <w:tcPr>
            <w:tcW w:w="1642" w:type="dxa"/>
          </w:tcPr>
          <w:p w:rsidR="00F004FC" w:rsidRPr="004704EC" w:rsidP="00F004FC">
            <w:pPr>
              <w:spacing w:line="269" w:lineRule="auto"/>
              <w:jc w:val="left"/>
              <w:rPr>
                <w:sz w:val="22"/>
                <w:szCs w:val="22"/>
                <w:rtl/>
              </w:rPr>
            </w:pPr>
            <w:r w:rsidRPr="004704EC">
              <w:rPr>
                <w:sz w:val="22"/>
                <w:szCs w:val="22"/>
                <w:rtl/>
              </w:rPr>
              <w:t>ג</w:t>
            </w:r>
            <w:r w:rsidRPr="004704EC">
              <w:rPr>
                <w:rFonts w:hint="cs"/>
                <w:sz w:val="22"/>
                <w:szCs w:val="22"/>
                <w:rtl/>
              </w:rPr>
              <w:t>י</w:t>
            </w:r>
            <w:r w:rsidRPr="004704EC">
              <w:rPr>
                <w:sz w:val="22"/>
                <w:szCs w:val="22"/>
                <w:rtl/>
              </w:rPr>
              <w:t>אומטרית, היטל אמצעי</w:t>
            </w:r>
          </w:p>
          <w:p w:rsidR="00F004FC" w:rsidRPr="004704EC" w:rsidP="00F004FC">
            <w:pPr>
              <w:spacing w:line="269" w:lineRule="auto"/>
              <w:jc w:val="left"/>
              <w:rPr>
                <w:sz w:val="22"/>
                <w:szCs w:val="22"/>
                <w:rtl/>
              </w:rPr>
            </w:pPr>
            <w:r w:rsidRPr="004704EC">
              <w:rPr>
                <w:sz w:val="22"/>
                <w:szCs w:val="22"/>
                <w:rtl/>
              </w:rPr>
              <w:t>ההצללה על משטח אופקי יחסית</w:t>
            </w:r>
            <w:r w:rsidRPr="004704EC">
              <w:rPr>
                <w:rFonts w:hint="cs"/>
                <w:sz w:val="22"/>
                <w:szCs w:val="22"/>
                <w:rtl/>
              </w:rPr>
              <w:t xml:space="preserve"> </w:t>
            </w:r>
            <w:r w:rsidRPr="004704EC">
              <w:rPr>
                <w:sz w:val="22"/>
                <w:szCs w:val="22"/>
                <w:rtl/>
              </w:rPr>
              <w:t>לשטח הייחוס</w:t>
            </w:r>
          </w:p>
        </w:tc>
        <w:tc>
          <w:tcPr>
            <w:tcW w:w="1642" w:type="dxa"/>
          </w:tcPr>
          <w:p w:rsidR="00F004FC" w:rsidRPr="004704EC" w:rsidP="00F004FC">
            <w:pPr>
              <w:spacing w:line="269" w:lineRule="auto"/>
              <w:jc w:val="left"/>
              <w:rPr>
                <w:sz w:val="22"/>
                <w:szCs w:val="22"/>
                <w:rtl/>
              </w:rPr>
            </w:pPr>
            <w:r w:rsidRPr="004704EC">
              <w:rPr>
                <w:rFonts w:hint="cs"/>
                <w:sz w:val="22"/>
                <w:szCs w:val="22"/>
                <w:rtl/>
              </w:rPr>
              <w:t>[אין התייחסות]</w:t>
            </w:r>
          </w:p>
        </w:tc>
        <w:tc>
          <w:tcPr>
            <w:tcW w:w="1642" w:type="dxa"/>
          </w:tcPr>
          <w:p w:rsidR="00F004FC" w:rsidRPr="004704EC" w:rsidP="00F004FC">
            <w:pPr>
              <w:spacing w:line="269" w:lineRule="auto"/>
              <w:jc w:val="left"/>
              <w:rPr>
                <w:sz w:val="22"/>
                <w:szCs w:val="22"/>
                <w:rtl/>
              </w:rPr>
            </w:pPr>
            <w:r w:rsidRPr="004704EC">
              <w:rPr>
                <w:rFonts w:hint="cs"/>
                <w:sz w:val="22"/>
                <w:szCs w:val="22"/>
                <w:rtl/>
              </w:rPr>
              <w:t>בפיתוח</w:t>
            </w:r>
          </w:p>
        </w:tc>
      </w:tr>
      <w:tr w:rsidTr="00F004FC">
        <w:tblPrEx>
          <w:tblW w:w="8211" w:type="dxa"/>
          <w:jc w:val="center"/>
          <w:tblLook w:val="04A0"/>
        </w:tblPrEx>
        <w:trPr>
          <w:jc w:val="center"/>
        </w:trPr>
        <w:tc>
          <w:tcPr>
            <w:tcW w:w="1643" w:type="dxa"/>
          </w:tcPr>
          <w:p w:rsidR="00F004FC" w:rsidRPr="004704EC" w:rsidP="00F004FC">
            <w:pPr>
              <w:spacing w:line="269" w:lineRule="auto"/>
              <w:jc w:val="left"/>
              <w:rPr>
                <w:b/>
                <w:bCs/>
                <w:sz w:val="22"/>
                <w:szCs w:val="22"/>
                <w:rtl/>
              </w:rPr>
            </w:pPr>
            <w:r w:rsidRPr="004704EC">
              <w:rPr>
                <w:rFonts w:hint="eastAsia"/>
                <w:b/>
                <w:bCs/>
                <w:sz w:val="22"/>
                <w:szCs w:val="22"/>
                <w:rtl/>
              </w:rPr>
              <w:t>אחוז</w:t>
            </w:r>
            <w:r w:rsidRPr="004704EC">
              <w:rPr>
                <w:b/>
                <w:bCs/>
                <w:sz w:val="22"/>
                <w:szCs w:val="22"/>
                <w:rtl/>
              </w:rPr>
              <w:t xml:space="preserve"> </w:t>
            </w:r>
            <w:r w:rsidRPr="004704EC">
              <w:rPr>
                <w:rFonts w:hint="eastAsia"/>
                <w:b/>
                <w:bCs/>
                <w:sz w:val="22"/>
                <w:szCs w:val="22"/>
                <w:rtl/>
              </w:rPr>
              <w:t>ההצללה</w:t>
            </w:r>
            <w:r w:rsidRPr="004704EC">
              <w:rPr>
                <w:b/>
                <w:bCs/>
                <w:sz w:val="22"/>
                <w:szCs w:val="22"/>
                <w:rtl/>
              </w:rPr>
              <w:t xml:space="preserve"> </w:t>
            </w:r>
            <w:r w:rsidRPr="004704EC">
              <w:rPr>
                <w:rFonts w:hint="eastAsia"/>
                <w:b/>
                <w:bCs/>
                <w:sz w:val="22"/>
                <w:szCs w:val="22"/>
                <w:rtl/>
              </w:rPr>
              <w:t>המינימלי</w:t>
            </w:r>
          </w:p>
        </w:tc>
        <w:tc>
          <w:tcPr>
            <w:tcW w:w="1642" w:type="dxa"/>
          </w:tcPr>
          <w:p w:rsidR="00F004FC" w:rsidRPr="004704EC" w:rsidP="00F004FC">
            <w:pPr>
              <w:spacing w:line="269" w:lineRule="auto"/>
              <w:jc w:val="left"/>
              <w:rPr>
                <w:sz w:val="22"/>
                <w:szCs w:val="22"/>
                <w:rtl/>
              </w:rPr>
            </w:pPr>
            <w:r w:rsidRPr="004704EC">
              <w:rPr>
                <w:rFonts w:hint="cs"/>
                <w:sz w:val="22"/>
                <w:szCs w:val="22"/>
                <w:rtl/>
              </w:rPr>
              <w:t>רחובות 60% - 75%; שטחים ציבוריים פתוחים 60%; אזורי ישיבה 70%; מסלולי רכיבה 50%; גני משחקים 90%; חניות 40%.</w:t>
            </w:r>
          </w:p>
        </w:tc>
        <w:tc>
          <w:tcPr>
            <w:tcW w:w="1642" w:type="dxa"/>
          </w:tcPr>
          <w:p w:rsidR="00F004FC" w:rsidRPr="004704EC" w:rsidP="00F004FC">
            <w:pPr>
              <w:spacing w:line="269" w:lineRule="auto"/>
              <w:jc w:val="left"/>
              <w:rPr>
                <w:sz w:val="22"/>
                <w:szCs w:val="22"/>
                <w:rtl/>
              </w:rPr>
            </w:pPr>
            <w:r w:rsidRPr="004704EC">
              <w:rPr>
                <w:rFonts w:hint="cs"/>
                <w:sz w:val="22"/>
                <w:szCs w:val="22"/>
                <w:rtl/>
              </w:rPr>
              <w:t>30% כיסוי חופות עצים; בשבילים - עץ אחד לפחות בכל מקטע של 15 מטרים; חניות -כיסוי חופת עצים -10% והתייחסות ספציפית למתקנים רגישים (חינוך, בריאות)</w:t>
            </w:r>
          </w:p>
        </w:tc>
        <w:tc>
          <w:tcPr>
            <w:tcW w:w="1642" w:type="dxa"/>
          </w:tcPr>
          <w:p w:rsidR="00F004FC" w:rsidRPr="004704EC" w:rsidP="00F004FC">
            <w:pPr>
              <w:spacing w:line="269" w:lineRule="auto"/>
              <w:jc w:val="left"/>
              <w:rPr>
                <w:sz w:val="22"/>
                <w:szCs w:val="22"/>
                <w:rtl/>
              </w:rPr>
            </w:pPr>
            <w:r w:rsidRPr="004704EC">
              <w:rPr>
                <w:rFonts w:hint="cs"/>
                <w:sz w:val="22"/>
                <w:szCs w:val="22"/>
                <w:rtl/>
              </w:rPr>
              <w:t xml:space="preserve">לאורך מסלול הליכה בן 20 דקות (הכולל זמני הליכה והמתנה) </w:t>
            </w:r>
            <w:r w:rsidRPr="004704EC">
              <w:rPr>
                <w:sz w:val="22"/>
                <w:szCs w:val="22"/>
                <w:rtl/>
              </w:rPr>
              <w:t>-</w:t>
            </w:r>
            <w:r w:rsidRPr="004704EC">
              <w:rPr>
                <w:rFonts w:hint="cs"/>
                <w:sz w:val="22"/>
                <w:szCs w:val="22"/>
                <w:rtl/>
              </w:rPr>
              <w:t xml:space="preserve"> שיעורה של הצללה מינימלית קבילה הוא 30% ושל הצללה מצוינת הוא 60%.</w:t>
            </w:r>
          </w:p>
        </w:tc>
        <w:tc>
          <w:tcPr>
            <w:tcW w:w="1642" w:type="dxa"/>
          </w:tcPr>
          <w:p w:rsidR="00F004FC" w:rsidRPr="004704EC" w:rsidP="00F004FC">
            <w:pPr>
              <w:spacing w:line="269" w:lineRule="auto"/>
              <w:jc w:val="left"/>
              <w:rPr>
                <w:sz w:val="22"/>
                <w:szCs w:val="22"/>
                <w:rtl/>
              </w:rPr>
            </w:pPr>
            <w:r w:rsidRPr="004704EC">
              <w:rPr>
                <w:rFonts w:hint="eastAsia"/>
                <w:sz w:val="22"/>
                <w:szCs w:val="22"/>
                <w:rtl/>
              </w:rPr>
              <w:t>יעד</w:t>
            </w:r>
            <w:r w:rsidRPr="004704EC">
              <w:rPr>
                <w:sz w:val="22"/>
                <w:szCs w:val="22"/>
                <w:rtl/>
              </w:rPr>
              <w:t xml:space="preserve"> </w:t>
            </w:r>
            <w:r w:rsidRPr="004704EC">
              <w:rPr>
                <w:rFonts w:hint="eastAsia"/>
                <w:sz w:val="22"/>
                <w:szCs w:val="22"/>
                <w:rtl/>
              </w:rPr>
              <w:t>לאומי</w:t>
            </w:r>
            <w:r w:rsidRPr="004704EC">
              <w:rPr>
                <w:sz w:val="22"/>
                <w:szCs w:val="22"/>
                <w:rtl/>
              </w:rPr>
              <w:t xml:space="preserve"> </w:t>
            </w:r>
            <w:r w:rsidRPr="004704EC">
              <w:rPr>
                <w:rFonts w:hint="eastAsia"/>
                <w:sz w:val="22"/>
                <w:szCs w:val="22"/>
                <w:rtl/>
              </w:rPr>
              <w:t>לכיסוי</w:t>
            </w:r>
            <w:r w:rsidRPr="004704EC">
              <w:rPr>
                <w:sz w:val="22"/>
                <w:szCs w:val="22"/>
                <w:rtl/>
              </w:rPr>
              <w:t xml:space="preserve"> </w:t>
            </w:r>
            <w:r w:rsidRPr="004704EC">
              <w:rPr>
                <w:rFonts w:hint="eastAsia"/>
                <w:sz w:val="22"/>
                <w:szCs w:val="22"/>
                <w:rtl/>
              </w:rPr>
              <w:t>צל</w:t>
            </w:r>
            <w:r w:rsidRPr="004704EC">
              <w:rPr>
                <w:sz w:val="22"/>
                <w:szCs w:val="22"/>
                <w:rtl/>
              </w:rPr>
              <w:t xml:space="preserve"> </w:t>
            </w:r>
            <w:r w:rsidRPr="004704EC">
              <w:rPr>
                <w:rFonts w:hint="eastAsia"/>
                <w:sz w:val="22"/>
                <w:szCs w:val="22"/>
                <w:rtl/>
              </w:rPr>
              <w:t>עצים</w:t>
            </w:r>
            <w:r w:rsidRPr="004704EC">
              <w:rPr>
                <w:sz w:val="22"/>
                <w:szCs w:val="22"/>
                <w:rtl/>
              </w:rPr>
              <w:t xml:space="preserve"> </w:t>
            </w:r>
            <w:r w:rsidRPr="004704EC">
              <w:rPr>
                <w:rFonts w:hint="eastAsia"/>
                <w:sz w:val="22"/>
                <w:szCs w:val="22"/>
                <w:rtl/>
              </w:rPr>
              <w:t>רציף</w:t>
            </w:r>
            <w:r w:rsidRPr="004704EC">
              <w:rPr>
                <w:sz w:val="22"/>
                <w:szCs w:val="22"/>
                <w:rtl/>
              </w:rPr>
              <w:t xml:space="preserve"> </w:t>
            </w:r>
            <w:r w:rsidRPr="004704EC">
              <w:rPr>
                <w:rFonts w:hint="eastAsia"/>
                <w:sz w:val="22"/>
                <w:szCs w:val="22"/>
                <w:rtl/>
              </w:rPr>
              <w:t>של</w:t>
            </w:r>
            <w:r w:rsidRPr="004704EC">
              <w:rPr>
                <w:sz w:val="22"/>
                <w:szCs w:val="22"/>
                <w:rtl/>
              </w:rPr>
              <w:t xml:space="preserve"> 70%</w:t>
            </w:r>
            <w:r w:rsidRPr="004704EC">
              <w:rPr>
                <w:rFonts w:hint="cs"/>
                <w:sz w:val="22"/>
                <w:szCs w:val="22"/>
                <w:rtl/>
              </w:rPr>
              <w:t>.</w:t>
            </w:r>
            <w:r w:rsidRPr="004704EC">
              <w:rPr>
                <w:sz w:val="22"/>
                <w:szCs w:val="22"/>
                <w:rtl/>
              </w:rPr>
              <w:t xml:space="preserve"> </w:t>
            </w:r>
          </w:p>
        </w:tc>
      </w:tr>
      <w:tr w:rsidTr="00F004FC">
        <w:tblPrEx>
          <w:tblW w:w="8211" w:type="dxa"/>
          <w:jc w:val="center"/>
          <w:tblLook w:val="04A0"/>
        </w:tblPrEx>
        <w:trPr>
          <w:jc w:val="center"/>
        </w:trPr>
        <w:tc>
          <w:tcPr>
            <w:tcW w:w="1643" w:type="dxa"/>
          </w:tcPr>
          <w:p w:rsidR="00F004FC" w:rsidRPr="004704EC" w:rsidP="00F004FC">
            <w:pPr>
              <w:spacing w:line="269" w:lineRule="auto"/>
              <w:jc w:val="left"/>
              <w:rPr>
                <w:b/>
                <w:bCs/>
                <w:sz w:val="22"/>
                <w:szCs w:val="22"/>
                <w:rtl/>
              </w:rPr>
            </w:pPr>
            <w:r w:rsidRPr="004704EC">
              <w:rPr>
                <w:rFonts w:hint="eastAsia"/>
                <w:b/>
                <w:bCs/>
                <w:sz w:val="22"/>
                <w:szCs w:val="22"/>
                <w:rtl/>
              </w:rPr>
              <w:t>התייחסות</w:t>
            </w:r>
            <w:r w:rsidRPr="004704EC">
              <w:rPr>
                <w:b/>
                <w:bCs/>
                <w:sz w:val="22"/>
                <w:szCs w:val="22"/>
                <w:rtl/>
              </w:rPr>
              <w:t xml:space="preserve"> </w:t>
            </w:r>
            <w:r w:rsidRPr="004704EC">
              <w:rPr>
                <w:rFonts w:hint="eastAsia"/>
                <w:b/>
                <w:bCs/>
                <w:sz w:val="22"/>
                <w:szCs w:val="22"/>
                <w:rtl/>
              </w:rPr>
              <w:t>לזמן</w:t>
            </w:r>
            <w:r w:rsidRPr="004704EC">
              <w:rPr>
                <w:b/>
                <w:bCs/>
                <w:sz w:val="22"/>
                <w:szCs w:val="22"/>
                <w:rtl/>
              </w:rPr>
              <w:t xml:space="preserve"> </w:t>
            </w:r>
            <w:r w:rsidRPr="004704EC">
              <w:rPr>
                <w:rFonts w:hint="eastAsia"/>
                <w:b/>
                <w:bCs/>
                <w:sz w:val="22"/>
                <w:szCs w:val="22"/>
                <w:rtl/>
              </w:rPr>
              <w:t>הצמיחה</w:t>
            </w:r>
            <w:r w:rsidRPr="004704EC">
              <w:rPr>
                <w:b/>
                <w:bCs/>
                <w:sz w:val="22"/>
                <w:szCs w:val="22"/>
                <w:rtl/>
              </w:rPr>
              <w:t xml:space="preserve"> </w:t>
            </w:r>
            <w:r w:rsidRPr="004704EC">
              <w:rPr>
                <w:rFonts w:hint="eastAsia"/>
                <w:b/>
                <w:bCs/>
                <w:sz w:val="22"/>
                <w:szCs w:val="22"/>
                <w:rtl/>
              </w:rPr>
              <w:t>של</w:t>
            </w:r>
            <w:r w:rsidRPr="004704EC">
              <w:rPr>
                <w:b/>
                <w:bCs/>
                <w:sz w:val="22"/>
                <w:szCs w:val="22"/>
                <w:rtl/>
              </w:rPr>
              <w:t xml:space="preserve"> </w:t>
            </w:r>
            <w:r w:rsidRPr="004704EC">
              <w:rPr>
                <w:rFonts w:hint="eastAsia"/>
                <w:b/>
                <w:bCs/>
                <w:sz w:val="22"/>
                <w:szCs w:val="22"/>
                <w:rtl/>
              </w:rPr>
              <w:t>עצים</w:t>
            </w:r>
          </w:p>
        </w:tc>
        <w:tc>
          <w:tcPr>
            <w:tcW w:w="1642" w:type="dxa"/>
          </w:tcPr>
          <w:p w:rsidR="00F004FC" w:rsidRPr="004704EC" w:rsidP="00F004FC">
            <w:pPr>
              <w:spacing w:line="269" w:lineRule="auto"/>
              <w:jc w:val="left"/>
              <w:rPr>
                <w:sz w:val="22"/>
                <w:szCs w:val="22"/>
                <w:rtl/>
              </w:rPr>
            </w:pPr>
            <w:r w:rsidRPr="004704EC">
              <w:rPr>
                <w:rFonts w:hint="cs"/>
                <w:sz w:val="22"/>
                <w:szCs w:val="22"/>
                <w:rtl/>
              </w:rPr>
              <w:t>מדידה לאחר 5 שנים ובזמן הבגרות של עצים.</w:t>
            </w:r>
          </w:p>
        </w:tc>
        <w:tc>
          <w:tcPr>
            <w:tcW w:w="1642" w:type="dxa"/>
          </w:tcPr>
          <w:p w:rsidR="00F004FC" w:rsidRPr="004704EC" w:rsidP="00F004FC">
            <w:pPr>
              <w:spacing w:line="269" w:lineRule="auto"/>
              <w:jc w:val="left"/>
              <w:rPr>
                <w:sz w:val="22"/>
                <w:szCs w:val="22"/>
                <w:rtl/>
              </w:rPr>
            </w:pPr>
            <w:r w:rsidRPr="004704EC">
              <w:rPr>
                <w:rFonts w:hint="cs"/>
                <w:sz w:val="22"/>
                <w:szCs w:val="22"/>
                <w:rtl/>
              </w:rPr>
              <w:t>[אין התייחסות]</w:t>
            </w:r>
          </w:p>
        </w:tc>
        <w:tc>
          <w:tcPr>
            <w:tcW w:w="1642" w:type="dxa"/>
          </w:tcPr>
          <w:p w:rsidR="00F004FC" w:rsidRPr="004704EC" w:rsidP="00F004FC">
            <w:pPr>
              <w:spacing w:line="269" w:lineRule="auto"/>
              <w:jc w:val="left"/>
              <w:rPr>
                <w:sz w:val="22"/>
                <w:szCs w:val="22"/>
                <w:rtl/>
              </w:rPr>
            </w:pPr>
            <w:r w:rsidRPr="004704EC">
              <w:rPr>
                <w:rFonts w:hint="cs"/>
                <w:sz w:val="22"/>
                <w:szCs w:val="22"/>
                <w:rtl/>
              </w:rPr>
              <w:t>[אין התייחסות]</w:t>
            </w:r>
          </w:p>
        </w:tc>
        <w:tc>
          <w:tcPr>
            <w:tcW w:w="1642" w:type="dxa"/>
          </w:tcPr>
          <w:p w:rsidR="00F004FC" w:rsidRPr="004704EC" w:rsidP="00F004FC">
            <w:pPr>
              <w:spacing w:line="269" w:lineRule="auto"/>
              <w:jc w:val="left"/>
              <w:rPr>
                <w:sz w:val="22"/>
                <w:szCs w:val="22"/>
                <w:rtl/>
              </w:rPr>
            </w:pPr>
            <w:r w:rsidRPr="004704EC">
              <w:rPr>
                <w:rFonts w:hint="cs"/>
                <w:sz w:val="22"/>
                <w:szCs w:val="22"/>
                <w:rtl/>
              </w:rPr>
              <w:t>[אין התייחסות]</w:t>
            </w:r>
          </w:p>
        </w:tc>
      </w:tr>
      <w:tr w:rsidTr="00F004FC">
        <w:tblPrEx>
          <w:tblW w:w="8211" w:type="dxa"/>
          <w:jc w:val="center"/>
          <w:tblLook w:val="04A0"/>
        </w:tblPrEx>
        <w:trPr>
          <w:jc w:val="center"/>
        </w:trPr>
        <w:tc>
          <w:tcPr>
            <w:tcW w:w="1643" w:type="dxa"/>
          </w:tcPr>
          <w:p w:rsidR="00F004FC" w:rsidRPr="004704EC" w:rsidP="00F004FC">
            <w:pPr>
              <w:spacing w:line="269" w:lineRule="auto"/>
              <w:jc w:val="left"/>
              <w:rPr>
                <w:b/>
                <w:bCs/>
                <w:sz w:val="22"/>
                <w:szCs w:val="22"/>
                <w:rtl/>
              </w:rPr>
            </w:pPr>
            <w:r w:rsidRPr="004704EC">
              <w:rPr>
                <w:rFonts w:hint="eastAsia"/>
                <w:b/>
                <w:bCs/>
                <w:sz w:val="22"/>
                <w:szCs w:val="22"/>
                <w:rtl/>
              </w:rPr>
              <w:t>מועד</w:t>
            </w:r>
            <w:r w:rsidRPr="004704EC">
              <w:rPr>
                <w:b/>
                <w:bCs/>
                <w:sz w:val="22"/>
                <w:szCs w:val="22"/>
                <w:rtl/>
              </w:rPr>
              <w:t xml:space="preserve"> </w:t>
            </w:r>
            <w:r w:rsidRPr="004704EC">
              <w:rPr>
                <w:rFonts w:hint="eastAsia"/>
                <w:b/>
                <w:bCs/>
                <w:sz w:val="22"/>
                <w:szCs w:val="22"/>
                <w:rtl/>
              </w:rPr>
              <w:t>ייחוס</w:t>
            </w:r>
          </w:p>
        </w:tc>
        <w:tc>
          <w:tcPr>
            <w:tcW w:w="1642" w:type="dxa"/>
          </w:tcPr>
          <w:p w:rsidR="00F004FC" w:rsidRPr="004704EC" w:rsidP="00F004FC">
            <w:pPr>
              <w:spacing w:line="269" w:lineRule="auto"/>
              <w:jc w:val="left"/>
              <w:rPr>
                <w:sz w:val="22"/>
                <w:szCs w:val="22"/>
                <w:rtl/>
              </w:rPr>
            </w:pPr>
            <w:r w:rsidRPr="004704EC">
              <w:rPr>
                <w:rFonts w:hint="cs"/>
                <w:sz w:val="22"/>
                <w:szCs w:val="22"/>
                <w:rtl/>
              </w:rPr>
              <w:t>13:00 ב-21 במרץ וביוני</w:t>
            </w:r>
          </w:p>
        </w:tc>
        <w:tc>
          <w:tcPr>
            <w:tcW w:w="1642" w:type="dxa"/>
          </w:tcPr>
          <w:p w:rsidR="00F004FC" w:rsidRPr="004704EC" w:rsidP="00F004FC">
            <w:pPr>
              <w:spacing w:line="269" w:lineRule="auto"/>
              <w:jc w:val="left"/>
              <w:rPr>
                <w:sz w:val="22"/>
                <w:szCs w:val="22"/>
                <w:rtl/>
              </w:rPr>
            </w:pPr>
            <w:r w:rsidRPr="004704EC">
              <w:rPr>
                <w:rFonts w:hint="cs"/>
                <w:sz w:val="22"/>
                <w:szCs w:val="22"/>
                <w:rtl/>
              </w:rPr>
              <w:t>9:00 - 15:00</w:t>
            </w:r>
          </w:p>
        </w:tc>
        <w:tc>
          <w:tcPr>
            <w:tcW w:w="1642" w:type="dxa"/>
          </w:tcPr>
          <w:p w:rsidR="00F004FC" w:rsidRPr="004704EC" w:rsidP="00F004FC">
            <w:pPr>
              <w:spacing w:line="269" w:lineRule="auto"/>
              <w:jc w:val="left"/>
              <w:rPr>
                <w:sz w:val="22"/>
                <w:szCs w:val="22"/>
                <w:rtl/>
              </w:rPr>
            </w:pPr>
            <w:r w:rsidRPr="004704EC">
              <w:rPr>
                <w:rFonts w:hint="cs"/>
                <w:sz w:val="22"/>
                <w:szCs w:val="22"/>
                <w:rtl/>
              </w:rPr>
              <w:t>12:00 - 18:00 בחודשים מאי עד אוקטובר</w:t>
            </w:r>
          </w:p>
        </w:tc>
        <w:tc>
          <w:tcPr>
            <w:tcW w:w="1642" w:type="dxa"/>
          </w:tcPr>
          <w:p w:rsidR="00F004FC" w:rsidRPr="004704EC" w:rsidP="00F004FC">
            <w:pPr>
              <w:spacing w:line="269" w:lineRule="auto"/>
              <w:jc w:val="left"/>
              <w:rPr>
                <w:sz w:val="22"/>
                <w:szCs w:val="22"/>
                <w:rtl/>
              </w:rPr>
            </w:pPr>
            <w:r w:rsidRPr="004704EC">
              <w:rPr>
                <w:rFonts w:hint="cs"/>
                <w:sz w:val="22"/>
                <w:szCs w:val="22"/>
                <w:rtl/>
              </w:rPr>
              <w:t>[אין התייחסות]</w:t>
            </w:r>
          </w:p>
        </w:tc>
      </w:tr>
      <w:tr w:rsidTr="00F004FC">
        <w:tblPrEx>
          <w:tblW w:w="8211" w:type="dxa"/>
          <w:jc w:val="center"/>
          <w:tblLook w:val="04A0"/>
        </w:tblPrEx>
        <w:trPr>
          <w:jc w:val="center"/>
        </w:trPr>
        <w:tc>
          <w:tcPr>
            <w:tcW w:w="1643" w:type="dxa"/>
          </w:tcPr>
          <w:p w:rsidR="00F004FC" w:rsidRPr="004704EC" w:rsidP="00F004FC">
            <w:pPr>
              <w:spacing w:line="269" w:lineRule="auto"/>
              <w:jc w:val="left"/>
              <w:rPr>
                <w:b/>
                <w:bCs/>
                <w:sz w:val="22"/>
                <w:szCs w:val="22"/>
                <w:rtl/>
              </w:rPr>
            </w:pPr>
            <w:r w:rsidRPr="004704EC">
              <w:rPr>
                <w:rFonts w:hint="eastAsia"/>
                <w:b/>
                <w:bCs/>
                <w:sz w:val="22"/>
                <w:szCs w:val="22"/>
                <w:rtl/>
              </w:rPr>
              <w:t>הגדרת</w:t>
            </w:r>
            <w:r w:rsidRPr="004704EC">
              <w:rPr>
                <w:b/>
                <w:bCs/>
                <w:sz w:val="22"/>
                <w:szCs w:val="22"/>
                <w:rtl/>
              </w:rPr>
              <w:t xml:space="preserve"> אזור ההצללה </w:t>
            </w:r>
          </w:p>
        </w:tc>
        <w:tc>
          <w:tcPr>
            <w:tcW w:w="1642" w:type="dxa"/>
          </w:tcPr>
          <w:p w:rsidR="00F004FC" w:rsidRPr="004704EC" w:rsidP="00F004FC">
            <w:pPr>
              <w:spacing w:line="269" w:lineRule="auto"/>
              <w:jc w:val="left"/>
              <w:rPr>
                <w:sz w:val="22"/>
                <w:szCs w:val="22"/>
                <w:rtl/>
              </w:rPr>
            </w:pPr>
            <w:r w:rsidRPr="004704EC">
              <w:rPr>
                <w:rFonts w:hint="cs"/>
                <w:sz w:val="22"/>
                <w:szCs w:val="22"/>
                <w:rtl/>
              </w:rPr>
              <w:t>1.8 מטרים מאזור ההליכה הראשי ברחובות</w:t>
            </w:r>
          </w:p>
        </w:tc>
        <w:tc>
          <w:tcPr>
            <w:tcW w:w="1642" w:type="dxa"/>
          </w:tcPr>
          <w:p w:rsidR="00F004FC" w:rsidRPr="004704EC" w:rsidP="00F004FC">
            <w:pPr>
              <w:spacing w:line="269" w:lineRule="auto"/>
              <w:jc w:val="left"/>
              <w:rPr>
                <w:sz w:val="22"/>
                <w:szCs w:val="22"/>
                <w:rtl/>
              </w:rPr>
            </w:pPr>
            <w:r w:rsidRPr="004704EC">
              <w:rPr>
                <w:rFonts w:hint="cs"/>
                <w:sz w:val="22"/>
                <w:szCs w:val="22"/>
                <w:rtl/>
              </w:rPr>
              <w:t>[אין התייחסות]</w:t>
            </w:r>
          </w:p>
        </w:tc>
        <w:tc>
          <w:tcPr>
            <w:tcW w:w="1642" w:type="dxa"/>
          </w:tcPr>
          <w:p w:rsidR="00F004FC" w:rsidRPr="004704EC" w:rsidP="00F004FC">
            <w:pPr>
              <w:spacing w:line="269" w:lineRule="auto"/>
              <w:jc w:val="left"/>
              <w:rPr>
                <w:sz w:val="22"/>
                <w:szCs w:val="22"/>
                <w:rtl/>
              </w:rPr>
            </w:pPr>
            <w:r w:rsidRPr="004704EC">
              <w:rPr>
                <w:rFonts w:hint="cs"/>
                <w:sz w:val="22"/>
                <w:szCs w:val="22"/>
                <w:rtl/>
              </w:rPr>
              <w:t>[אין התייחסות]</w:t>
            </w:r>
          </w:p>
        </w:tc>
        <w:tc>
          <w:tcPr>
            <w:tcW w:w="1642" w:type="dxa"/>
          </w:tcPr>
          <w:p w:rsidR="00F004FC" w:rsidRPr="004704EC" w:rsidP="00F004FC">
            <w:pPr>
              <w:spacing w:line="269" w:lineRule="auto"/>
              <w:jc w:val="left"/>
              <w:rPr>
                <w:sz w:val="22"/>
                <w:szCs w:val="22"/>
              </w:rPr>
            </w:pPr>
            <w:r w:rsidRPr="004704EC">
              <w:rPr>
                <w:rFonts w:hint="cs"/>
                <w:sz w:val="22"/>
                <w:szCs w:val="22"/>
                <w:rtl/>
              </w:rPr>
              <w:t>מדרכות</w:t>
            </w:r>
          </w:p>
          <w:p w:rsidR="00F004FC" w:rsidRPr="004704EC" w:rsidP="00F004FC">
            <w:pPr>
              <w:spacing w:line="269" w:lineRule="auto"/>
              <w:jc w:val="left"/>
              <w:rPr>
                <w:sz w:val="22"/>
                <w:szCs w:val="22"/>
              </w:rPr>
            </w:pPr>
            <w:r w:rsidRPr="004704EC">
              <w:rPr>
                <w:rFonts w:hint="cs"/>
                <w:sz w:val="22"/>
                <w:szCs w:val="22"/>
                <w:rtl/>
              </w:rPr>
              <w:t>ברחובות</w:t>
            </w:r>
            <w:r w:rsidRPr="004704EC">
              <w:rPr>
                <w:sz w:val="22"/>
                <w:szCs w:val="22"/>
                <w:rtl/>
              </w:rPr>
              <w:t xml:space="preserve"> </w:t>
            </w:r>
            <w:r w:rsidRPr="004704EC">
              <w:rPr>
                <w:rFonts w:hint="cs"/>
                <w:sz w:val="22"/>
                <w:szCs w:val="22"/>
                <w:rtl/>
              </w:rPr>
              <w:t>בעלי</w:t>
            </w:r>
            <w:r w:rsidRPr="004704EC">
              <w:rPr>
                <w:sz w:val="22"/>
                <w:szCs w:val="22"/>
                <w:rtl/>
              </w:rPr>
              <w:t xml:space="preserve"> </w:t>
            </w:r>
            <w:r w:rsidRPr="004704EC">
              <w:rPr>
                <w:rFonts w:hint="cs"/>
                <w:sz w:val="22"/>
                <w:szCs w:val="22"/>
                <w:rtl/>
              </w:rPr>
              <w:t>פוטנציאל</w:t>
            </w:r>
            <w:r w:rsidRPr="004704EC">
              <w:rPr>
                <w:sz w:val="22"/>
                <w:szCs w:val="22"/>
                <w:rtl/>
              </w:rPr>
              <w:t xml:space="preserve"> </w:t>
            </w:r>
            <w:r w:rsidRPr="004704EC">
              <w:rPr>
                <w:rFonts w:hint="cs"/>
                <w:sz w:val="22"/>
                <w:szCs w:val="22"/>
                <w:rtl/>
              </w:rPr>
              <w:t>הליכה גדול</w:t>
            </w:r>
            <w:r w:rsidRPr="004704EC">
              <w:rPr>
                <w:sz w:val="22"/>
                <w:szCs w:val="22"/>
                <w:rtl/>
              </w:rPr>
              <w:t xml:space="preserve">, </w:t>
            </w:r>
            <w:r w:rsidRPr="004704EC">
              <w:rPr>
                <w:rFonts w:hint="cs"/>
                <w:sz w:val="22"/>
                <w:szCs w:val="22"/>
                <w:rtl/>
              </w:rPr>
              <w:t>קרי</w:t>
            </w:r>
            <w:r w:rsidRPr="004704EC">
              <w:rPr>
                <w:sz w:val="22"/>
                <w:szCs w:val="22"/>
                <w:rtl/>
              </w:rPr>
              <w:t xml:space="preserve"> </w:t>
            </w:r>
            <w:r w:rsidRPr="004704EC">
              <w:rPr>
                <w:rFonts w:hint="cs"/>
                <w:sz w:val="22"/>
                <w:szCs w:val="22"/>
                <w:rtl/>
              </w:rPr>
              <w:t>רחובות</w:t>
            </w:r>
            <w:r w:rsidRPr="004704EC">
              <w:rPr>
                <w:sz w:val="22"/>
                <w:szCs w:val="22"/>
                <w:rtl/>
              </w:rPr>
              <w:t xml:space="preserve"> </w:t>
            </w:r>
            <w:r w:rsidRPr="004704EC">
              <w:rPr>
                <w:rFonts w:hint="cs"/>
                <w:sz w:val="22"/>
                <w:szCs w:val="22"/>
                <w:rtl/>
              </w:rPr>
              <w:t>שבהם</w:t>
            </w:r>
            <w:r w:rsidRPr="004704EC">
              <w:rPr>
                <w:sz w:val="22"/>
                <w:szCs w:val="22"/>
                <w:rtl/>
              </w:rPr>
              <w:t xml:space="preserve"> </w:t>
            </w:r>
            <w:r w:rsidRPr="004704EC">
              <w:rPr>
                <w:rFonts w:hint="cs"/>
                <w:sz w:val="22"/>
                <w:szCs w:val="22"/>
                <w:rtl/>
              </w:rPr>
              <w:t>עוברת</w:t>
            </w:r>
            <w:r w:rsidRPr="004704EC">
              <w:rPr>
                <w:sz w:val="22"/>
                <w:szCs w:val="22"/>
                <w:rtl/>
              </w:rPr>
              <w:t xml:space="preserve"> </w:t>
            </w:r>
            <w:r w:rsidRPr="004704EC">
              <w:rPr>
                <w:rFonts w:hint="cs"/>
                <w:sz w:val="22"/>
                <w:szCs w:val="22"/>
                <w:rtl/>
              </w:rPr>
              <w:t>תחבורה</w:t>
            </w:r>
            <w:r w:rsidRPr="004704EC">
              <w:rPr>
                <w:sz w:val="22"/>
                <w:szCs w:val="22"/>
                <w:rtl/>
              </w:rPr>
              <w:t xml:space="preserve"> </w:t>
            </w:r>
            <w:r w:rsidRPr="004704EC">
              <w:rPr>
                <w:rFonts w:hint="cs"/>
                <w:sz w:val="22"/>
                <w:szCs w:val="22"/>
                <w:rtl/>
              </w:rPr>
              <w:t>ציבורית</w:t>
            </w:r>
            <w:r w:rsidRPr="004704EC">
              <w:rPr>
                <w:sz w:val="22"/>
                <w:szCs w:val="22"/>
                <w:rtl/>
              </w:rPr>
              <w:t xml:space="preserve"> </w:t>
            </w:r>
            <w:r w:rsidRPr="004704EC">
              <w:rPr>
                <w:rFonts w:hint="cs"/>
                <w:sz w:val="22"/>
                <w:szCs w:val="22"/>
                <w:rtl/>
              </w:rPr>
              <w:t>או</w:t>
            </w:r>
            <w:r w:rsidRPr="004704EC">
              <w:rPr>
                <w:sz w:val="22"/>
                <w:szCs w:val="22"/>
                <w:rtl/>
              </w:rPr>
              <w:t xml:space="preserve"> </w:t>
            </w:r>
            <w:r w:rsidRPr="004704EC">
              <w:rPr>
                <w:rFonts w:hint="cs"/>
                <w:sz w:val="22"/>
                <w:szCs w:val="22"/>
                <w:rtl/>
              </w:rPr>
              <w:t>שהם</w:t>
            </w:r>
            <w:r w:rsidRPr="004704EC">
              <w:rPr>
                <w:sz w:val="22"/>
                <w:szCs w:val="22"/>
                <w:rtl/>
              </w:rPr>
              <w:t xml:space="preserve"> </w:t>
            </w:r>
            <w:r w:rsidRPr="004704EC">
              <w:rPr>
                <w:rFonts w:hint="cs"/>
                <w:sz w:val="22"/>
                <w:szCs w:val="22"/>
                <w:rtl/>
              </w:rPr>
              <w:t>רחובות</w:t>
            </w:r>
            <w:r w:rsidRPr="004704EC">
              <w:rPr>
                <w:sz w:val="22"/>
                <w:szCs w:val="22"/>
                <w:rtl/>
              </w:rPr>
              <w:t xml:space="preserve"> </w:t>
            </w:r>
            <w:r w:rsidRPr="004704EC">
              <w:rPr>
                <w:rFonts w:hint="cs"/>
                <w:sz w:val="22"/>
                <w:szCs w:val="22"/>
                <w:rtl/>
              </w:rPr>
              <w:t>עם</w:t>
            </w:r>
            <w:r w:rsidRPr="004704EC">
              <w:rPr>
                <w:sz w:val="22"/>
                <w:szCs w:val="22"/>
                <w:rtl/>
              </w:rPr>
              <w:t xml:space="preserve"> </w:t>
            </w:r>
            <w:r w:rsidRPr="004704EC">
              <w:rPr>
                <w:rFonts w:hint="cs"/>
                <w:sz w:val="22"/>
                <w:szCs w:val="22"/>
                <w:rtl/>
              </w:rPr>
              <w:t>פעילות</w:t>
            </w:r>
          </w:p>
          <w:p w:rsidR="00F004FC" w:rsidRPr="004704EC" w:rsidP="00F004FC">
            <w:pPr>
              <w:spacing w:line="269" w:lineRule="auto"/>
              <w:jc w:val="left"/>
              <w:rPr>
                <w:sz w:val="22"/>
                <w:szCs w:val="22"/>
                <w:rtl/>
              </w:rPr>
            </w:pPr>
            <w:r w:rsidRPr="004704EC">
              <w:rPr>
                <w:rFonts w:hint="cs"/>
                <w:sz w:val="22"/>
                <w:szCs w:val="22"/>
                <w:rtl/>
              </w:rPr>
              <w:t>מסחרית</w:t>
            </w:r>
            <w:r w:rsidRPr="004704EC">
              <w:rPr>
                <w:sz w:val="22"/>
                <w:szCs w:val="22"/>
                <w:rtl/>
              </w:rPr>
              <w:t xml:space="preserve">, </w:t>
            </w:r>
            <w:r w:rsidRPr="004704EC">
              <w:rPr>
                <w:rFonts w:hint="cs"/>
                <w:sz w:val="22"/>
                <w:szCs w:val="22"/>
                <w:rtl/>
              </w:rPr>
              <w:t>עד</w:t>
            </w:r>
            <w:r w:rsidRPr="004704EC">
              <w:rPr>
                <w:sz w:val="22"/>
                <w:szCs w:val="22"/>
                <w:rtl/>
              </w:rPr>
              <w:t xml:space="preserve"> </w:t>
            </w:r>
            <w:r w:rsidRPr="004704EC">
              <w:rPr>
                <w:rFonts w:hint="cs"/>
                <w:sz w:val="22"/>
                <w:szCs w:val="22"/>
                <w:rtl/>
              </w:rPr>
              <w:t>שנת</w:t>
            </w:r>
            <w:r w:rsidRPr="004704EC">
              <w:rPr>
                <w:sz w:val="22"/>
                <w:szCs w:val="22"/>
                <w:rtl/>
              </w:rPr>
              <w:t xml:space="preserve"> 2040</w:t>
            </w:r>
          </w:p>
        </w:tc>
      </w:tr>
      <w:tr w:rsidTr="00F004FC">
        <w:tblPrEx>
          <w:tblW w:w="8211" w:type="dxa"/>
          <w:jc w:val="center"/>
          <w:tblLook w:val="04A0"/>
        </w:tblPrEx>
        <w:trPr>
          <w:jc w:val="center"/>
        </w:trPr>
        <w:tc>
          <w:tcPr>
            <w:tcW w:w="1643" w:type="dxa"/>
          </w:tcPr>
          <w:p w:rsidR="00F004FC" w:rsidRPr="004704EC" w:rsidP="00F004FC">
            <w:pPr>
              <w:spacing w:line="269" w:lineRule="auto"/>
              <w:jc w:val="left"/>
              <w:rPr>
                <w:b/>
                <w:bCs/>
                <w:sz w:val="22"/>
                <w:szCs w:val="22"/>
                <w:rtl/>
              </w:rPr>
            </w:pPr>
            <w:r w:rsidRPr="004704EC">
              <w:rPr>
                <w:rFonts w:hint="eastAsia"/>
                <w:b/>
                <w:bCs/>
                <w:sz w:val="22"/>
                <w:szCs w:val="22"/>
                <w:rtl/>
              </w:rPr>
              <w:t>הנחות</w:t>
            </w:r>
            <w:r w:rsidRPr="004704EC">
              <w:rPr>
                <w:b/>
                <w:bCs/>
                <w:sz w:val="22"/>
                <w:szCs w:val="22"/>
                <w:rtl/>
              </w:rPr>
              <w:t xml:space="preserve"> </w:t>
            </w:r>
            <w:r w:rsidRPr="004704EC">
              <w:rPr>
                <w:rFonts w:hint="eastAsia"/>
                <w:b/>
                <w:bCs/>
                <w:sz w:val="22"/>
                <w:szCs w:val="22"/>
                <w:rtl/>
              </w:rPr>
              <w:t>הבסיס</w:t>
            </w:r>
            <w:r w:rsidRPr="004704EC">
              <w:rPr>
                <w:b/>
                <w:bCs/>
                <w:sz w:val="22"/>
                <w:szCs w:val="22"/>
                <w:rtl/>
              </w:rPr>
              <w:t xml:space="preserve"> </w:t>
            </w:r>
            <w:r w:rsidRPr="004704EC">
              <w:rPr>
                <w:rFonts w:hint="eastAsia"/>
                <w:b/>
                <w:bCs/>
                <w:sz w:val="22"/>
                <w:szCs w:val="22"/>
                <w:rtl/>
              </w:rPr>
              <w:t>של</w:t>
            </w:r>
            <w:r w:rsidRPr="004704EC">
              <w:rPr>
                <w:b/>
                <w:bCs/>
                <w:sz w:val="22"/>
                <w:szCs w:val="22"/>
                <w:rtl/>
              </w:rPr>
              <w:t xml:space="preserve"> </w:t>
            </w:r>
            <w:r w:rsidRPr="004704EC">
              <w:rPr>
                <w:rFonts w:hint="eastAsia"/>
                <w:b/>
                <w:bCs/>
                <w:sz w:val="22"/>
                <w:szCs w:val="22"/>
                <w:rtl/>
              </w:rPr>
              <w:t>החישוב</w:t>
            </w:r>
          </w:p>
        </w:tc>
        <w:tc>
          <w:tcPr>
            <w:tcW w:w="1642" w:type="dxa"/>
          </w:tcPr>
          <w:p w:rsidR="00F004FC" w:rsidRPr="004704EC" w:rsidP="00F004FC">
            <w:pPr>
              <w:spacing w:line="269" w:lineRule="auto"/>
              <w:jc w:val="left"/>
              <w:rPr>
                <w:sz w:val="22"/>
                <w:szCs w:val="22"/>
                <w:rtl/>
              </w:rPr>
            </w:pPr>
            <w:r w:rsidRPr="004704EC">
              <w:rPr>
                <w:rFonts w:hint="cs"/>
                <w:sz w:val="22"/>
                <w:szCs w:val="22"/>
                <w:rtl/>
              </w:rPr>
              <w:t xml:space="preserve">הזווית שבה השמש נמצאת </w:t>
            </w:r>
          </w:p>
        </w:tc>
        <w:tc>
          <w:tcPr>
            <w:tcW w:w="1642" w:type="dxa"/>
          </w:tcPr>
          <w:p w:rsidR="00F004FC" w:rsidRPr="004704EC" w:rsidP="00F004FC">
            <w:pPr>
              <w:spacing w:line="269" w:lineRule="auto"/>
              <w:jc w:val="left"/>
              <w:rPr>
                <w:sz w:val="22"/>
                <w:szCs w:val="22"/>
                <w:rtl/>
              </w:rPr>
            </w:pPr>
            <w:r w:rsidRPr="004704EC">
              <w:rPr>
                <w:rFonts w:hint="cs"/>
                <w:sz w:val="22"/>
                <w:szCs w:val="22"/>
                <w:rtl/>
              </w:rPr>
              <w:t>[אין התייחסות]</w:t>
            </w:r>
          </w:p>
        </w:tc>
        <w:tc>
          <w:tcPr>
            <w:tcW w:w="1642" w:type="dxa"/>
          </w:tcPr>
          <w:p w:rsidR="00F004FC" w:rsidRPr="004704EC" w:rsidP="00F004FC">
            <w:pPr>
              <w:spacing w:line="269" w:lineRule="auto"/>
              <w:jc w:val="left"/>
              <w:rPr>
                <w:sz w:val="22"/>
                <w:szCs w:val="22"/>
                <w:rtl/>
              </w:rPr>
            </w:pPr>
            <w:r w:rsidRPr="004704EC">
              <w:rPr>
                <w:rFonts w:hint="cs"/>
                <w:sz w:val="22"/>
                <w:szCs w:val="22"/>
                <w:rtl/>
              </w:rPr>
              <w:t>[אין התייחסות]</w:t>
            </w:r>
          </w:p>
        </w:tc>
        <w:tc>
          <w:tcPr>
            <w:tcW w:w="1642" w:type="dxa"/>
          </w:tcPr>
          <w:p w:rsidR="00F004FC" w:rsidRPr="004704EC" w:rsidP="00F004FC">
            <w:pPr>
              <w:spacing w:line="269" w:lineRule="auto"/>
              <w:jc w:val="left"/>
              <w:rPr>
                <w:sz w:val="22"/>
                <w:szCs w:val="22"/>
                <w:rtl/>
              </w:rPr>
            </w:pPr>
            <w:r w:rsidRPr="004704EC">
              <w:rPr>
                <w:rFonts w:hint="cs"/>
                <w:sz w:val="22"/>
                <w:szCs w:val="22"/>
                <w:rtl/>
              </w:rPr>
              <w:t>[אין התייחסות]</w:t>
            </w:r>
          </w:p>
        </w:tc>
      </w:tr>
    </w:tbl>
    <w:p w:rsidR="00F004FC" w:rsidP="00F004FC">
      <w:pPr>
        <w:spacing w:line="269" w:lineRule="auto"/>
        <w:rPr>
          <w:rtl/>
        </w:rPr>
      </w:pPr>
      <w:r w:rsidRPr="00990BAF">
        <w:rPr>
          <w:rFonts w:hint="eastAsia"/>
          <w:sz w:val="16"/>
          <w:szCs w:val="20"/>
          <w:rtl/>
        </w:rPr>
        <w:t>המקור</w:t>
      </w:r>
      <w:r w:rsidRPr="00990BAF">
        <w:rPr>
          <w:sz w:val="16"/>
          <w:szCs w:val="20"/>
          <w:rtl/>
        </w:rPr>
        <w:t xml:space="preserve">: </w:t>
      </w:r>
      <w:r w:rsidRPr="00990BAF">
        <w:rPr>
          <w:rFonts w:hint="eastAsia"/>
          <w:sz w:val="16"/>
          <w:szCs w:val="20"/>
          <w:rtl/>
        </w:rPr>
        <w:t>מחקר</w:t>
      </w:r>
      <w:r w:rsidRPr="00990BAF">
        <w:rPr>
          <w:sz w:val="16"/>
          <w:szCs w:val="20"/>
          <w:rtl/>
        </w:rPr>
        <w:t xml:space="preserve"> </w:t>
      </w:r>
      <w:r w:rsidRPr="00990BAF">
        <w:rPr>
          <w:rFonts w:hint="eastAsia"/>
          <w:sz w:val="16"/>
          <w:szCs w:val="20"/>
          <w:rtl/>
        </w:rPr>
        <w:t>שפרסם</w:t>
      </w:r>
      <w:r w:rsidRPr="00990BAF">
        <w:rPr>
          <w:sz w:val="16"/>
          <w:szCs w:val="20"/>
          <w:rtl/>
        </w:rPr>
        <w:t xml:space="preserve"> </w:t>
      </w:r>
      <w:r w:rsidRPr="00990BAF">
        <w:rPr>
          <w:rFonts w:hint="eastAsia"/>
          <w:sz w:val="16"/>
          <w:szCs w:val="20"/>
          <w:rtl/>
        </w:rPr>
        <w:t>מוסד</w:t>
      </w:r>
      <w:r w:rsidRPr="00990BAF">
        <w:rPr>
          <w:sz w:val="16"/>
          <w:szCs w:val="20"/>
          <w:rtl/>
        </w:rPr>
        <w:t xml:space="preserve"> </w:t>
      </w:r>
      <w:r w:rsidRPr="00990BAF">
        <w:rPr>
          <w:rFonts w:hint="eastAsia"/>
          <w:sz w:val="16"/>
          <w:szCs w:val="20"/>
          <w:rtl/>
        </w:rPr>
        <w:t>שמואל</w:t>
      </w:r>
      <w:r w:rsidRPr="00990BAF">
        <w:rPr>
          <w:sz w:val="16"/>
          <w:szCs w:val="20"/>
          <w:rtl/>
        </w:rPr>
        <w:t xml:space="preserve"> </w:t>
      </w:r>
      <w:r w:rsidRPr="00990BAF">
        <w:rPr>
          <w:rFonts w:hint="eastAsia"/>
          <w:sz w:val="16"/>
          <w:szCs w:val="20"/>
          <w:rtl/>
        </w:rPr>
        <w:t>נאמן</w:t>
      </w:r>
      <w:r w:rsidRPr="00990BAF">
        <w:rPr>
          <w:sz w:val="16"/>
          <w:szCs w:val="20"/>
          <w:rtl/>
        </w:rPr>
        <w:t xml:space="preserve">. </w:t>
      </w:r>
    </w:p>
    <w:p w:rsidR="00F004FC" w:rsidP="00F004FC">
      <w:pPr>
        <w:pStyle w:val="a"/>
        <w:spacing w:line="269" w:lineRule="auto"/>
        <w:rPr>
          <w:rtl/>
        </w:rPr>
      </w:pPr>
    </w:p>
    <w:p w:rsidR="001B599D">
      <w:pPr>
        <w:bidi w:val="0"/>
        <w:spacing w:after="200" w:line="276" w:lineRule="auto"/>
        <w:rPr>
          <w:rtl/>
        </w:rPr>
      </w:pPr>
      <w:r>
        <w:rPr>
          <w:rtl/>
        </w:rPr>
        <w:br w:type="page"/>
      </w:r>
    </w:p>
    <w:p w:rsidR="00F004FC" w:rsidP="00F004FC">
      <w:pPr>
        <w:spacing w:line="269" w:lineRule="auto"/>
        <w:rPr>
          <w:rtl/>
        </w:rPr>
      </w:pPr>
      <w:r>
        <w:rPr>
          <w:rFonts w:hint="cs"/>
          <w:rtl/>
        </w:rPr>
        <w:t xml:space="preserve">המסמכים שנסקרו במחקר מדגישים את תועלות ההצללה וחשיבותה, מפרטים מה חשוב להצל וכוללים התייחסות למרכיבים נוספים הנוגעים להצללה כגון קריטריונים לבחירת סוגי עצים ומאפייני הצללה בנויה (סוגי חומרים ותכונותיהם), וכן התייחסות לנושאי בטיחות, תחזוקה ועוד. עם זאת הגם שבמרבית המסמכים מוטמעים מדדים כמותיים להצללה קיימות נקודות שלא ניתן להן מענה. </w:t>
      </w:r>
    </w:p>
    <w:p w:rsidR="00F004FC" w:rsidP="00F004FC">
      <w:pPr>
        <w:pStyle w:val="a"/>
        <w:spacing w:line="269" w:lineRule="auto"/>
        <w:rPr>
          <w:rtl/>
        </w:rPr>
      </w:pPr>
    </w:p>
    <w:p w:rsidR="00F004FC" w:rsidRPr="001B06F7" w:rsidP="00F004FC">
      <w:pPr>
        <w:spacing w:line="269" w:lineRule="auto"/>
        <w:rPr>
          <w:b/>
          <w:bCs/>
          <w:rtl/>
        </w:rPr>
      </w:pPr>
      <w:r w:rsidRPr="00DA2D1F">
        <w:rPr>
          <w:rFonts w:hint="cs"/>
          <w:b/>
          <w:bCs/>
          <w:rtl/>
        </w:rPr>
        <w:t xml:space="preserve">המחקר של מוסד שמואל נאמן </w:t>
      </w:r>
      <w:r w:rsidRPr="00990BAF">
        <w:rPr>
          <w:rFonts w:hint="eastAsia"/>
          <w:bCs/>
          <w:sz w:val="24"/>
          <w:rtl/>
        </w:rPr>
        <w:t>בשיתוף</w:t>
      </w:r>
      <w:r w:rsidRPr="00990BAF">
        <w:rPr>
          <w:bCs/>
          <w:sz w:val="24"/>
          <w:rtl/>
        </w:rPr>
        <w:t xml:space="preserve"> מעבדת </w:t>
      </w:r>
      <w:r w:rsidRPr="00311D75">
        <w:rPr>
          <w:rFonts w:hint="cs"/>
          <w:bCs/>
          <w:sz w:val="24"/>
        </w:rPr>
        <w:t>BDAR</w:t>
      </w:r>
      <w:r w:rsidRPr="00990BAF">
        <w:rPr>
          <w:bCs/>
          <w:sz w:val="24"/>
          <w:rtl/>
        </w:rPr>
        <w:t xml:space="preserve"> בטכניון</w:t>
      </w:r>
      <w:r>
        <w:rPr>
          <w:rFonts w:hint="cs"/>
          <w:b/>
          <w:sz w:val="24"/>
          <w:rtl/>
        </w:rPr>
        <w:t xml:space="preserve"> </w:t>
      </w:r>
      <w:r w:rsidRPr="00DA2D1F">
        <w:rPr>
          <w:rFonts w:hint="cs"/>
          <w:b/>
          <w:bCs/>
          <w:rtl/>
        </w:rPr>
        <w:t>מ-2024 מראה ש</w:t>
      </w:r>
      <w:r w:rsidRPr="00DA2D1F">
        <w:rPr>
          <w:b/>
          <w:bCs/>
          <w:rtl/>
        </w:rPr>
        <w:t>מרבית מסמכי המדיניות שנסקרו אינם מפרטים</w:t>
      </w:r>
      <w:r w:rsidRPr="001B06F7">
        <w:rPr>
          <w:b/>
          <w:bCs/>
          <w:rtl/>
        </w:rPr>
        <w:t xml:space="preserve"> כיצד בדיוק מחושב שיעור </w:t>
      </w:r>
      <w:r w:rsidRPr="001B06F7">
        <w:rPr>
          <w:rFonts w:hint="cs"/>
          <w:b/>
          <w:bCs/>
          <w:rtl/>
        </w:rPr>
        <w:t>שבחן</w:t>
      </w:r>
      <w:r>
        <w:rPr>
          <w:rFonts w:hint="cs"/>
          <w:b/>
          <w:bCs/>
          <w:rtl/>
        </w:rPr>
        <w:t xml:space="preserve"> </w:t>
      </w:r>
      <w:r w:rsidRPr="001B06F7">
        <w:rPr>
          <w:rFonts w:hint="cs"/>
          <w:b/>
          <w:bCs/>
          <w:rtl/>
        </w:rPr>
        <w:t xml:space="preserve">את היקף </w:t>
      </w:r>
      <w:r w:rsidRPr="001B06F7">
        <w:rPr>
          <w:b/>
          <w:bCs/>
          <w:rtl/>
        </w:rPr>
        <w:t>ההצללה</w:t>
      </w:r>
      <w:r w:rsidRPr="001B06F7">
        <w:rPr>
          <w:rFonts w:hint="cs"/>
          <w:b/>
          <w:bCs/>
          <w:rtl/>
        </w:rPr>
        <w:t>;</w:t>
      </w:r>
      <w:r w:rsidRPr="001B06F7">
        <w:rPr>
          <w:b/>
          <w:bCs/>
          <w:rtl/>
        </w:rPr>
        <w:t xml:space="preserve"> ההנחה שאמצעי ההצללה חוסם את קרינת השמש הישירה במלואה היא לרוב לא מדויקת</w:t>
      </w:r>
      <w:r w:rsidRPr="001B06F7">
        <w:rPr>
          <w:rFonts w:hint="cs"/>
          <w:b/>
          <w:bCs/>
          <w:rtl/>
        </w:rPr>
        <w:t xml:space="preserve"> </w:t>
      </w:r>
      <w:r w:rsidRPr="001B06F7">
        <w:rPr>
          <w:b/>
          <w:bCs/>
          <w:rtl/>
        </w:rPr>
        <w:t>מאחר שתבנית ההצללה משתנה משעה לשעה ומעונה לעונה, הגדרה רחבה של זמן ייחוס</w:t>
      </w:r>
      <w:r w:rsidRPr="001B06F7">
        <w:rPr>
          <w:rFonts w:hint="cs"/>
          <w:b/>
          <w:bCs/>
          <w:rtl/>
        </w:rPr>
        <w:t xml:space="preserve"> (</w:t>
      </w:r>
      <w:r w:rsidRPr="001B06F7">
        <w:rPr>
          <w:b/>
          <w:bCs/>
          <w:rtl/>
        </w:rPr>
        <w:t>למשל,</w:t>
      </w:r>
      <w:r w:rsidRPr="001B06F7">
        <w:rPr>
          <w:rFonts w:hint="cs"/>
          <w:b/>
          <w:bCs/>
          <w:rtl/>
        </w:rPr>
        <w:t xml:space="preserve"> 11:00 </w:t>
      </w:r>
      <w:r w:rsidRPr="001B06F7">
        <w:rPr>
          <w:b/>
          <w:bCs/>
          <w:rtl/>
        </w:rPr>
        <w:t>-</w:t>
      </w:r>
      <w:r w:rsidRPr="001B06F7">
        <w:rPr>
          <w:rFonts w:hint="cs"/>
          <w:b/>
          <w:bCs/>
          <w:rtl/>
        </w:rPr>
        <w:t xml:space="preserve"> 15:00</w:t>
      </w:r>
      <w:r w:rsidRPr="001B06F7">
        <w:rPr>
          <w:b/>
          <w:bCs/>
          <w:rtl/>
        </w:rPr>
        <w:t xml:space="preserve"> בין אפריל לספטמבר</w:t>
      </w:r>
      <w:r w:rsidRPr="001B06F7">
        <w:rPr>
          <w:rFonts w:hint="cs"/>
          <w:b/>
          <w:bCs/>
          <w:rtl/>
        </w:rPr>
        <w:t>)</w:t>
      </w:r>
      <w:r w:rsidRPr="001B06F7">
        <w:rPr>
          <w:b/>
          <w:bCs/>
          <w:rtl/>
        </w:rPr>
        <w:t xml:space="preserve"> לא </w:t>
      </w:r>
      <w:r w:rsidRPr="001B06F7">
        <w:rPr>
          <w:rFonts w:hint="cs"/>
          <w:b/>
          <w:bCs/>
          <w:rtl/>
        </w:rPr>
        <w:t xml:space="preserve">מביאה </w:t>
      </w:r>
      <w:r w:rsidRPr="001B06F7">
        <w:rPr>
          <w:b/>
          <w:bCs/>
          <w:rtl/>
        </w:rPr>
        <w:t xml:space="preserve">בחשבון את ההבדלים הניכרים בין מיקום השמש בשמיים </w:t>
      </w:r>
      <w:r w:rsidRPr="001B06F7">
        <w:rPr>
          <w:rFonts w:hint="cs"/>
          <w:b/>
          <w:bCs/>
          <w:rtl/>
        </w:rPr>
        <w:t>ל</w:t>
      </w:r>
      <w:r w:rsidRPr="001B06F7">
        <w:rPr>
          <w:b/>
          <w:bCs/>
          <w:rtl/>
        </w:rPr>
        <w:t>עוצמות הקרינה בחודשים אלו, אשר להם עשויה להיות השפעה מכרעת על טיב ההצללה</w:t>
      </w:r>
      <w:r w:rsidRPr="001B06F7">
        <w:rPr>
          <w:rFonts w:hint="cs"/>
          <w:b/>
          <w:bCs/>
          <w:rtl/>
        </w:rPr>
        <w:t>;</w:t>
      </w:r>
      <w:r w:rsidRPr="001B06F7">
        <w:rPr>
          <w:b/>
          <w:bCs/>
          <w:rtl/>
        </w:rPr>
        <w:t xml:space="preserve"> </w:t>
      </w:r>
      <w:r w:rsidRPr="001B06F7">
        <w:rPr>
          <w:rFonts w:hint="cs"/>
          <w:b/>
          <w:bCs/>
          <w:rtl/>
        </w:rPr>
        <w:t xml:space="preserve">לבסוף, </w:t>
      </w:r>
      <w:r w:rsidRPr="001B06F7">
        <w:rPr>
          <w:b/>
          <w:bCs/>
          <w:rtl/>
        </w:rPr>
        <w:t xml:space="preserve">הגדרה רחבה מדי עשויה להביא לאימוץ פתרונות הצללה שלא </w:t>
      </w:r>
      <w:r w:rsidRPr="001B06F7">
        <w:rPr>
          <w:rFonts w:hint="cs"/>
          <w:b/>
          <w:bCs/>
          <w:rtl/>
        </w:rPr>
        <w:t>י</w:t>
      </w:r>
      <w:r w:rsidRPr="001B06F7">
        <w:rPr>
          <w:b/>
          <w:bCs/>
          <w:rtl/>
        </w:rPr>
        <w:t>יתנו מענה מיטבי דווקא בזמנים שבהם עומסי החום הם הכבדים ביותר</w:t>
      </w:r>
      <w:r w:rsidRPr="001B06F7">
        <w:rPr>
          <w:b/>
          <w:bCs/>
        </w:rPr>
        <w:t>.</w:t>
      </w:r>
    </w:p>
    <w:p w:rsidR="00F004FC" w:rsidP="00F004FC">
      <w:pPr>
        <w:pStyle w:val="a"/>
        <w:spacing w:line="269" w:lineRule="auto"/>
        <w:rPr>
          <w:rtl/>
        </w:rPr>
      </w:pPr>
    </w:p>
    <w:p w:rsidR="00F004FC" w:rsidP="00F004FC">
      <w:pPr>
        <w:spacing w:line="269" w:lineRule="auto"/>
        <w:rPr>
          <w:b/>
          <w:bCs/>
          <w:rtl/>
        </w:rPr>
      </w:pPr>
      <w:r w:rsidRPr="00EF4617">
        <w:rPr>
          <w:rFonts w:hint="eastAsia"/>
          <w:b/>
          <w:bCs/>
          <w:rtl/>
        </w:rPr>
        <w:t>מהמחקר</w:t>
      </w:r>
      <w:r w:rsidRPr="00EF4617">
        <w:rPr>
          <w:b/>
          <w:bCs/>
          <w:rtl/>
        </w:rPr>
        <w:t xml:space="preserve"> </w:t>
      </w:r>
      <w:r w:rsidRPr="00EF4617">
        <w:rPr>
          <w:rFonts w:hint="eastAsia"/>
          <w:b/>
          <w:bCs/>
          <w:rtl/>
        </w:rPr>
        <w:t>עולה</w:t>
      </w:r>
      <w:r w:rsidRPr="00EF4617">
        <w:rPr>
          <w:b/>
          <w:bCs/>
          <w:rtl/>
        </w:rPr>
        <w:t xml:space="preserve"> </w:t>
      </w:r>
      <w:r w:rsidRPr="00EF4617">
        <w:rPr>
          <w:rFonts w:hint="eastAsia"/>
          <w:b/>
          <w:bCs/>
          <w:rtl/>
        </w:rPr>
        <w:t>כי</w:t>
      </w:r>
      <w:r w:rsidRPr="00EF4617">
        <w:rPr>
          <w:b/>
          <w:bCs/>
        </w:rPr>
        <w:t xml:space="preserve"> </w:t>
      </w:r>
      <w:r w:rsidRPr="00EF4617">
        <w:rPr>
          <w:b/>
          <w:bCs/>
          <w:rtl/>
        </w:rPr>
        <w:t xml:space="preserve">השיטות לחישוב שטח הצללה </w:t>
      </w:r>
      <w:r w:rsidRPr="00EF4617">
        <w:rPr>
          <w:rFonts w:hint="eastAsia"/>
          <w:b/>
          <w:bCs/>
          <w:rtl/>
        </w:rPr>
        <w:t>מעצים</w:t>
      </w:r>
      <w:r w:rsidRPr="00EF4617">
        <w:rPr>
          <w:b/>
          <w:bCs/>
          <w:rtl/>
        </w:rPr>
        <w:t xml:space="preserve"> </w:t>
      </w:r>
      <w:r>
        <w:rPr>
          <w:rFonts w:hint="cs"/>
          <w:b/>
          <w:bCs/>
          <w:rtl/>
        </w:rPr>
        <w:t xml:space="preserve">לא מביאות בחשבון </w:t>
      </w:r>
      <w:r w:rsidRPr="00EF4617">
        <w:rPr>
          <w:rFonts w:hint="eastAsia"/>
          <w:b/>
          <w:bCs/>
          <w:rtl/>
        </w:rPr>
        <w:t>היבטים</w:t>
      </w:r>
      <w:r w:rsidRPr="00EF4617">
        <w:rPr>
          <w:b/>
          <w:bCs/>
          <w:rtl/>
        </w:rPr>
        <w:t xml:space="preserve"> </w:t>
      </w:r>
      <w:r w:rsidRPr="00EF4617">
        <w:rPr>
          <w:rFonts w:hint="eastAsia"/>
          <w:b/>
          <w:bCs/>
          <w:rtl/>
        </w:rPr>
        <w:t>שנסקרו</w:t>
      </w:r>
      <w:r w:rsidRPr="00EF4617">
        <w:rPr>
          <w:b/>
          <w:bCs/>
          <w:rtl/>
        </w:rPr>
        <w:t xml:space="preserve"> </w:t>
      </w:r>
      <w:r>
        <w:rPr>
          <w:rFonts w:hint="cs"/>
          <w:b/>
          <w:bCs/>
          <w:rtl/>
        </w:rPr>
        <w:t>ו</w:t>
      </w:r>
      <w:r w:rsidRPr="00EF4617">
        <w:rPr>
          <w:b/>
          <w:bCs/>
          <w:rtl/>
        </w:rPr>
        <w:t>מזמן הייחוס</w:t>
      </w:r>
      <w:r>
        <w:rPr>
          <w:rFonts w:hint="cs"/>
          <w:b/>
          <w:bCs/>
          <w:rtl/>
        </w:rPr>
        <w:t>. עוד עולה כי הן</w:t>
      </w:r>
      <w:r w:rsidRPr="00EF4617">
        <w:rPr>
          <w:b/>
          <w:bCs/>
          <w:rtl/>
        </w:rPr>
        <w:t xml:space="preserve"> מתייחסות באופן שווה לאמצעי </w:t>
      </w:r>
      <w:r>
        <w:rPr>
          <w:rFonts w:hint="cs"/>
          <w:b/>
          <w:bCs/>
          <w:rtl/>
        </w:rPr>
        <w:t>ה</w:t>
      </w:r>
      <w:r w:rsidRPr="00EF4617">
        <w:rPr>
          <w:b/>
          <w:bCs/>
          <w:rtl/>
        </w:rPr>
        <w:t xml:space="preserve">הצללה </w:t>
      </w:r>
      <w:r>
        <w:rPr>
          <w:rFonts w:hint="cs"/>
          <w:b/>
          <w:bCs/>
          <w:rtl/>
        </w:rPr>
        <w:t xml:space="preserve">אף </w:t>
      </w:r>
      <w:r w:rsidRPr="00EF4617">
        <w:rPr>
          <w:b/>
          <w:bCs/>
          <w:rtl/>
        </w:rPr>
        <w:t xml:space="preserve">ששיעור חדירת קרינת השמש דרכם עשויה להיות שונה באופן </w:t>
      </w:r>
      <w:r>
        <w:rPr>
          <w:rFonts w:hint="cs"/>
          <w:b/>
          <w:bCs/>
          <w:rtl/>
        </w:rPr>
        <w:t>לא מבוטל.</w:t>
      </w:r>
    </w:p>
    <w:p w:rsidR="00F004FC" w:rsidRPr="00EF4617" w:rsidP="00F004FC">
      <w:pPr>
        <w:spacing w:line="269" w:lineRule="auto"/>
        <w:rPr>
          <w:b/>
          <w:bCs/>
          <w:rtl/>
        </w:rPr>
      </w:pPr>
    </w:p>
    <w:p w:rsidR="00F004FC" w:rsidP="00F004FC">
      <w:pPr>
        <w:pStyle w:val="Heading3"/>
        <w:spacing w:before="0" w:line="269" w:lineRule="auto"/>
        <w:rPr>
          <w:rtl/>
        </w:rPr>
      </w:pPr>
      <w:bookmarkStart w:id="56" w:name="_Toc193898218"/>
      <w:r>
        <w:rPr>
          <w:rFonts w:hint="cs"/>
          <w:rtl/>
        </w:rPr>
        <w:t>צדק אקלימי</w:t>
      </w:r>
      <w:bookmarkEnd w:id="56"/>
    </w:p>
    <w:p w:rsidR="00F004FC" w:rsidP="00F004FC">
      <w:pPr>
        <w:pStyle w:val="a"/>
        <w:spacing w:line="269" w:lineRule="auto"/>
        <w:rPr>
          <w:rtl/>
        </w:rPr>
      </w:pPr>
    </w:p>
    <w:p w:rsidR="00F004FC" w:rsidP="00F004FC">
      <w:pPr>
        <w:spacing w:line="269" w:lineRule="auto"/>
        <w:rPr>
          <w:rFonts w:ascii="David" w:hAnsi="David"/>
          <w:sz w:val="24"/>
          <w:rtl/>
        </w:rPr>
      </w:pPr>
      <w:r>
        <w:rPr>
          <w:rFonts w:ascii="David" w:hAnsi="David" w:hint="cs"/>
          <w:sz w:val="24"/>
          <w:rtl/>
        </w:rPr>
        <w:t>משבר האקלים פוגע בכלל הציבור</w:t>
      </w:r>
      <w:r>
        <w:rPr>
          <w:rStyle w:val="FootnoteReference1"/>
          <w:rFonts w:ascii="David" w:hAnsi="David"/>
          <w:sz w:val="24"/>
          <w:rtl/>
        </w:rPr>
        <w:footnoteReference w:id="70"/>
      </w:r>
      <w:r>
        <w:rPr>
          <w:rFonts w:ascii="David" w:hAnsi="David" w:hint="cs"/>
          <w:sz w:val="24"/>
          <w:rtl/>
        </w:rPr>
        <w:t>, אולם שוררת הסכמה כי יש קבוצות פגיעות יותר מאחרות. קבוצות אלו חשופות יותר להשפעות משבר האקלים במרחבי המחיה. הן רגישות יותר בגלל מאפייני רקע כגון מצב כלכלי, גיל, מצב בריאותי, מגדר ומוצא, ויכולת ההסתגלות שלהן לשינויי אקלים נמוכה יותר</w:t>
      </w:r>
      <w:r w:rsidRPr="00445C4C">
        <w:rPr>
          <w:rFonts w:ascii="David" w:hAnsi="David" w:hint="cs"/>
          <w:sz w:val="24"/>
          <w:rtl/>
        </w:rPr>
        <w:t xml:space="preserve"> </w:t>
      </w:r>
      <w:r>
        <w:rPr>
          <w:rFonts w:ascii="David" w:hAnsi="David" w:hint="cs"/>
          <w:sz w:val="24"/>
          <w:rtl/>
        </w:rPr>
        <w:t>כיוון שברשותן פחות כלים להתמודדות עימם. לפיכך, ככל שאדם חשוף יותר לשינויי האקלים, בעל מאפייני רקע רגישים יותר ויכולת הסתגלות נמוכה יותר, הוא פגיע יותר</w:t>
      </w:r>
      <w:r>
        <w:rPr>
          <w:rStyle w:val="FootnoteReference1"/>
          <w:rFonts w:ascii="David" w:eastAsia="Gisha" w:hAnsi="David"/>
          <w:sz w:val="24"/>
          <w:rtl/>
        </w:rPr>
        <w:footnoteReference w:id="71"/>
      </w:r>
      <w:r>
        <w:rPr>
          <w:rFonts w:ascii="David" w:eastAsia="Gisha" w:hAnsi="David" w:hint="cs"/>
          <w:sz w:val="24"/>
          <w:rtl/>
        </w:rPr>
        <w:t>.</w:t>
      </w:r>
      <w:r>
        <w:rPr>
          <w:rFonts w:ascii="David" w:hAnsi="David"/>
          <w:sz w:val="24"/>
          <w:vertAlign w:val="superscript"/>
          <w:rtl/>
        </w:rPr>
        <w:t xml:space="preserve"> </w:t>
      </w:r>
    </w:p>
    <w:p w:rsidR="00F004FC" w:rsidP="00F004FC">
      <w:pPr>
        <w:pStyle w:val="a"/>
        <w:spacing w:line="269" w:lineRule="auto"/>
        <w:rPr>
          <w:rtl/>
        </w:rPr>
      </w:pPr>
    </w:p>
    <w:p w:rsidR="00F004FC" w:rsidRPr="00473C71" w:rsidP="00F004FC">
      <w:pPr>
        <w:spacing w:line="269" w:lineRule="auto"/>
        <w:rPr>
          <w:b/>
          <w:bCs/>
          <w:rtl/>
        </w:rPr>
      </w:pPr>
      <w:r w:rsidRPr="00473C71">
        <w:rPr>
          <w:rFonts w:hint="eastAsia"/>
          <w:b/>
          <w:bCs/>
          <w:rtl/>
        </w:rPr>
        <w:t>מחקר</w:t>
      </w:r>
      <w:r w:rsidRPr="00473C71">
        <w:rPr>
          <w:b/>
          <w:bCs/>
          <w:rtl/>
        </w:rPr>
        <w:t xml:space="preserve"> </w:t>
      </w:r>
      <w:r w:rsidRPr="00473C71">
        <w:rPr>
          <w:rFonts w:hint="eastAsia"/>
          <w:b/>
          <w:bCs/>
          <w:rtl/>
        </w:rPr>
        <w:t>שנערך</w:t>
      </w:r>
      <w:r w:rsidRPr="00473C71">
        <w:rPr>
          <w:b/>
          <w:bCs/>
          <w:rtl/>
        </w:rPr>
        <w:t xml:space="preserve"> </w:t>
      </w:r>
      <w:r w:rsidRPr="00473C71">
        <w:rPr>
          <w:rFonts w:hint="eastAsia"/>
          <w:b/>
          <w:bCs/>
          <w:rtl/>
        </w:rPr>
        <w:t>בארצות</w:t>
      </w:r>
      <w:r w:rsidRPr="00473C71">
        <w:rPr>
          <w:b/>
          <w:bCs/>
          <w:rtl/>
        </w:rPr>
        <w:t xml:space="preserve"> </w:t>
      </w:r>
      <w:r w:rsidRPr="00473C71">
        <w:rPr>
          <w:rFonts w:hint="eastAsia"/>
          <w:b/>
          <w:bCs/>
          <w:rtl/>
        </w:rPr>
        <w:t>הברית</w:t>
      </w:r>
      <w:r w:rsidRPr="00473C71">
        <w:rPr>
          <w:b/>
          <w:bCs/>
          <w:rtl/>
        </w:rPr>
        <w:t xml:space="preserve"> </w:t>
      </w:r>
      <w:r>
        <w:rPr>
          <w:rFonts w:hint="cs"/>
          <w:b/>
          <w:bCs/>
          <w:rtl/>
        </w:rPr>
        <w:t xml:space="preserve">מצא </w:t>
      </w:r>
      <w:r w:rsidRPr="00473C71">
        <w:rPr>
          <w:rFonts w:hint="eastAsia"/>
          <w:b/>
          <w:bCs/>
          <w:rtl/>
        </w:rPr>
        <w:t>מתאם</w:t>
      </w:r>
      <w:r w:rsidRPr="00473C71">
        <w:rPr>
          <w:b/>
          <w:bCs/>
          <w:rtl/>
        </w:rPr>
        <w:t xml:space="preserve"> </w:t>
      </w:r>
      <w:r w:rsidRPr="00473C71">
        <w:rPr>
          <w:rFonts w:hint="eastAsia"/>
          <w:b/>
          <w:bCs/>
          <w:rtl/>
        </w:rPr>
        <w:t>מובהק</w:t>
      </w:r>
      <w:r w:rsidRPr="00473C71">
        <w:rPr>
          <w:b/>
          <w:bCs/>
          <w:rtl/>
        </w:rPr>
        <w:t xml:space="preserve"> </w:t>
      </w:r>
      <w:r w:rsidRPr="00473C71">
        <w:rPr>
          <w:rFonts w:hint="eastAsia"/>
          <w:b/>
          <w:bCs/>
          <w:rtl/>
        </w:rPr>
        <w:t>בין</w:t>
      </w:r>
      <w:r w:rsidRPr="00473C71">
        <w:rPr>
          <w:b/>
          <w:bCs/>
          <w:rtl/>
        </w:rPr>
        <w:t xml:space="preserve"> </w:t>
      </w:r>
      <w:r w:rsidRPr="00473C71">
        <w:rPr>
          <w:rFonts w:hint="eastAsia"/>
          <w:b/>
          <w:bCs/>
          <w:rtl/>
        </w:rPr>
        <w:t>כיסוי</w:t>
      </w:r>
      <w:r w:rsidRPr="00473C71">
        <w:rPr>
          <w:b/>
          <w:bCs/>
          <w:rtl/>
        </w:rPr>
        <w:t xml:space="preserve"> </w:t>
      </w:r>
      <w:r w:rsidRPr="00473C71">
        <w:rPr>
          <w:rFonts w:hint="eastAsia"/>
          <w:b/>
          <w:bCs/>
          <w:rtl/>
        </w:rPr>
        <w:t>עצים</w:t>
      </w:r>
      <w:r w:rsidRPr="00473C71">
        <w:rPr>
          <w:b/>
          <w:bCs/>
          <w:rtl/>
        </w:rPr>
        <w:t xml:space="preserve"> </w:t>
      </w:r>
      <w:r w:rsidRPr="00473C71">
        <w:rPr>
          <w:rFonts w:hint="eastAsia"/>
          <w:b/>
          <w:bCs/>
          <w:rtl/>
        </w:rPr>
        <w:t>במרחב</w:t>
      </w:r>
      <w:r w:rsidRPr="00473C71">
        <w:rPr>
          <w:b/>
          <w:bCs/>
          <w:rtl/>
        </w:rPr>
        <w:t xml:space="preserve"> </w:t>
      </w:r>
      <w:r w:rsidRPr="00473C71">
        <w:rPr>
          <w:rFonts w:hint="eastAsia"/>
          <w:b/>
          <w:bCs/>
          <w:rtl/>
        </w:rPr>
        <w:t>העירוני</w:t>
      </w:r>
      <w:r w:rsidRPr="00473C71">
        <w:rPr>
          <w:b/>
          <w:bCs/>
          <w:rtl/>
        </w:rPr>
        <w:t xml:space="preserve"> </w:t>
      </w:r>
      <w:r w:rsidRPr="00473C71">
        <w:rPr>
          <w:rFonts w:hint="eastAsia"/>
          <w:b/>
          <w:bCs/>
          <w:rtl/>
        </w:rPr>
        <w:t>לבין</w:t>
      </w:r>
      <w:r w:rsidRPr="00473C71">
        <w:rPr>
          <w:b/>
          <w:bCs/>
          <w:rtl/>
        </w:rPr>
        <w:t xml:space="preserve"> </w:t>
      </w:r>
      <w:r w:rsidRPr="00473C71">
        <w:rPr>
          <w:rFonts w:hint="eastAsia"/>
          <w:b/>
          <w:bCs/>
          <w:rtl/>
        </w:rPr>
        <w:t>מאפיינים</w:t>
      </w:r>
      <w:r w:rsidRPr="00473C71">
        <w:rPr>
          <w:b/>
          <w:bCs/>
          <w:rtl/>
        </w:rPr>
        <w:t xml:space="preserve"> </w:t>
      </w:r>
      <w:r w:rsidRPr="00473C71">
        <w:rPr>
          <w:rFonts w:hint="eastAsia"/>
          <w:b/>
          <w:bCs/>
          <w:rtl/>
        </w:rPr>
        <w:t>כמו</w:t>
      </w:r>
      <w:r w:rsidRPr="00473C71">
        <w:rPr>
          <w:b/>
          <w:bCs/>
          <w:rtl/>
        </w:rPr>
        <w:t xml:space="preserve"> </w:t>
      </w:r>
      <w:r w:rsidRPr="00473C71">
        <w:rPr>
          <w:rFonts w:hint="eastAsia"/>
          <w:b/>
          <w:bCs/>
          <w:rtl/>
        </w:rPr>
        <w:t>גזע</w:t>
      </w:r>
      <w:r w:rsidRPr="00473C71">
        <w:rPr>
          <w:b/>
          <w:bCs/>
          <w:rtl/>
        </w:rPr>
        <w:t xml:space="preserve"> </w:t>
      </w:r>
      <w:r w:rsidRPr="00473C71">
        <w:rPr>
          <w:rFonts w:hint="eastAsia"/>
          <w:b/>
          <w:bCs/>
          <w:rtl/>
        </w:rPr>
        <w:t>ורמת</w:t>
      </w:r>
      <w:r w:rsidRPr="00473C71">
        <w:rPr>
          <w:b/>
          <w:bCs/>
          <w:rtl/>
        </w:rPr>
        <w:t xml:space="preserve"> </w:t>
      </w:r>
      <w:r w:rsidRPr="00473C71">
        <w:rPr>
          <w:rFonts w:hint="eastAsia"/>
          <w:b/>
          <w:bCs/>
          <w:rtl/>
        </w:rPr>
        <w:t>הכנסה</w:t>
      </w:r>
      <w:r w:rsidRPr="00473C71">
        <w:rPr>
          <w:b/>
          <w:bCs/>
          <w:rtl/>
        </w:rPr>
        <w:t xml:space="preserve">. </w:t>
      </w:r>
      <w:r w:rsidRPr="00473C71">
        <w:rPr>
          <w:rFonts w:hint="eastAsia"/>
          <w:b/>
          <w:bCs/>
          <w:rtl/>
        </w:rPr>
        <w:t>מחקר</w:t>
      </w:r>
      <w:r w:rsidRPr="00473C71">
        <w:rPr>
          <w:b/>
          <w:bCs/>
          <w:rtl/>
        </w:rPr>
        <w:t xml:space="preserve"> </w:t>
      </w:r>
      <w:r>
        <w:rPr>
          <w:rFonts w:hint="cs"/>
          <w:b/>
          <w:bCs/>
          <w:rtl/>
        </w:rPr>
        <w:t>שנערך ב</w:t>
      </w:r>
      <w:r w:rsidRPr="00473C71">
        <w:rPr>
          <w:b/>
          <w:bCs/>
          <w:rtl/>
        </w:rPr>
        <w:t xml:space="preserve">-200 </w:t>
      </w:r>
      <w:r w:rsidRPr="00473C71">
        <w:rPr>
          <w:rFonts w:hint="eastAsia"/>
          <w:b/>
          <w:bCs/>
          <w:rtl/>
        </w:rPr>
        <w:t>ערים</w:t>
      </w:r>
      <w:r w:rsidRPr="00473C71">
        <w:rPr>
          <w:b/>
          <w:bCs/>
          <w:rtl/>
        </w:rPr>
        <w:t xml:space="preserve"> </w:t>
      </w:r>
      <w:r w:rsidRPr="00473C71">
        <w:rPr>
          <w:rFonts w:hint="eastAsia"/>
          <w:b/>
          <w:bCs/>
          <w:rtl/>
        </w:rPr>
        <w:t>שונות</w:t>
      </w:r>
      <w:r w:rsidRPr="00473C71">
        <w:rPr>
          <w:b/>
          <w:bCs/>
          <w:rtl/>
        </w:rPr>
        <w:t xml:space="preserve"> </w:t>
      </w:r>
      <w:r w:rsidRPr="00473C71">
        <w:rPr>
          <w:rFonts w:hint="eastAsia"/>
          <w:b/>
          <w:bCs/>
          <w:rtl/>
        </w:rPr>
        <w:t>באר</w:t>
      </w:r>
      <w:r>
        <w:rPr>
          <w:rFonts w:hint="cs"/>
          <w:b/>
          <w:bCs/>
          <w:rtl/>
        </w:rPr>
        <w:t xml:space="preserve">צות </w:t>
      </w:r>
      <w:r w:rsidRPr="00473C71">
        <w:rPr>
          <w:rFonts w:hint="eastAsia"/>
          <w:b/>
          <w:bCs/>
          <w:rtl/>
        </w:rPr>
        <w:t>ה</w:t>
      </w:r>
      <w:r w:rsidRPr="00473C71">
        <w:rPr>
          <w:b/>
          <w:bCs/>
          <w:rtl/>
        </w:rPr>
        <w:t>ב</w:t>
      </w:r>
      <w:r>
        <w:rPr>
          <w:rFonts w:hint="cs"/>
          <w:b/>
          <w:bCs/>
          <w:rtl/>
        </w:rPr>
        <w:t>רית</w:t>
      </w:r>
      <w:r w:rsidRPr="00473C71">
        <w:rPr>
          <w:b/>
          <w:bCs/>
          <w:rtl/>
        </w:rPr>
        <w:t xml:space="preserve"> </w:t>
      </w:r>
      <w:r w:rsidRPr="00473C71">
        <w:rPr>
          <w:rFonts w:hint="eastAsia"/>
          <w:b/>
          <w:bCs/>
          <w:rtl/>
        </w:rPr>
        <w:t>הראה</w:t>
      </w:r>
      <w:r w:rsidRPr="00473C71">
        <w:rPr>
          <w:b/>
          <w:bCs/>
          <w:rtl/>
        </w:rPr>
        <w:t xml:space="preserve"> </w:t>
      </w:r>
      <w:r w:rsidRPr="00473C71">
        <w:rPr>
          <w:rFonts w:hint="eastAsia"/>
          <w:b/>
          <w:bCs/>
          <w:rtl/>
        </w:rPr>
        <w:t>כי</w:t>
      </w:r>
      <w:r w:rsidRPr="00473C71">
        <w:rPr>
          <w:b/>
          <w:bCs/>
          <w:rtl/>
        </w:rPr>
        <w:t xml:space="preserve"> </w:t>
      </w:r>
      <w:r w:rsidRPr="00473C71">
        <w:rPr>
          <w:rFonts w:hint="eastAsia"/>
          <w:b/>
          <w:bCs/>
          <w:rtl/>
        </w:rPr>
        <w:t>כיסוי</w:t>
      </w:r>
      <w:r w:rsidRPr="00473C71">
        <w:rPr>
          <w:b/>
          <w:bCs/>
          <w:rtl/>
        </w:rPr>
        <w:t xml:space="preserve"> </w:t>
      </w:r>
      <w:r w:rsidRPr="00473C71">
        <w:rPr>
          <w:rFonts w:hint="eastAsia"/>
          <w:b/>
          <w:bCs/>
          <w:rtl/>
        </w:rPr>
        <w:t>עצים</w:t>
      </w:r>
      <w:r w:rsidRPr="00473C71">
        <w:rPr>
          <w:b/>
          <w:bCs/>
          <w:rtl/>
        </w:rPr>
        <w:t xml:space="preserve"> </w:t>
      </w:r>
      <w:r w:rsidRPr="00473C71">
        <w:rPr>
          <w:rFonts w:hint="eastAsia"/>
          <w:b/>
          <w:bCs/>
          <w:rtl/>
        </w:rPr>
        <w:t>במרחבים</w:t>
      </w:r>
      <w:r w:rsidRPr="00473C71">
        <w:rPr>
          <w:b/>
          <w:bCs/>
          <w:rtl/>
        </w:rPr>
        <w:t xml:space="preserve"> </w:t>
      </w:r>
      <w:r>
        <w:rPr>
          <w:rFonts w:hint="cs"/>
          <w:b/>
          <w:bCs/>
          <w:rtl/>
        </w:rPr>
        <w:t>ש</w:t>
      </w:r>
      <w:r w:rsidRPr="00473C71">
        <w:rPr>
          <w:rFonts w:hint="eastAsia"/>
          <w:b/>
          <w:bCs/>
          <w:rtl/>
        </w:rPr>
        <w:t>בהם</w:t>
      </w:r>
      <w:r w:rsidRPr="00473C71">
        <w:rPr>
          <w:b/>
          <w:bCs/>
          <w:rtl/>
        </w:rPr>
        <w:t xml:space="preserve"> </w:t>
      </w:r>
      <w:r w:rsidRPr="00473C71">
        <w:rPr>
          <w:rFonts w:hint="eastAsia"/>
          <w:b/>
          <w:bCs/>
          <w:rtl/>
        </w:rPr>
        <w:t>יש</w:t>
      </w:r>
      <w:r w:rsidRPr="00473C71">
        <w:rPr>
          <w:b/>
          <w:bCs/>
          <w:rtl/>
        </w:rPr>
        <w:t xml:space="preserve"> </w:t>
      </w:r>
      <w:r w:rsidRPr="00473C71">
        <w:rPr>
          <w:rFonts w:hint="eastAsia"/>
          <w:b/>
          <w:bCs/>
          <w:rtl/>
        </w:rPr>
        <w:t>ריכוזי</w:t>
      </w:r>
      <w:r w:rsidRPr="00473C71">
        <w:rPr>
          <w:b/>
          <w:bCs/>
          <w:rtl/>
        </w:rPr>
        <w:t xml:space="preserve"> </w:t>
      </w:r>
      <w:r w:rsidRPr="00473C71">
        <w:rPr>
          <w:rFonts w:hint="eastAsia"/>
          <w:b/>
          <w:bCs/>
          <w:rtl/>
        </w:rPr>
        <w:t>אוכלוסי</w:t>
      </w:r>
      <w:r>
        <w:rPr>
          <w:rFonts w:hint="cs"/>
          <w:b/>
          <w:bCs/>
          <w:rtl/>
        </w:rPr>
        <w:t>י</w:t>
      </w:r>
      <w:r w:rsidRPr="00473C71">
        <w:rPr>
          <w:rFonts w:hint="eastAsia"/>
          <w:b/>
          <w:bCs/>
          <w:rtl/>
        </w:rPr>
        <w:t>ה</w:t>
      </w:r>
      <w:r w:rsidRPr="00473C71">
        <w:rPr>
          <w:b/>
          <w:bCs/>
          <w:rtl/>
        </w:rPr>
        <w:t xml:space="preserve"> אפרו</w:t>
      </w:r>
      <w:r>
        <w:rPr>
          <w:rFonts w:hint="cs"/>
          <w:b/>
          <w:bCs/>
          <w:rtl/>
        </w:rPr>
        <w:t>-</w:t>
      </w:r>
      <w:r w:rsidRPr="00473C71">
        <w:rPr>
          <w:b/>
          <w:bCs/>
          <w:rtl/>
        </w:rPr>
        <w:t xml:space="preserve">אמריקאית נמוך ב-33% מכיסוי העצים במרחבים </w:t>
      </w:r>
      <w:r>
        <w:rPr>
          <w:rFonts w:hint="cs"/>
          <w:b/>
          <w:bCs/>
          <w:rtl/>
        </w:rPr>
        <w:t>ש</w:t>
      </w:r>
      <w:r w:rsidRPr="00473C71">
        <w:rPr>
          <w:b/>
          <w:bCs/>
          <w:rtl/>
        </w:rPr>
        <w:t>בהם ריכוזי אוכלוס</w:t>
      </w:r>
      <w:r>
        <w:rPr>
          <w:rFonts w:hint="cs"/>
          <w:b/>
          <w:bCs/>
          <w:rtl/>
        </w:rPr>
        <w:t>י</w:t>
      </w:r>
      <w:r w:rsidRPr="00473C71">
        <w:rPr>
          <w:rFonts w:hint="eastAsia"/>
          <w:b/>
          <w:bCs/>
          <w:rtl/>
        </w:rPr>
        <w:t>יה</w:t>
      </w:r>
      <w:r w:rsidRPr="00473C71">
        <w:rPr>
          <w:b/>
          <w:bCs/>
          <w:rtl/>
        </w:rPr>
        <w:t xml:space="preserve"> </w:t>
      </w:r>
      <w:r w:rsidRPr="00473C71">
        <w:rPr>
          <w:rFonts w:hint="eastAsia"/>
          <w:b/>
          <w:bCs/>
          <w:rtl/>
        </w:rPr>
        <w:t>לבנה</w:t>
      </w:r>
      <w:r w:rsidRPr="00473C71">
        <w:rPr>
          <w:b/>
          <w:bCs/>
          <w:rtl/>
        </w:rPr>
        <w:t xml:space="preserve">. </w:t>
      </w:r>
      <w:r w:rsidRPr="00473C71">
        <w:rPr>
          <w:rFonts w:hint="eastAsia"/>
          <w:b/>
          <w:bCs/>
          <w:rtl/>
        </w:rPr>
        <w:t>עוד</w:t>
      </w:r>
      <w:r w:rsidRPr="00473C71">
        <w:rPr>
          <w:b/>
          <w:bCs/>
          <w:rtl/>
        </w:rPr>
        <w:t xml:space="preserve"> </w:t>
      </w:r>
      <w:r w:rsidRPr="00473C71">
        <w:rPr>
          <w:rFonts w:hint="eastAsia"/>
          <w:b/>
          <w:bCs/>
          <w:rtl/>
        </w:rPr>
        <w:t>מצא</w:t>
      </w:r>
      <w:r w:rsidRPr="00473C71">
        <w:rPr>
          <w:b/>
          <w:bCs/>
          <w:rtl/>
        </w:rPr>
        <w:t xml:space="preserve"> </w:t>
      </w:r>
      <w:r w:rsidRPr="00473C71">
        <w:rPr>
          <w:rFonts w:hint="eastAsia"/>
          <w:b/>
          <w:bCs/>
          <w:rtl/>
        </w:rPr>
        <w:t>המחקר</w:t>
      </w:r>
      <w:r w:rsidRPr="00473C71">
        <w:rPr>
          <w:b/>
          <w:bCs/>
          <w:rtl/>
        </w:rPr>
        <w:t xml:space="preserve"> </w:t>
      </w:r>
      <w:r w:rsidRPr="00473C71">
        <w:rPr>
          <w:rFonts w:hint="eastAsia"/>
          <w:b/>
          <w:bCs/>
          <w:rtl/>
        </w:rPr>
        <w:t>כי</w:t>
      </w:r>
      <w:r w:rsidRPr="00473C71">
        <w:rPr>
          <w:b/>
          <w:bCs/>
          <w:rtl/>
        </w:rPr>
        <w:t xml:space="preserve"> </w:t>
      </w:r>
      <w:r w:rsidRPr="00473C71">
        <w:rPr>
          <w:rFonts w:hint="eastAsia"/>
          <w:b/>
          <w:bCs/>
          <w:rtl/>
        </w:rPr>
        <w:t>באזורים</w:t>
      </w:r>
      <w:r w:rsidRPr="00473C71">
        <w:rPr>
          <w:b/>
          <w:bCs/>
          <w:rtl/>
        </w:rPr>
        <w:t xml:space="preserve"> </w:t>
      </w:r>
      <w:r>
        <w:rPr>
          <w:rFonts w:hint="cs"/>
          <w:b/>
          <w:bCs/>
          <w:rtl/>
        </w:rPr>
        <w:t>ש</w:t>
      </w:r>
      <w:r w:rsidRPr="00473C71">
        <w:rPr>
          <w:rFonts w:hint="eastAsia"/>
          <w:b/>
          <w:bCs/>
          <w:rtl/>
        </w:rPr>
        <w:t>בהם</w:t>
      </w:r>
      <w:r w:rsidRPr="00473C71">
        <w:rPr>
          <w:b/>
          <w:bCs/>
          <w:rtl/>
        </w:rPr>
        <w:t xml:space="preserve"> </w:t>
      </w:r>
      <w:r w:rsidRPr="00473C71">
        <w:rPr>
          <w:rFonts w:hint="eastAsia"/>
          <w:b/>
          <w:bCs/>
          <w:rtl/>
        </w:rPr>
        <w:t>מרבית</w:t>
      </w:r>
      <w:r w:rsidRPr="00473C71">
        <w:rPr>
          <w:b/>
          <w:bCs/>
          <w:rtl/>
        </w:rPr>
        <w:t xml:space="preserve"> </w:t>
      </w:r>
      <w:r w:rsidRPr="00473C71">
        <w:rPr>
          <w:rFonts w:hint="eastAsia"/>
          <w:b/>
          <w:bCs/>
          <w:rtl/>
        </w:rPr>
        <w:t>האוכלוס</w:t>
      </w:r>
      <w:r>
        <w:rPr>
          <w:rFonts w:hint="cs"/>
          <w:b/>
          <w:bCs/>
          <w:rtl/>
        </w:rPr>
        <w:t>י</w:t>
      </w:r>
      <w:r w:rsidRPr="00473C71">
        <w:rPr>
          <w:rFonts w:hint="eastAsia"/>
          <w:b/>
          <w:bCs/>
          <w:rtl/>
        </w:rPr>
        <w:t>יה</w:t>
      </w:r>
      <w:r w:rsidRPr="00473C71">
        <w:rPr>
          <w:b/>
          <w:bCs/>
          <w:rtl/>
        </w:rPr>
        <w:t xml:space="preserve"> </w:t>
      </w:r>
      <w:r w:rsidRPr="00473C71">
        <w:rPr>
          <w:rFonts w:hint="eastAsia"/>
          <w:b/>
          <w:bCs/>
          <w:rtl/>
        </w:rPr>
        <w:t>חיה</w:t>
      </w:r>
      <w:r w:rsidRPr="00473C71">
        <w:rPr>
          <w:b/>
          <w:bCs/>
          <w:rtl/>
        </w:rPr>
        <w:t xml:space="preserve"> </w:t>
      </w:r>
      <w:r w:rsidRPr="00473C71">
        <w:rPr>
          <w:rFonts w:hint="eastAsia"/>
          <w:b/>
          <w:bCs/>
          <w:rtl/>
        </w:rPr>
        <w:t>בעוני</w:t>
      </w:r>
      <w:r w:rsidRPr="00473C71">
        <w:rPr>
          <w:b/>
          <w:bCs/>
          <w:rtl/>
        </w:rPr>
        <w:t xml:space="preserve">, </w:t>
      </w:r>
      <w:r w:rsidRPr="00473C71">
        <w:rPr>
          <w:rFonts w:hint="eastAsia"/>
          <w:b/>
          <w:bCs/>
          <w:rtl/>
        </w:rPr>
        <w:t>למרחב</w:t>
      </w:r>
      <w:r w:rsidRPr="00473C71">
        <w:rPr>
          <w:b/>
          <w:bCs/>
          <w:rtl/>
        </w:rPr>
        <w:t xml:space="preserve"> </w:t>
      </w:r>
      <w:r w:rsidRPr="00473C71">
        <w:rPr>
          <w:rFonts w:hint="eastAsia"/>
          <w:b/>
          <w:bCs/>
          <w:rtl/>
        </w:rPr>
        <w:t>העירוני</w:t>
      </w:r>
      <w:r w:rsidRPr="00473C71">
        <w:rPr>
          <w:b/>
          <w:bCs/>
          <w:rtl/>
        </w:rPr>
        <w:t xml:space="preserve"> </w:t>
      </w:r>
      <w:r w:rsidRPr="00473C71">
        <w:rPr>
          <w:rFonts w:hint="eastAsia"/>
          <w:b/>
          <w:bCs/>
          <w:rtl/>
        </w:rPr>
        <w:t>כיסוי</w:t>
      </w:r>
      <w:r w:rsidRPr="00473C71">
        <w:rPr>
          <w:b/>
          <w:bCs/>
          <w:rtl/>
        </w:rPr>
        <w:t xml:space="preserve"> </w:t>
      </w:r>
      <w:r w:rsidRPr="00473C71">
        <w:rPr>
          <w:rFonts w:hint="eastAsia"/>
          <w:b/>
          <w:bCs/>
          <w:rtl/>
        </w:rPr>
        <w:t>עצים</w:t>
      </w:r>
      <w:r w:rsidRPr="00473C71">
        <w:rPr>
          <w:b/>
          <w:bCs/>
          <w:rtl/>
        </w:rPr>
        <w:t xml:space="preserve"> </w:t>
      </w:r>
      <w:r w:rsidRPr="00473C71">
        <w:rPr>
          <w:rFonts w:hint="eastAsia"/>
          <w:b/>
          <w:bCs/>
          <w:rtl/>
        </w:rPr>
        <w:t>הקטן</w:t>
      </w:r>
      <w:r w:rsidRPr="00473C71">
        <w:rPr>
          <w:b/>
          <w:bCs/>
          <w:rtl/>
        </w:rPr>
        <w:t xml:space="preserve"> </w:t>
      </w:r>
      <w:r w:rsidRPr="00473C71">
        <w:rPr>
          <w:rFonts w:hint="eastAsia"/>
          <w:b/>
          <w:bCs/>
          <w:rtl/>
        </w:rPr>
        <w:t>ב</w:t>
      </w:r>
      <w:r w:rsidRPr="00473C71">
        <w:rPr>
          <w:b/>
          <w:bCs/>
          <w:rtl/>
        </w:rPr>
        <w:t xml:space="preserve">-41% </w:t>
      </w:r>
      <w:r w:rsidRPr="00473C71">
        <w:rPr>
          <w:rFonts w:hint="eastAsia"/>
          <w:b/>
          <w:bCs/>
          <w:rtl/>
        </w:rPr>
        <w:t>מ</w:t>
      </w:r>
      <w:r>
        <w:rPr>
          <w:rFonts w:hint="cs"/>
          <w:b/>
          <w:bCs/>
          <w:rtl/>
        </w:rPr>
        <w:t>זה שב</w:t>
      </w:r>
      <w:r w:rsidRPr="00473C71">
        <w:rPr>
          <w:rFonts w:hint="eastAsia"/>
          <w:b/>
          <w:bCs/>
          <w:rtl/>
        </w:rPr>
        <w:t>אזורים</w:t>
      </w:r>
      <w:r w:rsidRPr="00473C71">
        <w:rPr>
          <w:b/>
          <w:bCs/>
          <w:rtl/>
        </w:rPr>
        <w:t xml:space="preserve"> </w:t>
      </w:r>
      <w:r w:rsidRPr="00473C71">
        <w:rPr>
          <w:rFonts w:hint="eastAsia"/>
          <w:b/>
          <w:bCs/>
          <w:rtl/>
        </w:rPr>
        <w:t>מבוססים</w:t>
      </w:r>
      <w:r w:rsidRPr="00473C71">
        <w:rPr>
          <w:b/>
          <w:bCs/>
          <w:rtl/>
        </w:rPr>
        <w:t xml:space="preserve"> </w:t>
      </w:r>
      <w:r w:rsidRPr="00473C71">
        <w:rPr>
          <w:rFonts w:hint="eastAsia"/>
          <w:b/>
          <w:bCs/>
          <w:rtl/>
        </w:rPr>
        <w:t>יותר</w:t>
      </w:r>
      <w:r>
        <w:rPr>
          <w:rStyle w:val="FootnoteReference1"/>
          <w:b/>
          <w:bCs/>
          <w:rtl/>
        </w:rPr>
        <w:footnoteReference w:id="72"/>
      </w:r>
      <w:r w:rsidRPr="00473C71">
        <w:rPr>
          <w:b/>
          <w:bCs/>
          <w:rtl/>
        </w:rPr>
        <w:t xml:space="preserve">. </w:t>
      </w:r>
    </w:p>
    <w:p w:rsidR="00F004FC" w:rsidP="00F004FC">
      <w:pPr>
        <w:spacing w:line="269" w:lineRule="auto"/>
        <w:rPr>
          <w:rtl/>
        </w:rPr>
      </w:pPr>
    </w:p>
    <w:p w:rsidR="00F004FC" w:rsidP="00F004FC">
      <w:pPr>
        <w:pStyle w:val="Heading3"/>
        <w:spacing w:before="0" w:line="269" w:lineRule="auto"/>
        <w:rPr>
          <w:rtl/>
        </w:rPr>
      </w:pPr>
      <w:bookmarkStart w:id="57" w:name="_Toc193898219"/>
      <w:r>
        <w:rPr>
          <w:rFonts w:hint="cs"/>
          <w:rtl/>
        </w:rPr>
        <w:t>שימוש באמצעים דיגיטליים למיפוי ולאיתור מקומות מוצלים מעצים</w:t>
      </w:r>
      <w:bookmarkEnd w:id="57"/>
    </w:p>
    <w:p w:rsidR="00F004FC" w:rsidP="00F004FC">
      <w:pPr>
        <w:pStyle w:val="a"/>
        <w:spacing w:line="269" w:lineRule="auto"/>
        <w:rPr>
          <w:rtl/>
        </w:rPr>
      </w:pPr>
    </w:p>
    <w:p w:rsidR="00F004FC" w:rsidP="00F004FC">
      <w:pPr>
        <w:spacing w:line="269" w:lineRule="auto"/>
        <w:rPr>
          <w:rtl/>
        </w:rPr>
      </w:pPr>
      <w:r>
        <w:rPr>
          <w:rFonts w:hint="cs"/>
          <w:rtl/>
        </w:rPr>
        <w:t>איגוד היערות האמריקאי יצר תשתית דיגיטלית שאמורה לסייע למקבלי החלטות לגבש מדיניות שתגשר על פערים היוצרים אי-שוויון סביבתי. כלי זה אמור לאפשר לזהות אזורים שבהם נדרשת השקעה בהצללה</w:t>
      </w:r>
      <w:r w:rsidRPr="00AB4158">
        <w:rPr>
          <w:rFonts w:hint="cs"/>
          <w:rtl/>
        </w:rPr>
        <w:t xml:space="preserve"> </w:t>
      </w:r>
      <w:r>
        <w:rPr>
          <w:rFonts w:hint="cs"/>
          <w:rtl/>
        </w:rPr>
        <w:t>וכך הוא עשוי לשפר את התפלגות חופות העצים במרחב העירוני. התשתית משתמשת במדד שוויוניות העץ באזור (</w:t>
      </w:r>
      <w:r>
        <w:t>Tree Equity Score</w:t>
      </w:r>
      <w:r>
        <w:rPr>
          <w:rFonts w:hint="cs"/>
          <w:rtl/>
        </w:rPr>
        <w:t>). מדד זה משקלל נתונים כמו כיסוי חופות עצים, טמפרטורת פני השטח, צפיפות בנייה באזור, נתונים חברתיים-כלכליים של האזור, בריאות, שפה וגיל האוכלוסייה באזור, ומדרג כל אזור בציון בין 0 ל-100. ציון נמוך משקף צורך גדול יותר בהשקעה בנטיעת עצים ותחזוקתם באזור הנבחר, כדי לשפר את חלוקת חופת העצים העירונית</w:t>
      </w:r>
      <w:r>
        <w:rPr>
          <w:rStyle w:val="FootnoteReference1"/>
          <w:rtl/>
        </w:rPr>
        <w:footnoteReference w:id="73"/>
      </w:r>
      <w:r>
        <w:rPr>
          <w:rtl/>
        </w:rPr>
        <w:t>.</w:t>
      </w:r>
    </w:p>
    <w:p w:rsidR="00F004FC" w:rsidP="00F004FC">
      <w:pPr>
        <w:pStyle w:val="a"/>
        <w:spacing w:line="269" w:lineRule="auto"/>
        <w:rPr>
          <w:rtl/>
        </w:rPr>
      </w:pPr>
    </w:p>
    <w:p w:rsidR="00F004FC" w:rsidP="00F004FC">
      <w:pPr>
        <w:spacing w:line="269" w:lineRule="auto"/>
        <w:rPr>
          <w:rtl/>
        </w:rPr>
      </w:pPr>
      <w:r>
        <w:rPr>
          <w:rtl/>
        </w:rPr>
        <w:t xml:space="preserve">הנתונים שנאספים </w:t>
      </w:r>
      <w:r>
        <w:rPr>
          <w:rFonts w:hint="cs"/>
          <w:rtl/>
        </w:rPr>
        <w:t xml:space="preserve">חושפים </w:t>
      </w:r>
      <w:r>
        <w:rPr>
          <w:rtl/>
        </w:rPr>
        <w:t>את השונות</w:t>
      </w:r>
      <w:r>
        <w:rPr>
          <w:rFonts w:hint="cs"/>
          <w:rtl/>
        </w:rPr>
        <w:t xml:space="preserve"> </w:t>
      </w:r>
      <w:r>
        <w:rPr>
          <w:rtl/>
        </w:rPr>
        <w:t xml:space="preserve">בין שכונות העיר, ומאפשרים למפות את השכונות שבהן קיימת דחיפות גדולה יותר לפעול </w:t>
      </w:r>
      <w:r>
        <w:rPr>
          <w:rFonts w:hint="cs"/>
          <w:rtl/>
        </w:rPr>
        <w:t>כדי</w:t>
      </w:r>
      <w:r>
        <w:rPr>
          <w:rtl/>
        </w:rPr>
        <w:t xml:space="preserve"> להביא לפריסה עירונית שווה של העצים ותועלותיהם</w:t>
      </w:r>
      <w:r>
        <w:rPr>
          <w:rFonts w:hint="cs"/>
          <w:rtl/>
        </w:rPr>
        <w:t xml:space="preserve">. </w:t>
      </w:r>
      <w:r>
        <w:rPr>
          <w:rtl/>
        </w:rPr>
        <w:t xml:space="preserve">היעדים עשויים להשתנות מאזור </w:t>
      </w:r>
      <w:r>
        <w:rPr>
          <w:rFonts w:hint="cs"/>
          <w:rtl/>
        </w:rPr>
        <w:t>לאזור</w:t>
      </w:r>
      <w:r>
        <w:rPr>
          <w:rtl/>
        </w:rPr>
        <w:t>, ואף מרחוב</w:t>
      </w:r>
      <w:r>
        <w:rPr>
          <w:rFonts w:hint="cs"/>
          <w:rtl/>
        </w:rPr>
        <w:t xml:space="preserve"> לרחוב</w:t>
      </w:r>
      <w:r>
        <w:rPr>
          <w:rtl/>
        </w:rPr>
        <w:t>. התוכניות העירוניות</w:t>
      </w:r>
      <w:r>
        <w:rPr>
          <w:rFonts w:hint="cs"/>
          <w:rtl/>
        </w:rPr>
        <w:t xml:space="preserve"> </w:t>
      </w:r>
      <w:r>
        <w:rPr>
          <w:rtl/>
        </w:rPr>
        <w:t>מאפשרות לדייק את המענה הניתן במקומות שונים בהתאם למצב העצים הקיימים,</w:t>
      </w:r>
      <w:r>
        <w:rPr>
          <w:rFonts w:hint="cs"/>
          <w:rtl/>
        </w:rPr>
        <w:t xml:space="preserve"> </w:t>
      </w:r>
      <w:r>
        <w:rPr>
          <w:rtl/>
        </w:rPr>
        <w:t xml:space="preserve">למורפולוגיה העירונית, למצב </w:t>
      </w:r>
      <w:r>
        <w:rPr>
          <w:rFonts w:hint="cs"/>
          <w:rtl/>
        </w:rPr>
        <w:t>החברתי-כלכלי</w:t>
      </w:r>
      <w:r>
        <w:rPr>
          <w:rtl/>
        </w:rPr>
        <w:t>, לטופוגרפיה, לקרקע ועוד.</w:t>
      </w:r>
      <w:r>
        <w:rPr>
          <w:rFonts w:hint="cs"/>
          <w:rtl/>
        </w:rPr>
        <w:t xml:space="preserve"> בתמונה שלהלן מוצגת מפת ארצות הברית, באזורים הירוקים מדד שוויוניות העץ הוא גבוה.</w:t>
      </w:r>
    </w:p>
    <w:p w:rsidR="00F004FC" w:rsidP="00F004FC">
      <w:pPr>
        <w:spacing w:line="269" w:lineRule="auto"/>
        <w:rPr>
          <w:rtl/>
        </w:rPr>
      </w:pPr>
    </w:p>
    <w:p w:rsidR="00F004FC" w:rsidP="00F004FC">
      <w:pPr>
        <w:pStyle w:val="a"/>
        <w:spacing w:line="269" w:lineRule="auto"/>
        <w:rPr>
          <w:rtl/>
        </w:rPr>
      </w:pPr>
    </w:p>
    <w:p w:rsidR="00F004FC" w:rsidP="00F004FC">
      <w:pPr>
        <w:keepNext/>
        <w:keepLines/>
        <w:spacing w:line="269" w:lineRule="auto"/>
        <w:jc w:val="center"/>
        <w:rPr>
          <w:rtl/>
        </w:rPr>
      </w:pPr>
      <w:r>
        <w:rPr>
          <w:rFonts w:hint="cs"/>
          <w:rtl/>
        </w:rPr>
        <w:t xml:space="preserve">תמונה 5: </w:t>
      </w:r>
      <w:r w:rsidRPr="00D034D9">
        <w:rPr>
          <w:rFonts w:hint="cs"/>
          <w:b/>
          <w:bCs/>
          <w:rtl/>
        </w:rPr>
        <w:t xml:space="preserve">מדד </w:t>
      </w:r>
      <w:r>
        <w:rPr>
          <w:rFonts w:hint="cs"/>
          <w:b/>
          <w:bCs/>
          <w:rtl/>
        </w:rPr>
        <w:t>שוויוניות</w:t>
      </w:r>
      <w:r w:rsidRPr="00D034D9">
        <w:rPr>
          <w:rFonts w:hint="cs"/>
          <w:b/>
          <w:bCs/>
          <w:rtl/>
        </w:rPr>
        <w:t xml:space="preserve"> העץ באזורים שונים בארצות הברית</w:t>
      </w:r>
      <w:r>
        <w:rPr>
          <w:rStyle w:val="FootnoteReference1"/>
          <w:b/>
          <w:bCs/>
          <w:rtl/>
        </w:rPr>
        <w:footnoteReference w:id="74"/>
      </w:r>
    </w:p>
    <w:p w:rsidR="00F004FC" w:rsidP="00F004FC">
      <w:pPr>
        <w:spacing w:line="269" w:lineRule="auto"/>
        <w:rPr>
          <w:rtl/>
        </w:rPr>
      </w:pPr>
      <w:r>
        <w:rPr>
          <w:noProof/>
          <w:rtl/>
          <w:lang w:val="he-IL"/>
        </w:rPr>
        <w:drawing>
          <wp:inline distT="0" distB="0" distL="0" distR="0">
            <wp:extent cx="5219700" cy="3138805"/>
            <wp:effectExtent l="0" t="0" r="0" b="4445"/>
            <wp:docPr id="50" name="תמונה 50" descr="התמונה מציגה מפה אינטראקטיבית של ארצות הברית שאמורה לאפשר לזהות אזורים בהם נדרשת השקעה בהצללה והיא עושה שימוש במדד שיוויוניות העץ באזור (Tree Equity Score).  &#10;המפה מציגה ריכוזים עיקריים של נקודות ירוקות לאורך החוף המזרחי, סביב ערים גדולות כמו ניו יורק, בוסטון, שיקגו, יוסטון, ולוס אנג'ל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תמונה 6.jpg"/>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5219700" cy="3138805"/>
                    </a:xfrm>
                    <a:prstGeom prst="rect">
                      <a:avLst/>
                    </a:prstGeom>
                  </pic:spPr>
                </pic:pic>
              </a:graphicData>
            </a:graphic>
          </wp:inline>
        </w:drawing>
      </w:r>
    </w:p>
    <w:p w:rsidR="00F004FC" w:rsidRPr="00A13712" w:rsidP="00F004FC">
      <w:pPr>
        <w:spacing w:line="269" w:lineRule="auto"/>
        <w:rPr>
          <w:szCs w:val="20"/>
          <w:rtl/>
        </w:rPr>
      </w:pPr>
      <w:r w:rsidRPr="00A13712">
        <w:rPr>
          <w:rFonts w:hint="eastAsia"/>
          <w:szCs w:val="20"/>
          <w:rtl/>
        </w:rPr>
        <w:t>המקור</w:t>
      </w:r>
      <w:r w:rsidRPr="00A13712">
        <w:rPr>
          <w:szCs w:val="20"/>
          <w:rtl/>
        </w:rPr>
        <w:t>:</w:t>
      </w:r>
      <w:r>
        <w:rPr>
          <w:rFonts w:hint="cs"/>
          <w:szCs w:val="20"/>
          <w:rtl/>
        </w:rPr>
        <w:t xml:space="preserve"> </w:t>
      </w:r>
      <w:r>
        <w:rPr>
          <w:szCs w:val="20"/>
        </w:rPr>
        <w:t>American</w:t>
      </w:r>
      <w:r w:rsidRPr="00EF083F">
        <w:rPr>
          <w:szCs w:val="20"/>
        </w:rPr>
        <w:t xml:space="preserve"> </w:t>
      </w:r>
      <w:r>
        <w:rPr>
          <w:szCs w:val="20"/>
        </w:rPr>
        <w:t>Forest.org</w:t>
      </w:r>
      <w:r w:rsidRPr="00A13712">
        <w:rPr>
          <w:szCs w:val="20"/>
          <w:rtl/>
        </w:rPr>
        <w:t xml:space="preserve"> </w:t>
      </w:r>
      <w:r w:rsidRPr="00A13712">
        <w:rPr>
          <w:noProof/>
          <w:szCs w:val="20"/>
          <w:rtl/>
        </w:rPr>
        <w:drawing>
          <wp:inline distT="0" distB="0" distL="0" distR="0">
            <wp:extent cx="2419350" cy="195296"/>
            <wp:effectExtent l="0" t="0" r="0" b="0"/>
            <wp:docPr id="100" name="תמונה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7"/>
                    <pic:cNvPicPr>
                      <a:picLocks noChangeAspect="1" noChangeArrowheads="1"/>
                    </pic:cNvPicPr>
                  </pic:nvPicPr>
                  <pic:blipFill>
                    <a:blip xmlns:r="http://schemas.openxmlformats.org/officeDocument/2006/relationships" r:embed="rId26">
                      <a:extLst>
                        <a:ext xmlns:a="http://schemas.openxmlformats.org/drawingml/2006/main" uri="{28A0092B-C50C-407E-A947-70E740481C1C}">
                          <a14:useLocalDpi xmlns:a14="http://schemas.microsoft.com/office/drawing/2010/main" val="0"/>
                        </a:ext>
                      </a:extLst>
                    </a:blip>
                    <a:stretch>
                      <a:fillRect/>
                    </a:stretch>
                  </pic:blipFill>
                  <pic:spPr bwMode="auto">
                    <a:xfrm>
                      <a:off x="0" y="0"/>
                      <a:ext cx="3194393" cy="257859"/>
                    </a:xfrm>
                    <a:prstGeom prst="rect">
                      <a:avLst/>
                    </a:prstGeom>
                    <a:noFill/>
                    <a:ln>
                      <a:noFill/>
                    </a:ln>
                  </pic:spPr>
                </pic:pic>
              </a:graphicData>
            </a:graphic>
          </wp:inline>
        </w:drawing>
      </w:r>
    </w:p>
    <w:p w:rsidR="00F004FC" w:rsidP="00F004FC">
      <w:pPr>
        <w:pStyle w:val="a"/>
        <w:spacing w:line="269" w:lineRule="auto"/>
        <w:rPr>
          <w:rtl/>
        </w:rPr>
      </w:pPr>
    </w:p>
    <w:p w:rsidR="00F004FC" w:rsidP="00F004FC">
      <w:pPr>
        <w:spacing w:line="269" w:lineRule="auto"/>
        <w:rPr>
          <w:rtl/>
        </w:rPr>
      </w:pPr>
      <w:r>
        <w:rPr>
          <w:rFonts w:hint="cs"/>
          <w:rtl/>
        </w:rPr>
        <w:t>דוגמה נוספת לשימוש באמצעים דיגיטליים למיפוי כיסוי חופות עצים ניתן למצוא בעיר מלבורן שבאוסטרליה</w:t>
      </w:r>
      <w:r>
        <w:rPr>
          <w:rStyle w:val="FootnoteReference1"/>
          <w:rtl/>
        </w:rPr>
        <w:footnoteReference w:id="75"/>
      </w:r>
      <w:r>
        <w:rPr>
          <w:rFonts w:hint="cs"/>
          <w:rtl/>
        </w:rPr>
        <w:t xml:space="preserve">. </w:t>
      </w:r>
      <w:r>
        <w:rPr>
          <w:rtl/>
        </w:rPr>
        <w:t xml:space="preserve">העירייה התוותה ״תוכנית ייעור עירונית״ </w:t>
      </w:r>
      <w:r>
        <w:rPr>
          <w:rFonts w:hint="cs"/>
          <w:rtl/>
        </w:rPr>
        <w:t>ש</w:t>
      </w:r>
      <w:r>
        <w:rPr>
          <w:rtl/>
        </w:rPr>
        <w:t>במסגרתה יינטעו כ</w:t>
      </w:r>
      <w:r>
        <w:rPr>
          <w:rFonts w:hint="cs"/>
          <w:rtl/>
        </w:rPr>
        <w:t>-</w:t>
      </w:r>
      <w:r>
        <w:rPr>
          <w:rtl/>
        </w:rPr>
        <w:t>70,000 עצים.</w:t>
      </w:r>
      <w:r>
        <w:rPr>
          <w:rFonts w:hint="cs"/>
          <w:rtl/>
        </w:rPr>
        <w:t xml:space="preserve"> </w:t>
      </w:r>
      <w:r>
        <w:rPr>
          <w:rtl/>
        </w:rPr>
        <w:t>באתר העירייה</w:t>
      </w:r>
      <w:r>
        <w:rPr>
          <w:rFonts w:hint="cs"/>
          <w:rtl/>
        </w:rPr>
        <w:t xml:space="preserve"> מוצגת פריסת העצים העדכנית בעיר ובאמצעותה</w:t>
      </w:r>
      <w:r>
        <w:rPr>
          <w:rtl/>
        </w:rPr>
        <w:t xml:space="preserve"> </w:t>
      </w:r>
      <w:r>
        <w:rPr>
          <w:rFonts w:hint="cs"/>
          <w:rtl/>
        </w:rPr>
        <w:t>הציבור יכול</w:t>
      </w:r>
      <w:r>
        <w:rPr>
          <w:rtl/>
        </w:rPr>
        <w:t xml:space="preserve"> לעקוב אחר מפת הצל המתעדכנת </w:t>
      </w:r>
      <w:r w:rsidRPr="00676660">
        <w:rPr>
          <w:rFonts w:hint="cs"/>
          <w:rtl/>
        </w:rPr>
        <w:t>(</w:t>
      </w:r>
      <w:r w:rsidRPr="00956869">
        <w:t xml:space="preserve">Melbourne </w:t>
      </w:r>
      <w:r>
        <w:rPr>
          <w:rFonts w:hint="cs"/>
        </w:rPr>
        <w:t>U</w:t>
      </w:r>
      <w:r w:rsidRPr="00956869">
        <w:t xml:space="preserve">rban </w:t>
      </w:r>
      <w:r>
        <w:t>F</w:t>
      </w:r>
      <w:r w:rsidRPr="00956869">
        <w:t xml:space="preserve">orest - </w:t>
      </w:r>
      <w:r>
        <w:t>V</w:t>
      </w:r>
      <w:r w:rsidRPr="00956869">
        <w:t>isual</w:t>
      </w:r>
      <w:r w:rsidRPr="00676660">
        <w:rPr>
          <w:rFonts w:hint="cs"/>
          <w:rtl/>
        </w:rPr>
        <w:t>)</w:t>
      </w:r>
      <w:r>
        <w:rPr>
          <w:rtl/>
        </w:rPr>
        <w:t>.</w:t>
      </w:r>
      <w:r>
        <w:rPr>
          <w:rFonts w:hint="cs"/>
          <w:rtl/>
        </w:rPr>
        <w:t xml:space="preserve"> בתמונה שלהלן מוצג מיפוי חופות עצים בעיר מלבורן:</w:t>
      </w:r>
    </w:p>
    <w:p w:rsidR="00F004FC" w:rsidP="00F004FC">
      <w:pPr>
        <w:pStyle w:val="a"/>
        <w:spacing w:line="269" w:lineRule="auto"/>
        <w:rPr>
          <w:rtl/>
        </w:rPr>
      </w:pPr>
    </w:p>
    <w:p w:rsidR="00F004FC" w:rsidP="00F004FC">
      <w:pPr>
        <w:keepNext/>
        <w:keepLines/>
        <w:spacing w:line="269" w:lineRule="auto"/>
        <w:jc w:val="center"/>
        <w:rPr>
          <w:rtl/>
        </w:rPr>
      </w:pPr>
      <w:r>
        <w:rPr>
          <w:rFonts w:hint="cs"/>
          <w:rtl/>
        </w:rPr>
        <w:t xml:space="preserve">תמונה 6: </w:t>
      </w:r>
      <w:r w:rsidRPr="00676660">
        <w:rPr>
          <w:rFonts w:hint="cs"/>
          <w:b/>
          <w:bCs/>
          <w:rtl/>
        </w:rPr>
        <w:t>מיפוי עצים עירוני באתר עיריית מלבורן</w:t>
      </w:r>
      <w:r>
        <w:rPr>
          <w:rStyle w:val="FootnoteReference1"/>
          <w:rtl/>
        </w:rPr>
        <w:footnoteReference w:id="76"/>
      </w:r>
    </w:p>
    <w:p w:rsidR="00F004FC" w:rsidP="00F004FC">
      <w:pPr>
        <w:spacing w:line="269" w:lineRule="auto"/>
        <w:jc w:val="center"/>
        <w:rPr>
          <w:szCs w:val="20"/>
          <w:rtl/>
        </w:rPr>
      </w:pPr>
      <w:r>
        <w:rPr>
          <w:noProof/>
        </w:rPr>
        <w:drawing>
          <wp:inline distT="0" distB="0" distL="0" distR="0">
            <wp:extent cx="2440365" cy="4476750"/>
            <wp:effectExtent l="0" t="0" r="0" b="0"/>
            <wp:docPr id="67" name="תמונה 67" descr="התמונה מציגה ממשק אינטרנטי של כלי למיפוי ויזואלי של יער עירוני.המערכת מאפשרת למשתמשים לחקור את מיקומי העצים ברחבי העיר,  ולגלות פרטים נוספים על כל עץ או אזו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xmlns:r="http://schemas.openxmlformats.org/officeDocument/2006/relationships" r:embed="rId27"/>
                    <a:stretch>
                      <a:fillRect/>
                    </a:stretch>
                  </pic:blipFill>
                  <pic:spPr>
                    <a:xfrm>
                      <a:off x="0" y="0"/>
                      <a:ext cx="2442514" cy="4480692"/>
                    </a:xfrm>
                    <a:prstGeom prst="rect">
                      <a:avLst/>
                    </a:prstGeom>
                  </pic:spPr>
                </pic:pic>
              </a:graphicData>
            </a:graphic>
          </wp:inline>
        </w:drawing>
      </w:r>
    </w:p>
    <w:p w:rsidR="00F004FC" w:rsidP="00F004FC">
      <w:pPr>
        <w:spacing w:line="269" w:lineRule="auto"/>
        <w:jc w:val="left"/>
        <w:rPr>
          <w:szCs w:val="20"/>
          <w:rtl/>
        </w:rPr>
      </w:pPr>
      <w:r>
        <w:rPr>
          <w:rFonts w:hint="cs"/>
          <w:szCs w:val="20"/>
          <w:rtl/>
        </w:rPr>
        <w:t xml:space="preserve">המקור: </w:t>
      </w:r>
      <w:r w:rsidRPr="0015727B">
        <w:t>http://melbourneurbanforestvisual.com.au</w:t>
      </w:r>
      <w:r w:rsidRPr="0015727B">
        <w:rPr>
          <w:rtl/>
        </w:rPr>
        <w:t>/</w:t>
      </w:r>
    </w:p>
    <w:p w:rsidR="00F004FC" w:rsidP="00F004FC">
      <w:pPr>
        <w:pStyle w:val="a"/>
        <w:spacing w:line="269" w:lineRule="auto"/>
        <w:rPr>
          <w:rtl/>
        </w:rPr>
      </w:pPr>
    </w:p>
    <w:p w:rsidR="00F004FC" w:rsidP="00F004FC">
      <w:pPr>
        <w:spacing w:line="269" w:lineRule="auto"/>
        <w:rPr>
          <w:rtl/>
        </w:rPr>
      </w:pPr>
      <w:r>
        <w:rPr>
          <w:rFonts w:hint="cs"/>
          <w:rtl/>
        </w:rPr>
        <w:t xml:space="preserve">התמונה שלעיל היא </w:t>
      </w:r>
      <w:r w:rsidRPr="00956869">
        <w:rPr>
          <w:rtl/>
        </w:rPr>
        <w:t>צ</w:t>
      </w:r>
      <w:r>
        <w:rPr>
          <w:rFonts w:hint="cs"/>
          <w:rtl/>
        </w:rPr>
        <w:t>י</w:t>
      </w:r>
      <w:r w:rsidRPr="00956869">
        <w:rPr>
          <w:rtl/>
        </w:rPr>
        <w:t>לום מסך מאתר עיריית מלבורן של מיפוי העצים העירוני. כל נקודה מייצגת עץ אחד ובלחיצת מקש ניתן לדעת מה מינו וכמה שנים נותרו לו לחיות.</w:t>
      </w:r>
      <w:r w:rsidRPr="00956869">
        <w:rPr>
          <w:rFonts w:hint="cs"/>
          <w:rtl/>
        </w:rPr>
        <w:t xml:space="preserve"> </w:t>
      </w:r>
      <w:r>
        <w:rPr>
          <w:rFonts w:hint="cs"/>
          <w:rtl/>
        </w:rPr>
        <w:t>צבעי</w:t>
      </w:r>
      <w:r w:rsidRPr="00956869">
        <w:rPr>
          <w:rtl/>
        </w:rPr>
        <w:t xml:space="preserve"> הנקודות מייצגים את תוחלת החיים הצפויה של כל עץ</w:t>
      </w:r>
      <w:r>
        <w:rPr>
          <w:rFonts w:hint="cs"/>
          <w:rtl/>
        </w:rPr>
        <w:t xml:space="preserve"> המיוצג במפה</w:t>
      </w:r>
      <w:r w:rsidRPr="00956869">
        <w:rPr>
          <w:rtl/>
        </w:rPr>
        <w:t>.</w:t>
      </w:r>
    </w:p>
    <w:p w:rsidR="00F004FC" w:rsidP="00F004FC">
      <w:pPr>
        <w:pStyle w:val="a"/>
        <w:spacing w:line="269" w:lineRule="auto"/>
        <w:rPr>
          <w:rtl/>
        </w:rPr>
      </w:pPr>
    </w:p>
    <w:p w:rsidR="00F004FC" w:rsidP="00F004FC">
      <w:pPr>
        <w:spacing w:line="269" w:lineRule="auto"/>
        <w:rPr>
          <w:rtl/>
        </w:rPr>
      </w:pPr>
      <w:r>
        <w:rPr>
          <w:rFonts w:hint="cs"/>
          <w:rtl/>
        </w:rPr>
        <w:t xml:space="preserve">בעיר ברצלונה שבספרד יצרו את </w:t>
      </w:r>
      <w:r>
        <w:t>Citywalks</w:t>
      </w:r>
      <w:r>
        <w:t>-Barcelona</w:t>
      </w:r>
      <w:r>
        <w:rPr>
          <w:rStyle w:val="FootnoteReference1"/>
          <w:rtl/>
        </w:rPr>
        <w:footnoteReference w:id="77"/>
      </w:r>
      <w:r>
        <w:rPr>
          <w:rFonts w:hint="cs"/>
          <w:rtl/>
        </w:rPr>
        <w:t>, כלי ניווט להולכי רגל שתוכנן במיוחד עבור איי חום עירוניים בעיר. מטרתו העיקרית היא לעזור להולכי רגל למצוא מסלולי הליכה נוחים תוך הימנעות מחשיפה מופרזת לחום. הכלי משתמש בנתונים על אור שמש ישיר וצל כדי ליצור מסלולי הליכה מיטביים תוך העדפת מדרכות מוצלות, גישה למזרקות מים ומקומות שבהם הולכי רגל יכולים למצוא מחסה מהשמש. הכלי תומך בבריאות הציבור ומשפר את חוויית ההליכה בעיר החמה. בתמונה שלהלן מוצג צילום מסך של כלי המיפוי:</w:t>
      </w:r>
    </w:p>
    <w:p w:rsidR="00F004FC" w:rsidP="00F004FC">
      <w:pPr>
        <w:pStyle w:val="a"/>
        <w:spacing w:line="269" w:lineRule="auto"/>
        <w:rPr>
          <w:rtl/>
        </w:rPr>
      </w:pPr>
    </w:p>
    <w:p w:rsidR="00F004FC" w:rsidP="00F004FC">
      <w:pPr>
        <w:keepNext/>
        <w:keepLines/>
        <w:spacing w:line="269" w:lineRule="auto"/>
        <w:jc w:val="center"/>
        <w:rPr>
          <w:rtl/>
        </w:rPr>
      </w:pPr>
      <w:r>
        <w:rPr>
          <w:rFonts w:hint="cs"/>
          <w:rtl/>
        </w:rPr>
        <w:t xml:space="preserve">תמונה 7: </w:t>
      </w:r>
      <w:r w:rsidRPr="000F65D7">
        <w:rPr>
          <w:rFonts w:hint="cs"/>
          <w:b/>
          <w:bCs/>
          <w:rtl/>
        </w:rPr>
        <w:t xml:space="preserve">כלי מיפוי </w:t>
      </w:r>
      <w:r>
        <w:rPr>
          <w:rFonts w:hint="cs"/>
          <w:b/>
          <w:bCs/>
          <w:rtl/>
        </w:rPr>
        <w:t xml:space="preserve">למסלולי הליכה </w:t>
      </w:r>
      <w:r w:rsidRPr="000F65D7">
        <w:rPr>
          <w:rFonts w:hint="cs"/>
          <w:b/>
          <w:bCs/>
          <w:rtl/>
        </w:rPr>
        <w:t>בצל עצים בברצלונה</w:t>
      </w:r>
    </w:p>
    <w:p w:rsidR="00F004FC" w:rsidP="00F004FC">
      <w:pPr>
        <w:spacing w:line="269" w:lineRule="auto"/>
      </w:pPr>
      <w:r>
        <w:rPr>
          <w:noProof/>
        </w:rPr>
        <w:drawing>
          <wp:inline distT="0" distB="0" distL="0" distR="0">
            <wp:extent cx="5220335" cy="2503170"/>
            <wp:effectExtent l="0" t="0" r="0" b="0"/>
            <wp:docPr id="8" name="תמונה 8" descr="התמונה מציגה ממשק דיגיטלי המדגים כלי חכם לתכנון הליכה עירונית בנתיבים מוצלים, תוך שימוש בנתוני צל, עצים ומבנים, כדי למזער חום ושמש ישיר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28"/>
                    <a:stretch>
                      <a:fillRect/>
                    </a:stretch>
                  </pic:blipFill>
                  <pic:spPr>
                    <a:xfrm>
                      <a:off x="0" y="0"/>
                      <a:ext cx="5220335" cy="2503170"/>
                    </a:xfrm>
                    <a:prstGeom prst="rect">
                      <a:avLst/>
                    </a:prstGeom>
                  </pic:spPr>
                </pic:pic>
              </a:graphicData>
            </a:graphic>
          </wp:inline>
        </w:drawing>
      </w:r>
    </w:p>
    <w:p w:rsidR="00F004FC" w:rsidP="00F004FC">
      <w:pPr>
        <w:pStyle w:val="a"/>
        <w:spacing w:line="269" w:lineRule="auto"/>
        <w:rPr>
          <w:rtl/>
        </w:rPr>
      </w:pPr>
    </w:p>
    <w:p w:rsidR="00F004FC" w:rsidRPr="00EF4617" w:rsidP="00F004FC">
      <w:pPr>
        <w:spacing w:line="269" w:lineRule="auto"/>
        <w:jc w:val="center"/>
        <w:rPr>
          <w:rFonts w:ascii="Arial" w:hAnsi="Arial" w:cs="Arial"/>
          <w:rtl/>
        </w:rPr>
      </w:pPr>
      <w:r>
        <w:rPr>
          <w:rFonts w:ascii="Segoe UI Symbol" w:hAnsi="Segoe UI Symbol" w:cs="Segoe UI Symbol" w:hint="cs"/>
          <w:rtl/>
        </w:rPr>
        <w:t>✰</w:t>
      </w:r>
    </w:p>
    <w:p w:rsidR="00F004FC" w:rsidP="00F004FC">
      <w:pPr>
        <w:pStyle w:val="a"/>
        <w:spacing w:line="269" w:lineRule="auto"/>
        <w:rPr>
          <w:rtl/>
        </w:rPr>
      </w:pPr>
    </w:p>
    <w:p w:rsidR="00F004FC" w:rsidP="00F004FC">
      <w:pPr>
        <w:spacing w:line="269" w:lineRule="auto"/>
        <w:rPr>
          <w:b/>
          <w:bCs/>
          <w:rtl/>
        </w:rPr>
      </w:pPr>
      <w:r w:rsidRPr="00DA2D1F">
        <w:rPr>
          <w:b/>
          <w:bCs/>
          <w:rtl/>
        </w:rPr>
        <w:t xml:space="preserve">עולה כי אמצעים </w:t>
      </w:r>
      <w:r w:rsidRPr="00DA2D1F">
        <w:rPr>
          <w:rFonts w:hint="eastAsia"/>
          <w:b/>
          <w:bCs/>
          <w:rtl/>
        </w:rPr>
        <w:t>דיג</w:t>
      </w:r>
      <w:r w:rsidRPr="00DA2D1F">
        <w:rPr>
          <w:rFonts w:hint="cs"/>
          <w:b/>
          <w:bCs/>
          <w:rtl/>
        </w:rPr>
        <w:t>י</w:t>
      </w:r>
      <w:r w:rsidRPr="00DA2D1F">
        <w:rPr>
          <w:rFonts w:hint="eastAsia"/>
          <w:b/>
          <w:bCs/>
          <w:rtl/>
        </w:rPr>
        <w:t>טליים</w:t>
      </w:r>
      <w:r w:rsidRPr="00DA2D1F">
        <w:rPr>
          <w:b/>
          <w:bCs/>
          <w:rtl/>
        </w:rPr>
        <w:t xml:space="preserve"> עשויים לתמוך </w:t>
      </w:r>
      <w:r w:rsidRPr="00DA2D1F">
        <w:rPr>
          <w:rFonts w:hint="eastAsia"/>
          <w:b/>
          <w:bCs/>
          <w:rtl/>
        </w:rPr>
        <w:t>בהיבטים</w:t>
      </w:r>
      <w:r w:rsidRPr="00DA2D1F">
        <w:rPr>
          <w:b/>
          <w:bCs/>
          <w:rtl/>
        </w:rPr>
        <w:t xml:space="preserve"> שונים בנושא</w:t>
      </w:r>
      <w:r w:rsidRPr="00DA2D1F">
        <w:rPr>
          <w:rFonts w:hint="cs"/>
          <w:b/>
          <w:bCs/>
          <w:rtl/>
        </w:rPr>
        <w:t xml:space="preserve"> משאב</w:t>
      </w:r>
      <w:r w:rsidRPr="00DA2D1F">
        <w:rPr>
          <w:b/>
          <w:bCs/>
          <w:rtl/>
        </w:rPr>
        <w:t xml:space="preserve"> </w:t>
      </w:r>
      <w:r w:rsidRPr="00DA2D1F">
        <w:rPr>
          <w:rFonts w:hint="cs"/>
          <w:b/>
          <w:bCs/>
          <w:rtl/>
        </w:rPr>
        <w:t>ה</w:t>
      </w:r>
      <w:r w:rsidRPr="00DA2D1F">
        <w:rPr>
          <w:b/>
          <w:bCs/>
          <w:rtl/>
        </w:rPr>
        <w:t>עצים</w:t>
      </w:r>
      <w:r w:rsidRPr="00DA2D1F">
        <w:rPr>
          <w:rFonts w:hint="cs"/>
          <w:b/>
          <w:bCs/>
          <w:rtl/>
        </w:rPr>
        <w:t xml:space="preserve"> העירוני,</w:t>
      </w:r>
      <w:r w:rsidRPr="00DA2D1F">
        <w:rPr>
          <w:b/>
          <w:bCs/>
          <w:rtl/>
        </w:rPr>
        <w:t xml:space="preserve"> </w:t>
      </w:r>
      <w:r w:rsidRPr="00DA2D1F">
        <w:rPr>
          <w:rFonts w:hint="cs"/>
          <w:b/>
          <w:bCs/>
          <w:rtl/>
        </w:rPr>
        <w:t>ו</w:t>
      </w:r>
      <w:r w:rsidRPr="00DA2D1F">
        <w:rPr>
          <w:b/>
          <w:bCs/>
          <w:rtl/>
        </w:rPr>
        <w:t xml:space="preserve">בהם </w:t>
      </w:r>
      <w:r w:rsidRPr="00DA2D1F">
        <w:rPr>
          <w:rFonts w:hint="eastAsia"/>
          <w:b/>
          <w:bCs/>
          <w:rtl/>
        </w:rPr>
        <w:t>איתור</w:t>
      </w:r>
      <w:r w:rsidRPr="00DA2D1F">
        <w:rPr>
          <w:b/>
          <w:bCs/>
          <w:rtl/>
        </w:rPr>
        <w:t xml:space="preserve"> אזורים שבהם נדרשת השקעה בהצללה </w:t>
      </w:r>
      <w:r w:rsidRPr="00DA2D1F">
        <w:rPr>
          <w:rFonts w:hint="eastAsia"/>
          <w:b/>
          <w:bCs/>
          <w:rtl/>
        </w:rPr>
        <w:t>שעשויה</w:t>
      </w:r>
      <w:r w:rsidRPr="00DA2D1F">
        <w:rPr>
          <w:b/>
          <w:bCs/>
          <w:rtl/>
        </w:rPr>
        <w:t xml:space="preserve"> לשפר את התפלגות חופות העצים במרחב העירוני</w:t>
      </w:r>
      <w:r w:rsidRPr="00DA2D1F">
        <w:rPr>
          <w:rFonts w:hint="cs"/>
          <w:b/>
          <w:bCs/>
          <w:rtl/>
        </w:rPr>
        <w:t xml:space="preserve">. כך למשל בארצות הברית איגוד היערות האמריקאי יצר תשתית דיגיטלית שאמורה לסייע למקבלי החלטות לגבש מדיניות שתגשר על פערים היוצרים אי-שוויון סביבתי. תשתית זו משתמשת </w:t>
      </w:r>
      <w:r w:rsidRPr="00DA2D1F">
        <w:rPr>
          <w:rFonts w:hint="eastAsia"/>
          <w:b/>
          <w:bCs/>
          <w:rtl/>
        </w:rPr>
        <w:t>במדד</w:t>
      </w:r>
      <w:r w:rsidRPr="00DA2D1F">
        <w:rPr>
          <w:b/>
          <w:bCs/>
          <w:rtl/>
        </w:rPr>
        <w:t xml:space="preserve"> </w:t>
      </w:r>
      <w:r w:rsidRPr="00DA2D1F">
        <w:rPr>
          <w:rFonts w:hint="eastAsia"/>
          <w:b/>
          <w:bCs/>
          <w:rtl/>
        </w:rPr>
        <w:t>משוקלל</w:t>
      </w:r>
      <w:r w:rsidRPr="00DA2D1F">
        <w:rPr>
          <w:b/>
          <w:bCs/>
          <w:rtl/>
        </w:rPr>
        <w:t xml:space="preserve"> שמדרג כל אזור </w:t>
      </w:r>
      <w:r w:rsidRPr="00DA2D1F">
        <w:rPr>
          <w:rFonts w:hint="eastAsia"/>
          <w:b/>
          <w:bCs/>
          <w:rtl/>
        </w:rPr>
        <w:t>בציון</w:t>
      </w:r>
      <w:r w:rsidRPr="00DA2D1F">
        <w:rPr>
          <w:b/>
          <w:bCs/>
          <w:rtl/>
        </w:rPr>
        <w:t xml:space="preserve"> </w:t>
      </w:r>
      <w:r w:rsidRPr="00DA2D1F">
        <w:rPr>
          <w:rFonts w:hint="eastAsia"/>
          <w:b/>
          <w:bCs/>
          <w:rtl/>
        </w:rPr>
        <w:t>בין</w:t>
      </w:r>
      <w:r w:rsidRPr="00DA2D1F">
        <w:rPr>
          <w:b/>
          <w:bCs/>
          <w:rtl/>
        </w:rPr>
        <w:t xml:space="preserve"> 0 </w:t>
      </w:r>
      <w:r w:rsidRPr="00DA2D1F">
        <w:rPr>
          <w:rFonts w:hint="eastAsia"/>
          <w:b/>
          <w:bCs/>
          <w:rtl/>
        </w:rPr>
        <w:t>ל</w:t>
      </w:r>
      <w:r w:rsidRPr="00DA2D1F">
        <w:rPr>
          <w:b/>
          <w:bCs/>
          <w:rtl/>
        </w:rPr>
        <w:t xml:space="preserve">-100. </w:t>
      </w:r>
      <w:r w:rsidRPr="00DA2D1F">
        <w:rPr>
          <w:rFonts w:hint="eastAsia"/>
          <w:b/>
          <w:bCs/>
          <w:rtl/>
        </w:rPr>
        <w:t>ציון</w:t>
      </w:r>
      <w:r w:rsidRPr="00DA2D1F">
        <w:rPr>
          <w:b/>
          <w:bCs/>
          <w:rtl/>
        </w:rPr>
        <w:t xml:space="preserve"> </w:t>
      </w:r>
      <w:r w:rsidRPr="00DA2D1F">
        <w:rPr>
          <w:rFonts w:hint="eastAsia"/>
          <w:b/>
          <w:bCs/>
          <w:rtl/>
        </w:rPr>
        <w:t>נמוך</w:t>
      </w:r>
      <w:r w:rsidRPr="00DA2D1F">
        <w:rPr>
          <w:b/>
          <w:bCs/>
          <w:rtl/>
        </w:rPr>
        <w:t xml:space="preserve"> </w:t>
      </w:r>
      <w:r w:rsidRPr="00DA2D1F">
        <w:rPr>
          <w:rFonts w:hint="eastAsia"/>
          <w:b/>
          <w:bCs/>
          <w:rtl/>
        </w:rPr>
        <w:t>משקף</w:t>
      </w:r>
      <w:r w:rsidRPr="00DA2D1F">
        <w:rPr>
          <w:b/>
          <w:bCs/>
          <w:rtl/>
        </w:rPr>
        <w:t xml:space="preserve"> </w:t>
      </w:r>
      <w:r w:rsidRPr="00DA2D1F">
        <w:rPr>
          <w:rFonts w:hint="eastAsia"/>
          <w:b/>
          <w:bCs/>
          <w:rtl/>
        </w:rPr>
        <w:t>צורך</w:t>
      </w:r>
      <w:r w:rsidRPr="00DA2D1F">
        <w:rPr>
          <w:b/>
          <w:bCs/>
          <w:rtl/>
        </w:rPr>
        <w:t xml:space="preserve"> </w:t>
      </w:r>
      <w:r w:rsidRPr="00DA2D1F">
        <w:rPr>
          <w:rFonts w:hint="eastAsia"/>
          <w:b/>
          <w:bCs/>
          <w:rtl/>
        </w:rPr>
        <w:t>גדול</w:t>
      </w:r>
      <w:r w:rsidRPr="00DA2D1F">
        <w:rPr>
          <w:b/>
          <w:bCs/>
          <w:rtl/>
        </w:rPr>
        <w:t xml:space="preserve"> </w:t>
      </w:r>
      <w:r w:rsidRPr="00DA2D1F">
        <w:rPr>
          <w:rFonts w:hint="eastAsia"/>
          <w:b/>
          <w:bCs/>
          <w:rtl/>
        </w:rPr>
        <w:t>יותר</w:t>
      </w:r>
      <w:r w:rsidRPr="00DA2D1F">
        <w:rPr>
          <w:b/>
          <w:bCs/>
          <w:rtl/>
        </w:rPr>
        <w:t xml:space="preserve"> </w:t>
      </w:r>
      <w:r w:rsidRPr="00DA2D1F">
        <w:rPr>
          <w:rFonts w:hint="eastAsia"/>
          <w:b/>
          <w:bCs/>
          <w:rtl/>
        </w:rPr>
        <w:t>בהשקעה</w:t>
      </w:r>
      <w:r w:rsidRPr="00DA2D1F">
        <w:rPr>
          <w:b/>
          <w:bCs/>
          <w:rtl/>
        </w:rPr>
        <w:t xml:space="preserve"> </w:t>
      </w:r>
      <w:r w:rsidRPr="00DA2D1F">
        <w:rPr>
          <w:rFonts w:hint="eastAsia"/>
          <w:b/>
          <w:bCs/>
          <w:rtl/>
        </w:rPr>
        <w:t>בנטיעת</w:t>
      </w:r>
      <w:r w:rsidRPr="00DA2D1F">
        <w:rPr>
          <w:b/>
          <w:bCs/>
          <w:rtl/>
        </w:rPr>
        <w:t xml:space="preserve"> </w:t>
      </w:r>
      <w:r w:rsidRPr="00DA2D1F">
        <w:rPr>
          <w:rFonts w:hint="eastAsia"/>
          <w:b/>
          <w:bCs/>
          <w:rtl/>
        </w:rPr>
        <w:t>עצים</w:t>
      </w:r>
      <w:r w:rsidRPr="00DA2D1F">
        <w:rPr>
          <w:b/>
          <w:bCs/>
          <w:rtl/>
        </w:rPr>
        <w:t xml:space="preserve"> </w:t>
      </w:r>
      <w:r w:rsidRPr="00DA2D1F">
        <w:rPr>
          <w:rFonts w:hint="eastAsia"/>
          <w:b/>
          <w:bCs/>
          <w:rtl/>
        </w:rPr>
        <w:t>כדי</w:t>
      </w:r>
      <w:r w:rsidRPr="00DA2D1F">
        <w:rPr>
          <w:b/>
          <w:bCs/>
          <w:rtl/>
        </w:rPr>
        <w:t xml:space="preserve"> </w:t>
      </w:r>
      <w:r w:rsidRPr="00DA2D1F">
        <w:rPr>
          <w:rFonts w:hint="eastAsia"/>
          <w:b/>
          <w:bCs/>
          <w:rtl/>
        </w:rPr>
        <w:t>לשפר</w:t>
      </w:r>
      <w:r w:rsidRPr="00DA2D1F">
        <w:rPr>
          <w:b/>
          <w:bCs/>
          <w:rtl/>
        </w:rPr>
        <w:t xml:space="preserve"> </w:t>
      </w:r>
      <w:r w:rsidRPr="00DA2D1F">
        <w:rPr>
          <w:rFonts w:hint="eastAsia"/>
          <w:b/>
          <w:bCs/>
          <w:rtl/>
        </w:rPr>
        <w:t>את</w:t>
      </w:r>
      <w:r w:rsidRPr="00DA2D1F">
        <w:rPr>
          <w:b/>
          <w:bCs/>
          <w:rtl/>
        </w:rPr>
        <w:t xml:space="preserve"> </w:t>
      </w:r>
      <w:r w:rsidRPr="00DA2D1F">
        <w:rPr>
          <w:rFonts w:hint="eastAsia"/>
          <w:b/>
          <w:bCs/>
          <w:rtl/>
        </w:rPr>
        <w:t>חלוקת</w:t>
      </w:r>
      <w:r w:rsidRPr="00DA2D1F">
        <w:rPr>
          <w:b/>
          <w:bCs/>
          <w:rtl/>
        </w:rPr>
        <w:t xml:space="preserve"> </w:t>
      </w:r>
      <w:r w:rsidRPr="00DA2D1F">
        <w:rPr>
          <w:rFonts w:hint="eastAsia"/>
          <w:b/>
          <w:bCs/>
          <w:rtl/>
        </w:rPr>
        <w:t>חופת</w:t>
      </w:r>
      <w:r w:rsidRPr="00DA2D1F">
        <w:rPr>
          <w:b/>
          <w:bCs/>
          <w:rtl/>
        </w:rPr>
        <w:t xml:space="preserve"> </w:t>
      </w:r>
      <w:r w:rsidRPr="00DA2D1F">
        <w:rPr>
          <w:rFonts w:hint="eastAsia"/>
          <w:b/>
          <w:bCs/>
          <w:rtl/>
        </w:rPr>
        <w:t>העצים</w:t>
      </w:r>
      <w:r w:rsidRPr="00DA2D1F">
        <w:rPr>
          <w:b/>
          <w:bCs/>
          <w:rtl/>
        </w:rPr>
        <w:t xml:space="preserve"> </w:t>
      </w:r>
      <w:r w:rsidRPr="00DA2D1F">
        <w:rPr>
          <w:rFonts w:hint="eastAsia"/>
          <w:b/>
          <w:bCs/>
          <w:rtl/>
        </w:rPr>
        <w:t>העירונית</w:t>
      </w:r>
      <w:r w:rsidRPr="00DA2D1F">
        <w:rPr>
          <w:rFonts w:hint="cs"/>
          <w:b/>
          <w:bCs/>
          <w:rtl/>
        </w:rPr>
        <w:t xml:space="preserve">. </w:t>
      </w:r>
      <w:r w:rsidRPr="00DA2D1F">
        <w:rPr>
          <w:b/>
          <w:bCs/>
          <w:rtl/>
        </w:rPr>
        <w:t xml:space="preserve">הנתונים שנאספים חושפים את השונות בין שכונות </w:t>
      </w:r>
      <w:r w:rsidRPr="00DA2D1F">
        <w:rPr>
          <w:rFonts w:hint="cs"/>
          <w:b/>
          <w:bCs/>
          <w:rtl/>
        </w:rPr>
        <w:t>ב</w:t>
      </w:r>
      <w:r w:rsidRPr="00DA2D1F">
        <w:rPr>
          <w:b/>
          <w:bCs/>
          <w:rtl/>
        </w:rPr>
        <w:t xml:space="preserve">עיר, ומאפשרים למפות את השכונות שבהן קיימת דחיפות גדולה יותר לפעול כדי להביא לפריסה עירונית שווה של העצים ותועלותיהם; </w:t>
      </w:r>
      <w:r w:rsidRPr="00DA2D1F">
        <w:rPr>
          <w:rFonts w:hint="cs"/>
          <w:b/>
          <w:bCs/>
          <w:rtl/>
        </w:rPr>
        <w:t>במלבורן שבאוסטרליה העירייה מציגה באתר שלה כלי ל</w:t>
      </w:r>
      <w:r w:rsidRPr="00DA2D1F">
        <w:rPr>
          <w:b/>
          <w:bCs/>
          <w:rtl/>
        </w:rPr>
        <w:t xml:space="preserve">ניהול היער העירוני </w:t>
      </w:r>
      <w:r w:rsidRPr="00DA2D1F">
        <w:rPr>
          <w:rFonts w:hint="eastAsia"/>
          <w:b/>
          <w:bCs/>
          <w:rtl/>
        </w:rPr>
        <w:t>בו</w:t>
      </w:r>
      <w:r w:rsidRPr="00DA2D1F">
        <w:rPr>
          <w:b/>
          <w:bCs/>
          <w:rtl/>
        </w:rPr>
        <w:t xml:space="preserve"> </w:t>
      </w:r>
      <w:r w:rsidRPr="00DA2D1F">
        <w:rPr>
          <w:rFonts w:hint="eastAsia"/>
          <w:b/>
          <w:bCs/>
          <w:rtl/>
        </w:rPr>
        <w:t>מוצגת</w:t>
      </w:r>
      <w:r w:rsidRPr="00DA2D1F">
        <w:rPr>
          <w:b/>
          <w:bCs/>
          <w:rtl/>
        </w:rPr>
        <w:t xml:space="preserve"> </w:t>
      </w:r>
      <w:r w:rsidRPr="00DA2D1F">
        <w:rPr>
          <w:rFonts w:hint="eastAsia"/>
          <w:b/>
          <w:bCs/>
          <w:rtl/>
        </w:rPr>
        <w:t>פריסת</w:t>
      </w:r>
      <w:r w:rsidRPr="00DA2D1F">
        <w:rPr>
          <w:b/>
          <w:bCs/>
          <w:rtl/>
        </w:rPr>
        <w:t xml:space="preserve"> </w:t>
      </w:r>
      <w:r w:rsidRPr="00DA2D1F">
        <w:rPr>
          <w:rFonts w:hint="eastAsia"/>
          <w:b/>
          <w:bCs/>
          <w:rtl/>
        </w:rPr>
        <w:t>העצים</w:t>
      </w:r>
      <w:r w:rsidRPr="00DA2D1F">
        <w:rPr>
          <w:b/>
          <w:bCs/>
          <w:rtl/>
        </w:rPr>
        <w:t xml:space="preserve"> </w:t>
      </w:r>
      <w:r w:rsidRPr="00DA2D1F">
        <w:rPr>
          <w:rFonts w:hint="eastAsia"/>
          <w:b/>
          <w:bCs/>
          <w:rtl/>
        </w:rPr>
        <w:t>העדכנית</w:t>
      </w:r>
      <w:r w:rsidRPr="00DA2D1F">
        <w:rPr>
          <w:b/>
          <w:bCs/>
          <w:rtl/>
        </w:rPr>
        <w:t xml:space="preserve"> </w:t>
      </w:r>
      <w:r w:rsidRPr="00DA2D1F">
        <w:rPr>
          <w:rFonts w:hint="eastAsia"/>
          <w:b/>
          <w:bCs/>
          <w:rtl/>
        </w:rPr>
        <w:t>בעיר</w:t>
      </w:r>
      <w:r w:rsidRPr="00DA2D1F">
        <w:rPr>
          <w:b/>
          <w:bCs/>
          <w:rtl/>
        </w:rPr>
        <w:t xml:space="preserve"> </w:t>
      </w:r>
      <w:r w:rsidRPr="00DA2D1F">
        <w:rPr>
          <w:rFonts w:hint="eastAsia"/>
          <w:b/>
          <w:bCs/>
          <w:rtl/>
        </w:rPr>
        <w:t>כאשר</w:t>
      </w:r>
      <w:r w:rsidRPr="00DA2D1F">
        <w:rPr>
          <w:b/>
          <w:bCs/>
          <w:rtl/>
        </w:rPr>
        <w:t xml:space="preserve"> כל נקודה מייצגת עץ אחד ובלחיצת מקש ניתן לדעת מה מינו </w:t>
      </w:r>
      <w:r w:rsidRPr="00DA2D1F">
        <w:rPr>
          <w:rFonts w:hint="cs"/>
          <w:b/>
          <w:bCs/>
          <w:rtl/>
        </w:rPr>
        <w:t xml:space="preserve">של העץ </w:t>
      </w:r>
      <w:r w:rsidRPr="00DA2D1F">
        <w:rPr>
          <w:b/>
          <w:bCs/>
          <w:rtl/>
        </w:rPr>
        <w:t xml:space="preserve">וכמה שנים נותרו לו לחיות. </w:t>
      </w:r>
      <w:r w:rsidRPr="00DA2D1F">
        <w:rPr>
          <w:rFonts w:hint="eastAsia"/>
          <w:b/>
          <w:bCs/>
          <w:rtl/>
        </w:rPr>
        <w:t>באמצעות</w:t>
      </w:r>
      <w:r w:rsidRPr="00DA2D1F">
        <w:rPr>
          <w:b/>
          <w:bCs/>
          <w:rtl/>
        </w:rPr>
        <w:t xml:space="preserve"> </w:t>
      </w:r>
      <w:r w:rsidRPr="00DA2D1F">
        <w:rPr>
          <w:rFonts w:hint="eastAsia"/>
          <w:b/>
          <w:bCs/>
          <w:rtl/>
        </w:rPr>
        <w:t>המפה</w:t>
      </w:r>
      <w:r w:rsidRPr="00DA2D1F">
        <w:rPr>
          <w:rFonts w:hint="cs"/>
          <w:b/>
          <w:bCs/>
          <w:rtl/>
        </w:rPr>
        <w:t xml:space="preserve"> המוצגת באתר</w:t>
      </w:r>
      <w:r w:rsidRPr="00DA2D1F">
        <w:rPr>
          <w:b/>
          <w:bCs/>
          <w:rtl/>
        </w:rPr>
        <w:t xml:space="preserve"> </w:t>
      </w:r>
      <w:r w:rsidRPr="00DA2D1F">
        <w:rPr>
          <w:rFonts w:hint="eastAsia"/>
          <w:b/>
          <w:bCs/>
          <w:rtl/>
        </w:rPr>
        <w:t>הציבור</w:t>
      </w:r>
      <w:r w:rsidRPr="00DA2D1F">
        <w:rPr>
          <w:b/>
          <w:bCs/>
          <w:rtl/>
        </w:rPr>
        <w:t xml:space="preserve"> </w:t>
      </w:r>
      <w:r w:rsidRPr="00DA2D1F">
        <w:rPr>
          <w:rFonts w:hint="eastAsia"/>
          <w:b/>
          <w:bCs/>
          <w:rtl/>
        </w:rPr>
        <w:t>יכול</w:t>
      </w:r>
      <w:r w:rsidRPr="00DA2D1F">
        <w:rPr>
          <w:b/>
          <w:bCs/>
          <w:rtl/>
        </w:rPr>
        <w:t xml:space="preserve"> לעקוב אחר </w:t>
      </w:r>
      <w:r w:rsidRPr="00DA2D1F">
        <w:rPr>
          <w:rFonts w:hint="cs"/>
          <w:b/>
          <w:bCs/>
          <w:rtl/>
        </w:rPr>
        <w:t>כיסוי</w:t>
      </w:r>
      <w:r w:rsidRPr="00DA2D1F">
        <w:rPr>
          <w:b/>
          <w:bCs/>
          <w:rtl/>
        </w:rPr>
        <w:t xml:space="preserve"> הצל </w:t>
      </w:r>
      <w:r w:rsidRPr="00DA2D1F">
        <w:rPr>
          <w:rFonts w:hint="cs"/>
          <w:b/>
          <w:bCs/>
          <w:rtl/>
        </w:rPr>
        <w:t>המתעדכן</w:t>
      </w:r>
      <w:r w:rsidRPr="00DA2D1F">
        <w:rPr>
          <w:b/>
          <w:bCs/>
          <w:rtl/>
        </w:rPr>
        <w:t>;</w:t>
      </w:r>
      <w:r w:rsidRPr="00DA2D1F">
        <w:rPr>
          <w:rFonts w:hint="cs"/>
          <w:rtl/>
        </w:rPr>
        <w:t xml:space="preserve"> </w:t>
      </w:r>
      <w:r w:rsidRPr="00DA2D1F">
        <w:rPr>
          <w:b/>
          <w:bCs/>
          <w:rtl/>
        </w:rPr>
        <w:t>ו</w:t>
      </w:r>
      <w:r w:rsidRPr="00DA2D1F">
        <w:rPr>
          <w:rFonts w:hint="cs"/>
          <w:b/>
          <w:bCs/>
          <w:rtl/>
        </w:rPr>
        <w:t>בברצלונה פותח</w:t>
      </w:r>
      <w:r w:rsidRPr="00DA2D1F">
        <w:rPr>
          <w:b/>
          <w:bCs/>
          <w:rtl/>
        </w:rPr>
        <w:t xml:space="preserve"> כלי </w:t>
      </w:r>
      <w:r w:rsidRPr="00DA2D1F">
        <w:rPr>
          <w:rFonts w:hint="cs"/>
          <w:b/>
          <w:bCs/>
          <w:rtl/>
        </w:rPr>
        <w:t>ניווט להולכי רגל לאיתור אזורים חמים בעיר ו</w:t>
      </w:r>
      <w:r w:rsidRPr="00DA2D1F">
        <w:rPr>
          <w:b/>
          <w:bCs/>
          <w:rtl/>
        </w:rPr>
        <w:t xml:space="preserve">למיפוי </w:t>
      </w:r>
      <w:r w:rsidRPr="00DA2D1F">
        <w:rPr>
          <w:rFonts w:hint="cs"/>
          <w:b/>
          <w:bCs/>
          <w:rtl/>
        </w:rPr>
        <w:t>מסלולי הליכה נוחים ומוצלים</w:t>
      </w:r>
      <w:r w:rsidRPr="00DA2D1F">
        <w:rPr>
          <w:rFonts w:hint="cs"/>
          <w:rtl/>
        </w:rPr>
        <w:t xml:space="preserve"> </w:t>
      </w:r>
      <w:r w:rsidRPr="00DA2D1F">
        <w:rPr>
          <w:b/>
          <w:bCs/>
          <w:rtl/>
        </w:rPr>
        <w:t xml:space="preserve">להגברת </w:t>
      </w:r>
      <w:r w:rsidRPr="00DA2D1F">
        <w:rPr>
          <w:rFonts w:hint="cs"/>
          <w:b/>
          <w:bCs/>
          <w:rtl/>
        </w:rPr>
        <w:t xml:space="preserve">אפשרויות </w:t>
      </w:r>
      <w:r w:rsidRPr="00DA2D1F">
        <w:rPr>
          <w:rFonts w:hint="eastAsia"/>
          <w:b/>
          <w:bCs/>
          <w:rtl/>
        </w:rPr>
        <w:t>ההליכ</w:t>
      </w:r>
      <w:r w:rsidRPr="00DA2D1F">
        <w:rPr>
          <w:rFonts w:hint="cs"/>
          <w:b/>
          <w:bCs/>
          <w:rtl/>
        </w:rPr>
        <w:t>ה</w:t>
      </w:r>
      <w:r w:rsidRPr="00DA2D1F">
        <w:rPr>
          <w:b/>
          <w:bCs/>
          <w:rtl/>
        </w:rPr>
        <w:t xml:space="preserve"> </w:t>
      </w:r>
      <w:r w:rsidRPr="00DA2D1F">
        <w:rPr>
          <w:rFonts w:hint="cs"/>
          <w:b/>
          <w:bCs/>
          <w:rtl/>
        </w:rPr>
        <w:t>ב</w:t>
      </w:r>
      <w:r w:rsidRPr="00DA2D1F">
        <w:rPr>
          <w:b/>
          <w:bCs/>
          <w:rtl/>
        </w:rPr>
        <w:t>מרחב הציבורי.</w:t>
      </w:r>
    </w:p>
    <w:p w:rsidR="00F004FC" w:rsidRPr="000A0F3E" w:rsidP="00F004FC">
      <w:pPr>
        <w:spacing w:line="269" w:lineRule="auto"/>
        <w:rPr>
          <w:rtl/>
        </w:rPr>
      </w:pPr>
    </w:p>
    <w:p w:rsidR="00F004FC" w:rsidP="00F004FC">
      <w:pPr>
        <w:pStyle w:val="Heading3"/>
        <w:spacing w:before="0" w:line="269" w:lineRule="auto"/>
        <w:rPr>
          <w:rtl/>
        </w:rPr>
      </w:pPr>
      <w:bookmarkStart w:id="58" w:name="_Toc193898220"/>
      <w:r>
        <w:rPr>
          <w:rFonts w:hint="cs"/>
          <w:rtl/>
        </w:rPr>
        <w:t>אמצעי הצללה</w:t>
      </w:r>
      <w:bookmarkEnd w:id="58"/>
    </w:p>
    <w:p w:rsidR="00F004FC" w:rsidRPr="004704EC" w:rsidP="00F004FC">
      <w:pPr>
        <w:spacing w:line="269" w:lineRule="auto"/>
        <w:rPr>
          <w:rtl/>
        </w:rPr>
      </w:pPr>
    </w:p>
    <w:p w:rsidR="00F004FC" w:rsidP="00F004FC">
      <w:pPr>
        <w:pStyle w:val="Heading4"/>
        <w:spacing w:before="0" w:line="269" w:lineRule="auto"/>
        <w:rPr>
          <w:rtl/>
        </w:rPr>
      </w:pPr>
      <w:bookmarkStart w:id="59" w:name="_Toc193898221"/>
      <w:r>
        <w:rPr>
          <w:rFonts w:hint="cs"/>
          <w:rtl/>
        </w:rPr>
        <w:t>הצללה באמצעים מלאכותיים</w:t>
      </w:r>
      <w:bookmarkEnd w:id="59"/>
    </w:p>
    <w:p w:rsidR="00F004FC" w:rsidP="00F004FC">
      <w:pPr>
        <w:pStyle w:val="a"/>
        <w:spacing w:line="269" w:lineRule="auto"/>
        <w:rPr>
          <w:rtl/>
        </w:rPr>
      </w:pPr>
    </w:p>
    <w:p w:rsidR="00F004FC" w:rsidP="00F004FC">
      <w:pPr>
        <w:autoSpaceDE w:val="0"/>
        <w:autoSpaceDN w:val="0"/>
        <w:adjustRightInd w:val="0"/>
        <w:spacing w:line="269" w:lineRule="auto"/>
        <w:rPr>
          <w:rtl/>
        </w:rPr>
      </w:pPr>
      <w:r w:rsidRPr="00912666">
        <w:rPr>
          <w:rFonts w:hint="cs"/>
          <w:rtl/>
        </w:rPr>
        <w:t>הצללה מלאכותית</w:t>
      </w:r>
      <w:r>
        <w:rPr>
          <w:rFonts w:hint="cs"/>
          <w:rtl/>
        </w:rPr>
        <w:t xml:space="preserve"> מושגת באמצעים מלאכותיים </w:t>
      </w:r>
      <w:r w:rsidRPr="00912666">
        <w:rPr>
          <w:rFonts w:hint="cs"/>
          <w:rtl/>
        </w:rPr>
        <w:t>כ</w:t>
      </w:r>
      <w:r>
        <w:rPr>
          <w:rFonts w:hint="cs"/>
          <w:rtl/>
        </w:rPr>
        <w:t>גון</w:t>
      </w:r>
      <w:r w:rsidRPr="00912666">
        <w:rPr>
          <w:rFonts w:hint="cs"/>
          <w:rtl/>
        </w:rPr>
        <w:t xml:space="preserve"> רשתות בד</w:t>
      </w:r>
      <w:r>
        <w:rPr>
          <w:rFonts w:hint="cs"/>
          <w:rtl/>
        </w:rPr>
        <w:t>, יריעות פלסטיק, סככות</w:t>
      </w:r>
      <w:r w:rsidRPr="00912666">
        <w:rPr>
          <w:rFonts w:hint="cs"/>
          <w:rtl/>
        </w:rPr>
        <w:t xml:space="preserve"> </w:t>
      </w:r>
      <w:r>
        <w:rPr>
          <w:rFonts w:hint="cs"/>
          <w:rtl/>
        </w:rPr>
        <w:t>ו</w:t>
      </w:r>
      <w:r w:rsidRPr="00912666">
        <w:rPr>
          <w:rFonts w:hint="cs"/>
          <w:rtl/>
        </w:rPr>
        <w:t>פרגולות</w:t>
      </w:r>
      <w:r>
        <w:rPr>
          <w:rFonts w:hint="cs"/>
          <w:rtl/>
        </w:rPr>
        <w:t>, והיא מעניקה פתרון באזורים שבהם אין אפשרות לנטוע עצים מסיבות שונות או משמשת פתרון זמני עד לצמיחתו של עץ. בשונה מהצללה טבעית המבוססת בעיקר על עצים,</w:t>
      </w:r>
      <w:r w:rsidRPr="00912666">
        <w:rPr>
          <w:rFonts w:hint="cs"/>
          <w:rtl/>
        </w:rPr>
        <w:t xml:space="preserve"> </w:t>
      </w:r>
      <w:r>
        <w:rPr>
          <w:rFonts w:hint="cs"/>
          <w:rtl/>
        </w:rPr>
        <w:t>הצללה מלאכותית</w:t>
      </w:r>
      <w:r w:rsidRPr="000B075B">
        <w:rPr>
          <w:rFonts w:hint="cs"/>
          <w:rtl/>
        </w:rPr>
        <w:t xml:space="preserve"> </w:t>
      </w:r>
      <w:r>
        <w:rPr>
          <w:rFonts w:hint="cs"/>
          <w:rtl/>
        </w:rPr>
        <w:t>עשויה לייצר מרחבים מוצלים</w:t>
      </w:r>
      <w:r w:rsidRPr="00912666">
        <w:rPr>
          <w:rFonts w:hint="cs"/>
          <w:rtl/>
        </w:rPr>
        <w:t xml:space="preserve"> ו</w:t>
      </w:r>
      <w:r>
        <w:rPr>
          <w:rFonts w:hint="cs"/>
          <w:rtl/>
        </w:rPr>
        <w:t>לצמצם</w:t>
      </w:r>
      <w:r w:rsidRPr="00912666">
        <w:rPr>
          <w:rFonts w:hint="cs"/>
          <w:rtl/>
        </w:rPr>
        <w:t xml:space="preserve"> </w:t>
      </w:r>
      <w:r>
        <w:rPr>
          <w:rFonts w:hint="cs"/>
          <w:rtl/>
        </w:rPr>
        <w:t>את תופעת איי החום</w:t>
      </w:r>
      <w:r w:rsidRPr="000B075B">
        <w:rPr>
          <w:rFonts w:hint="cs"/>
          <w:rtl/>
        </w:rPr>
        <w:t xml:space="preserve"> </w:t>
      </w:r>
      <w:r>
        <w:rPr>
          <w:rFonts w:hint="cs"/>
          <w:rtl/>
        </w:rPr>
        <w:t>ללא צורך בתחזוקה הכרוכה בטיפול בעצים</w:t>
      </w:r>
      <w:r w:rsidRPr="000B075B">
        <w:rPr>
          <w:rFonts w:hint="cs"/>
          <w:rtl/>
        </w:rPr>
        <w:t xml:space="preserve"> </w:t>
      </w:r>
      <w:r>
        <w:rPr>
          <w:rFonts w:hint="cs"/>
          <w:rtl/>
        </w:rPr>
        <w:t xml:space="preserve">ובפרט אינה דורשת מים. היות שבמדינת ישראל שטח רב מאופיין באזורים צחיחים או צחיחים למחצה שבהם מים הם משאב מוגבל, פתרון ההצללה המלאכותית עשוי להיות אטרקטיבי במיוחד. </w:t>
      </w:r>
      <w:r w:rsidRPr="008D141E">
        <w:rPr>
          <w:rFonts w:hint="eastAsia"/>
          <w:rtl/>
        </w:rPr>
        <w:t>יצוין</w:t>
      </w:r>
      <w:r w:rsidRPr="008D141E">
        <w:rPr>
          <w:rtl/>
        </w:rPr>
        <w:t xml:space="preserve"> כי הצללה מלאכותית </w:t>
      </w:r>
      <w:r>
        <w:rPr>
          <w:rFonts w:hint="cs"/>
          <w:rtl/>
        </w:rPr>
        <w:t>עשויה להיות יקרה</w:t>
      </w:r>
      <w:r w:rsidRPr="008D141E">
        <w:rPr>
          <w:rtl/>
        </w:rPr>
        <w:t xml:space="preserve"> יותר </w:t>
      </w:r>
      <w:r>
        <w:rPr>
          <w:rFonts w:hint="cs"/>
          <w:rtl/>
        </w:rPr>
        <w:t>מ</w:t>
      </w:r>
      <w:r w:rsidRPr="008D141E">
        <w:rPr>
          <w:rFonts w:hint="eastAsia"/>
          <w:rtl/>
        </w:rPr>
        <w:t>הצללה</w:t>
      </w:r>
      <w:r w:rsidRPr="008D141E">
        <w:rPr>
          <w:rtl/>
        </w:rPr>
        <w:t xml:space="preserve"> באמצעות עצים</w:t>
      </w:r>
      <w:r>
        <w:rPr>
          <w:rFonts w:hint="cs"/>
          <w:rtl/>
        </w:rPr>
        <w:t>, אך יכולה</w:t>
      </w:r>
      <w:r w:rsidRPr="008D141E">
        <w:rPr>
          <w:rtl/>
        </w:rPr>
        <w:t xml:space="preserve"> </w:t>
      </w:r>
      <w:r>
        <w:rPr>
          <w:rFonts w:hint="cs"/>
          <w:rtl/>
        </w:rPr>
        <w:t>לשמש</w:t>
      </w:r>
      <w:r w:rsidRPr="008D141E">
        <w:rPr>
          <w:rtl/>
        </w:rPr>
        <w:t xml:space="preserve"> פתרון נקודתי </w:t>
      </w:r>
      <w:r>
        <w:rPr>
          <w:rFonts w:hint="cs"/>
          <w:rtl/>
        </w:rPr>
        <w:t>ב</w:t>
      </w:r>
      <w:r w:rsidRPr="008D141E">
        <w:rPr>
          <w:rtl/>
        </w:rPr>
        <w:t>מקומות שבהם רוצים ליישם הצללה זמנית או שנטיעה של עצים מתאימה</w:t>
      </w:r>
      <w:r w:rsidRPr="00CF63A2">
        <w:rPr>
          <w:rtl/>
        </w:rPr>
        <w:t xml:space="preserve"> </w:t>
      </w:r>
      <w:r w:rsidRPr="008D141E">
        <w:rPr>
          <w:rtl/>
        </w:rPr>
        <w:t>פחות.</w:t>
      </w:r>
      <w:r>
        <w:rPr>
          <w:rFonts w:hint="cs"/>
          <w:rtl/>
        </w:rPr>
        <w:t xml:space="preserve"> יתרה מזו במחקר שנעשה באוניברסיטת אריזונה, שגם בה קיים מרחב מדברי, נמצא כי עצים ואמצעי הצללה מלאכותיים יעילים באותה המידה בשיפור הנוחות התרמית</w:t>
      </w:r>
      <w:r>
        <w:rPr>
          <w:rStyle w:val="FootnoteReference1"/>
          <w:rtl/>
        </w:rPr>
        <w:footnoteReference w:id="78"/>
      </w:r>
      <w:r>
        <w:rPr>
          <w:rFonts w:hint="cs"/>
          <w:rtl/>
        </w:rPr>
        <w:t xml:space="preserve">. משמעות הדבר למדינה מדברית כמו אריזונה היא שמבני צל מלאכותי עשויים </w:t>
      </w:r>
      <w:r>
        <w:rPr>
          <w:rFonts w:hint="cs"/>
          <w:rtl/>
        </w:rPr>
        <w:t>להיות אפשרות למתן צל בייחוד במקומות שבהם עצים מתקשים לשרוד. יצוין כי בניגוד לאמצעי הצללה מלאכותיים, עצים משרים נוחות תרמית מלבד התועלות הנוספות שלהם.</w:t>
      </w:r>
    </w:p>
    <w:p w:rsidR="00F004FC" w:rsidP="00F004FC">
      <w:pPr>
        <w:pStyle w:val="a"/>
        <w:spacing w:line="269" w:lineRule="auto"/>
        <w:rPr>
          <w:rtl/>
        </w:rPr>
      </w:pPr>
    </w:p>
    <w:p w:rsidR="00F004FC" w:rsidP="00F004FC">
      <w:pPr>
        <w:autoSpaceDE w:val="0"/>
        <w:autoSpaceDN w:val="0"/>
        <w:adjustRightInd w:val="0"/>
        <w:spacing w:line="269" w:lineRule="auto"/>
        <w:rPr>
          <w:rtl/>
        </w:rPr>
      </w:pPr>
      <w:r>
        <w:rPr>
          <w:rFonts w:hint="cs"/>
          <w:rtl/>
        </w:rPr>
        <w:t>מינהל התכנון מסר למשרד מבקר המדינה בתשובתו ממאי 2025 (להלן - תשובת מינהל התכנון) כי נוכח הבנת החשיבות שבהצללה באקלים במדינת ישראל, ניתן פטור מקבלת היתר להקמת סככת צל ומצללה, ולא נדרשות להקמתן זכויות בנייה על פי תקנות התכנון והבנייה (עבודות ומבנים הפטורים מהיתר), התשע"ד-2014. כמו כן תקנות התכנון והבניה (חישוב שטחים ואחוזי בניה בתוכניות ובהיתרים), התשנ"ב-1992, קובעות כי מצללה בשטח ציבורי לא תחשב שטח בנייה.</w:t>
      </w:r>
    </w:p>
    <w:p w:rsidR="00F004FC" w:rsidP="00F004FC">
      <w:pPr>
        <w:pStyle w:val="a"/>
        <w:spacing w:line="269" w:lineRule="auto"/>
        <w:rPr>
          <w:rtl/>
        </w:rPr>
      </w:pPr>
    </w:p>
    <w:p w:rsidR="00F004FC" w:rsidP="00F004FC">
      <w:pPr>
        <w:spacing w:line="269" w:lineRule="auto"/>
        <w:rPr>
          <w:rtl/>
        </w:rPr>
      </w:pPr>
      <w:r>
        <w:rPr>
          <w:rFonts w:hint="cs"/>
          <w:rtl/>
        </w:rPr>
        <w:t>בשנים האחרונות נעשה שימוש גם באמצעים פוטו-</w:t>
      </w:r>
      <w:r>
        <w:rPr>
          <w:rFonts w:hint="cs"/>
          <w:rtl/>
        </w:rPr>
        <w:t>וולטאים</w:t>
      </w:r>
      <w:r>
        <w:rPr>
          <w:rFonts w:hint="cs"/>
          <w:rtl/>
        </w:rPr>
        <w:t xml:space="preserve"> (לוחות סולריים) לצורכי הצללה. להצללה מסוג זה יתרונות סביבתיים וכלכליים. היא עשויה להעניק פתרון יעיל, ירוק ורווחי הן למבנים פרטיים הן למוסדות ציבוריים. מבחינה סביבתית לוחות סולריים מטילים צל על האזור ומפחיתים את חשיפתו לקרינת שמש ישירה, מה שגורם לירידה ניכרת בטמפרטורה. בד בבד הלוחות קולטים את קרינת השמש וממירים אותה </w:t>
      </w:r>
      <w:r>
        <w:rPr>
          <w:rFonts w:hint="cs"/>
          <w:rtl/>
        </w:rPr>
        <w:t>לאנרגייה</w:t>
      </w:r>
      <w:r>
        <w:rPr>
          <w:rFonts w:hint="cs"/>
          <w:rtl/>
        </w:rPr>
        <w:t xml:space="preserve"> חשמלית. תהליך זה גורם לקירור נוסף של האזור ומספק אפקט של מיזוג אוויר טבעי. ניתן אף להגדיל את היתרון הסביבתי והכלכלי אם מותקנות בחניון עמדות טעינה המאפשרות צריכת אנרגייה ישירה מהמקור ובכך להפחית את האובדן הכרוך במעברי אנרגייה. כך לדוגמה חניון פארק </w:t>
      </w:r>
      <w:r>
        <w:t>Disneyland Paris</w:t>
      </w:r>
      <w:r>
        <w:rPr>
          <w:rFonts w:hint="cs"/>
          <w:rtl/>
        </w:rPr>
        <w:t xml:space="preserve"> מוצל באמצעות לוחות סולריים המצננים את אזור החניון ובה בעת קולטים את אנרגיית השמש. יתרונות אלו הופכים את החניון הסולרי לאטרקטיבי למי שמעונין לחסוך </w:t>
      </w:r>
      <w:r>
        <w:rPr>
          <w:rFonts w:hint="cs"/>
          <w:rtl/>
        </w:rPr>
        <w:t>באנרגייה</w:t>
      </w:r>
      <w:r>
        <w:rPr>
          <w:rFonts w:hint="cs"/>
          <w:rtl/>
        </w:rPr>
        <w:t>, לשפר את הנוחות התרמית וליהנו</w:t>
      </w:r>
      <w:r>
        <w:rPr>
          <w:rFonts w:hint="eastAsia"/>
          <w:rtl/>
        </w:rPr>
        <w:t>ת</w:t>
      </w:r>
      <w:r>
        <w:rPr>
          <w:rFonts w:hint="cs"/>
          <w:rtl/>
        </w:rPr>
        <w:t xml:space="preserve"> מהכנסה נוספת</w:t>
      </w:r>
      <w:r>
        <w:rPr>
          <w:rStyle w:val="FootnoteReference1"/>
          <w:rtl/>
        </w:rPr>
        <w:footnoteReference w:id="79"/>
      </w:r>
      <w:r>
        <w:rPr>
          <w:rFonts w:hint="cs"/>
          <w:rtl/>
        </w:rPr>
        <w:t>.</w:t>
      </w:r>
    </w:p>
    <w:p w:rsidR="00F004FC" w:rsidP="00F004FC">
      <w:pPr>
        <w:pStyle w:val="a"/>
        <w:spacing w:line="269" w:lineRule="auto"/>
        <w:rPr>
          <w:rtl/>
        </w:rPr>
      </w:pPr>
    </w:p>
    <w:p w:rsidR="00F004FC" w:rsidP="00F004FC">
      <w:pPr>
        <w:spacing w:line="269" w:lineRule="auto"/>
        <w:rPr>
          <w:rtl/>
        </w:rPr>
      </w:pPr>
      <w:r>
        <w:rPr>
          <w:rFonts w:hint="cs"/>
          <w:rtl/>
        </w:rPr>
        <w:t xml:space="preserve">משרד החקלאות מסר בתשובתו כי </w:t>
      </w:r>
      <w:r>
        <w:rPr>
          <w:rtl/>
        </w:rPr>
        <w:t>לוחות סולריים</w:t>
      </w:r>
      <w:r>
        <w:rPr>
          <w:rFonts w:hint="cs"/>
          <w:rtl/>
        </w:rPr>
        <w:t xml:space="preserve"> הם</w:t>
      </w:r>
      <w:r>
        <w:rPr>
          <w:rtl/>
        </w:rPr>
        <w:t xml:space="preserve"> </w:t>
      </w:r>
      <w:r>
        <w:rPr>
          <w:rFonts w:hint="cs"/>
          <w:rtl/>
        </w:rPr>
        <w:t>אמצעי הצללה מצוין</w:t>
      </w:r>
      <w:r>
        <w:rPr>
          <w:rtl/>
        </w:rPr>
        <w:t xml:space="preserve"> בחניוני </w:t>
      </w:r>
      <w:r>
        <w:rPr>
          <w:rFonts w:hint="cs"/>
          <w:rtl/>
        </w:rPr>
        <w:t xml:space="preserve">ענק בשטחים </w:t>
      </w:r>
      <w:r>
        <w:rPr>
          <w:rtl/>
        </w:rPr>
        <w:t>פתוחים</w:t>
      </w:r>
      <w:r>
        <w:rPr>
          <w:rFonts w:hint="cs"/>
          <w:rtl/>
        </w:rPr>
        <w:t>,</w:t>
      </w:r>
      <w:r>
        <w:rPr>
          <w:rtl/>
        </w:rPr>
        <w:t xml:space="preserve"> אך </w:t>
      </w:r>
      <w:r>
        <w:rPr>
          <w:rFonts w:hint="cs"/>
          <w:rtl/>
        </w:rPr>
        <w:t xml:space="preserve">טוב </w:t>
      </w:r>
      <w:r>
        <w:rPr>
          <w:rtl/>
        </w:rPr>
        <w:t xml:space="preserve">הרבה פחות בתוך העיר. </w:t>
      </w:r>
      <w:r>
        <w:rPr>
          <w:rFonts w:hint="cs"/>
          <w:rtl/>
        </w:rPr>
        <w:t xml:space="preserve">הוא הוסיף כי </w:t>
      </w:r>
      <w:r>
        <w:rPr>
          <w:rtl/>
        </w:rPr>
        <w:t xml:space="preserve">יש לקחת בחשבון את עבודות התחזוקה </w:t>
      </w:r>
      <w:r>
        <w:rPr>
          <w:rFonts w:hint="cs"/>
          <w:rtl/>
        </w:rPr>
        <w:t>של הלוחות - יש צורך ב</w:t>
      </w:r>
      <w:r>
        <w:rPr>
          <w:rtl/>
        </w:rPr>
        <w:t>שטיפ</w:t>
      </w:r>
      <w:r>
        <w:rPr>
          <w:rFonts w:hint="cs"/>
          <w:rtl/>
        </w:rPr>
        <w:t>תם לעיתים קרובות,</w:t>
      </w:r>
      <w:r>
        <w:rPr>
          <w:rtl/>
        </w:rPr>
        <w:t xml:space="preserve"> וכן את הסנוור</w:t>
      </w:r>
      <w:r>
        <w:rPr>
          <w:rFonts w:hint="cs"/>
          <w:rtl/>
        </w:rPr>
        <w:t xml:space="preserve"> שהם גורמים לעוברים ושבים</w:t>
      </w:r>
      <w:r>
        <w:rPr>
          <w:rtl/>
        </w:rPr>
        <w:t xml:space="preserve">. </w:t>
      </w:r>
    </w:p>
    <w:p w:rsidR="00F004FC" w:rsidP="00F004FC">
      <w:pPr>
        <w:pStyle w:val="a"/>
        <w:spacing w:line="269" w:lineRule="auto"/>
        <w:rPr>
          <w:rtl/>
        </w:rPr>
      </w:pPr>
    </w:p>
    <w:p w:rsidR="00F004FC" w:rsidP="00F004FC">
      <w:pPr>
        <w:spacing w:line="269" w:lineRule="auto"/>
        <w:rPr>
          <w:rtl/>
        </w:rPr>
      </w:pPr>
      <w:r>
        <w:rPr>
          <w:rFonts w:hint="cs"/>
          <w:rtl/>
        </w:rPr>
        <w:t xml:space="preserve">יש גם אמצעים מלאכותיים המייצרים צל דינמי: </w:t>
      </w:r>
      <w:r w:rsidRPr="005507C8">
        <w:rPr>
          <w:rtl/>
        </w:rPr>
        <w:t xml:space="preserve">מערכות </w:t>
      </w:r>
      <w:r>
        <w:rPr>
          <w:rFonts w:hint="cs"/>
          <w:rtl/>
        </w:rPr>
        <w:t xml:space="preserve">אלו </w:t>
      </w:r>
      <w:r w:rsidRPr="005507C8">
        <w:rPr>
          <w:rtl/>
        </w:rPr>
        <w:t>נעות יחד עם מסלול השמש ומתאימות</w:t>
      </w:r>
      <w:r>
        <w:rPr>
          <w:rFonts w:hint="cs"/>
          <w:rtl/>
        </w:rPr>
        <w:t xml:space="preserve"> את עצמן </w:t>
      </w:r>
      <w:r w:rsidRPr="005507C8">
        <w:rPr>
          <w:rtl/>
        </w:rPr>
        <w:t>למזג האוויר המקומי.</w:t>
      </w:r>
      <w:r>
        <w:rPr>
          <w:rFonts w:hint="cs"/>
          <w:rtl/>
        </w:rPr>
        <w:t xml:space="preserve"> כך למשל </w:t>
      </w:r>
      <w:r w:rsidRPr="00D4118E">
        <w:rPr>
          <w:rtl/>
        </w:rPr>
        <w:t xml:space="preserve">באבו דאבי, שבה </w:t>
      </w:r>
      <w:r>
        <w:rPr>
          <w:rFonts w:hint="cs"/>
          <w:rtl/>
        </w:rPr>
        <w:t>ה</w:t>
      </w:r>
      <w:r w:rsidRPr="00D4118E">
        <w:rPr>
          <w:rtl/>
        </w:rPr>
        <w:t>טמפרטור</w:t>
      </w:r>
      <w:r>
        <w:rPr>
          <w:rFonts w:hint="cs"/>
          <w:rtl/>
        </w:rPr>
        <w:t>ו</w:t>
      </w:r>
      <w:r w:rsidRPr="00D4118E">
        <w:rPr>
          <w:rtl/>
        </w:rPr>
        <w:t xml:space="preserve">ת </w:t>
      </w:r>
      <w:r>
        <w:rPr>
          <w:rFonts w:hint="cs"/>
          <w:rtl/>
        </w:rPr>
        <w:t>בעונת ה</w:t>
      </w:r>
      <w:r w:rsidRPr="00D4118E">
        <w:rPr>
          <w:rtl/>
        </w:rPr>
        <w:t>קיץ מגיעות ל-48 מעלות,</w:t>
      </w:r>
      <w:r>
        <w:rPr>
          <w:rFonts w:hint="cs"/>
          <w:rtl/>
        </w:rPr>
        <w:t xml:space="preserve"> מותקן אמצעי הצללה דינמי הידוע בשם "משרבייה" במגדלי אל-באחר בעיר: </w:t>
      </w:r>
      <w:r>
        <w:rPr>
          <w:rFonts w:hint="cs"/>
          <w:rtl/>
        </w:rPr>
        <w:t>המשרבייה</w:t>
      </w:r>
      <w:r>
        <w:rPr>
          <w:rFonts w:hint="cs"/>
          <w:rtl/>
        </w:rPr>
        <w:t xml:space="preserve"> המסורתית היא </w:t>
      </w:r>
      <w:r w:rsidRPr="00D4118E">
        <w:rPr>
          <w:rtl/>
        </w:rPr>
        <w:t>מס</w:t>
      </w:r>
      <w:r>
        <w:rPr>
          <w:rFonts w:hint="cs"/>
          <w:rtl/>
        </w:rPr>
        <w:t>ך</w:t>
      </w:r>
      <w:r w:rsidRPr="00D4118E">
        <w:rPr>
          <w:rtl/>
        </w:rPr>
        <w:t xml:space="preserve"> עץ </w:t>
      </w:r>
      <w:r>
        <w:rPr>
          <w:rFonts w:hint="cs"/>
          <w:rtl/>
        </w:rPr>
        <w:t xml:space="preserve">המעוצב בדוגמה </w:t>
      </w:r>
      <w:r w:rsidRPr="00D4118E">
        <w:rPr>
          <w:rtl/>
        </w:rPr>
        <w:t>גיאומטרי</w:t>
      </w:r>
      <w:r>
        <w:rPr>
          <w:rFonts w:hint="cs"/>
          <w:rtl/>
        </w:rPr>
        <w:t>ת</w:t>
      </w:r>
      <w:r w:rsidRPr="00D4118E">
        <w:rPr>
          <w:rtl/>
        </w:rPr>
        <w:t xml:space="preserve"> </w:t>
      </w:r>
      <w:r>
        <w:rPr>
          <w:rFonts w:hint="cs"/>
          <w:rtl/>
        </w:rPr>
        <w:t>בסגנון אסלאמי</w:t>
      </w:r>
      <w:r w:rsidRPr="00D4118E">
        <w:rPr>
          <w:rtl/>
        </w:rPr>
        <w:t xml:space="preserve"> </w:t>
      </w:r>
      <w:r>
        <w:rPr>
          <w:rFonts w:hint="cs"/>
          <w:rtl/>
        </w:rPr>
        <w:t>ו</w:t>
      </w:r>
      <w:r w:rsidRPr="00D4118E">
        <w:rPr>
          <w:rtl/>
        </w:rPr>
        <w:t xml:space="preserve">מאפשרת חדירת אור </w:t>
      </w:r>
      <w:r>
        <w:rPr>
          <w:rFonts w:hint="cs"/>
          <w:rtl/>
        </w:rPr>
        <w:t>לצד הגנה</w:t>
      </w:r>
      <w:r w:rsidRPr="00D4118E">
        <w:rPr>
          <w:rtl/>
        </w:rPr>
        <w:t xml:space="preserve"> מפני להט השמש. הגרסה המודרנית במגדלי אל</w:t>
      </w:r>
      <w:r>
        <w:rPr>
          <w:rFonts w:hint="cs"/>
          <w:rtl/>
        </w:rPr>
        <w:t>-</w:t>
      </w:r>
      <w:r w:rsidRPr="00D4118E">
        <w:rPr>
          <w:rtl/>
        </w:rPr>
        <w:t xml:space="preserve">באחר מפעילה 1,049 מצללים מתומנים, שנפתחים ונסגרים כמו פרחים. </w:t>
      </w:r>
      <w:r>
        <w:rPr>
          <w:rFonts w:hint="cs"/>
          <w:rtl/>
        </w:rPr>
        <w:t>תנועת המתומנים משתנה</w:t>
      </w:r>
      <w:r w:rsidRPr="00D4118E">
        <w:rPr>
          <w:rtl/>
        </w:rPr>
        <w:t xml:space="preserve"> בעקבות השמש </w:t>
      </w:r>
      <w:r>
        <w:rPr>
          <w:rFonts w:hint="cs"/>
          <w:rtl/>
        </w:rPr>
        <w:t xml:space="preserve">וכך </w:t>
      </w:r>
      <w:r w:rsidRPr="00D4118E">
        <w:rPr>
          <w:rtl/>
        </w:rPr>
        <w:t>חלקי הבניין שתחת קרני השמש הישירות מוצללים, ו</w:t>
      </w:r>
      <w:r>
        <w:rPr>
          <w:rFonts w:hint="cs"/>
          <w:rtl/>
        </w:rPr>
        <w:t xml:space="preserve">הם </w:t>
      </w:r>
      <w:r w:rsidRPr="00D4118E">
        <w:rPr>
          <w:rtl/>
        </w:rPr>
        <w:t>נפתחים לקליטת אור טבעי כשהשמש ממשיכה לנוע.</w:t>
      </w:r>
      <w:r>
        <w:rPr>
          <w:rFonts w:hint="cs"/>
          <w:rtl/>
        </w:rPr>
        <w:t xml:space="preserve"> מערכת זו </w:t>
      </w:r>
      <w:r w:rsidRPr="00D4118E">
        <w:rPr>
          <w:rtl/>
        </w:rPr>
        <w:t>מפחיתה את פליטת הפחמן הדו</w:t>
      </w:r>
      <w:r>
        <w:rPr>
          <w:rFonts w:hint="cs"/>
          <w:rtl/>
        </w:rPr>
        <w:t>-</w:t>
      </w:r>
      <w:r w:rsidRPr="00D4118E">
        <w:rPr>
          <w:rtl/>
        </w:rPr>
        <w:t>חמצני של הבניין ב-20%.</w:t>
      </w:r>
    </w:p>
    <w:p w:rsidR="00F004FC" w:rsidP="00F004FC">
      <w:pPr>
        <w:pStyle w:val="a"/>
        <w:spacing w:line="269" w:lineRule="auto"/>
        <w:rPr>
          <w:rtl/>
        </w:rPr>
      </w:pPr>
    </w:p>
    <w:p w:rsidR="00F004FC" w:rsidP="00F004FC">
      <w:pPr>
        <w:keepNext/>
        <w:keepLines/>
        <w:spacing w:line="269" w:lineRule="auto"/>
        <w:jc w:val="center"/>
        <w:rPr>
          <w:rtl/>
        </w:rPr>
      </w:pPr>
      <w:r>
        <w:rPr>
          <w:rFonts w:hint="cs"/>
          <w:rtl/>
        </w:rPr>
        <w:t xml:space="preserve">תמונה 8: </w:t>
      </w:r>
      <w:r w:rsidRPr="00B26EB6">
        <w:rPr>
          <w:rFonts w:hint="cs"/>
          <w:b/>
          <w:bCs/>
          <w:rtl/>
        </w:rPr>
        <w:t>אמצעים מלאכותיים המייצרים צל דינמי</w:t>
      </w:r>
    </w:p>
    <w:p w:rsidR="00F004FC" w:rsidP="00F004FC">
      <w:pPr>
        <w:spacing w:line="269" w:lineRule="auto"/>
        <w:jc w:val="center"/>
        <w:rPr>
          <w:szCs w:val="20"/>
          <w:rtl/>
        </w:rPr>
      </w:pPr>
      <w:bookmarkStart w:id="60" w:name="tempMark"/>
      <w:bookmarkEnd w:id="60"/>
      <w:r w:rsidRPr="008313EF">
        <w:rPr>
          <w:noProof/>
        </w:rPr>
        <w:drawing>
          <wp:inline distT="0" distB="0" distL="0" distR="0">
            <wp:extent cx="5032127" cy="1663700"/>
            <wp:effectExtent l="0" t="0" r="0" b="0"/>
            <wp:docPr id="72" name="תמונה 72" descr="התמונה מציגה שתי תצורות של אלמנט אדריכלי דינמי, המורכב ממערכת גיאומטרית דמוית פרח או כוכב, המחוברת לחזית בניין עם קירות זכוכית הנפתח ונסגר בהתאם לצרכים כמו וויסות קרינת שמש, שליטה בכמות האור או שמירה על טמפרטורה נוחה בתוך הבניי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2"/>
                    <pic:cNvPicPr>
                      <a:picLocks noChangeAspect="1" noChangeArrowheads="1"/>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3381" cy="1667421"/>
                    </a:xfrm>
                    <a:prstGeom prst="rect">
                      <a:avLst/>
                    </a:prstGeom>
                    <a:noFill/>
                  </pic:spPr>
                </pic:pic>
              </a:graphicData>
            </a:graphic>
          </wp:inline>
        </w:drawing>
      </w:r>
    </w:p>
    <w:p w:rsidR="00F004FC" w:rsidRPr="008313EF" w:rsidP="00F004FC">
      <w:pPr>
        <w:spacing w:line="269" w:lineRule="auto"/>
        <w:jc w:val="left"/>
        <w:rPr>
          <w:rtl/>
        </w:rPr>
      </w:pPr>
      <w:r w:rsidRPr="003E66EE">
        <w:rPr>
          <w:rFonts w:hint="eastAsia"/>
          <w:szCs w:val="20"/>
          <w:rtl/>
        </w:rPr>
        <w:t>המקור</w:t>
      </w:r>
      <w:r w:rsidRPr="003E66EE">
        <w:rPr>
          <w:szCs w:val="20"/>
          <w:rtl/>
        </w:rPr>
        <w:t xml:space="preserve">: </w:t>
      </w:r>
      <w:r w:rsidRPr="003E66EE">
        <w:rPr>
          <w:szCs w:val="20"/>
        </w:rPr>
        <w:t>Applications of Thermoregulation Adaptive Technique of form in Nature into Architecture:</w:t>
      </w:r>
      <w:r w:rsidRPr="008313EF">
        <w:t xml:space="preserve"> A Review, International Journal of Engineering and Technology 7(2.29), May 2018</w:t>
      </w:r>
      <w:bookmarkStart w:id="61" w:name="_Toc193898222"/>
    </w:p>
    <w:p w:rsidR="001B599D">
      <w:pPr>
        <w:bidi w:val="0"/>
        <w:spacing w:after="200" w:line="276" w:lineRule="auto"/>
        <w:rPr>
          <w:rFonts w:eastAsiaTheme="majorEastAsia"/>
          <w:bCs/>
          <w:szCs w:val="26"/>
          <w:rtl/>
        </w:rPr>
      </w:pPr>
      <w:r>
        <w:rPr>
          <w:rtl/>
        </w:rPr>
        <w:br w:type="page"/>
      </w:r>
    </w:p>
    <w:p w:rsidR="00F004FC" w:rsidP="00F004FC">
      <w:pPr>
        <w:pStyle w:val="Heading4"/>
        <w:spacing w:before="0" w:line="269" w:lineRule="auto"/>
        <w:rPr>
          <w:rtl/>
        </w:rPr>
      </w:pPr>
      <w:r>
        <w:rPr>
          <w:rFonts w:hint="cs"/>
          <w:rtl/>
        </w:rPr>
        <w:t>הצללה ממבנים</w:t>
      </w:r>
      <w:bookmarkEnd w:id="61"/>
    </w:p>
    <w:p w:rsidR="00F004FC" w:rsidP="00F004FC">
      <w:pPr>
        <w:pStyle w:val="a"/>
        <w:spacing w:line="269" w:lineRule="auto"/>
        <w:rPr>
          <w:rtl/>
        </w:rPr>
      </w:pPr>
    </w:p>
    <w:p w:rsidR="00F004FC" w:rsidP="00F004FC">
      <w:pPr>
        <w:spacing w:line="269" w:lineRule="auto"/>
        <w:rPr>
          <w:rtl/>
        </w:rPr>
      </w:pPr>
      <w:r>
        <w:rPr>
          <w:rFonts w:hint="cs"/>
          <w:rtl/>
        </w:rPr>
        <w:t>ל</w:t>
      </w:r>
      <w:r>
        <w:rPr>
          <w:rtl/>
        </w:rPr>
        <w:t xml:space="preserve">תכנון הגיאומטרי של רחובות </w:t>
      </w:r>
      <w:r>
        <w:rPr>
          <w:rFonts w:hint="cs"/>
          <w:rtl/>
        </w:rPr>
        <w:t xml:space="preserve">השפעה מכרעת על </w:t>
      </w:r>
      <w:r>
        <w:rPr>
          <w:rtl/>
        </w:rPr>
        <w:t>הצללת המרחב הציבורי ו</w:t>
      </w:r>
      <w:r>
        <w:rPr>
          <w:rFonts w:hint="cs"/>
          <w:rtl/>
        </w:rPr>
        <w:t xml:space="preserve">על </w:t>
      </w:r>
      <w:r>
        <w:rPr>
          <w:rtl/>
        </w:rPr>
        <w:t>האוורור הטבעי של הרחובות</w:t>
      </w:r>
      <w:r>
        <w:rPr>
          <w:rFonts w:hint="cs"/>
          <w:rtl/>
        </w:rPr>
        <w:t>:</w:t>
      </w:r>
      <w:r>
        <w:rPr>
          <w:rtl/>
        </w:rPr>
        <w:t xml:space="preserve"> לכיווניות הרחובות ולרוחבם השפעה ניכרת על הצללת הרחוב ועל </w:t>
      </w:r>
      <w:r>
        <w:rPr>
          <w:rFonts w:hint="cs"/>
          <w:rtl/>
        </w:rPr>
        <w:t>ה</w:t>
      </w:r>
      <w:r>
        <w:rPr>
          <w:rtl/>
        </w:rPr>
        <w:t xml:space="preserve">אוורור </w:t>
      </w:r>
      <w:r>
        <w:rPr>
          <w:rFonts w:hint="cs"/>
          <w:rtl/>
        </w:rPr>
        <w:t>ה</w:t>
      </w:r>
      <w:r>
        <w:rPr>
          <w:rtl/>
        </w:rPr>
        <w:t>טבעי</w:t>
      </w:r>
      <w:r>
        <w:t xml:space="preserve"> </w:t>
      </w:r>
      <w:r>
        <w:rPr>
          <w:rtl/>
        </w:rPr>
        <w:t xml:space="preserve">ולעיתים שינוי קל בכיווניות הרחוב מייצר שיפור </w:t>
      </w:r>
      <w:r>
        <w:rPr>
          <w:rFonts w:hint="cs"/>
          <w:rtl/>
        </w:rPr>
        <w:t>ניכר</w:t>
      </w:r>
      <w:r>
        <w:rPr>
          <w:rStyle w:val="FootnoteReference1"/>
          <w:rtl/>
        </w:rPr>
        <w:footnoteReference w:id="80"/>
      </w:r>
      <w:r>
        <w:rPr>
          <w:rFonts w:hint="cs"/>
          <w:rtl/>
        </w:rPr>
        <w:t xml:space="preserve">. ואולם </w:t>
      </w:r>
      <w:r>
        <w:rPr>
          <w:rtl/>
        </w:rPr>
        <w:t>האוורור הטבעי מושפע</w:t>
      </w:r>
      <w:r>
        <w:rPr>
          <w:rFonts w:hint="cs"/>
          <w:rtl/>
        </w:rPr>
        <w:t xml:space="preserve"> גם</w:t>
      </w:r>
      <w:r>
        <w:rPr>
          <w:rtl/>
        </w:rPr>
        <w:t xml:space="preserve"> מתנאים מקומיים, מהטופוגרפיה, </w:t>
      </w:r>
      <w:r>
        <w:rPr>
          <w:rFonts w:hint="cs"/>
          <w:rtl/>
        </w:rPr>
        <w:t>מ</w:t>
      </w:r>
      <w:r>
        <w:rPr>
          <w:rtl/>
        </w:rPr>
        <w:t xml:space="preserve">כיוון הרוח, </w:t>
      </w:r>
      <w:r>
        <w:rPr>
          <w:rFonts w:hint="cs"/>
          <w:rtl/>
        </w:rPr>
        <w:t>מ</w:t>
      </w:r>
      <w:r>
        <w:rPr>
          <w:rtl/>
        </w:rPr>
        <w:t xml:space="preserve">הבינוי בסביבה </w:t>
      </w:r>
      <w:r>
        <w:rPr>
          <w:rFonts w:hint="cs"/>
          <w:rtl/>
        </w:rPr>
        <w:t>ועוד</w:t>
      </w:r>
      <w:r>
        <w:rPr>
          <w:rtl/>
        </w:rPr>
        <w:t xml:space="preserve">. </w:t>
      </w:r>
    </w:p>
    <w:p w:rsidR="00F004FC" w:rsidP="00F004FC">
      <w:pPr>
        <w:pStyle w:val="a"/>
        <w:spacing w:line="269" w:lineRule="auto"/>
        <w:rPr>
          <w:rtl/>
        </w:rPr>
      </w:pPr>
    </w:p>
    <w:p w:rsidR="00F004FC" w:rsidP="00F004FC">
      <w:pPr>
        <w:autoSpaceDE w:val="0"/>
        <w:autoSpaceDN w:val="0"/>
        <w:adjustRightInd w:val="0"/>
        <w:spacing w:line="269" w:lineRule="auto"/>
        <w:rPr>
          <w:rFonts w:ascii="Segoe UI" w:hAnsi="Segoe UI" w:cs="Segoe UI"/>
          <w:color w:val="000000"/>
          <w:szCs w:val="20"/>
          <w:rtl/>
        </w:rPr>
      </w:pPr>
      <w:r>
        <w:rPr>
          <w:rtl/>
        </w:rPr>
        <w:t xml:space="preserve">גובה המבנים, המרחק </w:t>
      </w:r>
      <w:r>
        <w:rPr>
          <w:rFonts w:hint="cs"/>
          <w:rtl/>
        </w:rPr>
        <w:t>ביניהם (</w:t>
      </w:r>
      <w:r>
        <w:rPr>
          <w:rtl/>
        </w:rPr>
        <w:t xml:space="preserve">קווי בניין </w:t>
      </w:r>
      <w:r>
        <w:rPr>
          <w:rtl/>
        </w:rPr>
        <w:t>צידיים</w:t>
      </w:r>
      <w:r>
        <w:rPr>
          <w:rFonts w:hint="cs"/>
          <w:rtl/>
        </w:rPr>
        <w:t>)</w:t>
      </w:r>
      <w:r>
        <w:rPr>
          <w:rtl/>
        </w:rPr>
        <w:t xml:space="preserve">, המרחק של המבנים </w:t>
      </w:r>
      <w:r>
        <w:rPr>
          <w:rFonts w:hint="cs"/>
          <w:rtl/>
        </w:rPr>
        <w:t>מ</w:t>
      </w:r>
      <w:r>
        <w:rPr>
          <w:rtl/>
        </w:rPr>
        <w:t xml:space="preserve">קווי בניין קדמיים ונסיגות </w:t>
      </w:r>
      <w:r>
        <w:rPr>
          <w:rFonts w:hint="cs"/>
          <w:rtl/>
        </w:rPr>
        <w:t>במבנה</w:t>
      </w:r>
      <w:r>
        <w:rPr>
          <w:rtl/>
        </w:rPr>
        <w:t xml:space="preserve"> </w:t>
      </w:r>
      <w:r>
        <w:rPr>
          <w:rFonts w:hint="cs"/>
          <w:rtl/>
        </w:rPr>
        <w:t>(</w:t>
      </w:r>
      <w:r>
        <w:rPr>
          <w:rtl/>
        </w:rPr>
        <w:t>למשל של קומת הקרקע</w:t>
      </w:r>
      <w:r>
        <w:rPr>
          <w:rFonts w:hint="cs"/>
          <w:rtl/>
        </w:rPr>
        <w:t>)</w:t>
      </w:r>
      <w:r>
        <w:rPr>
          <w:rtl/>
        </w:rPr>
        <w:t xml:space="preserve"> משפיעים גם הם על ההצללה ו</w:t>
      </w:r>
      <w:r>
        <w:rPr>
          <w:rFonts w:hint="cs"/>
          <w:rtl/>
        </w:rPr>
        <w:t xml:space="preserve">על </w:t>
      </w:r>
      <w:r>
        <w:rPr>
          <w:rtl/>
        </w:rPr>
        <w:t xml:space="preserve">האוורור של המרחב הציבורי. ככלל, יחס גבוה בין המבנים לרוחב </w:t>
      </w:r>
      <w:r>
        <w:rPr>
          <w:rFonts w:hint="cs"/>
          <w:rtl/>
        </w:rPr>
        <w:t>קווי הבניין הקדמיים</w:t>
      </w:r>
      <w:r>
        <w:rPr>
          <w:rtl/>
        </w:rPr>
        <w:t xml:space="preserve">, </w:t>
      </w:r>
      <w:r>
        <w:rPr>
          <w:rFonts w:hint="cs"/>
          <w:rtl/>
        </w:rPr>
        <w:t>וכן</w:t>
      </w:r>
      <w:r>
        <w:rPr>
          <w:rtl/>
        </w:rPr>
        <w:t xml:space="preserve"> מרווחים מצומצמים בין בניינים, מאפשרים כיסוי צל רחב יותר על המדרכו</w:t>
      </w:r>
      <w:r>
        <w:rPr>
          <w:rFonts w:hint="cs"/>
          <w:rtl/>
        </w:rPr>
        <w:t>ת.</w:t>
      </w:r>
      <w:r>
        <w:t xml:space="preserve"> </w:t>
      </w:r>
      <w:r>
        <w:rPr>
          <w:rtl/>
        </w:rPr>
        <w:t>אוורור תלוי מאוד בתנאים המקומיים, הטבעיים והבנויים</w:t>
      </w:r>
      <w:r>
        <w:rPr>
          <w:rFonts w:hint="cs"/>
          <w:rtl/>
        </w:rPr>
        <w:t xml:space="preserve"> - </w:t>
      </w:r>
      <w:r>
        <w:rPr>
          <w:rtl/>
        </w:rPr>
        <w:t>צפיפות צמתים גבוהה ומגוון ג</w:t>
      </w:r>
      <w:r>
        <w:rPr>
          <w:rFonts w:hint="cs"/>
          <w:rtl/>
        </w:rPr>
        <w:t>ו</w:t>
      </w:r>
      <w:r>
        <w:rPr>
          <w:rtl/>
        </w:rPr>
        <w:t xml:space="preserve">בהי מבנים עשויים לתרום לאוורור המרחב העירוני. </w:t>
      </w:r>
      <w:r>
        <w:rPr>
          <w:rFonts w:hint="cs"/>
          <w:rtl/>
        </w:rPr>
        <w:t>עם זאת</w:t>
      </w:r>
      <w:r>
        <w:rPr>
          <w:rtl/>
        </w:rPr>
        <w:t>, עשויות להתגלות סתירות בין השאיפה להצללה לשאיפה לאוורור: מרווחים מצומצמים בין מבנים עשויים לשפר את תנאי ההצללה</w:t>
      </w:r>
      <w:r>
        <w:rPr>
          <w:rFonts w:hint="cs"/>
          <w:rtl/>
        </w:rPr>
        <w:t xml:space="preserve"> מצד אחד</w:t>
      </w:r>
      <w:r>
        <w:rPr>
          <w:rtl/>
        </w:rPr>
        <w:t xml:space="preserve"> אך </w:t>
      </w:r>
      <w:r>
        <w:rPr>
          <w:rFonts w:hint="cs"/>
          <w:rtl/>
        </w:rPr>
        <w:t xml:space="preserve">מן הצד האחר </w:t>
      </w:r>
      <w:r>
        <w:rPr>
          <w:rtl/>
        </w:rPr>
        <w:t xml:space="preserve">לפגוע באוורור הטבעי, ובנייה </w:t>
      </w:r>
      <w:r>
        <w:rPr>
          <w:rFonts w:hint="cs"/>
          <w:rtl/>
        </w:rPr>
        <w:t>ל</w:t>
      </w:r>
      <w:r>
        <w:rPr>
          <w:rtl/>
        </w:rPr>
        <w:t>ג</w:t>
      </w:r>
      <w:r>
        <w:rPr>
          <w:rFonts w:hint="cs"/>
          <w:rtl/>
        </w:rPr>
        <w:t>ו</w:t>
      </w:r>
      <w:r>
        <w:rPr>
          <w:rtl/>
        </w:rPr>
        <w:t>בה יכולה להצל על סביבותיה אך עלולה ליצור מנהרות רוח ומהירות רוח טורדנית</w:t>
      </w:r>
      <w:r>
        <w:rPr>
          <w:rStyle w:val="FootnoteReference1"/>
          <w:rtl/>
        </w:rPr>
        <w:footnoteReference w:id="81"/>
      </w:r>
      <w:r>
        <w:rPr>
          <w:rFonts w:hint="cs"/>
          <w:rtl/>
        </w:rPr>
        <w:t>.</w:t>
      </w:r>
      <w:r>
        <w:rPr>
          <w:rFonts w:ascii="Segoe UI" w:hAnsi="Segoe UI" w:cs="Segoe UI" w:hint="cs"/>
          <w:color w:val="000000"/>
          <w:szCs w:val="20"/>
          <w:rtl/>
        </w:rPr>
        <w:t xml:space="preserve"> </w:t>
      </w:r>
    </w:p>
    <w:p w:rsidR="00F004FC" w:rsidP="00F004FC">
      <w:pPr>
        <w:pStyle w:val="a"/>
        <w:spacing w:line="269" w:lineRule="auto"/>
        <w:rPr>
          <w:rtl/>
        </w:rPr>
      </w:pPr>
    </w:p>
    <w:p w:rsidR="00F004FC" w:rsidRPr="00BD40A8" w:rsidP="00F004FC">
      <w:pPr>
        <w:autoSpaceDE w:val="0"/>
        <w:autoSpaceDN w:val="0"/>
        <w:adjustRightInd w:val="0"/>
        <w:spacing w:line="269" w:lineRule="auto"/>
        <w:rPr>
          <w:b/>
          <w:bCs/>
          <w:rtl/>
        </w:rPr>
      </w:pPr>
      <w:r w:rsidRPr="00A345E1">
        <w:rPr>
          <w:rFonts w:hint="cs"/>
          <w:b/>
          <w:bCs/>
          <w:rtl/>
        </w:rPr>
        <w:t xml:space="preserve">לצוות הביקורת נמסר מאת </w:t>
      </w:r>
      <w:r w:rsidRPr="00A345E1">
        <w:rPr>
          <w:rFonts w:hint="eastAsia"/>
          <w:b/>
          <w:bCs/>
          <w:rtl/>
        </w:rPr>
        <w:t>חוקר</w:t>
      </w:r>
      <w:r w:rsidRPr="00A345E1">
        <w:rPr>
          <w:b/>
          <w:bCs/>
          <w:rtl/>
        </w:rPr>
        <w:t xml:space="preserve"> </w:t>
      </w:r>
      <w:r w:rsidRPr="00A345E1">
        <w:rPr>
          <w:rFonts w:hint="eastAsia"/>
          <w:b/>
          <w:bCs/>
          <w:rtl/>
        </w:rPr>
        <w:t>בכיר</w:t>
      </w:r>
      <w:r>
        <w:rPr>
          <w:rFonts w:hint="cs"/>
          <w:b/>
          <w:bCs/>
          <w:rtl/>
        </w:rPr>
        <w:t xml:space="preserve"> </w:t>
      </w:r>
      <w:r w:rsidRPr="00A345E1">
        <w:rPr>
          <w:rFonts w:hint="cs"/>
          <w:b/>
          <w:bCs/>
          <w:rtl/>
        </w:rPr>
        <w:t>בתחום</w:t>
      </w:r>
      <w:r>
        <w:rPr>
          <w:rStyle w:val="FootnoteReference1"/>
          <w:b/>
          <w:bCs/>
          <w:rtl/>
        </w:rPr>
        <w:footnoteReference w:id="82"/>
      </w:r>
      <w:r w:rsidRPr="00A345E1">
        <w:rPr>
          <w:rFonts w:hint="cs"/>
          <w:b/>
          <w:bCs/>
          <w:rtl/>
        </w:rPr>
        <w:t xml:space="preserve"> כי</w:t>
      </w:r>
      <w:r w:rsidRPr="00A345E1">
        <w:rPr>
          <w:b/>
          <w:bCs/>
          <w:rtl/>
        </w:rPr>
        <w:t xml:space="preserve"> </w:t>
      </w:r>
      <w:r w:rsidRPr="00A345E1">
        <w:rPr>
          <w:rFonts w:hint="eastAsia"/>
          <w:b/>
          <w:bCs/>
          <w:rtl/>
        </w:rPr>
        <w:t>בישראל</w:t>
      </w:r>
      <w:r w:rsidRPr="00A345E1">
        <w:rPr>
          <w:b/>
          <w:bCs/>
          <w:rtl/>
        </w:rPr>
        <w:t>, עוצמת מהירות הרוח בערים, מלבד</w:t>
      </w:r>
      <w:r w:rsidRPr="00BD40A8">
        <w:rPr>
          <w:b/>
          <w:bCs/>
          <w:rtl/>
        </w:rPr>
        <w:t xml:space="preserve"> בקו ראשון אל </w:t>
      </w:r>
      <w:r w:rsidRPr="00BD40A8">
        <w:rPr>
          <w:rFonts w:hint="eastAsia"/>
          <w:b/>
          <w:bCs/>
          <w:rtl/>
        </w:rPr>
        <w:t>חוף</w:t>
      </w:r>
      <w:r w:rsidRPr="00BD40A8">
        <w:rPr>
          <w:b/>
          <w:bCs/>
          <w:rtl/>
        </w:rPr>
        <w:t xml:space="preserve"> </w:t>
      </w:r>
      <w:r w:rsidRPr="00BD40A8">
        <w:rPr>
          <w:rFonts w:hint="eastAsia"/>
          <w:b/>
          <w:bCs/>
          <w:rtl/>
        </w:rPr>
        <w:t>הים</w:t>
      </w:r>
      <w:r w:rsidRPr="00BD40A8">
        <w:rPr>
          <w:b/>
          <w:bCs/>
          <w:rtl/>
        </w:rPr>
        <w:t>, היא בדרך כלל נמוכה מאוד</w:t>
      </w:r>
      <w:r>
        <w:rPr>
          <w:rFonts w:hint="cs"/>
          <w:b/>
          <w:bCs/>
          <w:rtl/>
        </w:rPr>
        <w:t>,</w:t>
      </w:r>
      <w:r w:rsidRPr="00BD40A8">
        <w:rPr>
          <w:b/>
          <w:bCs/>
          <w:rtl/>
        </w:rPr>
        <w:t xml:space="preserve"> ולכן </w:t>
      </w:r>
      <w:r>
        <w:rPr>
          <w:rFonts w:hint="cs"/>
          <w:b/>
          <w:bCs/>
          <w:rtl/>
        </w:rPr>
        <w:t xml:space="preserve">הסתמכות על הרוח </w:t>
      </w:r>
      <w:r w:rsidRPr="00BD40A8">
        <w:rPr>
          <w:b/>
          <w:bCs/>
          <w:rtl/>
        </w:rPr>
        <w:t>איננה יכולה לשמש אסטרטגיה עיקרית להתמודד</w:t>
      </w:r>
      <w:r w:rsidRPr="00BD40A8">
        <w:rPr>
          <w:rFonts w:hint="eastAsia"/>
          <w:b/>
          <w:bCs/>
          <w:rtl/>
        </w:rPr>
        <w:t>ות</w:t>
      </w:r>
      <w:r w:rsidRPr="00BD40A8">
        <w:rPr>
          <w:b/>
          <w:bCs/>
          <w:rtl/>
        </w:rPr>
        <w:t xml:space="preserve"> עם </w:t>
      </w:r>
      <w:r>
        <w:rPr>
          <w:rFonts w:hint="cs"/>
          <w:b/>
          <w:bCs/>
          <w:rtl/>
        </w:rPr>
        <w:t>ה</w:t>
      </w:r>
      <w:r w:rsidRPr="00BD40A8">
        <w:rPr>
          <w:b/>
          <w:bCs/>
          <w:rtl/>
        </w:rPr>
        <w:t xml:space="preserve">התחממות </w:t>
      </w:r>
      <w:r>
        <w:rPr>
          <w:rFonts w:hint="cs"/>
          <w:b/>
          <w:bCs/>
          <w:rtl/>
        </w:rPr>
        <w:t>ה</w:t>
      </w:r>
      <w:r w:rsidRPr="00BD40A8">
        <w:rPr>
          <w:b/>
          <w:bCs/>
          <w:rtl/>
        </w:rPr>
        <w:t>עירונית. לעומת זאת, צל מבניינים צריך להיתפס כ</w:t>
      </w:r>
      <w:r w:rsidRPr="00990BAF">
        <w:rPr>
          <w:b/>
          <w:bCs/>
          <w:rtl/>
        </w:rPr>
        <w:t>אמצעי עיקרי</w:t>
      </w:r>
      <w:r w:rsidRPr="00BD40A8">
        <w:rPr>
          <w:b/>
          <w:bCs/>
          <w:rtl/>
        </w:rPr>
        <w:t xml:space="preserve"> בהתמודדות עם </w:t>
      </w:r>
      <w:r>
        <w:rPr>
          <w:rFonts w:hint="cs"/>
          <w:b/>
          <w:bCs/>
          <w:rtl/>
        </w:rPr>
        <w:t>הצורך</w:t>
      </w:r>
      <w:r w:rsidRPr="00BD40A8">
        <w:rPr>
          <w:b/>
          <w:bCs/>
          <w:rtl/>
        </w:rPr>
        <w:t xml:space="preserve"> </w:t>
      </w:r>
      <w:r>
        <w:rPr>
          <w:rFonts w:hint="cs"/>
          <w:b/>
          <w:bCs/>
          <w:rtl/>
        </w:rPr>
        <w:t>ב</w:t>
      </w:r>
      <w:r w:rsidRPr="00BD40A8">
        <w:rPr>
          <w:b/>
          <w:bCs/>
          <w:rtl/>
        </w:rPr>
        <w:t xml:space="preserve">הצללה, משום שבלעדיו כמות העצים או הפרגולות שצריך לספק </w:t>
      </w:r>
      <w:r>
        <w:rPr>
          <w:rFonts w:hint="cs"/>
          <w:b/>
          <w:bCs/>
          <w:rtl/>
        </w:rPr>
        <w:t>גדולה</w:t>
      </w:r>
      <w:r w:rsidRPr="00BD40A8">
        <w:rPr>
          <w:b/>
          <w:bCs/>
          <w:rtl/>
        </w:rPr>
        <w:t xml:space="preserve"> </w:t>
      </w:r>
      <w:r>
        <w:rPr>
          <w:rFonts w:hint="cs"/>
          <w:b/>
          <w:bCs/>
          <w:rtl/>
        </w:rPr>
        <w:t xml:space="preserve">מאוד </w:t>
      </w:r>
      <w:r w:rsidRPr="00BD40A8">
        <w:rPr>
          <w:b/>
          <w:bCs/>
          <w:rtl/>
        </w:rPr>
        <w:t xml:space="preserve">(ניתן לראות את הבעיה בעיקר בערים שבהן הבנייה </w:t>
      </w:r>
      <w:r>
        <w:rPr>
          <w:rFonts w:hint="cs"/>
          <w:b/>
          <w:bCs/>
          <w:rtl/>
        </w:rPr>
        <w:t>אינה</w:t>
      </w:r>
      <w:r w:rsidRPr="00BD40A8">
        <w:rPr>
          <w:b/>
          <w:bCs/>
          <w:rtl/>
        </w:rPr>
        <w:t xml:space="preserve"> צפופה ו</w:t>
      </w:r>
      <w:r>
        <w:rPr>
          <w:rFonts w:hint="cs"/>
          <w:b/>
          <w:bCs/>
          <w:rtl/>
        </w:rPr>
        <w:t xml:space="preserve">היא </w:t>
      </w:r>
      <w:r w:rsidRPr="00BD40A8">
        <w:rPr>
          <w:b/>
          <w:bCs/>
          <w:rtl/>
        </w:rPr>
        <w:t xml:space="preserve">מרוחקת מקו המדרכה). </w:t>
      </w:r>
      <w:r w:rsidRPr="00BD40A8">
        <w:rPr>
          <w:rFonts w:hint="eastAsia"/>
          <w:b/>
          <w:bCs/>
          <w:rtl/>
        </w:rPr>
        <w:t>זאת</w:t>
      </w:r>
      <w:r w:rsidRPr="00BD40A8">
        <w:rPr>
          <w:b/>
          <w:bCs/>
          <w:rtl/>
        </w:rPr>
        <w:t xml:space="preserve"> ועוד, מבחינת </w:t>
      </w:r>
      <w:r>
        <w:rPr>
          <w:rFonts w:hint="cs"/>
          <w:b/>
          <w:bCs/>
          <w:rtl/>
        </w:rPr>
        <w:t>ה</w:t>
      </w:r>
      <w:r w:rsidRPr="00BD40A8">
        <w:rPr>
          <w:b/>
          <w:bCs/>
          <w:rtl/>
        </w:rPr>
        <w:t xml:space="preserve">הוצאה </w:t>
      </w:r>
      <w:r>
        <w:rPr>
          <w:rFonts w:hint="cs"/>
          <w:b/>
          <w:bCs/>
          <w:rtl/>
        </w:rPr>
        <w:t>ה</w:t>
      </w:r>
      <w:r w:rsidRPr="00BD40A8">
        <w:rPr>
          <w:b/>
          <w:bCs/>
          <w:rtl/>
        </w:rPr>
        <w:t>ציבורית, הצללה מבניינים</w:t>
      </w:r>
      <w:r>
        <w:rPr>
          <w:rFonts w:hint="cs"/>
          <w:b/>
          <w:bCs/>
          <w:rtl/>
        </w:rPr>
        <w:t xml:space="preserve"> </w:t>
      </w:r>
      <w:r w:rsidRPr="00BD40A8">
        <w:rPr>
          <w:b/>
          <w:bCs/>
          <w:rtl/>
        </w:rPr>
        <w:t>(</w:t>
      </w:r>
      <w:r>
        <w:rPr>
          <w:rFonts w:hint="cs"/>
          <w:b/>
          <w:bCs/>
          <w:rtl/>
        </w:rPr>
        <w:t>חוץ</w:t>
      </w:r>
      <w:r w:rsidRPr="00BD40A8">
        <w:rPr>
          <w:b/>
          <w:bCs/>
          <w:rtl/>
        </w:rPr>
        <w:t xml:space="preserve"> </w:t>
      </w:r>
      <w:r>
        <w:rPr>
          <w:rFonts w:hint="cs"/>
          <w:b/>
          <w:bCs/>
          <w:rtl/>
        </w:rPr>
        <w:t>מ</w:t>
      </w:r>
      <w:r w:rsidRPr="00BD40A8">
        <w:rPr>
          <w:b/>
          <w:bCs/>
          <w:rtl/>
        </w:rPr>
        <w:t>מבני ציבור</w:t>
      </w:r>
      <w:r>
        <w:rPr>
          <w:rFonts w:hint="cs"/>
          <w:b/>
          <w:bCs/>
          <w:rtl/>
        </w:rPr>
        <w:t xml:space="preserve"> כמובן</w:t>
      </w:r>
      <w:r w:rsidRPr="00BD40A8">
        <w:rPr>
          <w:b/>
          <w:bCs/>
          <w:rtl/>
        </w:rPr>
        <w:t xml:space="preserve">) ממומנת באמצעות הון פרטי, ללא השקעת כספי ציבור, </w:t>
      </w:r>
      <w:r>
        <w:rPr>
          <w:rFonts w:hint="cs"/>
          <w:b/>
          <w:bCs/>
          <w:rtl/>
        </w:rPr>
        <w:t>ואילו</w:t>
      </w:r>
      <w:r w:rsidRPr="00BD40A8">
        <w:rPr>
          <w:b/>
          <w:bCs/>
          <w:rtl/>
        </w:rPr>
        <w:t xml:space="preserve"> הצללה מעצים או מפרגולות ממומנת מכסף ציבורי.</w:t>
      </w:r>
    </w:p>
    <w:p w:rsidR="00F004FC" w:rsidP="00F004FC">
      <w:pPr>
        <w:pStyle w:val="a"/>
        <w:spacing w:line="269" w:lineRule="auto"/>
        <w:rPr>
          <w:rtl/>
        </w:rPr>
      </w:pPr>
    </w:p>
    <w:p w:rsidR="00F004FC" w:rsidP="00F004FC">
      <w:pPr>
        <w:spacing w:line="269" w:lineRule="auto"/>
        <w:rPr>
          <w:rtl/>
        </w:rPr>
      </w:pPr>
      <w:r w:rsidRPr="00413DE3">
        <w:rPr>
          <w:rtl/>
        </w:rPr>
        <w:t>יש ערים</w:t>
      </w:r>
      <w:r>
        <w:rPr>
          <w:rFonts w:hint="cs"/>
          <w:rtl/>
        </w:rPr>
        <w:t>,</w:t>
      </w:r>
      <w:r w:rsidRPr="00413DE3">
        <w:rPr>
          <w:rtl/>
        </w:rPr>
        <w:t xml:space="preserve"> כמו ניו יורק ושיקגו</w:t>
      </w:r>
      <w:r>
        <w:rPr>
          <w:rFonts w:hint="cs"/>
          <w:rtl/>
        </w:rPr>
        <w:t>,</w:t>
      </w:r>
      <w:r w:rsidRPr="00413DE3">
        <w:rPr>
          <w:rtl/>
        </w:rPr>
        <w:t xml:space="preserve"> שבנויות בצורת שתי וערב, ולעומתן </w:t>
      </w:r>
      <w:r>
        <w:rPr>
          <w:rFonts w:hint="cs"/>
          <w:rtl/>
        </w:rPr>
        <w:t xml:space="preserve">יש </w:t>
      </w:r>
      <w:r w:rsidRPr="00413DE3">
        <w:rPr>
          <w:rtl/>
        </w:rPr>
        <w:t>ערים</w:t>
      </w:r>
      <w:r>
        <w:rPr>
          <w:rFonts w:hint="cs"/>
          <w:rtl/>
        </w:rPr>
        <w:t>,</w:t>
      </w:r>
      <w:r w:rsidRPr="00413DE3">
        <w:rPr>
          <w:rtl/>
        </w:rPr>
        <w:t xml:space="preserve"> כמו לונדון </w:t>
      </w:r>
      <w:r>
        <w:rPr>
          <w:rFonts w:hint="cs"/>
          <w:rtl/>
        </w:rPr>
        <w:t>ו</w:t>
      </w:r>
      <w:r w:rsidRPr="00413DE3">
        <w:rPr>
          <w:rtl/>
        </w:rPr>
        <w:t xml:space="preserve">בוסטון, </w:t>
      </w:r>
      <w:r>
        <w:rPr>
          <w:rFonts w:hint="cs"/>
          <w:rtl/>
        </w:rPr>
        <w:t xml:space="preserve">בעלות </w:t>
      </w:r>
      <w:r w:rsidRPr="00413DE3">
        <w:rPr>
          <w:rtl/>
        </w:rPr>
        <w:t>מבנה מאורגן פחות. מחקר שפורסם ב</w:t>
      </w:r>
      <w:r>
        <w:rPr>
          <w:rFonts w:hint="cs"/>
          <w:rtl/>
        </w:rPr>
        <w:t>כתב העת</w:t>
      </w:r>
      <w:r w:rsidRPr="00413DE3">
        <w:rPr>
          <w:rtl/>
        </w:rPr>
        <w:t xml:space="preserve"> </w:t>
      </w:r>
      <w:r w:rsidRPr="0024297C">
        <w:rPr>
          <w:i/>
          <w:iCs/>
        </w:rPr>
        <w:t>Physical Review Letters</w:t>
      </w:r>
      <w:r>
        <w:rPr>
          <w:rStyle w:val="FootnoteReference1"/>
          <w:rtl/>
        </w:rPr>
        <w:footnoteReference w:id="83"/>
      </w:r>
      <w:r w:rsidRPr="00413DE3">
        <w:rPr>
          <w:rtl/>
        </w:rPr>
        <w:t xml:space="preserve"> מצא ש</w:t>
      </w:r>
      <w:r>
        <w:rPr>
          <w:rFonts w:hint="cs"/>
          <w:rtl/>
        </w:rPr>
        <w:t>ב</w:t>
      </w:r>
      <w:r w:rsidRPr="00413DE3">
        <w:rPr>
          <w:rtl/>
        </w:rPr>
        <w:t xml:space="preserve">ערים בעלות מבנה מאורגן יותר נוצר חום רב יותר מאשר בערים </w:t>
      </w:r>
      <w:r>
        <w:rPr>
          <w:rFonts w:hint="cs"/>
          <w:rtl/>
        </w:rPr>
        <w:t>בעלות מבנה מאורגן</w:t>
      </w:r>
      <w:r w:rsidRPr="00717828">
        <w:rPr>
          <w:rFonts w:hint="cs"/>
          <w:rtl/>
        </w:rPr>
        <w:t xml:space="preserve"> </w:t>
      </w:r>
      <w:r>
        <w:rPr>
          <w:rFonts w:hint="cs"/>
          <w:rtl/>
        </w:rPr>
        <w:t>פחות</w:t>
      </w:r>
      <w:r w:rsidRPr="00413DE3">
        <w:rPr>
          <w:rtl/>
        </w:rPr>
        <w:t>, משום שה</w:t>
      </w:r>
      <w:r>
        <w:rPr>
          <w:rFonts w:hint="cs"/>
          <w:rtl/>
        </w:rPr>
        <w:t>מבנים</w:t>
      </w:r>
      <w:r w:rsidRPr="00413DE3">
        <w:rPr>
          <w:rtl/>
        </w:rPr>
        <w:t xml:space="preserve"> </w:t>
      </w:r>
      <w:r>
        <w:rPr>
          <w:rFonts w:hint="cs"/>
          <w:rtl/>
        </w:rPr>
        <w:t xml:space="preserve">במבנה המאורגן </w:t>
      </w:r>
      <w:r w:rsidRPr="00413DE3">
        <w:rPr>
          <w:rtl/>
        </w:rPr>
        <w:t>מקרינים חום יש</w:t>
      </w:r>
      <w:r>
        <w:rPr>
          <w:rFonts w:hint="cs"/>
          <w:rtl/>
        </w:rPr>
        <w:t>ירות</w:t>
      </w:r>
      <w:r w:rsidRPr="00413DE3">
        <w:rPr>
          <w:rtl/>
        </w:rPr>
        <w:t xml:space="preserve"> ל</w:t>
      </w:r>
      <w:r>
        <w:rPr>
          <w:rFonts w:hint="cs"/>
          <w:rtl/>
        </w:rPr>
        <w:t xml:space="preserve">מבנה </w:t>
      </w:r>
      <w:r w:rsidRPr="00413DE3">
        <w:rPr>
          <w:rtl/>
        </w:rPr>
        <w:t xml:space="preserve">שמולם. </w:t>
      </w:r>
      <w:r>
        <w:rPr>
          <w:rFonts w:hint="cs"/>
          <w:rtl/>
        </w:rPr>
        <w:t>בהתאם לכך</w:t>
      </w:r>
      <w:r w:rsidRPr="00D75B33">
        <w:rPr>
          <w:rtl/>
        </w:rPr>
        <w:t xml:space="preserve">, </w:t>
      </w:r>
      <w:r>
        <w:rPr>
          <w:rFonts w:hint="cs"/>
          <w:rtl/>
        </w:rPr>
        <w:t>אפשר</w:t>
      </w:r>
      <w:r w:rsidRPr="00D75B33">
        <w:rPr>
          <w:rtl/>
        </w:rPr>
        <w:t xml:space="preserve"> לקבל החלטות מושכלות לגבי תכנון שכונות חדשות. </w:t>
      </w:r>
      <w:r>
        <w:rPr>
          <w:rFonts w:hint="cs"/>
          <w:rtl/>
        </w:rPr>
        <w:t xml:space="preserve">כך </w:t>
      </w:r>
      <w:r w:rsidRPr="00D75B33">
        <w:rPr>
          <w:rtl/>
        </w:rPr>
        <w:t xml:space="preserve">למשל, באריזונה, </w:t>
      </w:r>
      <w:r>
        <w:rPr>
          <w:rFonts w:hint="cs"/>
          <w:rtl/>
        </w:rPr>
        <w:t>המאופיינת באקלים חם</w:t>
      </w:r>
      <w:r w:rsidRPr="00D75B33">
        <w:rPr>
          <w:rtl/>
        </w:rPr>
        <w:t>, אין טעם לתכנן רחובות בתצורת גריד</w:t>
      </w:r>
      <w:r>
        <w:rPr>
          <w:rFonts w:hint="cs"/>
          <w:rtl/>
        </w:rPr>
        <w:t>,</w:t>
      </w:r>
      <w:r w:rsidRPr="00D75B33">
        <w:rPr>
          <w:rtl/>
        </w:rPr>
        <w:t xml:space="preserve"> </w:t>
      </w:r>
      <w:r>
        <w:rPr>
          <w:rFonts w:hint="cs"/>
          <w:rtl/>
        </w:rPr>
        <w:t>ו</w:t>
      </w:r>
      <w:r w:rsidRPr="00D75B33">
        <w:rPr>
          <w:rtl/>
        </w:rPr>
        <w:t>לעומת זאת בקנדה הקרירה מוטב לתכנן רחובות בתצורת גריד כדי לשמר את החום</w:t>
      </w:r>
      <w:r w:rsidRPr="00413DE3">
        <w:rPr>
          <w:rtl/>
        </w:rPr>
        <w:t xml:space="preserve">. </w:t>
      </w:r>
      <w:r>
        <w:rPr>
          <w:rFonts w:hint="cs"/>
          <w:rtl/>
        </w:rPr>
        <w:t>כמו כן, על פי המחקר, יש לשקול השארת מסדרונות אוויר כדי לשמר את נתיבי הרוח הטבעיים שניתן למנף אותם בתכנון שכונות חדשות</w:t>
      </w:r>
      <w:r w:rsidRPr="00413DE3">
        <w:rPr>
          <w:rtl/>
        </w:rPr>
        <w:t>.</w:t>
      </w:r>
      <w:r>
        <w:rPr>
          <w:rFonts w:hint="cs"/>
          <w:rtl/>
        </w:rPr>
        <w:t xml:space="preserve"> </w:t>
      </w:r>
      <w:r w:rsidRPr="00EA4985">
        <w:rPr>
          <w:rtl/>
        </w:rPr>
        <w:t>במחקר על ההצללה בתל אביב נמצא כי באזור פלורנטין</w:t>
      </w:r>
      <w:r>
        <w:rPr>
          <w:rStyle w:val="FootnoteReference1"/>
          <w:rtl/>
        </w:rPr>
        <w:footnoteReference w:id="84"/>
      </w:r>
      <w:r w:rsidRPr="00EA4985">
        <w:rPr>
          <w:rtl/>
        </w:rPr>
        <w:t>,</w:t>
      </w:r>
      <w:r w:rsidRPr="00EA4985">
        <w:rPr>
          <w:rFonts w:hint="cs"/>
          <w:rtl/>
        </w:rPr>
        <w:t xml:space="preserve"> </w:t>
      </w:r>
      <w:r w:rsidRPr="00EA4985">
        <w:rPr>
          <w:rtl/>
        </w:rPr>
        <w:t>שכמעט אין בו עצים, רמות הצללה גבוהות מושגות בעיקר בזכות חתך הרחוב הצר</w:t>
      </w:r>
      <w:r>
        <w:rPr>
          <w:rFonts w:hint="cs"/>
          <w:rtl/>
        </w:rPr>
        <w:t xml:space="preserve">, כלומר </w:t>
      </w:r>
      <w:r w:rsidRPr="00EA4985">
        <w:rPr>
          <w:rtl/>
        </w:rPr>
        <w:t>בניינים</w:t>
      </w:r>
      <w:r w:rsidRPr="00EA4985">
        <w:rPr>
          <w:rFonts w:hint="cs"/>
          <w:rtl/>
        </w:rPr>
        <w:t xml:space="preserve"> </w:t>
      </w:r>
      <w:r w:rsidRPr="00EA4985">
        <w:rPr>
          <w:rtl/>
        </w:rPr>
        <w:t>גבוהים יחסית</w:t>
      </w:r>
      <w:r w:rsidRPr="00EA4985">
        <w:rPr>
          <w:rFonts w:hint="cs"/>
          <w:rtl/>
        </w:rPr>
        <w:t xml:space="preserve"> </w:t>
      </w:r>
      <w:r w:rsidRPr="00EA4985">
        <w:rPr>
          <w:rtl/>
        </w:rPr>
        <w:t>ברחובות צרים</w:t>
      </w:r>
      <w:r>
        <w:rPr>
          <w:rFonts w:hint="cs"/>
          <w:rtl/>
        </w:rPr>
        <w:t>.</w:t>
      </w:r>
    </w:p>
    <w:p w:rsidR="00F004FC" w:rsidP="00F004FC">
      <w:pPr>
        <w:spacing w:line="269" w:lineRule="auto"/>
        <w:rPr>
          <w:rtl/>
        </w:rPr>
      </w:pPr>
    </w:p>
    <w:p w:rsidR="00F004FC" w:rsidP="00F004FC">
      <w:pPr>
        <w:pStyle w:val="Heading4"/>
        <w:spacing w:before="0" w:line="269" w:lineRule="auto"/>
        <w:rPr>
          <w:rtl/>
        </w:rPr>
      </w:pPr>
      <w:bookmarkStart w:id="62" w:name="_Toc193898223"/>
      <w:r>
        <w:rPr>
          <w:rFonts w:hint="cs"/>
          <w:rtl/>
        </w:rPr>
        <w:t>הצללה באמצעים טבעיים</w:t>
      </w:r>
      <w:bookmarkEnd w:id="62"/>
    </w:p>
    <w:p w:rsidR="00F004FC" w:rsidP="00F004FC">
      <w:pPr>
        <w:pStyle w:val="a"/>
        <w:spacing w:line="269" w:lineRule="auto"/>
        <w:rPr>
          <w:rtl/>
        </w:rPr>
      </w:pPr>
    </w:p>
    <w:p w:rsidR="00F004FC" w:rsidP="00F004FC">
      <w:pPr>
        <w:spacing w:line="269" w:lineRule="auto"/>
        <w:rPr>
          <w:rtl/>
        </w:rPr>
      </w:pPr>
      <w:r w:rsidRPr="009D0C8B">
        <w:rPr>
          <w:rtl/>
        </w:rPr>
        <w:t>הבנק העולמי</w:t>
      </w:r>
      <w:r w:rsidRPr="00352CD4">
        <w:rPr>
          <w:rtl/>
        </w:rPr>
        <w:t xml:space="preserve"> מעורב ביוזמות לתכנון </w:t>
      </w:r>
      <w:r>
        <w:rPr>
          <w:rFonts w:hint="cs"/>
          <w:rtl/>
        </w:rPr>
        <w:t>יער עירוני</w:t>
      </w:r>
      <w:r>
        <w:rPr>
          <w:rStyle w:val="FootnoteReference1"/>
          <w:rtl/>
        </w:rPr>
        <w:footnoteReference w:id="85"/>
      </w:r>
      <w:r>
        <w:rPr>
          <w:rFonts w:hint="cs"/>
          <w:rtl/>
        </w:rPr>
        <w:t>.</w:t>
      </w:r>
      <w:r w:rsidRPr="00352CD4">
        <w:rPr>
          <w:rtl/>
        </w:rPr>
        <w:t xml:space="preserve"> </w:t>
      </w:r>
      <w:r>
        <w:rPr>
          <w:rFonts w:hint="cs"/>
          <w:rtl/>
        </w:rPr>
        <w:t xml:space="preserve">הבנק פרסם מסמך המאגד המלצות לייעור עירוני בכמה ערים: ברצלונה, ספרד; מילאנו, איטליה; קוריאה; </w:t>
      </w:r>
      <w:r>
        <w:rPr>
          <w:rFonts w:hint="cs"/>
          <w:rtl/>
        </w:rPr>
        <w:t>קמפינאס</w:t>
      </w:r>
      <w:r>
        <w:rPr>
          <w:rFonts w:hint="cs"/>
          <w:rtl/>
        </w:rPr>
        <w:t xml:space="preserve">, ברזיל; ומלבורן, אוסטרליה. עוד המליץ הבנק העולמי על </w:t>
      </w:r>
      <w:r w:rsidRPr="00352CD4">
        <w:rPr>
          <w:rtl/>
        </w:rPr>
        <w:t>ש</w:t>
      </w:r>
      <w:r>
        <w:rPr>
          <w:rFonts w:hint="cs"/>
          <w:rtl/>
        </w:rPr>
        <w:t>י</w:t>
      </w:r>
      <w:r w:rsidRPr="00352CD4">
        <w:rPr>
          <w:rtl/>
        </w:rPr>
        <w:t>ת</w:t>
      </w:r>
      <w:r>
        <w:rPr>
          <w:rFonts w:hint="cs"/>
          <w:rtl/>
        </w:rPr>
        <w:t>ו</w:t>
      </w:r>
      <w:r w:rsidRPr="00352CD4">
        <w:rPr>
          <w:rtl/>
        </w:rPr>
        <w:t xml:space="preserve">ף פעולה </w:t>
      </w:r>
      <w:r>
        <w:rPr>
          <w:rFonts w:hint="cs"/>
          <w:rtl/>
        </w:rPr>
        <w:t xml:space="preserve">בין קהילות </w:t>
      </w:r>
      <w:r w:rsidRPr="00352CD4">
        <w:rPr>
          <w:rtl/>
        </w:rPr>
        <w:t xml:space="preserve">בשמירה </w:t>
      </w:r>
      <w:r>
        <w:rPr>
          <w:rFonts w:hint="cs"/>
          <w:rtl/>
        </w:rPr>
        <w:t xml:space="preserve">על </w:t>
      </w:r>
      <w:r w:rsidRPr="00352CD4">
        <w:rPr>
          <w:rtl/>
        </w:rPr>
        <w:t>יערות עירוניים</w:t>
      </w:r>
      <w:r>
        <w:rPr>
          <w:rFonts w:hint="cs"/>
          <w:rtl/>
        </w:rPr>
        <w:t xml:space="preserve"> </w:t>
      </w:r>
      <w:r>
        <w:rPr>
          <w:rFonts w:hint="cs"/>
          <w:rtl/>
        </w:rPr>
        <w:t>ובהרחבתם</w:t>
      </w:r>
      <w:r>
        <w:rPr>
          <w:rStyle w:val="FootnoteReference1"/>
          <w:rtl/>
        </w:rPr>
        <w:footnoteReference w:id="86"/>
      </w:r>
      <w:r w:rsidRPr="00352CD4">
        <w:rPr>
          <w:rtl/>
        </w:rPr>
        <w:t>.</w:t>
      </w:r>
      <w:r>
        <w:rPr>
          <w:rtl/>
        </w:rPr>
        <w:t xml:space="preserve"> </w:t>
      </w:r>
      <w:r>
        <w:rPr>
          <w:rFonts w:hint="cs"/>
          <w:rtl/>
        </w:rPr>
        <w:t>המסמך</w:t>
      </w:r>
      <w:r w:rsidRPr="00543B42">
        <w:rPr>
          <w:rtl/>
        </w:rPr>
        <w:t xml:space="preserve"> </w:t>
      </w:r>
      <w:r>
        <w:rPr>
          <w:rFonts w:hint="cs"/>
          <w:rtl/>
        </w:rPr>
        <w:t>מאגד</w:t>
      </w:r>
      <w:r w:rsidRPr="00543B42">
        <w:rPr>
          <w:rtl/>
        </w:rPr>
        <w:t xml:space="preserve"> נקודות מבט</w:t>
      </w:r>
      <w:r>
        <w:rPr>
          <w:rFonts w:hint="cs"/>
          <w:rtl/>
        </w:rPr>
        <w:t xml:space="preserve"> </w:t>
      </w:r>
      <w:r w:rsidRPr="00543B42">
        <w:rPr>
          <w:rtl/>
        </w:rPr>
        <w:t xml:space="preserve">ודוגמאות מוצלחות </w:t>
      </w:r>
      <w:r>
        <w:rPr>
          <w:rFonts w:hint="cs"/>
          <w:rtl/>
        </w:rPr>
        <w:t xml:space="preserve">שיושמו בערים שונות בעולם. כן מודגשת </w:t>
      </w:r>
      <w:r w:rsidRPr="00CB25C5">
        <w:rPr>
          <w:rtl/>
        </w:rPr>
        <w:t xml:space="preserve">החשיבות </w:t>
      </w:r>
      <w:r>
        <w:rPr>
          <w:rFonts w:hint="cs"/>
          <w:rtl/>
        </w:rPr>
        <w:t>שב</w:t>
      </w:r>
      <w:r w:rsidRPr="00CB25C5">
        <w:rPr>
          <w:rtl/>
        </w:rPr>
        <w:t xml:space="preserve">שיתוף פעולה </w:t>
      </w:r>
      <w:r>
        <w:rPr>
          <w:rFonts w:hint="cs"/>
          <w:rtl/>
        </w:rPr>
        <w:t xml:space="preserve">לקידום נושא ההצללה </w:t>
      </w:r>
      <w:r w:rsidRPr="00CB25C5">
        <w:rPr>
          <w:rtl/>
        </w:rPr>
        <w:t xml:space="preserve">בין בעלי עניין שונים </w:t>
      </w:r>
      <w:r>
        <w:rPr>
          <w:rFonts w:hint="cs"/>
          <w:rtl/>
        </w:rPr>
        <w:t>ובהם</w:t>
      </w:r>
      <w:r w:rsidRPr="00CB25C5">
        <w:rPr>
          <w:rtl/>
        </w:rPr>
        <w:t xml:space="preserve"> סוכנויות ממשלתיות, ארגונים ללא מטרות רווח, </w:t>
      </w:r>
      <w:r>
        <w:rPr>
          <w:rFonts w:hint="cs"/>
          <w:rtl/>
        </w:rPr>
        <w:t xml:space="preserve">קהילות </w:t>
      </w:r>
      <w:r w:rsidRPr="00CB25C5">
        <w:rPr>
          <w:rtl/>
        </w:rPr>
        <w:t>ומוסדות אקדמיים</w:t>
      </w:r>
      <w:r>
        <w:rPr>
          <w:rFonts w:hint="cs"/>
          <w:rtl/>
        </w:rPr>
        <w:t>,</w:t>
      </w:r>
      <w:r w:rsidRPr="00CB25C5">
        <w:rPr>
          <w:rtl/>
        </w:rPr>
        <w:t xml:space="preserve"> </w:t>
      </w:r>
      <w:r>
        <w:rPr>
          <w:rFonts w:hint="cs"/>
          <w:rtl/>
        </w:rPr>
        <w:t xml:space="preserve">לצורך </w:t>
      </w:r>
      <w:r w:rsidRPr="00CB25C5">
        <w:rPr>
          <w:rtl/>
        </w:rPr>
        <w:t>טיפול באתגרים סביבתיים עירוניים</w:t>
      </w:r>
      <w:r>
        <w:rPr>
          <w:rFonts w:hint="cs"/>
          <w:rtl/>
        </w:rPr>
        <w:t xml:space="preserve"> וקידום </w:t>
      </w:r>
      <w:r w:rsidRPr="00CB25C5">
        <w:rPr>
          <w:rtl/>
        </w:rPr>
        <w:t xml:space="preserve">הפיתוח של סביבות עירוניות מקיימות. </w:t>
      </w:r>
      <w:r>
        <w:rPr>
          <w:rFonts w:hint="cs"/>
          <w:rtl/>
        </w:rPr>
        <w:t xml:space="preserve">כך למשל, באמצעות דוגמה מהעיר מילאנו הדגיש הבנק העולמי את חשיבות שיתוף הפעולה בין המגזר הפרטי למגזר הציבורי בניהול היער העירוני: </w:t>
      </w:r>
      <w:r>
        <w:rPr>
          <w:rFonts w:hint="cs"/>
          <w:rtl/>
        </w:rPr>
        <w:t>תוכנית</w:t>
      </w:r>
      <w:r>
        <w:rPr>
          <w:rFonts w:hint="cs"/>
          <w:rtl/>
        </w:rPr>
        <w:t xml:space="preserve"> </w:t>
      </w:r>
      <w:r w:rsidRPr="00853475">
        <w:rPr>
          <w:sz w:val="24"/>
        </w:rPr>
        <w:t>Forestami</w:t>
      </w:r>
      <w:r>
        <w:rPr>
          <w:rStyle w:val="FootnoteReference1"/>
          <w:rtl/>
        </w:rPr>
        <w:footnoteReference w:id="87"/>
      </w:r>
      <w:r>
        <w:rPr>
          <w:rFonts w:hint="cs"/>
          <w:rtl/>
        </w:rPr>
        <w:t xml:space="preserve"> שפיתחה עיריית מילאנו מדגימה כיצד קרן של העירייה שימשה כלי לאיגום תרומות פרטיות לצד תמיכה פיננסית מחברות ותורמים לשם קידום הייעור העירוני. ההצלחה של המימון והקצאת הכספים שגויסו לנטיעה, לתחזוקה ולהוצאות הכלליות הכרוכות במיזם, מחדדת את המחויבות לקיום ארוך טווח ובר קיימה שלו. עוד נכתב על החשיבות שבחינוך הציבור ובהעלאת המודעות בקרבו לתועלות של הייעור העירוני ולשמירה על אוכלוסיית העצים. </w:t>
      </w:r>
    </w:p>
    <w:p w:rsidR="00F004FC" w:rsidP="00F004FC">
      <w:pPr>
        <w:pStyle w:val="a"/>
        <w:spacing w:line="269" w:lineRule="auto"/>
        <w:rPr>
          <w:rtl/>
        </w:rPr>
      </w:pPr>
    </w:p>
    <w:p w:rsidR="00F004FC" w:rsidP="00F004FC">
      <w:pPr>
        <w:spacing w:line="269" w:lineRule="auto"/>
        <w:rPr>
          <w:b/>
          <w:bCs/>
          <w:rtl/>
        </w:rPr>
      </w:pPr>
      <w:r w:rsidRPr="00DA2D1F">
        <w:rPr>
          <w:rFonts w:hint="cs"/>
          <w:b/>
          <w:bCs/>
          <w:rtl/>
        </w:rPr>
        <w:t>ה</w:t>
      </w:r>
      <w:r>
        <w:rPr>
          <w:rFonts w:hint="cs"/>
          <w:b/>
          <w:bCs/>
          <w:rtl/>
        </w:rPr>
        <w:t>י</w:t>
      </w:r>
      <w:r w:rsidRPr="00DA2D1F">
        <w:rPr>
          <w:rFonts w:hint="cs"/>
          <w:b/>
          <w:bCs/>
          <w:rtl/>
        </w:rPr>
        <w:t xml:space="preserve">נה כי כן, קיימים אמצעי הצללה מלאכותיים, וחלקם נמצאו מתאימים במיוחד לאזורים בעלי מאפיינים מסוימים שבהם אין אפשרות לנטוע עצים מסיבות שונות; לעתים הצללה מלאכותית משמשת פתרון זמני עד לצמיחתו של עץ. ואולם </w:t>
      </w:r>
      <w:r>
        <w:rPr>
          <w:rFonts w:hint="cs"/>
          <w:b/>
          <w:bCs/>
          <w:rtl/>
        </w:rPr>
        <w:t>יש</w:t>
      </w:r>
      <w:r w:rsidRPr="00DA2D1F">
        <w:rPr>
          <w:rFonts w:hint="cs"/>
          <w:b/>
          <w:bCs/>
          <w:rtl/>
        </w:rPr>
        <w:t xml:space="preserve"> הסכמה רחבה בדבר העדיפות לשימוש בהצללה הנובעת ממבנים בשל ה</w:t>
      </w:r>
      <w:r w:rsidRPr="00DA2D1F">
        <w:rPr>
          <w:b/>
          <w:bCs/>
          <w:rtl/>
        </w:rPr>
        <w:t xml:space="preserve">תכנון הגיאומטרי של </w:t>
      </w:r>
      <w:r w:rsidRPr="00DA2D1F">
        <w:rPr>
          <w:rFonts w:hint="cs"/>
          <w:b/>
          <w:bCs/>
          <w:rtl/>
        </w:rPr>
        <w:t xml:space="preserve">רחובות אשר לו השפעה מכרעת גם על </w:t>
      </w:r>
      <w:r w:rsidRPr="00DA2D1F">
        <w:rPr>
          <w:b/>
          <w:bCs/>
          <w:rtl/>
        </w:rPr>
        <w:t xml:space="preserve">האוורור הטבעי </w:t>
      </w:r>
      <w:r w:rsidRPr="00DA2D1F">
        <w:rPr>
          <w:rFonts w:hint="cs"/>
          <w:b/>
          <w:bCs/>
          <w:rtl/>
        </w:rPr>
        <w:t xml:space="preserve">שלהם ובהצללה טבעית שלה יתרונות כמו פיתוח סביבות עירוניות מקיימות. </w:t>
      </w:r>
    </w:p>
    <w:p w:rsidR="00F004FC" w:rsidRPr="00CF3298" w:rsidP="00F004FC">
      <w:pPr>
        <w:spacing w:line="269" w:lineRule="auto"/>
        <w:rPr>
          <w:b/>
          <w:bCs/>
          <w:rtl/>
        </w:rPr>
      </w:pPr>
    </w:p>
    <w:p w:rsidR="00F004FC" w:rsidP="00F004FC">
      <w:pPr>
        <w:pStyle w:val="Heading3"/>
        <w:spacing w:before="0" w:line="269" w:lineRule="auto"/>
        <w:rPr>
          <w:rtl/>
        </w:rPr>
      </w:pPr>
      <w:bookmarkStart w:id="63" w:name="_Toc193898224"/>
      <w:r>
        <w:rPr>
          <w:rFonts w:eastAsia="Times New Roman" w:hint="cs"/>
          <w:rtl/>
        </w:rPr>
        <w:t>תוכניות</w:t>
      </w:r>
      <w:r>
        <w:rPr>
          <w:rFonts w:eastAsia="Times New Roman" w:hint="cs"/>
          <w:rtl/>
        </w:rPr>
        <w:t xml:space="preserve"> הצללה עירוניות</w:t>
      </w:r>
      <w:bookmarkEnd w:id="63"/>
    </w:p>
    <w:p w:rsidR="00F004FC" w:rsidP="00F004FC">
      <w:pPr>
        <w:pStyle w:val="a"/>
        <w:spacing w:line="269" w:lineRule="auto"/>
        <w:rPr>
          <w:rtl/>
        </w:rPr>
      </w:pPr>
    </w:p>
    <w:p w:rsidR="00F004FC" w:rsidP="00F004FC">
      <w:pPr>
        <w:spacing w:line="269" w:lineRule="auto"/>
        <w:rPr>
          <w:rtl/>
        </w:rPr>
      </w:pPr>
      <w:r>
        <w:rPr>
          <w:rFonts w:hint="cs"/>
          <w:rtl/>
        </w:rPr>
        <w:t xml:space="preserve">רשויות מקומיות בעולם נוקטות צעדים מרכזיים כדי לקדם את היער העירוני, לרבות עצי הרחוב בתחומן. לצד התועלת שבכל צעד בנפרד, כלל הצעדים יחד מייצרים מחויבות, רצינות ושקיפות בנוגע למהלך שמובילה הרשות ובכך מאפשרים להניע ולרתום את גופי הרשות עצמה ואת הציבור לקידום העניין. צעדים אלו כוללים: איסוף נתונים </w:t>
      </w:r>
      <w:r>
        <w:rPr>
          <w:rFonts w:hint="cs"/>
          <w:rtl/>
        </w:rPr>
        <w:t>והנגשתם</w:t>
      </w:r>
      <w:r>
        <w:rPr>
          <w:rFonts w:hint="cs"/>
          <w:rtl/>
        </w:rPr>
        <w:t>, גיבוש חזון והצבת יעדים מדידים, הקצאת תקציב ושיתוף הציבור והעלאת המודעות. כל אלה מאוגדים לרוב בתוכנית לייעור עירוני</w:t>
      </w:r>
      <w:r>
        <w:rPr>
          <w:rStyle w:val="FootnoteReference1"/>
          <w:rtl/>
        </w:rPr>
        <w:footnoteReference w:id="88"/>
      </w:r>
      <w:r>
        <w:rPr>
          <w:rFonts w:hint="cs"/>
          <w:rtl/>
        </w:rPr>
        <w:t>.</w:t>
      </w:r>
    </w:p>
    <w:p w:rsidR="00F004FC" w:rsidP="00F004FC">
      <w:pPr>
        <w:pStyle w:val="a"/>
        <w:spacing w:line="269" w:lineRule="auto"/>
        <w:rPr>
          <w:rtl/>
        </w:rPr>
      </w:pPr>
    </w:p>
    <w:p w:rsidR="00F004FC" w:rsidP="00F004FC">
      <w:pPr>
        <w:spacing w:line="269" w:lineRule="auto"/>
        <w:rPr>
          <w:rtl/>
        </w:rPr>
      </w:pPr>
      <w:r>
        <w:rPr>
          <w:rFonts w:ascii="David" w:eastAsia="Times New Roman" w:hAnsi="David" w:hint="cs"/>
          <w:sz w:val="24"/>
          <w:rtl/>
        </w:rPr>
        <w:t xml:space="preserve">תוכנית הצללה עירונית </w:t>
      </w:r>
      <w:r>
        <w:rPr>
          <w:rFonts w:hint="cs"/>
          <w:rtl/>
        </w:rPr>
        <w:t>היא מפת דרכים לשדרוג היער העירוני בטווח הקצר, הבינוני והארוך, וכוללת חזון עירוני, מטרות, יעדים ופעולות למימוש חזון זה. התוכנית מבוססת על בחינה יסודית של המצב הקיים ומפרטת את סך הצעדים והמשימות שיש להשלים כדי להשיג את המטרות והיעדים שהוגדרו. התוכנית מתווה את האופן שבו הצוות המופקד על היער העירוני ברשות יתכנן, יבצע, ינהל ויתחזק בצורה איכותית את היער העירוני בדגש על הצללת המרחב העירוני באמצעות עצים, ויטמיע פתרונות וכלים פרקטיים למימוש מטרה זו</w:t>
      </w:r>
      <w:r>
        <w:rPr>
          <w:rStyle w:val="FootnoteReference1"/>
          <w:rtl/>
        </w:rPr>
        <w:footnoteReference w:id="89"/>
      </w:r>
      <w:r>
        <w:rPr>
          <w:rFonts w:hint="cs"/>
          <w:rtl/>
        </w:rPr>
        <w:t xml:space="preserve">. </w:t>
      </w:r>
    </w:p>
    <w:p w:rsidR="00F004FC" w:rsidP="00F004FC">
      <w:pPr>
        <w:pStyle w:val="a"/>
        <w:spacing w:line="269" w:lineRule="auto"/>
        <w:rPr>
          <w:rtl/>
        </w:rPr>
      </w:pPr>
    </w:p>
    <w:p w:rsidR="00F004FC" w:rsidP="00F004FC">
      <w:pPr>
        <w:spacing w:line="269" w:lineRule="auto"/>
        <w:rPr>
          <w:rtl/>
        </w:rPr>
      </w:pPr>
      <w:r>
        <w:rPr>
          <w:rFonts w:hint="cs"/>
          <w:b/>
          <w:bCs/>
          <w:rtl/>
        </w:rPr>
        <w:t>עד מועד סיום הביקורת</w:t>
      </w:r>
      <w:r w:rsidRPr="00443FF2">
        <w:rPr>
          <w:b/>
          <w:bCs/>
          <w:rtl/>
        </w:rPr>
        <w:t xml:space="preserve"> אין </w:t>
      </w:r>
      <w:r>
        <w:rPr>
          <w:rFonts w:hint="cs"/>
          <w:b/>
          <w:bCs/>
          <w:rtl/>
        </w:rPr>
        <w:t>לשום</w:t>
      </w:r>
      <w:r w:rsidRPr="00443FF2">
        <w:rPr>
          <w:b/>
          <w:bCs/>
          <w:rtl/>
        </w:rPr>
        <w:t xml:space="preserve"> רשות מקומית </w:t>
      </w:r>
      <w:r w:rsidRPr="00443FF2">
        <w:rPr>
          <w:rFonts w:hint="eastAsia"/>
          <w:b/>
          <w:bCs/>
          <w:rtl/>
        </w:rPr>
        <w:t>בישראל</w:t>
      </w:r>
      <w:r w:rsidRPr="00443FF2">
        <w:rPr>
          <w:b/>
          <w:bCs/>
          <w:rtl/>
        </w:rPr>
        <w:t xml:space="preserve"> </w:t>
      </w:r>
      <w:r w:rsidRPr="00443FF2">
        <w:rPr>
          <w:rFonts w:hint="eastAsia"/>
          <w:b/>
          <w:bCs/>
          <w:rtl/>
        </w:rPr>
        <w:t>תוכנית</w:t>
      </w:r>
      <w:r w:rsidRPr="00443FF2">
        <w:rPr>
          <w:b/>
          <w:bCs/>
          <w:rtl/>
        </w:rPr>
        <w:t xml:space="preserve"> </w:t>
      </w:r>
      <w:r>
        <w:rPr>
          <w:rFonts w:hint="cs"/>
          <w:b/>
          <w:bCs/>
          <w:rtl/>
        </w:rPr>
        <w:t xml:space="preserve">מאושרת </w:t>
      </w:r>
      <w:r w:rsidRPr="00443FF2">
        <w:rPr>
          <w:b/>
          <w:bCs/>
          <w:rtl/>
        </w:rPr>
        <w:t>לייעור עירוני</w:t>
      </w:r>
      <w:r>
        <w:rPr>
          <w:rFonts w:hint="cs"/>
          <w:b/>
          <w:bCs/>
          <w:rtl/>
        </w:rPr>
        <w:t>,</w:t>
      </w:r>
      <w:r w:rsidRPr="00443FF2">
        <w:rPr>
          <w:b/>
          <w:bCs/>
          <w:rtl/>
        </w:rPr>
        <w:t xml:space="preserve"> </w:t>
      </w:r>
      <w:r w:rsidRPr="00443FF2">
        <w:rPr>
          <w:rFonts w:hint="eastAsia"/>
          <w:b/>
          <w:bCs/>
          <w:rtl/>
        </w:rPr>
        <w:t>אך</w:t>
      </w:r>
      <w:r w:rsidRPr="00443FF2">
        <w:rPr>
          <w:b/>
          <w:bCs/>
          <w:rtl/>
        </w:rPr>
        <w:t xml:space="preserve"> </w:t>
      </w:r>
      <w:r w:rsidRPr="00443FF2">
        <w:rPr>
          <w:rFonts w:hint="eastAsia"/>
          <w:b/>
          <w:bCs/>
          <w:rtl/>
        </w:rPr>
        <w:t>כפי</w:t>
      </w:r>
      <w:r w:rsidRPr="00443FF2">
        <w:rPr>
          <w:b/>
          <w:bCs/>
          <w:rtl/>
        </w:rPr>
        <w:t xml:space="preserve"> </w:t>
      </w:r>
      <w:r w:rsidRPr="00443FF2">
        <w:rPr>
          <w:rFonts w:hint="eastAsia"/>
          <w:b/>
          <w:bCs/>
          <w:rtl/>
        </w:rPr>
        <w:t>ש</w:t>
      </w:r>
      <w:r>
        <w:rPr>
          <w:rFonts w:hint="cs"/>
          <w:b/>
          <w:bCs/>
          <w:rtl/>
        </w:rPr>
        <w:t>מ</w:t>
      </w:r>
      <w:r w:rsidRPr="00443FF2">
        <w:rPr>
          <w:rFonts w:hint="eastAsia"/>
          <w:b/>
          <w:bCs/>
          <w:rtl/>
        </w:rPr>
        <w:t>וצג</w:t>
      </w:r>
      <w:r w:rsidRPr="00BC57BB">
        <w:rPr>
          <w:b/>
          <w:bCs/>
          <w:rtl/>
        </w:rPr>
        <w:t xml:space="preserve"> </w:t>
      </w:r>
      <w:r w:rsidRPr="00DA2D1F">
        <w:rPr>
          <w:rFonts w:hint="eastAsia"/>
          <w:b/>
          <w:bCs/>
          <w:rtl/>
        </w:rPr>
        <w:t>בלוח</w:t>
      </w:r>
      <w:r w:rsidRPr="00DA2D1F">
        <w:rPr>
          <w:b/>
          <w:bCs/>
          <w:rtl/>
        </w:rPr>
        <w:t xml:space="preserve"> שלהלן</w:t>
      </w:r>
      <w:r>
        <w:rPr>
          <w:b/>
          <w:bCs/>
          <w:rtl/>
        </w:rPr>
        <w:t>,</w:t>
      </w:r>
      <w:r w:rsidRPr="00DA2D1F">
        <w:rPr>
          <w:b/>
          <w:bCs/>
          <w:rtl/>
        </w:rPr>
        <w:t xml:space="preserve"> </w:t>
      </w:r>
      <w:r w:rsidRPr="00DA2D1F">
        <w:rPr>
          <w:rFonts w:hint="eastAsia"/>
          <w:b/>
          <w:bCs/>
          <w:rtl/>
        </w:rPr>
        <w:t>ישנן</w:t>
      </w:r>
      <w:r w:rsidRPr="00DA2D1F">
        <w:rPr>
          <w:b/>
          <w:bCs/>
          <w:rtl/>
        </w:rPr>
        <w:t xml:space="preserve"> </w:t>
      </w:r>
      <w:r w:rsidRPr="00DA2D1F">
        <w:rPr>
          <w:rFonts w:hint="eastAsia"/>
          <w:b/>
          <w:bCs/>
          <w:rtl/>
        </w:rPr>
        <w:t>תוכניות</w:t>
      </w:r>
      <w:r w:rsidRPr="00DA2D1F">
        <w:rPr>
          <w:b/>
          <w:bCs/>
          <w:rtl/>
        </w:rPr>
        <w:t xml:space="preserve"> </w:t>
      </w:r>
      <w:r>
        <w:rPr>
          <w:rFonts w:hint="cs"/>
          <w:b/>
          <w:bCs/>
          <w:rtl/>
        </w:rPr>
        <w:t xml:space="preserve">מפורטות </w:t>
      </w:r>
      <w:r w:rsidRPr="00DA2D1F">
        <w:rPr>
          <w:rFonts w:hint="eastAsia"/>
          <w:b/>
          <w:bCs/>
          <w:rtl/>
        </w:rPr>
        <w:t>לייעור</w:t>
      </w:r>
      <w:r w:rsidRPr="00DA2D1F">
        <w:rPr>
          <w:b/>
          <w:bCs/>
          <w:rtl/>
        </w:rPr>
        <w:t xml:space="preserve"> </w:t>
      </w:r>
      <w:r w:rsidRPr="00DA2D1F">
        <w:rPr>
          <w:rFonts w:hint="eastAsia"/>
          <w:b/>
          <w:bCs/>
          <w:rtl/>
        </w:rPr>
        <w:t>עירוני</w:t>
      </w:r>
      <w:r w:rsidRPr="00DA2D1F">
        <w:rPr>
          <w:b/>
          <w:bCs/>
          <w:rtl/>
        </w:rPr>
        <w:t xml:space="preserve"> </w:t>
      </w:r>
      <w:r w:rsidRPr="00DA2D1F">
        <w:rPr>
          <w:rFonts w:hint="eastAsia"/>
          <w:b/>
          <w:bCs/>
          <w:rtl/>
        </w:rPr>
        <w:t>בערים</w:t>
      </w:r>
      <w:r w:rsidRPr="00DA2D1F">
        <w:rPr>
          <w:b/>
          <w:bCs/>
          <w:rtl/>
        </w:rPr>
        <w:t xml:space="preserve"> </w:t>
      </w:r>
      <w:r w:rsidRPr="00DA2D1F">
        <w:rPr>
          <w:rFonts w:hint="eastAsia"/>
          <w:b/>
          <w:bCs/>
          <w:rtl/>
        </w:rPr>
        <w:t>שונות</w:t>
      </w:r>
      <w:r w:rsidRPr="00DA2D1F">
        <w:rPr>
          <w:b/>
          <w:bCs/>
          <w:rtl/>
        </w:rPr>
        <w:t xml:space="preserve"> </w:t>
      </w:r>
      <w:r w:rsidRPr="00DA2D1F">
        <w:rPr>
          <w:rFonts w:hint="eastAsia"/>
          <w:b/>
          <w:bCs/>
          <w:rtl/>
        </w:rPr>
        <w:t>בעולם</w:t>
      </w:r>
      <w:r>
        <w:rPr>
          <w:rFonts w:hint="cs"/>
          <w:b/>
          <w:bCs/>
          <w:rtl/>
        </w:rPr>
        <w:t>, אשר מציגות חזון, יעדים ומדדים</w:t>
      </w:r>
      <w:r>
        <w:rPr>
          <w:rFonts w:hint="cs"/>
          <w:rtl/>
        </w:rPr>
        <w:t xml:space="preserve">. </w:t>
      </w:r>
      <w:r w:rsidRPr="00E71F98">
        <w:rPr>
          <w:rFonts w:hint="eastAsia"/>
          <w:b/>
          <w:bCs/>
          <w:rtl/>
        </w:rPr>
        <w:t>יצוין</w:t>
      </w:r>
      <w:r w:rsidRPr="00E71F98">
        <w:rPr>
          <w:b/>
          <w:bCs/>
          <w:rtl/>
        </w:rPr>
        <w:t xml:space="preserve"> כי </w:t>
      </w:r>
      <w:r w:rsidRPr="00E71F98">
        <w:rPr>
          <w:rFonts w:hint="eastAsia"/>
          <w:b/>
          <w:bCs/>
          <w:rtl/>
        </w:rPr>
        <w:t>כמה</w:t>
      </w:r>
      <w:r w:rsidRPr="00E71F98">
        <w:rPr>
          <w:b/>
          <w:bCs/>
          <w:rtl/>
        </w:rPr>
        <w:t xml:space="preserve"> </w:t>
      </w:r>
      <w:r w:rsidRPr="00E71F98">
        <w:rPr>
          <w:rFonts w:hint="eastAsia"/>
          <w:b/>
          <w:bCs/>
          <w:rtl/>
        </w:rPr>
        <w:t>רשויות</w:t>
      </w:r>
      <w:r w:rsidRPr="00E71F98">
        <w:rPr>
          <w:b/>
          <w:bCs/>
          <w:rtl/>
        </w:rPr>
        <w:t xml:space="preserve"> מקומיות פועלות להכנת תוכנית לייעור עירוני כפי שיוצג בפרק "</w:t>
      </w:r>
      <w:r w:rsidRPr="00E71F98">
        <w:rPr>
          <w:rFonts w:hint="eastAsia"/>
          <w:b/>
          <w:bCs/>
          <w:rtl/>
        </w:rPr>
        <w:t>מימון</w:t>
      </w:r>
      <w:r w:rsidRPr="00E71F98">
        <w:rPr>
          <w:b/>
          <w:bCs/>
          <w:rtl/>
        </w:rPr>
        <w:t xml:space="preserve"> </w:t>
      </w:r>
      <w:r w:rsidRPr="00E71F98">
        <w:rPr>
          <w:rFonts w:hint="eastAsia"/>
          <w:b/>
          <w:bCs/>
          <w:rtl/>
        </w:rPr>
        <w:t>הצללת</w:t>
      </w:r>
      <w:r w:rsidRPr="00E71F98">
        <w:rPr>
          <w:b/>
          <w:bCs/>
          <w:rtl/>
        </w:rPr>
        <w:t xml:space="preserve"> </w:t>
      </w:r>
      <w:r w:rsidRPr="00E71F98">
        <w:rPr>
          <w:rFonts w:hint="eastAsia"/>
          <w:b/>
          <w:bCs/>
          <w:rtl/>
        </w:rPr>
        <w:t>המרחב</w:t>
      </w:r>
      <w:r w:rsidRPr="00E71F98">
        <w:rPr>
          <w:b/>
          <w:bCs/>
          <w:rtl/>
        </w:rPr>
        <w:t xml:space="preserve"> </w:t>
      </w:r>
      <w:r w:rsidRPr="00E71F98">
        <w:rPr>
          <w:rFonts w:hint="eastAsia"/>
          <w:b/>
          <w:bCs/>
          <w:rtl/>
        </w:rPr>
        <w:t>הציבורי</w:t>
      </w:r>
      <w:r w:rsidRPr="00E71F98">
        <w:rPr>
          <w:b/>
          <w:bCs/>
          <w:rtl/>
        </w:rPr>
        <w:t xml:space="preserve"> </w:t>
      </w:r>
      <w:r w:rsidRPr="00E71F98">
        <w:rPr>
          <w:rFonts w:hint="eastAsia"/>
          <w:b/>
          <w:bCs/>
          <w:rtl/>
        </w:rPr>
        <w:t>באמצעות</w:t>
      </w:r>
      <w:r w:rsidRPr="00E71F98">
        <w:rPr>
          <w:b/>
          <w:bCs/>
          <w:rtl/>
        </w:rPr>
        <w:t xml:space="preserve"> </w:t>
      </w:r>
      <w:r w:rsidRPr="00E71F98">
        <w:rPr>
          <w:rFonts w:hint="eastAsia"/>
          <w:b/>
          <w:bCs/>
          <w:rtl/>
        </w:rPr>
        <w:t>קולות</w:t>
      </w:r>
      <w:r w:rsidRPr="00E71F98">
        <w:rPr>
          <w:b/>
          <w:bCs/>
          <w:rtl/>
        </w:rPr>
        <w:t xml:space="preserve"> </w:t>
      </w:r>
      <w:r w:rsidRPr="00E71F98">
        <w:rPr>
          <w:rFonts w:hint="eastAsia"/>
          <w:b/>
          <w:bCs/>
          <w:rtl/>
        </w:rPr>
        <w:t>קוראים</w:t>
      </w:r>
      <w:r w:rsidRPr="00E71F98">
        <w:rPr>
          <w:b/>
          <w:bCs/>
          <w:rtl/>
        </w:rPr>
        <w:t>".</w:t>
      </w:r>
    </w:p>
    <w:p w:rsidR="00F004FC" w:rsidP="00F004FC">
      <w:pPr>
        <w:spacing w:line="269" w:lineRule="auto"/>
        <w:rPr>
          <w:rtl/>
        </w:rPr>
      </w:pPr>
      <w:r>
        <w:rPr>
          <w:rtl/>
        </w:rPr>
        <w:br w:type="page"/>
      </w:r>
    </w:p>
    <w:p w:rsidR="00F004FC" w:rsidP="00F004FC">
      <w:pPr>
        <w:pStyle w:val="a"/>
        <w:spacing w:line="269" w:lineRule="auto"/>
        <w:rPr>
          <w:rtl/>
        </w:rPr>
        <w:sectPr w:rsidSect="00F004FC">
          <w:headerReference w:type="even" r:id="rId30"/>
          <w:headerReference w:type="default" r:id="rId31"/>
          <w:footerReference w:type="even" r:id="rId32"/>
          <w:footerReference w:type="default" r:id="rId33"/>
          <w:headerReference w:type="first" r:id="rId34"/>
          <w:footerReference w:type="first" r:id="rId35"/>
          <w:pgSz w:w="11906" w:h="16838"/>
          <w:pgMar w:top="1701" w:right="1985" w:bottom="1588" w:left="1701" w:header="709" w:footer="709" w:gutter="0"/>
          <w:cols w:space="708"/>
          <w:titlePg/>
          <w:bidi/>
          <w:rtlGutter/>
          <w:docGrid w:linePitch="360"/>
        </w:sectPr>
      </w:pPr>
    </w:p>
    <w:p w:rsidR="00F004FC" w:rsidRPr="008313EF" w:rsidP="00F004FC">
      <w:pPr>
        <w:spacing w:line="269" w:lineRule="auto"/>
        <w:rPr>
          <w:rtl/>
        </w:rPr>
      </w:pPr>
    </w:p>
    <w:p w:rsidR="00F004FC" w:rsidP="00F004FC">
      <w:pPr>
        <w:keepNext/>
        <w:keepLines/>
        <w:spacing w:line="269" w:lineRule="auto"/>
        <w:jc w:val="center"/>
        <w:rPr>
          <w:b/>
          <w:bCs/>
          <w:rtl/>
        </w:rPr>
      </w:pPr>
      <w:r w:rsidRPr="00883089">
        <w:rPr>
          <w:rFonts w:hint="eastAsia"/>
          <w:rtl/>
        </w:rPr>
        <w:t>לוח</w:t>
      </w:r>
      <w:r w:rsidRPr="00883089">
        <w:rPr>
          <w:rtl/>
        </w:rPr>
        <w:t xml:space="preserve"> </w:t>
      </w:r>
      <w:r w:rsidRPr="00883089">
        <w:rPr>
          <w:rFonts w:hint="cs"/>
          <w:rtl/>
        </w:rPr>
        <w:t xml:space="preserve">3: </w:t>
      </w:r>
      <w:r w:rsidRPr="00883089">
        <w:rPr>
          <w:rFonts w:hint="cs"/>
          <w:b/>
          <w:bCs/>
          <w:rtl/>
        </w:rPr>
        <w:t>תוכניות</w:t>
      </w:r>
      <w:r w:rsidRPr="00883089">
        <w:rPr>
          <w:rFonts w:hint="cs"/>
          <w:b/>
          <w:bCs/>
          <w:rtl/>
        </w:rPr>
        <w:t xml:space="preserve"> הצללה עירוניות בערים </w:t>
      </w:r>
      <w:bookmarkStart w:id="64" w:name="_Hlk194997842"/>
      <w:r w:rsidRPr="00883089">
        <w:rPr>
          <w:rFonts w:hint="cs"/>
          <w:b/>
          <w:bCs/>
          <w:rtl/>
        </w:rPr>
        <w:t>סן פרנסיסקו, מלבורן, ברצלונה ולונדון</w:t>
      </w:r>
      <w:bookmarkEnd w:id="64"/>
    </w:p>
    <w:tbl>
      <w:tblPr>
        <w:tblStyle w:val="TableGrid"/>
        <w:bidiVisual/>
        <w:tblW w:w="0" w:type="auto"/>
        <w:tblLayout w:type="fixed"/>
        <w:tblLook w:val="04A0"/>
      </w:tblPr>
      <w:tblGrid>
        <w:gridCol w:w="1187"/>
        <w:gridCol w:w="3023"/>
        <w:gridCol w:w="3023"/>
        <w:gridCol w:w="3023"/>
        <w:gridCol w:w="3023"/>
      </w:tblGrid>
      <w:tr w:rsidTr="00F004FC">
        <w:tblPrEx>
          <w:tblW w:w="0" w:type="auto"/>
          <w:tblLayout w:type="fixed"/>
          <w:tblLook w:val="04A0"/>
        </w:tblPrEx>
        <w:trPr>
          <w:tblHeader/>
        </w:trPr>
        <w:tc>
          <w:tcPr>
            <w:tcW w:w="1187" w:type="dxa"/>
          </w:tcPr>
          <w:p w:rsidR="00F004FC" w:rsidRPr="00D23E4B" w:rsidP="00F004FC">
            <w:pPr>
              <w:spacing w:line="269" w:lineRule="auto"/>
              <w:jc w:val="left"/>
              <w:rPr>
                <w:b/>
                <w:bCs/>
                <w:sz w:val="22"/>
                <w:szCs w:val="22"/>
                <w:rtl/>
              </w:rPr>
            </w:pPr>
          </w:p>
        </w:tc>
        <w:tc>
          <w:tcPr>
            <w:tcW w:w="3023" w:type="dxa"/>
          </w:tcPr>
          <w:p w:rsidR="00F004FC" w:rsidRPr="00D23E4B" w:rsidP="00F004FC">
            <w:pPr>
              <w:spacing w:line="269" w:lineRule="auto"/>
              <w:jc w:val="center"/>
              <w:rPr>
                <w:b/>
                <w:bCs/>
                <w:sz w:val="22"/>
                <w:szCs w:val="22"/>
                <w:rtl/>
              </w:rPr>
            </w:pPr>
            <w:r w:rsidRPr="00D23E4B">
              <w:rPr>
                <w:rFonts w:hint="eastAsia"/>
                <w:b/>
                <w:bCs/>
                <w:sz w:val="22"/>
                <w:szCs w:val="22"/>
                <w:rtl/>
              </w:rPr>
              <w:t>סן</w:t>
            </w:r>
            <w:r w:rsidRPr="00D23E4B">
              <w:rPr>
                <w:b/>
                <w:bCs/>
                <w:sz w:val="22"/>
                <w:szCs w:val="22"/>
                <w:rtl/>
              </w:rPr>
              <w:t xml:space="preserve"> </w:t>
            </w:r>
            <w:r w:rsidRPr="00D23E4B">
              <w:rPr>
                <w:rFonts w:hint="eastAsia"/>
                <w:b/>
                <w:bCs/>
                <w:sz w:val="22"/>
                <w:szCs w:val="22"/>
                <w:rtl/>
              </w:rPr>
              <w:t>פרנסיסקו</w:t>
            </w:r>
            <w:r>
              <w:rPr>
                <w:rStyle w:val="FootnoteReference1"/>
                <w:b/>
                <w:bCs/>
                <w:sz w:val="22"/>
                <w:szCs w:val="22"/>
                <w:rtl/>
              </w:rPr>
              <w:footnoteReference w:id="90"/>
            </w:r>
          </w:p>
        </w:tc>
        <w:tc>
          <w:tcPr>
            <w:tcW w:w="3023" w:type="dxa"/>
          </w:tcPr>
          <w:p w:rsidR="00F004FC" w:rsidRPr="00D23E4B" w:rsidP="00F004FC">
            <w:pPr>
              <w:spacing w:line="269" w:lineRule="auto"/>
              <w:jc w:val="center"/>
              <w:rPr>
                <w:b/>
                <w:bCs/>
                <w:sz w:val="22"/>
                <w:szCs w:val="22"/>
                <w:rtl/>
              </w:rPr>
            </w:pPr>
            <w:r w:rsidRPr="00D23E4B">
              <w:rPr>
                <w:rFonts w:hint="eastAsia"/>
                <w:b/>
                <w:bCs/>
                <w:sz w:val="22"/>
                <w:szCs w:val="22"/>
                <w:rtl/>
              </w:rPr>
              <w:t>מלבורן</w:t>
            </w:r>
            <w:r>
              <w:rPr>
                <w:rStyle w:val="FootnoteReference1"/>
                <w:b/>
                <w:bCs/>
                <w:sz w:val="22"/>
                <w:szCs w:val="22"/>
              </w:rPr>
              <w:footnoteReference w:id="91"/>
            </w:r>
          </w:p>
        </w:tc>
        <w:tc>
          <w:tcPr>
            <w:tcW w:w="3023" w:type="dxa"/>
          </w:tcPr>
          <w:p w:rsidR="00F004FC" w:rsidRPr="00D23E4B" w:rsidP="00F004FC">
            <w:pPr>
              <w:spacing w:line="269" w:lineRule="auto"/>
              <w:jc w:val="center"/>
              <w:rPr>
                <w:b/>
                <w:bCs/>
                <w:sz w:val="22"/>
                <w:szCs w:val="22"/>
                <w:rtl/>
              </w:rPr>
            </w:pPr>
            <w:r w:rsidRPr="00D23E4B">
              <w:rPr>
                <w:rFonts w:hint="eastAsia"/>
                <w:b/>
                <w:bCs/>
                <w:sz w:val="22"/>
                <w:szCs w:val="22"/>
                <w:rtl/>
              </w:rPr>
              <w:t>ברצלונה</w:t>
            </w:r>
            <w:r>
              <w:rPr>
                <w:rStyle w:val="FootnoteReference1"/>
                <w:b/>
                <w:bCs/>
                <w:sz w:val="22"/>
                <w:szCs w:val="22"/>
                <w:rtl/>
              </w:rPr>
              <w:footnoteReference w:id="92"/>
            </w:r>
          </w:p>
        </w:tc>
        <w:tc>
          <w:tcPr>
            <w:tcW w:w="3023" w:type="dxa"/>
          </w:tcPr>
          <w:p w:rsidR="00F004FC" w:rsidRPr="00D23E4B" w:rsidP="00F004FC">
            <w:pPr>
              <w:spacing w:line="269" w:lineRule="auto"/>
              <w:jc w:val="center"/>
              <w:rPr>
                <w:b/>
                <w:bCs/>
                <w:sz w:val="22"/>
                <w:szCs w:val="22"/>
                <w:rtl/>
              </w:rPr>
            </w:pPr>
            <w:r w:rsidRPr="00D23E4B">
              <w:rPr>
                <w:rFonts w:hint="eastAsia"/>
                <w:b/>
                <w:bCs/>
                <w:sz w:val="22"/>
                <w:szCs w:val="22"/>
                <w:rtl/>
              </w:rPr>
              <w:t>לונדון</w:t>
            </w:r>
            <w:r>
              <w:rPr>
                <w:rStyle w:val="FootnoteReference1"/>
                <w:b/>
                <w:bCs/>
                <w:sz w:val="22"/>
                <w:szCs w:val="22"/>
                <w:rtl/>
              </w:rPr>
              <w:footnoteReference w:id="93"/>
            </w:r>
          </w:p>
        </w:tc>
      </w:tr>
      <w:tr w:rsidTr="00F004FC">
        <w:tblPrEx>
          <w:tblW w:w="0" w:type="auto"/>
          <w:tblLayout w:type="fixed"/>
          <w:tblLook w:val="04A0"/>
        </w:tblPrEx>
        <w:tc>
          <w:tcPr>
            <w:tcW w:w="1187" w:type="dxa"/>
          </w:tcPr>
          <w:p w:rsidR="00F004FC" w:rsidRPr="00D23E4B" w:rsidP="00F004FC">
            <w:pPr>
              <w:spacing w:line="269" w:lineRule="auto"/>
              <w:jc w:val="left"/>
              <w:rPr>
                <w:sz w:val="22"/>
                <w:szCs w:val="22"/>
                <w:rtl/>
              </w:rPr>
            </w:pPr>
          </w:p>
        </w:tc>
        <w:tc>
          <w:tcPr>
            <w:tcW w:w="3023" w:type="dxa"/>
          </w:tcPr>
          <w:p w:rsidR="00F004FC" w:rsidRPr="00D23E4B" w:rsidP="00F004FC">
            <w:pPr>
              <w:spacing w:line="269" w:lineRule="auto"/>
              <w:jc w:val="center"/>
              <w:rPr>
                <w:sz w:val="22"/>
                <w:szCs w:val="22"/>
                <w:rtl/>
              </w:rPr>
            </w:pPr>
            <w:r w:rsidRPr="00D23E4B">
              <w:rPr>
                <w:noProof/>
                <w:sz w:val="22"/>
                <w:szCs w:val="22"/>
              </w:rPr>
              <w:drawing>
                <wp:inline distT="0" distB="0" distL="0" distR="0">
                  <wp:extent cx="815340" cy="840105"/>
                  <wp:effectExtent l="0" t="0" r="3810" b="0"/>
                  <wp:docPr id="79" name="תמונה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21"/>
                          <pic:cNvPicPr>
                            <a:picLocks noChangeAspect="1" noChangeArrowheads="1"/>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15340" cy="840105"/>
                          </a:xfrm>
                          <a:prstGeom prst="rect">
                            <a:avLst/>
                          </a:prstGeom>
                          <a:noFill/>
                          <a:ln>
                            <a:noFill/>
                          </a:ln>
                        </pic:spPr>
                      </pic:pic>
                    </a:graphicData>
                  </a:graphic>
                </wp:inline>
              </w:drawing>
            </w:r>
          </w:p>
        </w:tc>
        <w:tc>
          <w:tcPr>
            <w:tcW w:w="3023" w:type="dxa"/>
          </w:tcPr>
          <w:p w:rsidR="00F004FC" w:rsidRPr="00D23E4B" w:rsidP="00F004FC">
            <w:pPr>
              <w:spacing w:line="269" w:lineRule="auto"/>
              <w:jc w:val="center"/>
              <w:rPr>
                <w:sz w:val="22"/>
                <w:szCs w:val="22"/>
              </w:rPr>
            </w:pPr>
            <w:r w:rsidRPr="00D23E4B">
              <w:rPr>
                <w:noProof/>
                <w:sz w:val="22"/>
                <w:szCs w:val="22"/>
              </w:rPr>
              <w:drawing>
                <wp:inline distT="0" distB="0" distL="0" distR="0">
                  <wp:extent cx="815340" cy="815340"/>
                  <wp:effectExtent l="0" t="0" r="3810" b="3810"/>
                  <wp:docPr id="77" name="תמונה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22"/>
                          <pic:cNvPicPr>
                            <a:picLocks noChangeAspect="1" noChangeArrowheads="1"/>
                          </pic:cNvPicPr>
                        </pic:nvPicPr>
                        <pic:blipFill>
                          <a:blip xmlns:r="http://schemas.openxmlformats.org/officeDocument/2006/relationships" r:embed="rId3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15340" cy="815340"/>
                          </a:xfrm>
                          <a:prstGeom prst="rect">
                            <a:avLst/>
                          </a:prstGeom>
                          <a:noFill/>
                          <a:ln>
                            <a:noFill/>
                          </a:ln>
                        </pic:spPr>
                      </pic:pic>
                    </a:graphicData>
                  </a:graphic>
                </wp:inline>
              </w:drawing>
            </w:r>
          </w:p>
        </w:tc>
        <w:tc>
          <w:tcPr>
            <w:tcW w:w="3023" w:type="dxa"/>
          </w:tcPr>
          <w:p w:rsidR="00F004FC" w:rsidRPr="00D23E4B" w:rsidP="00F004FC">
            <w:pPr>
              <w:spacing w:line="269" w:lineRule="auto"/>
              <w:jc w:val="center"/>
              <w:rPr>
                <w:sz w:val="22"/>
                <w:szCs w:val="22"/>
                <w:rtl/>
              </w:rPr>
            </w:pPr>
            <w:r w:rsidRPr="00D23E4B">
              <w:rPr>
                <w:noProof/>
                <w:sz w:val="22"/>
                <w:szCs w:val="22"/>
              </w:rPr>
              <w:drawing>
                <wp:inline distT="0" distB="0" distL="0" distR="0">
                  <wp:extent cx="815340" cy="823595"/>
                  <wp:effectExtent l="0" t="0" r="3810" b="0"/>
                  <wp:docPr id="76" name="תמונה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23"/>
                          <pic:cNvPicPr>
                            <a:picLocks noChangeAspect="1" noChangeArrowheads="1"/>
                          </pic:cNvPicPr>
                        </pic:nvPicPr>
                        <pic:blipFill>
                          <a:blip xmlns:r="http://schemas.openxmlformats.org/officeDocument/2006/relationships" r:embed="rId3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15340" cy="823595"/>
                          </a:xfrm>
                          <a:prstGeom prst="rect">
                            <a:avLst/>
                          </a:prstGeom>
                          <a:noFill/>
                          <a:ln>
                            <a:noFill/>
                          </a:ln>
                        </pic:spPr>
                      </pic:pic>
                    </a:graphicData>
                  </a:graphic>
                </wp:inline>
              </w:drawing>
            </w:r>
          </w:p>
        </w:tc>
        <w:tc>
          <w:tcPr>
            <w:tcW w:w="3023" w:type="dxa"/>
          </w:tcPr>
          <w:p w:rsidR="00F004FC" w:rsidRPr="00D23E4B" w:rsidP="00F004FC">
            <w:pPr>
              <w:spacing w:line="269" w:lineRule="auto"/>
              <w:jc w:val="center"/>
              <w:rPr>
                <w:sz w:val="22"/>
                <w:szCs w:val="22"/>
                <w:rtl/>
              </w:rPr>
            </w:pPr>
            <w:r w:rsidRPr="00D23E4B">
              <w:rPr>
                <w:noProof/>
                <w:sz w:val="22"/>
                <w:szCs w:val="22"/>
              </w:rPr>
              <w:drawing>
                <wp:inline distT="0" distB="0" distL="0" distR="0">
                  <wp:extent cx="823595" cy="815340"/>
                  <wp:effectExtent l="0" t="0" r="0" b="3810"/>
                  <wp:docPr id="74" name="תמונה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24"/>
                          <pic:cNvPicPr>
                            <a:picLocks noChangeAspect="1" noChangeArrowheads="1"/>
                          </pic:cNvPicPr>
                        </pic:nvPicPr>
                        <pic:blipFill>
                          <a:blip xmlns:r="http://schemas.openxmlformats.org/officeDocument/2006/relationships" r:embed="rId3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23595" cy="815340"/>
                          </a:xfrm>
                          <a:prstGeom prst="rect">
                            <a:avLst/>
                          </a:prstGeom>
                          <a:noFill/>
                          <a:ln>
                            <a:noFill/>
                          </a:ln>
                        </pic:spPr>
                      </pic:pic>
                    </a:graphicData>
                  </a:graphic>
                </wp:inline>
              </w:drawing>
            </w:r>
          </w:p>
        </w:tc>
      </w:tr>
      <w:tr w:rsidTr="00F004FC">
        <w:tblPrEx>
          <w:tblW w:w="0" w:type="auto"/>
          <w:tblLayout w:type="fixed"/>
          <w:tblLook w:val="04A0"/>
        </w:tblPrEx>
        <w:tc>
          <w:tcPr>
            <w:tcW w:w="1187" w:type="dxa"/>
          </w:tcPr>
          <w:p w:rsidR="00F004FC" w:rsidRPr="00D23E4B" w:rsidP="00F004FC">
            <w:pPr>
              <w:spacing w:line="269" w:lineRule="auto"/>
              <w:jc w:val="left"/>
              <w:rPr>
                <w:sz w:val="22"/>
                <w:szCs w:val="22"/>
                <w:rtl/>
              </w:rPr>
            </w:pPr>
            <w:r w:rsidRPr="00D23E4B">
              <w:rPr>
                <w:rFonts w:hint="cs"/>
                <w:sz w:val="22"/>
                <w:szCs w:val="22"/>
                <w:rtl/>
              </w:rPr>
              <w:t xml:space="preserve">שנת פרסום </w:t>
            </w:r>
            <w:r w:rsidRPr="00D23E4B">
              <w:rPr>
                <w:rFonts w:hint="eastAsia"/>
                <w:sz w:val="22"/>
                <w:szCs w:val="22"/>
                <w:rtl/>
              </w:rPr>
              <w:t>התוכנית</w:t>
            </w:r>
          </w:p>
        </w:tc>
        <w:tc>
          <w:tcPr>
            <w:tcW w:w="3023" w:type="dxa"/>
          </w:tcPr>
          <w:p w:rsidR="00F004FC" w:rsidRPr="00D23E4B" w:rsidP="00F004FC">
            <w:pPr>
              <w:spacing w:line="269" w:lineRule="auto"/>
              <w:jc w:val="left"/>
              <w:rPr>
                <w:rFonts w:ascii="David" w:hAnsi="David"/>
                <w:sz w:val="22"/>
                <w:szCs w:val="22"/>
              </w:rPr>
            </w:pPr>
            <w:r w:rsidRPr="00D23E4B">
              <w:rPr>
                <w:rFonts w:ascii="David" w:hAnsi="David"/>
                <w:sz w:val="22"/>
                <w:szCs w:val="22"/>
                <w:rtl/>
              </w:rPr>
              <w:t>2014</w:t>
            </w:r>
          </w:p>
        </w:tc>
        <w:tc>
          <w:tcPr>
            <w:tcW w:w="3023" w:type="dxa"/>
          </w:tcPr>
          <w:p w:rsidR="00F004FC" w:rsidRPr="00D23E4B" w:rsidP="00F004FC">
            <w:pPr>
              <w:spacing w:line="269" w:lineRule="auto"/>
              <w:jc w:val="left"/>
              <w:rPr>
                <w:rFonts w:ascii="David" w:hAnsi="David"/>
                <w:sz w:val="22"/>
                <w:szCs w:val="22"/>
                <w:rtl/>
              </w:rPr>
            </w:pPr>
            <w:r w:rsidRPr="00D23E4B">
              <w:rPr>
                <w:rFonts w:ascii="David" w:hAnsi="David"/>
                <w:sz w:val="22"/>
                <w:szCs w:val="22"/>
                <w:rtl/>
              </w:rPr>
              <w:t>2014</w:t>
            </w:r>
          </w:p>
        </w:tc>
        <w:tc>
          <w:tcPr>
            <w:tcW w:w="3023" w:type="dxa"/>
          </w:tcPr>
          <w:p w:rsidR="00F004FC" w:rsidRPr="00D23E4B" w:rsidP="00F004FC">
            <w:pPr>
              <w:spacing w:line="269" w:lineRule="auto"/>
              <w:jc w:val="left"/>
              <w:rPr>
                <w:rFonts w:ascii="David" w:hAnsi="David"/>
                <w:sz w:val="22"/>
                <w:szCs w:val="22"/>
                <w:rtl/>
              </w:rPr>
            </w:pPr>
            <w:r w:rsidRPr="00D23E4B">
              <w:rPr>
                <w:rFonts w:ascii="David" w:hAnsi="David"/>
                <w:sz w:val="22"/>
                <w:szCs w:val="22"/>
                <w:rtl/>
              </w:rPr>
              <w:t>2017</w:t>
            </w:r>
          </w:p>
        </w:tc>
        <w:tc>
          <w:tcPr>
            <w:tcW w:w="3023" w:type="dxa"/>
          </w:tcPr>
          <w:p w:rsidR="00F004FC" w:rsidRPr="00D23E4B" w:rsidP="00F004FC">
            <w:pPr>
              <w:spacing w:line="269" w:lineRule="auto"/>
              <w:jc w:val="left"/>
              <w:rPr>
                <w:rFonts w:ascii="David" w:hAnsi="David"/>
                <w:sz w:val="22"/>
                <w:szCs w:val="22"/>
                <w:rtl/>
              </w:rPr>
            </w:pPr>
            <w:r w:rsidRPr="00D23E4B">
              <w:rPr>
                <w:rFonts w:ascii="David" w:hAnsi="David"/>
                <w:sz w:val="22"/>
                <w:szCs w:val="22"/>
                <w:rtl/>
              </w:rPr>
              <w:t>2020</w:t>
            </w:r>
          </w:p>
        </w:tc>
      </w:tr>
      <w:tr w:rsidTr="00F004FC">
        <w:tblPrEx>
          <w:tblW w:w="0" w:type="auto"/>
          <w:tblLayout w:type="fixed"/>
          <w:tblLook w:val="04A0"/>
        </w:tblPrEx>
        <w:tc>
          <w:tcPr>
            <w:tcW w:w="1187" w:type="dxa"/>
          </w:tcPr>
          <w:p w:rsidR="00F004FC" w:rsidRPr="00D23E4B" w:rsidP="00F004FC">
            <w:pPr>
              <w:spacing w:line="269" w:lineRule="auto"/>
              <w:jc w:val="left"/>
              <w:rPr>
                <w:sz w:val="22"/>
                <w:szCs w:val="22"/>
                <w:rtl/>
              </w:rPr>
            </w:pPr>
            <w:r w:rsidRPr="00D23E4B">
              <w:rPr>
                <w:rFonts w:hint="cs"/>
                <w:sz w:val="22"/>
                <w:szCs w:val="22"/>
                <w:rtl/>
              </w:rPr>
              <w:t>שנת היעד</w:t>
            </w:r>
          </w:p>
        </w:tc>
        <w:tc>
          <w:tcPr>
            <w:tcW w:w="3023" w:type="dxa"/>
          </w:tcPr>
          <w:p w:rsidR="00F004FC" w:rsidRPr="00D23E4B" w:rsidP="00F004FC">
            <w:pPr>
              <w:spacing w:line="269" w:lineRule="auto"/>
              <w:jc w:val="left"/>
              <w:rPr>
                <w:rFonts w:ascii="David" w:hAnsi="David"/>
                <w:sz w:val="22"/>
                <w:szCs w:val="22"/>
                <w:rtl/>
              </w:rPr>
            </w:pPr>
            <w:r w:rsidRPr="00D23E4B">
              <w:rPr>
                <w:rFonts w:ascii="David" w:hAnsi="David"/>
                <w:sz w:val="22"/>
                <w:szCs w:val="22"/>
              </w:rPr>
              <w:t>2034</w:t>
            </w:r>
          </w:p>
        </w:tc>
        <w:tc>
          <w:tcPr>
            <w:tcW w:w="3023" w:type="dxa"/>
          </w:tcPr>
          <w:p w:rsidR="00F004FC" w:rsidRPr="00D23E4B" w:rsidP="00F004FC">
            <w:pPr>
              <w:spacing w:line="269" w:lineRule="auto"/>
              <w:jc w:val="left"/>
              <w:rPr>
                <w:rFonts w:ascii="David" w:hAnsi="David"/>
                <w:sz w:val="22"/>
                <w:szCs w:val="22"/>
                <w:rtl/>
              </w:rPr>
            </w:pPr>
            <w:r w:rsidRPr="00D23E4B">
              <w:rPr>
                <w:rFonts w:ascii="David" w:hAnsi="David"/>
                <w:sz w:val="22"/>
                <w:szCs w:val="22"/>
                <w:rtl/>
              </w:rPr>
              <w:t>2032</w:t>
            </w:r>
          </w:p>
        </w:tc>
        <w:tc>
          <w:tcPr>
            <w:tcW w:w="3023" w:type="dxa"/>
          </w:tcPr>
          <w:p w:rsidR="00F004FC" w:rsidRPr="00D23E4B" w:rsidP="00F004FC">
            <w:pPr>
              <w:spacing w:line="269" w:lineRule="auto"/>
              <w:jc w:val="left"/>
              <w:rPr>
                <w:rFonts w:ascii="David" w:hAnsi="David"/>
                <w:sz w:val="22"/>
                <w:szCs w:val="22"/>
                <w:rtl/>
              </w:rPr>
            </w:pPr>
            <w:r w:rsidRPr="00D23E4B">
              <w:rPr>
                <w:rFonts w:ascii="David" w:hAnsi="David"/>
                <w:sz w:val="22"/>
                <w:szCs w:val="22"/>
                <w:rtl/>
              </w:rPr>
              <w:t>2037</w:t>
            </w:r>
          </w:p>
        </w:tc>
        <w:tc>
          <w:tcPr>
            <w:tcW w:w="3023" w:type="dxa"/>
          </w:tcPr>
          <w:p w:rsidR="00F004FC" w:rsidRPr="00D23E4B" w:rsidP="00F004FC">
            <w:pPr>
              <w:spacing w:line="269" w:lineRule="auto"/>
              <w:jc w:val="left"/>
              <w:rPr>
                <w:rFonts w:ascii="David" w:hAnsi="David"/>
                <w:sz w:val="22"/>
                <w:szCs w:val="22"/>
              </w:rPr>
            </w:pPr>
            <w:r w:rsidRPr="00D23E4B">
              <w:rPr>
                <w:rFonts w:ascii="David" w:hAnsi="David"/>
                <w:sz w:val="22"/>
                <w:szCs w:val="22"/>
                <w:rtl/>
              </w:rPr>
              <w:t>2050</w:t>
            </w:r>
          </w:p>
        </w:tc>
      </w:tr>
      <w:tr w:rsidTr="00F004FC">
        <w:tblPrEx>
          <w:tblW w:w="0" w:type="auto"/>
          <w:tblLayout w:type="fixed"/>
          <w:tblLook w:val="04A0"/>
        </w:tblPrEx>
        <w:tc>
          <w:tcPr>
            <w:tcW w:w="1187" w:type="dxa"/>
          </w:tcPr>
          <w:p w:rsidR="00F004FC" w:rsidRPr="00D23E4B" w:rsidP="00F004FC">
            <w:pPr>
              <w:spacing w:line="269" w:lineRule="auto"/>
              <w:jc w:val="left"/>
              <w:rPr>
                <w:sz w:val="22"/>
                <w:szCs w:val="22"/>
                <w:rtl/>
              </w:rPr>
            </w:pPr>
            <w:r w:rsidRPr="00D23E4B">
              <w:rPr>
                <w:rFonts w:hint="cs"/>
                <w:sz w:val="22"/>
                <w:szCs w:val="22"/>
                <w:rtl/>
              </w:rPr>
              <w:t>מספר העצים היום</w:t>
            </w:r>
          </w:p>
        </w:tc>
        <w:tc>
          <w:tcPr>
            <w:tcW w:w="3023" w:type="dxa"/>
          </w:tcPr>
          <w:p w:rsidR="00F004FC" w:rsidRPr="00D23E4B" w:rsidP="00F004FC">
            <w:pPr>
              <w:spacing w:line="269" w:lineRule="auto"/>
              <w:jc w:val="left"/>
              <w:rPr>
                <w:sz w:val="22"/>
                <w:szCs w:val="22"/>
                <w:rtl/>
              </w:rPr>
            </w:pPr>
            <w:r w:rsidRPr="00D23E4B">
              <w:rPr>
                <w:rFonts w:hint="cs"/>
                <w:sz w:val="22"/>
                <w:szCs w:val="22"/>
                <w:rtl/>
              </w:rPr>
              <w:t>105,000 עצים</w:t>
            </w:r>
          </w:p>
        </w:tc>
        <w:tc>
          <w:tcPr>
            <w:tcW w:w="3023" w:type="dxa"/>
          </w:tcPr>
          <w:p w:rsidR="00F004FC" w:rsidRPr="00D23E4B" w:rsidP="00F004FC">
            <w:pPr>
              <w:spacing w:line="269" w:lineRule="auto"/>
              <w:jc w:val="left"/>
              <w:rPr>
                <w:sz w:val="22"/>
                <w:szCs w:val="22"/>
                <w:rtl/>
              </w:rPr>
            </w:pPr>
            <w:r w:rsidRPr="00D23E4B">
              <w:rPr>
                <w:rFonts w:hint="cs"/>
                <w:sz w:val="22"/>
                <w:szCs w:val="22"/>
                <w:rtl/>
              </w:rPr>
              <w:t>70,000 במרחב הציבורי ועוד 20,000 במרחב הפרטי</w:t>
            </w:r>
          </w:p>
        </w:tc>
        <w:tc>
          <w:tcPr>
            <w:tcW w:w="3023" w:type="dxa"/>
          </w:tcPr>
          <w:p w:rsidR="00F004FC" w:rsidRPr="00D23E4B" w:rsidP="00F004FC">
            <w:pPr>
              <w:spacing w:line="269" w:lineRule="auto"/>
              <w:jc w:val="left"/>
              <w:rPr>
                <w:sz w:val="22"/>
                <w:szCs w:val="22"/>
                <w:rtl/>
              </w:rPr>
            </w:pPr>
            <w:r w:rsidRPr="00D23E4B">
              <w:rPr>
                <w:rFonts w:hint="cs"/>
                <w:sz w:val="22"/>
                <w:szCs w:val="22"/>
                <w:rtl/>
              </w:rPr>
              <w:t>יותר מ-1.4 מיליוני עצים בשטח המוניציפלי של ברצלונה</w:t>
            </w:r>
          </w:p>
        </w:tc>
        <w:tc>
          <w:tcPr>
            <w:tcW w:w="3023" w:type="dxa"/>
          </w:tcPr>
          <w:p w:rsidR="00F004FC" w:rsidRPr="00D23E4B" w:rsidP="00F004FC">
            <w:pPr>
              <w:spacing w:line="269" w:lineRule="auto"/>
              <w:jc w:val="left"/>
              <w:rPr>
                <w:sz w:val="22"/>
                <w:szCs w:val="22"/>
              </w:rPr>
            </w:pPr>
            <w:r w:rsidRPr="00D23E4B">
              <w:rPr>
                <w:rFonts w:hint="cs"/>
                <w:sz w:val="22"/>
                <w:szCs w:val="22"/>
                <w:rtl/>
              </w:rPr>
              <w:t>8.4 מיליון עצים</w:t>
            </w:r>
          </w:p>
        </w:tc>
      </w:tr>
      <w:tr w:rsidTr="00F004FC">
        <w:tblPrEx>
          <w:tblW w:w="0" w:type="auto"/>
          <w:tblLayout w:type="fixed"/>
          <w:tblLook w:val="04A0"/>
        </w:tblPrEx>
        <w:tc>
          <w:tcPr>
            <w:tcW w:w="1187" w:type="dxa"/>
          </w:tcPr>
          <w:p w:rsidR="00F004FC" w:rsidRPr="00D23E4B" w:rsidP="00F004FC">
            <w:pPr>
              <w:spacing w:line="269" w:lineRule="auto"/>
              <w:jc w:val="left"/>
              <w:rPr>
                <w:sz w:val="22"/>
                <w:szCs w:val="22"/>
                <w:rtl/>
              </w:rPr>
            </w:pPr>
            <w:r w:rsidRPr="00D23E4B">
              <w:rPr>
                <w:rFonts w:hint="cs"/>
                <w:sz w:val="22"/>
                <w:szCs w:val="22"/>
                <w:rtl/>
              </w:rPr>
              <w:t>מספר העצים בשנת היעד</w:t>
            </w:r>
          </w:p>
        </w:tc>
        <w:tc>
          <w:tcPr>
            <w:tcW w:w="3023" w:type="dxa"/>
          </w:tcPr>
          <w:p w:rsidR="00F004FC" w:rsidRPr="00D23E4B" w:rsidP="00F004FC">
            <w:pPr>
              <w:spacing w:line="269" w:lineRule="auto"/>
              <w:jc w:val="left"/>
              <w:rPr>
                <w:sz w:val="22"/>
                <w:szCs w:val="22"/>
                <w:rtl/>
              </w:rPr>
            </w:pPr>
            <w:r w:rsidRPr="00D23E4B">
              <w:rPr>
                <w:rFonts w:hint="cs"/>
                <w:sz w:val="22"/>
                <w:szCs w:val="22"/>
                <w:rtl/>
              </w:rPr>
              <w:t>155,000 עצים</w:t>
            </w:r>
          </w:p>
        </w:tc>
        <w:tc>
          <w:tcPr>
            <w:tcW w:w="3023" w:type="dxa"/>
          </w:tcPr>
          <w:p w:rsidR="00F004FC" w:rsidRPr="00D23E4B" w:rsidP="00F004FC">
            <w:pPr>
              <w:spacing w:line="269" w:lineRule="auto"/>
              <w:jc w:val="left"/>
              <w:rPr>
                <w:sz w:val="22"/>
                <w:szCs w:val="22"/>
                <w:rtl/>
              </w:rPr>
            </w:pPr>
            <w:r w:rsidRPr="00D23E4B">
              <w:rPr>
                <w:rFonts w:hint="cs"/>
                <w:sz w:val="22"/>
                <w:szCs w:val="22"/>
                <w:rtl/>
              </w:rPr>
              <w:t>100,000 עצים.</w:t>
            </w:r>
          </w:p>
        </w:tc>
        <w:tc>
          <w:tcPr>
            <w:tcW w:w="3023" w:type="dxa"/>
          </w:tcPr>
          <w:p w:rsidR="00F004FC" w:rsidRPr="00D23E4B" w:rsidP="00F004FC">
            <w:pPr>
              <w:spacing w:line="269" w:lineRule="auto"/>
              <w:jc w:val="left"/>
              <w:rPr>
                <w:sz w:val="22"/>
                <w:szCs w:val="22"/>
                <w:rtl/>
              </w:rPr>
            </w:pPr>
            <w:r w:rsidRPr="00D23E4B">
              <w:rPr>
                <w:rFonts w:hint="cs"/>
                <w:sz w:val="22"/>
                <w:szCs w:val="22"/>
                <w:rtl/>
              </w:rPr>
              <w:t>לא ידוע</w:t>
            </w:r>
          </w:p>
        </w:tc>
        <w:tc>
          <w:tcPr>
            <w:tcW w:w="3023" w:type="dxa"/>
          </w:tcPr>
          <w:p w:rsidR="00F004FC" w:rsidRPr="00D23E4B" w:rsidP="00F004FC">
            <w:pPr>
              <w:spacing w:line="269" w:lineRule="auto"/>
              <w:jc w:val="left"/>
              <w:rPr>
                <w:sz w:val="22"/>
                <w:szCs w:val="22"/>
                <w:rtl/>
              </w:rPr>
            </w:pPr>
            <w:r w:rsidRPr="00D23E4B">
              <w:rPr>
                <w:rFonts w:hint="cs"/>
                <w:sz w:val="22"/>
                <w:szCs w:val="22"/>
                <w:rtl/>
              </w:rPr>
              <w:t>לא ידוע</w:t>
            </w:r>
          </w:p>
        </w:tc>
      </w:tr>
      <w:tr w:rsidTr="00F004FC">
        <w:tblPrEx>
          <w:tblW w:w="0" w:type="auto"/>
          <w:tblLayout w:type="fixed"/>
          <w:tblLook w:val="04A0"/>
        </w:tblPrEx>
        <w:tc>
          <w:tcPr>
            <w:tcW w:w="1187" w:type="dxa"/>
          </w:tcPr>
          <w:p w:rsidR="00F004FC" w:rsidRPr="00D23E4B" w:rsidP="00F004FC">
            <w:pPr>
              <w:spacing w:line="269" w:lineRule="auto"/>
              <w:jc w:val="left"/>
              <w:rPr>
                <w:sz w:val="22"/>
                <w:szCs w:val="22"/>
                <w:rtl/>
              </w:rPr>
            </w:pPr>
            <w:bookmarkStart w:id="65" w:name="_Hlk194997730"/>
            <w:r w:rsidRPr="00D23E4B">
              <w:rPr>
                <w:rFonts w:hint="cs"/>
                <w:sz w:val="22"/>
                <w:szCs w:val="22"/>
                <w:rtl/>
              </w:rPr>
              <w:t>מצב כיסוי חופות העצים היום</w:t>
            </w:r>
          </w:p>
        </w:tc>
        <w:tc>
          <w:tcPr>
            <w:tcW w:w="3023" w:type="dxa"/>
          </w:tcPr>
          <w:p w:rsidR="00F004FC" w:rsidRPr="00D23E4B" w:rsidP="00F004FC">
            <w:pPr>
              <w:spacing w:line="269" w:lineRule="auto"/>
              <w:jc w:val="left"/>
              <w:rPr>
                <w:sz w:val="22"/>
                <w:szCs w:val="22"/>
                <w:rtl/>
              </w:rPr>
            </w:pPr>
            <w:r w:rsidRPr="00D23E4B">
              <w:rPr>
                <w:rFonts w:hint="cs"/>
                <w:sz w:val="22"/>
                <w:szCs w:val="22"/>
                <w:rtl/>
              </w:rPr>
              <w:t>13.7%</w:t>
            </w:r>
          </w:p>
        </w:tc>
        <w:tc>
          <w:tcPr>
            <w:tcW w:w="3023" w:type="dxa"/>
          </w:tcPr>
          <w:p w:rsidR="00F004FC" w:rsidRPr="00D23E4B" w:rsidP="00F004FC">
            <w:pPr>
              <w:spacing w:line="269" w:lineRule="auto"/>
              <w:jc w:val="left"/>
              <w:rPr>
                <w:sz w:val="22"/>
                <w:szCs w:val="22"/>
                <w:rtl/>
              </w:rPr>
            </w:pPr>
            <w:r w:rsidRPr="00D23E4B">
              <w:rPr>
                <w:rFonts w:hint="cs"/>
                <w:sz w:val="22"/>
                <w:szCs w:val="22"/>
                <w:rtl/>
              </w:rPr>
              <w:t>22%</w:t>
            </w:r>
          </w:p>
        </w:tc>
        <w:tc>
          <w:tcPr>
            <w:tcW w:w="3023" w:type="dxa"/>
          </w:tcPr>
          <w:p w:rsidR="00F004FC" w:rsidRPr="00D23E4B" w:rsidP="00F004FC">
            <w:pPr>
              <w:spacing w:line="269" w:lineRule="auto"/>
              <w:jc w:val="left"/>
              <w:rPr>
                <w:sz w:val="22"/>
                <w:szCs w:val="22"/>
                <w:rtl/>
              </w:rPr>
            </w:pPr>
            <w:r w:rsidRPr="00D23E4B">
              <w:rPr>
                <w:rFonts w:hint="cs"/>
                <w:sz w:val="22"/>
                <w:szCs w:val="22"/>
                <w:rtl/>
              </w:rPr>
              <w:t>25.2%</w:t>
            </w:r>
          </w:p>
        </w:tc>
        <w:tc>
          <w:tcPr>
            <w:tcW w:w="3023" w:type="dxa"/>
          </w:tcPr>
          <w:p w:rsidR="00F004FC" w:rsidRPr="00D23E4B" w:rsidP="00F004FC">
            <w:pPr>
              <w:spacing w:line="269" w:lineRule="auto"/>
              <w:jc w:val="left"/>
              <w:rPr>
                <w:sz w:val="22"/>
                <w:szCs w:val="22"/>
              </w:rPr>
            </w:pPr>
            <w:r w:rsidRPr="00D23E4B">
              <w:rPr>
                <w:rFonts w:hint="cs"/>
                <w:sz w:val="22"/>
                <w:szCs w:val="22"/>
                <w:rtl/>
              </w:rPr>
              <w:t>21%</w:t>
            </w:r>
          </w:p>
        </w:tc>
      </w:tr>
      <w:tr w:rsidTr="00F004FC">
        <w:tblPrEx>
          <w:tblW w:w="0" w:type="auto"/>
          <w:tblLayout w:type="fixed"/>
          <w:tblLook w:val="04A0"/>
        </w:tblPrEx>
        <w:tc>
          <w:tcPr>
            <w:tcW w:w="1187" w:type="dxa"/>
          </w:tcPr>
          <w:p w:rsidR="00F004FC" w:rsidRPr="00D23E4B" w:rsidP="00F004FC">
            <w:pPr>
              <w:spacing w:line="269" w:lineRule="auto"/>
              <w:jc w:val="left"/>
              <w:rPr>
                <w:sz w:val="22"/>
                <w:szCs w:val="22"/>
                <w:rtl/>
              </w:rPr>
            </w:pPr>
            <w:r w:rsidRPr="00D23E4B">
              <w:rPr>
                <w:rFonts w:hint="cs"/>
                <w:sz w:val="22"/>
                <w:szCs w:val="22"/>
                <w:rtl/>
              </w:rPr>
              <w:t>יעד כיסוי חופות העצים</w:t>
            </w:r>
          </w:p>
        </w:tc>
        <w:tc>
          <w:tcPr>
            <w:tcW w:w="3023" w:type="dxa"/>
          </w:tcPr>
          <w:p w:rsidR="00F004FC" w:rsidRPr="00D23E4B" w:rsidP="00F004FC">
            <w:pPr>
              <w:spacing w:line="269" w:lineRule="auto"/>
              <w:jc w:val="left"/>
              <w:rPr>
                <w:sz w:val="22"/>
                <w:szCs w:val="22"/>
                <w:rtl/>
              </w:rPr>
            </w:pPr>
            <w:r w:rsidRPr="00D23E4B">
              <w:rPr>
                <w:rFonts w:hint="cs"/>
                <w:sz w:val="22"/>
                <w:szCs w:val="22"/>
                <w:rtl/>
              </w:rPr>
              <w:t>אין יעד מוגדר</w:t>
            </w:r>
            <w:r>
              <w:rPr>
                <w:rStyle w:val="FootnoteReference1"/>
                <w:sz w:val="22"/>
                <w:szCs w:val="22"/>
                <w:rtl/>
              </w:rPr>
              <w:footnoteReference w:id="94"/>
            </w:r>
          </w:p>
        </w:tc>
        <w:tc>
          <w:tcPr>
            <w:tcW w:w="3023" w:type="dxa"/>
          </w:tcPr>
          <w:p w:rsidR="00F004FC" w:rsidRPr="00D23E4B" w:rsidP="00F004FC">
            <w:pPr>
              <w:spacing w:line="269" w:lineRule="auto"/>
              <w:jc w:val="left"/>
              <w:rPr>
                <w:sz w:val="22"/>
                <w:szCs w:val="22"/>
                <w:rtl/>
              </w:rPr>
            </w:pPr>
            <w:r w:rsidRPr="00D23E4B">
              <w:rPr>
                <w:rFonts w:hint="cs"/>
                <w:sz w:val="22"/>
                <w:szCs w:val="22"/>
                <w:rtl/>
              </w:rPr>
              <w:t>40% (בשנת 2040)</w:t>
            </w:r>
          </w:p>
        </w:tc>
        <w:tc>
          <w:tcPr>
            <w:tcW w:w="3023" w:type="dxa"/>
          </w:tcPr>
          <w:p w:rsidR="00F004FC" w:rsidRPr="00D23E4B" w:rsidP="00F004FC">
            <w:pPr>
              <w:spacing w:line="269" w:lineRule="auto"/>
              <w:jc w:val="left"/>
              <w:rPr>
                <w:sz w:val="22"/>
                <w:szCs w:val="22"/>
                <w:rtl/>
              </w:rPr>
            </w:pPr>
            <w:r w:rsidRPr="00D23E4B">
              <w:rPr>
                <w:rFonts w:hint="cs"/>
                <w:sz w:val="22"/>
                <w:szCs w:val="22"/>
                <w:rtl/>
              </w:rPr>
              <w:t>30%</w:t>
            </w:r>
          </w:p>
        </w:tc>
        <w:tc>
          <w:tcPr>
            <w:tcW w:w="3023" w:type="dxa"/>
          </w:tcPr>
          <w:p w:rsidR="00F004FC" w:rsidRPr="00D23E4B" w:rsidP="00F004FC">
            <w:pPr>
              <w:spacing w:line="269" w:lineRule="auto"/>
              <w:jc w:val="left"/>
              <w:rPr>
                <w:sz w:val="22"/>
                <w:szCs w:val="22"/>
                <w:rtl/>
              </w:rPr>
            </w:pPr>
            <w:r w:rsidRPr="00D23E4B">
              <w:rPr>
                <w:rFonts w:hint="cs"/>
                <w:sz w:val="22"/>
                <w:szCs w:val="22"/>
                <w:rtl/>
              </w:rPr>
              <w:t>הגדלת היעד ב-10%</w:t>
            </w:r>
          </w:p>
        </w:tc>
      </w:tr>
      <w:bookmarkEnd w:id="65"/>
      <w:tr w:rsidTr="00F004FC">
        <w:tblPrEx>
          <w:tblW w:w="0" w:type="auto"/>
          <w:tblLayout w:type="fixed"/>
          <w:tblLook w:val="04A0"/>
        </w:tblPrEx>
        <w:tc>
          <w:tcPr>
            <w:tcW w:w="1187" w:type="dxa"/>
          </w:tcPr>
          <w:p w:rsidR="00F004FC" w:rsidRPr="00D23E4B" w:rsidP="00F004FC">
            <w:pPr>
              <w:spacing w:line="269" w:lineRule="auto"/>
              <w:jc w:val="left"/>
              <w:rPr>
                <w:sz w:val="22"/>
                <w:szCs w:val="22"/>
                <w:rtl/>
              </w:rPr>
            </w:pPr>
            <w:r w:rsidRPr="00D23E4B">
              <w:rPr>
                <w:rFonts w:hint="cs"/>
                <w:sz w:val="22"/>
                <w:szCs w:val="22"/>
                <w:rtl/>
              </w:rPr>
              <w:t>מדיניות ועקרונות מרכזיים בתוכנית</w:t>
            </w:r>
          </w:p>
        </w:tc>
        <w:tc>
          <w:tcPr>
            <w:tcW w:w="3023" w:type="dxa"/>
          </w:tcPr>
          <w:p w:rsidR="00F004FC" w:rsidRPr="00D23E4B" w:rsidP="00F004FC">
            <w:pPr>
              <w:spacing w:line="269" w:lineRule="auto"/>
              <w:jc w:val="left"/>
              <w:rPr>
                <w:sz w:val="22"/>
                <w:szCs w:val="22"/>
              </w:rPr>
            </w:pPr>
            <w:r w:rsidRPr="00D23E4B">
              <w:rPr>
                <w:rFonts w:hint="cs"/>
                <w:sz w:val="22"/>
                <w:szCs w:val="22"/>
                <w:rtl/>
              </w:rPr>
              <w:t xml:space="preserve">נשענת על ארבעה נדבכים: נטיעה מוגברת של עצים; שימור עצים קיימים; </w:t>
            </w:r>
            <w:r w:rsidRPr="00D23E4B">
              <w:rPr>
                <w:sz w:val="22"/>
                <w:szCs w:val="22"/>
                <w:rtl/>
              </w:rPr>
              <w:t xml:space="preserve">ניהול היער העירוני באמצעות תכנון, עיצוב ותחזוקה </w:t>
            </w:r>
            <w:r w:rsidRPr="00D23E4B">
              <w:rPr>
                <w:sz w:val="22"/>
                <w:szCs w:val="22"/>
                <w:rtl/>
              </w:rPr>
              <w:t>מתואמים כדי להבטיח את בריאותו ועמידותו לטווח הארוך</w:t>
            </w:r>
            <w:r w:rsidRPr="00D23E4B">
              <w:rPr>
                <w:rFonts w:hint="cs"/>
                <w:sz w:val="22"/>
                <w:szCs w:val="22"/>
                <w:rtl/>
              </w:rPr>
              <w:t>; מימון ורתימת הציבור הרחב</w:t>
            </w:r>
            <w:r>
              <w:rPr>
                <w:rStyle w:val="FootnoteReference1"/>
                <w:sz w:val="22"/>
                <w:szCs w:val="22"/>
              </w:rPr>
              <w:footnoteReference w:id="95"/>
            </w:r>
          </w:p>
        </w:tc>
        <w:tc>
          <w:tcPr>
            <w:tcW w:w="3023" w:type="dxa"/>
          </w:tcPr>
          <w:p w:rsidR="00F004FC" w:rsidRPr="00D23E4B" w:rsidP="00F004FC">
            <w:pPr>
              <w:spacing w:line="269" w:lineRule="auto"/>
              <w:jc w:val="left"/>
              <w:rPr>
                <w:sz w:val="22"/>
                <w:szCs w:val="22"/>
                <w:rtl/>
              </w:rPr>
            </w:pPr>
            <w:r w:rsidRPr="00D23E4B">
              <w:rPr>
                <w:sz w:val="22"/>
                <w:szCs w:val="22"/>
                <w:rtl/>
              </w:rPr>
              <w:t xml:space="preserve">הגדלת כיסוי </w:t>
            </w:r>
            <w:r w:rsidRPr="00D23E4B">
              <w:rPr>
                <w:rFonts w:hint="cs"/>
                <w:sz w:val="22"/>
                <w:szCs w:val="22"/>
                <w:rtl/>
              </w:rPr>
              <w:t>חופות העצים; ה</w:t>
            </w:r>
            <w:r w:rsidRPr="00D23E4B">
              <w:rPr>
                <w:sz w:val="22"/>
                <w:szCs w:val="22"/>
                <w:rtl/>
              </w:rPr>
              <w:t>גברת המגוון הביולוגי</w:t>
            </w:r>
            <w:r w:rsidRPr="00D23E4B">
              <w:rPr>
                <w:rFonts w:hint="cs"/>
                <w:sz w:val="22"/>
                <w:szCs w:val="22"/>
                <w:rtl/>
              </w:rPr>
              <w:t xml:space="preserve">; </w:t>
            </w:r>
            <w:r w:rsidRPr="00D23E4B">
              <w:rPr>
                <w:sz w:val="22"/>
                <w:szCs w:val="22"/>
                <w:rtl/>
              </w:rPr>
              <w:t>שיפור בריאות הצמחייה</w:t>
            </w:r>
            <w:r w:rsidRPr="00D23E4B">
              <w:rPr>
                <w:rFonts w:hint="cs"/>
                <w:sz w:val="22"/>
                <w:szCs w:val="22"/>
                <w:rtl/>
              </w:rPr>
              <w:t xml:space="preserve">; </w:t>
            </w:r>
            <w:r w:rsidRPr="00D23E4B">
              <w:rPr>
                <w:sz w:val="22"/>
                <w:szCs w:val="22"/>
                <w:rtl/>
              </w:rPr>
              <w:t xml:space="preserve">שיפור איכות הקרקע </w:t>
            </w:r>
            <w:r w:rsidRPr="00D23E4B">
              <w:rPr>
                <w:sz w:val="22"/>
                <w:szCs w:val="22"/>
                <w:rtl/>
              </w:rPr>
              <w:t>והמים</w:t>
            </w:r>
            <w:r w:rsidRPr="00D23E4B">
              <w:rPr>
                <w:rFonts w:hint="cs"/>
                <w:sz w:val="22"/>
                <w:szCs w:val="22"/>
                <w:rtl/>
              </w:rPr>
              <w:t xml:space="preserve">; </w:t>
            </w:r>
            <w:r w:rsidRPr="00D23E4B">
              <w:rPr>
                <w:sz w:val="22"/>
                <w:szCs w:val="22"/>
                <w:rtl/>
              </w:rPr>
              <w:t>שיפור האקולוגיה העירונית</w:t>
            </w:r>
            <w:r w:rsidRPr="00D23E4B">
              <w:rPr>
                <w:rFonts w:hint="cs"/>
                <w:sz w:val="22"/>
                <w:szCs w:val="22"/>
                <w:rtl/>
              </w:rPr>
              <w:t>;</w:t>
            </w:r>
          </w:p>
          <w:p w:rsidR="00F004FC" w:rsidRPr="00D23E4B" w:rsidP="00F004FC">
            <w:pPr>
              <w:spacing w:line="269" w:lineRule="auto"/>
              <w:jc w:val="left"/>
              <w:rPr>
                <w:sz w:val="22"/>
                <w:szCs w:val="22"/>
              </w:rPr>
            </w:pPr>
            <w:r w:rsidRPr="00D23E4B">
              <w:rPr>
                <w:sz w:val="22"/>
                <w:szCs w:val="22"/>
                <w:rtl/>
              </w:rPr>
              <w:t>מעורבות הקהילה</w:t>
            </w:r>
          </w:p>
        </w:tc>
        <w:tc>
          <w:tcPr>
            <w:tcW w:w="3023" w:type="dxa"/>
          </w:tcPr>
          <w:p w:rsidR="00F004FC" w:rsidRPr="00D23E4B" w:rsidP="00F004FC">
            <w:pPr>
              <w:spacing w:line="269" w:lineRule="auto"/>
              <w:jc w:val="left"/>
              <w:rPr>
                <w:sz w:val="22"/>
                <w:szCs w:val="22"/>
              </w:rPr>
            </w:pPr>
            <w:r w:rsidRPr="00D23E4B">
              <w:rPr>
                <w:rFonts w:hint="cs"/>
                <w:sz w:val="22"/>
                <w:szCs w:val="22"/>
                <w:rtl/>
              </w:rPr>
              <w:t xml:space="preserve">תוכנית הייעור של ברצלונה מורכבת מ-10 יעדים אסטרטגיים: </w:t>
            </w:r>
            <w:r w:rsidRPr="00D23E4B">
              <w:rPr>
                <w:sz w:val="22"/>
                <w:szCs w:val="22"/>
                <w:rtl/>
              </w:rPr>
              <w:t>שמירה על אוכלוסיית העצים, הפיכתה לבת</w:t>
            </w:r>
            <w:r w:rsidRPr="00D23E4B">
              <w:rPr>
                <w:rFonts w:hint="cs"/>
                <w:sz w:val="22"/>
                <w:szCs w:val="22"/>
                <w:rtl/>
              </w:rPr>
              <w:t>-</w:t>
            </w:r>
            <w:r w:rsidRPr="00D23E4B">
              <w:rPr>
                <w:sz w:val="22"/>
                <w:szCs w:val="22"/>
                <w:rtl/>
              </w:rPr>
              <w:t>קיימ</w:t>
            </w:r>
            <w:r w:rsidRPr="00D23E4B">
              <w:rPr>
                <w:rFonts w:hint="cs"/>
                <w:sz w:val="22"/>
                <w:szCs w:val="22"/>
                <w:rtl/>
              </w:rPr>
              <w:t>ה</w:t>
            </w:r>
            <w:r w:rsidRPr="00D23E4B">
              <w:rPr>
                <w:sz w:val="22"/>
                <w:szCs w:val="22"/>
                <w:rtl/>
              </w:rPr>
              <w:t xml:space="preserve"> </w:t>
            </w:r>
            <w:r w:rsidRPr="00D23E4B">
              <w:rPr>
                <w:rFonts w:hint="cs"/>
                <w:sz w:val="22"/>
                <w:szCs w:val="22"/>
                <w:rtl/>
              </w:rPr>
              <w:t>ו</w:t>
            </w:r>
            <w:r w:rsidRPr="00D23E4B">
              <w:rPr>
                <w:sz w:val="22"/>
                <w:szCs w:val="22"/>
                <w:rtl/>
              </w:rPr>
              <w:t xml:space="preserve">לבית גידול </w:t>
            </w:r>
            <w:r w:rsidRPr="00D23E4B">
              <w:rPr>
                <w:sz w:val="22"/>
                <w:szCs w:val="22"/>
                <w:rtl/>
              </w:rPr>
              <w:t>מגוון ביולוגית</w:t>
            </w:r>
            <w:r w:rsidRPr="00D23E4B">
              <w:rPr>
                <w:rFonts w:hint="cs"/>
                <w:sz w:val="22"/>
                <w:szCs w:val="22"/>
                <w:rtl/>
              </w:rPr>
              <w:t>; רחבת</w:t>
            </w:r>
            <w:r w:rsidRPr="00D23E4B">
              <w:rPr>
                <w:sz w:val="22"/>
                <w:szCs w:val="22"/>
                <w:rtl/>
              </w:rPr>
              <w:t xml:space="preserve"> הידע על עצים ועל הערכים והשירותים שהם מספקים</w:t>
            </w:r>
            <w:r w:rsidRPr="00D23E4B">
              <w:rPr>
                <w:rFonts w:hint="cs"/>
                <w:sz w:val="22"/>
                <w:szCs w:val="22"/>
                <w:rtl/>
              </w:rPr>
              <w:t xml:space="preserve">; </w:t>
            </w:r>
            <w:r w:rsidRPr="00D23E4B">
              <w:rPr>
                <w:sz w:val="22"/>
                <w:szCs w:val="22"/>
                <w:rtl/>
              </w:rPr>
              <w:t xml:space="preserve">יידוע הציבור הרחב על השירותים והנזקים </w:t>
            </w:r>
            <w:r w:rsidRPr="00D23E4B">
              <w:rPr>
                <w:rFonts w:hint="cs"/>
                <w:sz w:val="22"/>
                <w:szCs w:val="22"/>
                <w:rtl/>
              </w:rPr>
              <w:t>שגורמים</w:t>
            </w:r>
            <w:r w:rsidRPr="00D23E4B">
              <w:rPr>
                <w:sz w:val="22"/>
                <w:szCs w:val="22"/>
                <w:rtl/>
              </w:rPr>
              <w:t xml:space="preserve"> עצים, ועידוד השתתפות</w:t>
            </w:r>
            <w:r w:rsidRPr="00D23E4B">
              <w:rPr>
                <w:rFonts w:hint="cs"/>
                <w:sz w:val="22"/>
                <w:szCs w:val="22"/>
                <w:rtl/>
              </w:rPr>
              <w:t xml:space="preserve"> הציבור</w:t>
            </w:r>
            <w:r w:rsidRPr="00D23E4B">
              <w:rPr>
                <w:sz w:val="22"/>
                <w:szCs w:val="22"/>
                <w:rtl/>
              </w:rPr>
              <w:t xml:space="preserve"> בשימורם</w:t>
            </w:r>
            <w:r w:rsidRPr="00D23E4B">
              <w:rPr>
                <w:rFonts w:hint="cs"/>
                <w:sz w:val="22"/>
                <w:szCs w:val="22"/>
                <w:rtl/>
              </w:rPr>
              <w:t xml:space="preserve">; </w:t>
            </w:r>
            <w:r w:rsidRPr="00D23E4B">
              <w:rPr>
                <w:sz w:val="22"/>
                <w:szCs w:val="22"/>
                <w:rtl/>
              </w:rPr>
              <w:t>תכנון אוכלוסיית העצים כתשתית ירוקה ומקושרת</w:t>
            </w:r>
            <w:r w:rsidRPr="00D23E4B">
              <w:rPr>
                <w:rFonts w:hint="cs"/>
                <w:sz w:val="22"/>
                <w:szCs w:val="22"/>
                <w:rtl/>
              </w:rPr>
              <w:t xml:space="preserve">; </w:t>
            </w:r>
            <w:r w:rsidRPr="00D23E4B">
              <w:rPr>
                <w:sz w:val="22"/>
                <w:szCs w:val="22"/>
                <w:rtl/>
              </w:rPr>
              <w:t>שימור אוכלוסיית העצים וערכי המורשת והזהות שלה, והבטחת הגנתה</w:t>
            </w:r>
            <w:r w:rsidRPr="00D23E4B">
              <w:rPr>
                <w:rFonts w:hint="cs"/>
                <w:sz w:val="22"/>
                <w:szCs w:val="22"/>
                <w:rtl/>
              </w:rPr>
              <w:t>;</w:t>
            </w:r>
            <w:r w:rsidRPr="00D23E4B">
              <w:rPr>
                <w:sz w:val="22"/>
                <w:szCs w:val="22"/>
                <w:rtl/>
              </w:rPr>
              <w:t xml:space="preserve"> טיפול בבריאות העצים, תוך התחשבות במגוון הביולוגי</w:t>
            </w:r>
            <w:r w:rsidRPr="00D23E4B">
              <w:rPr>
                <w:rFonts w:hint="cs"/>
                <w:sz w:val="22"/>
                <w:szCs w:val="22"/>
                <w:rtl/>
              </w:rPr>
              <w:t xml:space="preserve">; </w:t>
            </w:r>
            <w:r w:rsidRPr="00D23E4B">
              <w:rPr>
                <w:sz w:val="22"/>
                <w:szCs w:val="22"/>
                <w:rtl/>
              </w:rPr>
              <w:t>אספקה ושתילה מתאימה של עצים</w:t>
            </w:r>
            <w:r w:rsidRPr="00D23E4B">
              <w:rPr>
                <w:rFonts w:hint="cs"/>
                <w:sz w:val="22"/>
                <w:szCs w:val="22"/>
                <w:rtl/>
              </w:rPr>
              <w:t xml:space="preserve">; </w:t>
            </w:r>
            <w:r w:rsidRPr="00D23E4B">
              <w:rPr>
                <w:sz w:val="22"/>
                <w:szCs w:val="22"/>
                <w:rtl/>
              </w:rPr>
              <w:t>גיזום מינימלי ככל האפשר תוך הבטחת בטיחות הציבור וצמיחת העצים</w:t>
            </w:r>
            <w:r w:rsidRPr="00D23E4B">
              <w:rPr>
                <w:rFonts w:hint="cs"/>
                <w:sz w:val="22"/>
                <w:szCs w:val="22"/>
                <w:rtl/>
              </w:rPr>
              <w:t xml:space="preserve"> בצורה נאותה; </w:t>
            </w:r>
            <w:r w:rsidRPr="00D23E4B">
              <w:rPr>
                <w:sz w:val="22"/>
                <w:szCs w:val="22"/>
                <w:rtl/>
              </w:rPr>
              <w:t xml:space="preserve">איכות אדמה </w:t>
            </w:r>
            <w:r w:rsidRPr="00D23E4B">
              <w:rPr>
                <w:rFonts w:hint="cs"/>
                <w:sz w:val="22"/>
                <w:szCs w:val="22"/>
                <w:rtl/>
              </w:rPr>
              <w:t>טובה</w:t>
            </w:r>
            <w:r w:rsidRPr="00D23E4B">
              <w:rPr>
                <w:sz w:val="22"/>
                <w:szCs w:val="22"/>
                <w:rtl/>
              </w:rPr>
              <w:t xml:space="preserve"> ופיתוח משטחים עירוניים לחדירים יותר</w:t>
            </w:r>
            <w:r w:rsidRPr="00D23E4B">
              <w:rPr>
                <w:rFonts w:hint="cs"/>
                <w:sz w:val="22"/>
                <w:szCs w:val="22"/>
                <w:rtl/>
              </w:rPr>
              <w:t xml:space="preserve">; </w:t>
            </w:r>
            <w:r w:rsidRPr="00D23E4B">
              <w:rPr>
                <w:sz w:val="22"/>
                <w:szCs w:val="22"/>
                <w:rtl/>
              </w:rPr>
              <w:t>ניהול בר-קיימ</w:t>
            </w:r>
            <w:r w:rsidRPr="00D23E4B">
              <w:rPr>
                <w:rFonts w:hint="cs"/>
                <w:sz w:val="22"/>
                <w:szCs w:val="22"/>
                <w:rtl/>
              </w:rPr>
              <w:t>ה</w:t>
            </w:r>
            <w:r w:rsidRPr="00D23E4B">
              <w:rPr>
                <w:sz w:val="22"/>
                <w:szCs w:val="22"/>
                <w:rtl/>
              </w:rPr>
              <w:t xml:space="preserve"> של מי ההשקיה</w:t>
            </w:r>
          </w:p>
        </w:tc>
        <w:tc>
          <w:tcPr>
            <w:tcW w:w="3023" w:type="dxa"/>
          </w:tcPr>
          <w:p w:rsidR="00F004FC" w:rsidRPr="00D23E4B" w:rsidP="00F004FC">
            <w:pPr>
              <w:spacing w:line="269" w:lineRule="auto"/>
              <w:jc w:val="left"/>
              <w:rPr>
                <w:sz w:val="22"/>
                <w:szCs w:val="22"/>
              </w:rPr>
            </w:pPr>
            <w:r w:rsidRPr="00D23E4B">
              <w:rPr>
                <w:sz w:val="22"/>
                <w:szCs w:val="22"/>
                <w:rtl/>
              </w:rPr>
              <w:t>שמירה על העצים והיערות הקיימים וניהול נכון שלהם כדי להבטיח את בריאותם</w:t>
            </w:r>
            <w:r w:rsidRPr="00D23E4B">
              <w:rPr>
                <w:rFonts w:hint="cs"/>
                <w:sz w:val="22"/>
                <w:szCs w:val="22"/>
                <w:rtl/>
              </w:rPr>
              <w:t xml:space="preserve"> ו</w:t>
            </w:r>
            <w:r w:rsidRPr="00D23E4B">
              <w:rPr>
                <w:sz w:val="22"/>
                <w:szCs w:val="22"/>
                <w:rtl/>
              </w:rPr>
              <w:t>עמידותם לאורך זמן</w:t>
            </w:r>
            <w:r w:rsidRPr="00D23E4B">
              <w:rPr>
                <w:rFonts w:hint="cs"/>
                <w:sz w:val="22"/>
                <w:szCs w:val="22"/>
                <w:rtl/>
              </w:rPr>
              <w:t>;</w:t>
            </w:r>
            <w:r w:rsidRPr="00D23E4B">
              <w:rPr>
                <w:sz w:val="22"/>
                <w:szCs w:val="22"/>
              </w:rPr>
              <w:t xml:space="preserve"> </w:t>
            </w:r>
            <w:r w:rsidRPr="00D23E4B">
              <w:rPr>
                <w:sz w:val="22"/>
                <w:szCs w:val="22"/>
                <w:rtl/>
              </w:rPr>
              <w:t>הגדלת שטח</w:t>
            </w:r>
            <w:r w:rsidRPr="00D23E4B">
              <w:rPr>
                <w:rFonts w:hint="cs"/>
                <w:sz w:val="22"/>
                <w:szCs w:val="22"/>
                <w:rtl/>
              </w:rPr>
              <w:t>ן של</w:t>
            </w:r>
            <w:r w:rsidRPr="00D23E4B">
              <w:rPr>
                <w:sz w:val="22"/>
                <w:szCs w:val="22"/>
                <w:rtl/>
              </w:rPr>
              <w:t xml:space="preserve"> חופות </w:t>
            </w:r>
            <w:r w:rsidRPr="00D23E4B">
              <w:rPr>
                <w:sz w:val="22"/>
                <w:szCs w:val="22"/>
                <w:rtl/>
              </w:rPr>
              <w:t>העצים בעיר</w:t>
            </w:r>
            <w:r w:rsidRPr="00D23E4B">
              <w:rPr>
                <w:rFonts w:hint="cs"/>
                <w:sz w:val="22"/>
                <w:szCs w:val="22"/>
                <w:rtl/>
              </w:rPr>
              <w:t xml:space="preserve"> באמצעות </w:t>
            </w:r>
            <w:r w:rsidRPr="00D23E4B">
              <w:rPr>
                <w:sz w:val="22"/>
                <w:szCs w:val="22"/>
                <w:rtl/>
              </w:rPr>
              <w:t>נטיעת עצים חדשים והרחבת היערות הקיימים</w:t>
            </w:r>
            <w:r w:rsidRPr="00D23E4B">
              <w:rPr>
                <w:rFonts w:hint="cs"/>
                <w:sz w:val="22"/>
                <w:szCs w:val="22"/>
                <w:rtl/>
              </w:rPr>
              <w:t xml:space="preserve">; </w:t>
            </w:r>
            <w:r w:rsidRPr="00D23E4B">
              <w:rPr>
                <w:sz w:val="22"/>
                <w:szCs w:val="22"/>
                <w:rtl/>
              </w:rPr>
              <w:t xml:space="preserve">עידוד הציבור והקהילות המקומיות </w:t>
            </w:r>
            <w:r w:rsidRPr="00D23E4B">
              <w:rPr>
                <w:rFonts w:hint="cs"/>
                <w:sz w:val="22"/>
                <w:szCs w:val="22"/>
                <w:rtl/>
              </w:rPr>
              <w:t xml:space="preserve">להשתתף באופן </w:t>
            </w:r>
            <w:r w:rsidRPr="00D23E4B">
              <w:rPr>
                <w:sz w:val="22"/>
                <w:szCs w:val="22"/>
                <w:rtl/>
              </w:rPr>
              <w:t>פעיל בשמירה ובטיפוח היער העירוני</w:t>
            </w:r>
            <w:r w:rsidRPr="00D23E4B">
              <w:rPr>
                <w:rFonts w:hint="cs"/>
                <w:sz w:val="22"/>
                <w:szCs w:val="22"/>
                <w:rtl/>
              </w:rPr>
              <w:t xml:space="preserve">; </w:t>
            </w:r>
            <w:r w:rsidRPr="00D23E4B">
              <w:rPr>
                <w:sz w:val="22"/>
                <w:szCs w:val="22"/>
                <w:rtl/>
              </w:rPr>
              <w:t>פיתוח עקרונות לניהול היער העירוני כדי להגדיל את עמידותו בפני שינויי אקלים, מזיקים ומחלות</w:t>
            </w:r>
          </w:p>
          <w:p w:rsidR="00F004FC" w:rsidRPr="00D23E4B" w:rsidP="00F004FC">
            <w:pPr>
              <w:bidi w:val="0"/>
              <w:spacing w:line="269" w:lineRule="auto"/>
              <w:jc w:val="left"/>
              <w:rPr>
                <w:sz w:val="22"/>
                <w:szCs w:val="22"/>
              </w:rPr>
            </w:pPr>
          </w:p>
        </w:tc>
      </w:tr>
      <w:tr w:rsidTr="00F004FC">
        <w:tblPrEx>
          <w:tblW w:w="0" w:type="auto"/>
          <w:tblLayout w:type="fixed"/>
          <w:tblLook w:val="04A0"/>
        </w:tblPrEx>
        <w:tc>
          <w:tcPr>
            <w:tcW w:w="1187" w:type="dxa"/>
          </w:tcPr>
          <w:p w:rsidR="00F004FC" w:rsidRPr="00D23E4B" w:rsidP="00F004FC">
            <w:pPr>
              <w:spacing w:line="269" w:lineRule="auto"/>
              <w:jc w:val="left"/>
              <w:rPr>
                <w:sz w:val="22"/>
                <w:szCs w:val="22"/>
                <w:rtl/>
              </w:rPr>
            </w:pPr>
            <w:r w:rsidRPr="00D23E4B">
              <w:rPr>
                <w:rFonts w:hint="cs"/>
                <w:sz w:val="22"/>
                <w:szCs w:val="22"/>
                <w:rtl/>
              </w:rPr>
              <w:t>מעורבות קהילה ובעלי עניין</w:t>
            </w:r>
          </w:p>
        </w:tc>
        <w:tc>
          <w:tcPr>
            <w:tcW w:w="3023" w:type="dxa"/>
          </w:tcPr>
          <w:p w:rsidR="00F004FC" w:rsidRPr="00D23E4B" w:rsidP="00F004FC">
            <w:pPr>
              <w:spacing w:line="269" w:lineRule="auto"/>
              <w:jc w:val="left"/>
              <w:rPr>
                <w:sz w:val="22"/>
                <w:szCs w:val="22"/>
                <w:rtl/>
              </w:rPr>
            </w:pPr>
            <w:r w:rsidRPr="00D23E4B">
              <w:rPr>
                <w:sz w:val="22"/>
                <w:szCs w:val="22"/>
                <w:rtl/>
              </w:rPr>
              <w:t xml:space="preserve">חשיבות </w:t>
            </w:r>
            <w:r w:rsidRPr="00D23E4B">
              <w:rPr>
                <w:rFonts w:hint="cs"/>
                <w:sz w:val="22"/>
                <w:szCs w:val="22"/>
                <w:rtl/>
              </w:rPr>
              <w:t>ש</w:t>
            </w:r>
            <w:r w:rsidRPr="00D23E4B">
              <w:rPr>
                <w:sz w:val="22"/>
                <w:szCs w:val="22"/>
                <w:rtl/>
              </w:rPr>
              <w:t xml:space="preserve">יתוף </w:t>
            </w:r>
            <w:r w:rsidRPr="00D23E4B">
              <w:rPr>
                <w:rFonts w:hint="cs"/>
                <w:sz w:val="22"/>
                <w:szCs w:val="22"/>
                <w:rtl/>
              </w:rPr>
              <w:t>ה</w:t>
            </w:r>
            <w:r w:rsidRPr="00D23E4B">
              <w:rPr>
                <w:sz w:val="22"/>
                <w:szCs w:val="22"/>
                <w:rtl/>
              </w:rPr>
              <w:t xml:space="preserve">פעולה עם התושבים להשגת </w:t>
            </w:r>
            <w:r w:rsidRPr="00D23E4B">
              <w:rPr>
                <w:rFonts w:hint="cs"/>
                <w:sz w:val="22"/>
                <w:szCs w:val="22"/>
                <w:rtl/>
              </w:rPr>
              <w:t>יעדי התוכנית</w:t>
            </w:r>
            <w:r w:rsidRPr="00D23E4B">
              <w:rPr>
                <w:sz w:val="22"/>
                <w:szCs w:val="22"/>
                <w:rtl/>
              </w:rPr>
              <w:t xml:space="preserve">. </w:t>
            </w:r>
            <w:r w:rsidRPr="00D23E4B">
              <w:rPr>
                <w:rFonts w:hint="cs"/>
                <w:sz w:val="22"/>
                <w:szCs w:val="22"/>
                <w:rtl/>
              </w:rPr>
              <w:t xml:space="preserve">התוכנית כוללת </w:t>
            </w:r>
            <w:r w:rsidRPr="00D23E4B">
              <w:rPr>
                <w:sz w:val="22"/>
                <w:szCs w:val="22"/>
                <w:rtl/>
              </w:rPr>
              <w:t xml:space="preserve">הסברה, חינוך ומתן תמריצים לעידוד התושבים להשתתף בנטיעה וטיפול בעצים. היא מציעה לקדם אחריות קהילתית דרך </w:t>
            </w:r>
            <w:r w:rsidRPr="00D23E4B">
              <w:rPr>
                <w:sz w:val="22"/>
                <w:szCs w:val="22"/>
                <w:rtl/>
              </w:rPr>
              <w:t>ת</w:t>
            </w:r>
            <w:r w:rsidRPr="00D23E4B">
              <w:rPr>
                <w:rFonts w:hint="cs"/>
                <w:sz w:val="22"/>
                <w:szCs w:val="22"/>
                <w:rtl/>
              </w:rPr>
              <w:t>ו</w:t>
            </w:r>
            <w:r w:rsidRPr="00D23E4B">
              <w:rPr>
                <w:sz w:val="22"/>
                <w:szCs w:val="22"/>
                <w:rtl/>
              </w:rPr>
              <w:t>כניות</w:t>
            </w:r>
            <w:r w:rsidRPr="00D23E4B">
              <w:rPr>
                <w:sz w:val="22"/>
                <w:szCs w:val="22"/>
                <w:rtl/>
              </w:rPr>
              <w:t xml:space="preserve"> התנדבות, </w:t>
            </w:r>
            <w:r w:rsidRPr="00D23E4B">
              <w:rPr>
                <w:rFonts w:hint="cs"/>
                <w:sz w:val="22"/>
                <w:szCs w:val="22"/>
                <w:rtl/>
              </w:rPr>
              <w:t>ושיתופי</w:t>
            </w:r>
            <w:r w:rsidRPr="00D23E4B">
              <w:rPr>
                <w:sz w:val="22"/>
                <w:szCs w:val="22"/>
                <w:rtl/>
              </w:rPr>
              <w:t xml:space="preserve"> פעולה עם ארגונים מקומיים</w:t>
            </w:r>
          </w:p>
        </w:tc>
        <w:tc>
          <w:tcPr>
            <w:tcW w:w="3023" w:type="dxa"/>
          </w:tcPr>
          <w:p w:rsidR="00F004FC" w:rsidRPr="00D23E4B" w:rsidP="00F004FC">
            <w:pPr>
              <w:spacing w:line="269" w:lineRule="auto"/>
              <w:jc w:val="left"/>
              <w:rPr>
                <w:sz w:val="22"/>
                <w:szCs w:val="22"/>
                <w:rtl/>
              </w:rPr>
            </w:pPr>
            <w:r w:rsidRPr="00D23E4B">
              <w:rPr>
                <w:rFonts w:hint="cs"/>
                <w:sz w:val="22"/>
                <w:szCs w:val="22"/>
                <w:rtl/>
              </w:rPr>
              <w:t>מ</w:t>
            </w:r>
            <w:r w:rsidRPr="00D23E4B">
              <w:rPr>
                <w:sz w:val="22"/>
                <w:szCs w:val="22"/>
                <w:rtl/>
              </w:rPr>
              <w:t>עורבות הקהילה בתוכנית היער העירוני באה לידי ביטוי בכמה דרכים מרכזיות</w:t>
            </w:r>
            <w:r w:rsidRPr="00D23E4B">
              <w:rPr>
                <w:rFonts w:hint="cs"/>
                <w:sz w:val="22"/>
                <w:szCs w:val="22"/>
                <w:rtl/>
              </w:rPr>
              <w:t xml:space="preserve">: </w:t>
            </w:r>
            <w:r w:rsidRPr="00D23E4B">
              <w:rPr>
                <w:sz w:val="22"/>
                <w:szCs w:val="22"/>
                <w:rtl/>
              </w:rPr>
              <w:t>ת</w:t>
            </w:r>
            <w:r w:rsidRPr="00D23E4B">
              <w:rPr>
                <w:rFonts w:hint="cs"/>
                <w:sz w:val="22"/>
                <w:szCs w:val="22"/>
                <w:rtl/>
              </w:rPr>
              <w:t>ו</w:t>
            </w:r>
            <w:r w:rsidRPr="00D23E4B">
              <w:rPr>
                <w:sz w:val="22"/>
                <w:szCs w:val="22"/>
                <w:rtl/>
              </w:rPr>
              <w:t>כניות</w:t>
            </w:r>
            <w:r w:rsidRPr="00D23E4B">
              <w:rPr>
                <w:sz w:val="22"/>
                <w:szCs w:val="22"/>
                <w:rtl/>
              </w:rPr>
              <w:t xml:space="preserve"> חינוך והסברה</w:t>
            </w:r>
            <w:r w:rsidRPr="00D23E4B">
              <w:rPr>
                <w:rFonts w:hint="cs"/>
                <w:sz w:val="22"/>
                <w:szCs w:val="22"/>
                <w:rtl/>
              </w:rPr>
              <w:t xml:space="preserve"> - </w:t>
            </w:r>
            <w:r w:rsidRPr="00D23E4B">
              <w:rPr>
                <w:sz w:val="22"/>
                <w:szCs w:val="22"/>
                <w:rtl/>
              </w:rPr>
              <w:t>ארגון סדנאות, הרצאות ואירועים קהילתיים להעלאת המודעות לחשיבות היער העירוני ולדרכים שבהן ניתן לתרום לשימורו</w:t>
            </w:r>
            <w:r w:rsidRPr="00D23E4B">
              <w:rPr>
                <w:rFonts w:hint="cs"/>
                <w:sz w:val="22"/>
                <w:szCs w:val="22"/>
                <w:rtl/>
              </w:rPr>
              <w:t xml:space="preserve">; </w:t>
            </w:r>
            <w:r w:rsidRPr="00D23E4B">
              <w:rPr>
                <w:sz w:val="22"/>
                <w:szCs w:val="22"/>
                <w:rtl/>
              </w:rPr>
              <w:t>שיתוף פעולה עם בתי ספר</w:t>
            </w:r>
            <w:r w:rsidRPr="00D23E4B">
              <w:rPr>
                <w:rFonts w:hint="cs"/>
                <w:sz w:val="22"/>
                <w:szCs w:val="22"/>
                <w:rtl/>
              </w:rPr>
              <w:t xml:space="preserve"> - </w:t>
            </w:r>
            <w:r w:rsidRPr="00D23E4B">
              <w:rPr>
                <w:sz w:val="22"/>
                <w:szCs w:val="22"/>
                <w:rtl/>
              </w:rPr>
              <w:t xml:space="preserve">שילוב תלמידים </w:t>
            </w:r>
            <w:r w:rsidRPr="00D23E4B">
              <w:rPr>
                <w:rFonts w:hint="cs"/>
                <w:sz w:val="22"/>
                <w:szCs w:val="22"/>
                <w:rtl/>
              </w:rPr>
              <w:t>במיזמים</w:t>
            </w:r>
            <w:r w:rsidRPr="00D23E4B">
              <w:rPr>
                <w:sz w:val="22"/>
                <w:szCs w:val="22"/>
                <w:rtl/>
              </w:rPr>
              <w:t xml:space="preserve"> של שתילה וטיפוח עצים כחלק מת</w:t>
            </w:r>
            <w:r w:rsidRPr="00D23E4B">
              <w:rPr>
                <w:rFonts w:hint="cs"/>
                <w:sz w:val="22"/>
                <w:szCs w:val="22"/>
                <w:rtl/>
              </w:rPr>
              <w:t>ו</w:t>
            </w:r>
            <w:r w:rsidRPr="00D23E4B">
              <w:rPr>
                <w:sz w:val="22"/>
                <w:szCs w:val="22"/>
                <w:rtl/>
              </w:rPr>
              <w:t>כניות הלימודים</w:t>
            </w:r>
            <w:r w:rsidRPr="00D23E4B">
              <w:rPr>
                <w:rFonts w:hint="cs"/>
                <w:sz w:val="22"/>
                <w:szCs w:val="22"/>
                <w:rtl/>
              </w:rPr>
              <w:t xml:space="preserve">; </w:t>
            </w:r>
            <w:r w:rsidRPr="00D23E4B">
              <w:rPr>
                <w:sz w:val="22"/>
                <w:szCs w:val="22"/>
                <w:rtl/>
              </w:rPr>
              <w:t>התנדבות קהילתית</w:t>
            </w:r>
            <w:r w:rsidRPr="00D23E4B">
              <w:rPr>
                <w:rFonts w:hint="cs"/>
                <w:sz w:val="22"/>
                <w:szCs w:val="22"/>
                <w:rtl/>
              </w:rPr>
              <w:t xml:space="preserve"> - </w:t>
            </w:r>
            <w:r w:rsidRPr="00D23E4B">
              <w:rPr>
                <w:sz w:val="22"/>
                <w:szCs w:val="22"/>
                <w:rtl/>
              </w:rPr>
              <w:t xml:space="preserve">עידוד תושבים להשתתף </w:t>
            </w:r>
            <w:r w:rsidRPr="00D23E4B">
              <w:rPr>
                <w:sz w:val="22"/>
                <w:szCs w:val="22"/>
                <w:rtl/>
              </w:rPr>
              <w:t>בפעילויות התנדבותיות כמו שתילת עצים, ניקוי שטחים ירוקים ותחזוקת הצמחייה</w:t>
            </w:r>
            <w:r w:rsidRPr="00D23E4B">
              <w:rPr>
                <w:rFonts w:hint="cs"/>
                <w:sz w:val="22"/>
                <w:szCs w:val="22"/>
                <w:rtl/>
              </w:rPr>
              <w:t xml:space="preserve">; </w:t>
            </w:r>
            <w:r w:rsidRPr="00D23E4B">
              <w:rPr>
                <w:sz w:val="22"/>
                <w:szCs w:val="22"/>
                <w:rtl/>
              </w:rPr>
              <w:t xml:space="preserve">שיתוף </w:t>
            </w:r>
            <w:r w:rsidRPr="00D23E4B">
              <w:rPr>
                <w:rFonts w:hint="cs"/>
                <w:sz w:val="22"/>
                <w:szCs w:val="22"/>
                <w:rtl/>
              </w:rPr>
              <w:t>ה</w:t>
            </w:r>
            <w:r w:rsidRPr="00D23E4B">
              <w:rPr>
                <w:sz w:val="22"/>
                <w:szCs w:val="22"/>
                <w:rtl/>
              </w:rPr>
              <w:t>ציבור בתכנון</w:t>
            </w:r>
            <w:r w:rsidRPr="00D23E4B">
              <w:rPr>
                <w:rFonts w:hint="cs"/>
                <w:sz w:val="22"/>
                <w:szCs w:val="22"/>
                <w:rtl/>
              </w:rPr>
              <w:t xml:space="preserve"> - </w:t>
            </w:r>
            <w:r w:rsidRPr="00D23E4B">
              <w:rPr>
                <w:sz w:val="22"/>
                <w:szCs w:val="22"/>
                <w:rtl/>
              </w:rPr>
              <w:t>קיום מפגשים ציבוריים ושיתוף הציבור בתהליכי קבלת החלטות לגבי מיקומים וסוגי הצמחייה שיינטעו</w:t>
            </w:r>
            <w:r w:rsidRPr="00D23E4B">
              <w:rPr>
                <w:rFonts w:hint="cs"/>
                <w:sz w:val="22"/>
                <w:szCs w:val="22"/>
                <w:rtl/>
              </w:rPr>
              <w:t xml:space="preserve">; </w:t>
            </w:r>
            <w:r w:rsidRPr="00D23E4B">
              <w:rPr>
                <w:sz w:val="22"/>
                <w:szCs w:val="22"/>
                <w:rtl/>
              </w:rPr>
              <w:t>תמיכה ביוזמות מקומיות</w:t>
            </w:r>
            <w:r w:rsidRPr="00D23E4B">
              <w:rPr>
                <w:rFonts w:hint="cs"/>
                <w:sz w:val="22"/>
                <w:szCs w:val="22"/>
                <w:rtl/>
              </w:rPr>
              <w:t xml:space="preserve"> - </w:t>
            </w:r>
            <w:r w:rsidRPr="00D23E4B">
              <w:rPr>
                <w:sz w:val="22"/>
                <w:szCs w:val="22"/>
                <w:rtl/>
              </w:rPr>
              <w:t>עידוד ותמיכה ביוזמות מקומיות לשיפור הסביבה הירוקה בשכונות</w:t>
            </w:r>
            <w:r w:rsidRPr="00D23E4B">
              <w:rPr>
                <w:sz w:val="22"/>
                <w:szCs w:val="22"/>
              </w:rPr>
              <w:t>.</w:t>
            </w:r>
          </w:p>
        </w:tc>
        <w:tc>
          <w:tcPr>
            <w:tcW w:w="3023" w:type="dxa"/>
          </w:tcPr>
          <w:p w:rsidR="00F004FC" w:rsidRPr="00D23E4B" w:rsidP="00F004FC">
            <w:pPr>
              <w:spacing w:line="269" w:lineRule="auto"/>
              <w:jc w:val="left"/>
              <w:rPr>
                <w:sz w:val="22"/>
                <w:szCs w:val="22"/>
                <w:rtl/>
              </w:rPr>
            </w:pPr>
            <w:r w:rsidRPr="00D23E4B">
              <w:rPr>
                <w:sz w:val="22"/>
                <w:szCs w:val="22"/>
                <w:rtl/>
              </w:rPr>
              <w:t xml:space="preserve">מעורבות הציבור בתהליכי קבלת ההחלטות </w:t>
            </w:r>
            <w:r w:rsidRPr="00D23E4B">
              <w:rPr>
                <w:rFonts w:hint="cs"/>
                <w:sz w:val="22"/>
                <w:szCs w:val="22"/>
                <w:rtl/>
              </w:rPr>
              <w:t>ו</w:t>
            </w:r>
            <w:r w:rsidRPr="00D23E4B">
              <w:rPr>
                <w:sz w:val="22"/>
                <w:szCs w:val="22"/>
                <w:rtl/>
              </w:rPr>
              <w:t xml:space="preserve">בפעילויות הקשורות </w:t>
            </w:r>
            <w:r w:rsidRPr="00D23E4B">
              <w:rPr>
                <w:rFonts w:hint="cs"/>
                <w:sz w:val="22"/>
                <w:szCs w:val="22"/>
                <w:rtl/>
              </w:rPr>
              <w:t xml:space="preserve">למשאב העצים העירוני ועידוד </w:t>
            </w:r>
            <w:r w:rsidRPr="00D23E4B">
              <w:rPr>
                <w:sz w:val="22"/>
                <w:szCs w:val="22"/>
                <w:rtl/>
              </w:rPr>
              <w:t xml:space="preserve">הציבור להשתתף בשימור העצים ולהיות מעורב בתכנון ובביצוע של </w:t>
            </w:r>
            <w:r w:rsidRPr="00D23E4B">
              <w:rPr>
                <w:rFonts w:hint="cs"/>
                <w:sz w:val="22"/>
                <w:szCs w:val="22"/>
                <w:rtl/>
              </w:rPr>
              <w:t>מיזמים</w:t>
            </w:r>
            <w:r w:rsidRPr="00D23E4B">
              <w:rPr>
                <w:sz w:val="22"/>
                <w:szCs w:val="22"/>
                <w:rtl/>
              </w:rPr>
              <w:t xml:space="preserve"> </w:t>
            </w:r>
            <w:r w:rsidRPr="00D23E4B">
              <w:rPr>
                <w:rFonts w:hint="cs"/>
                <w:sz w:val="22"/>
                <w:szCs w:val="22"/>
                <w:rtl/>
              </w:rPr>
              <w:t>שונים</w:t>
            </w:r>
          </w:p>
          <w:p w:rsidR="00F004FC" w:rsidRPr="00D23E4B" w:rsidP="00F004FC">
            <w:pPr>
              <w:spacing w:line="269" w:lineRule="auto"/>
              <w:jc w:val="left"/>
              <w:rPr>
                <w:sz w:val="22"/>
                <w:szCs w:val="22"/>
                <w:rtl/>
              </w:rPr>
            </w:pPr>
          </w:p>
        </w:tc>
        <w:tc>
          <w:tcPr>
            <w:tcW w:w="3023" w:type="dxa"/>
          </w:tcPr>
          <w:p w:rsidR="00F004FC" w:rsidRPr="00D23E4B" w:rsidP="00F004FC">
            <w:pPr>
              <w:spacing w:line="269" w:lineRule="auto"/>
              <w:jc w:val="left"/>
              <w:rPr>
                <w:sz w:val="22"/>
                <w:szCs w:val="22"/>
                <w:rtl/>
              </w:rPr>
            </w:pPr>
            <w:r w:rsidRPr="00D23E4B">
              <w:rPr>
                <w:sz w:val="22"/>
                <w:szCs w:val="22"/>
                <w:rtl/>
              </w:rPr>
              <w:t>מעורבות הקהילה ו</w:t>
            </w:r>
            <w:r w:rsidRPr="00D23E4B">
              <w:rPr>
                <w:rFonts w:hint="cs"/>
                <w:sz w:val="22"/>
                <w:szCs w:val="22"/>
                <w:rtl/>
              </w:rPr>
              <w:t xml:space="preserve">עידוד </w:t>
            </w:r>
            <w:r w:rsidRPr="00D23E4B">
              <w:rPr>
                <w:sz w:val="22"/>
                <w:szCs w:val="22"/>
                <w:rtl/>
              </w:rPr>
              <w:t>השקעות פרטיות לצד מימון ממשלתי לתמיכה בנטיעת עצים, תחזוקה וניהול ארוך טווח של היער העירוני</w:t>
            </w:r>
          </w:p>
        </w:tc>
      </w:tr>
      <w:tr w:rsidTr="00F004FC">
        <w:tblPrEx>
          <w:tblW w:w="0" w:type="auto"/>
          <w:tblLayout w:type="fixed"/>
          <w:tblLook w:val="04A0"/>
        </w:tblPrEx>
        <w:tc>
          <w:tcPr>
            <w:tcW w:w="1187" w:type="dxa"/>
          </w:tcPr>
          <w:p w:rsidR="00F004FC" w:rsidRPr="00D23E4B" w:rsidP="00F004FC">
            <w:pPr>
              <w:spacing w:line="269" w:lineRule="auto"/>
              <w:jc w:val="left"/>
              <w:rPr>
                <w:sz w:val="22"/>
                <w:szCs w:val="22"/>
                <w:rtl/>
              </w:rPr>
            </w:pPr>
            <w:r w:rsidRPr="00D23E4B">
              <w:rPr>
                <w:rFonts w:hint="cs"/>
                <w:sz w:val="22"/>
                <w:szCs w:val="22"/>
                <w:rtl/>
              </w:rPr>
              <w:t>תיעוד נתונים במערכות המידע</w:t>
            </w:r>
          </w:p>
        </w:tc>
        <w:tc>
          <w:tcPr>
            <w:tcW w:w="3023" w:type="dxa"/>
          </w:tcPr>
          <w:p w:rsidR="00F004FC" w:rsidRPr="00D23E4B" w:rsidP="00F004FC">
            <w:pPr>
              <w:spacing w:line="269" w:lineRule="auto"/>
              <w:jc w:val="left"/>
              <w:rPr>
                <w:sz w:val="22"/>
                <w:szCs w:val="22"/>
                <w:rtl/>
              </w:rPr>
            </w:pPr>
            <w:r w:rsidRPr="00D23E4B">
              <w:rPr>
                <w:rFonts w:hint="cs"/>
                <w:sz w:val="22"/>
                <w:szCs w:val="22"/>
                <w:rtl/>
              </w:rPr>
              <w:t>מפה דיגיטלית של כיסוי חופות עצים בסן פרנסיסקו</w:t>
            </w:r>
          </w:p>
        </w:tc>
        <w:tc>
          <w:tcPr>
            <w:tcW w:w="3023" w:type="dxa"/>
          </w:tcPr>
          <w:p w:rsidR="00F004FC" w:rsidRPr="00D23E4B" w:rsidP="00F004FC">
            <w:pPr>
              <w:spacing w:line="269" w:lineRule="auto"/>
              <w:jc w:val="left"/>
              <w:rPr>
                <w:sz w:val="22"/>
                <w:szCs w:val="22"/>
                <w:rtl/>
              </w:rPr>
            </w:pPr>
            <w:r w:rsidRPr="00D23E4B">
              <w:rPr>
                <w:rFonts w:hint="cs"/>
                <w:sz w:val="22"/>
                <w:szCs w:val="22"/>
                <w:rtl/>
              </w:rPr>
              <w:t>תיעוד נתונים במערכת העירונית</w:t>
            </w:r>
            <w:r w:rsidRPr="00D23E4B">
              <w:rPr>
                <w:rFonts w:hint="cs"/>
                <w:sz w:val="22"/>
                <w:szCs w:val="22"/>
              </w:rPr>
              <w:t xml:space="preserve"> GIS</w:t>
            </w:r>
          </w:p>
        </w:tc>
        <w:tc>
          <w:tcPr>
            <w:tcW w:w="3023" w:type="dxa"/>
          </w:tcPr>
          <w:p w:rsidR="00F004FC" w:rsidRPr="00D23E4B" w:rsidP="00F004FC">
            <w:pPr>
              <w:spacing w:line="269" w:lineRule="auto"/>
              <w:jc w:val="left"/>
              <w:rPr>
                <w:sz w:val="22"/>
                <w:szCs w:val="22"/>
                <w:rtl/>
              </w:rPr>
            </w:pPr>
            <w:r w:rsidRPr="00D23E4B">
              <w:rPr>
                <w:rFonts w:hint="cs"/>
                <w:sz w:val="22"/>
                <w:szCs w:val="22"/>
                <w:rtl/>
              </w:rPr>
              <w:t>המידע על עצים במרחב הציבורי והפרטי מנוהל במערכות פתוחות לעיון הציבור</w:t>
            </w:r>
          </w:p>
          <w:p w:rsidR="00F004FC" w:rsidRPr="00D23E4B" w:rsidP="00F004FC">
            <w:pPr>
              <w:spacing w:line="269" w:lineRule="auto"/>
              <w:jc w:val="left"/>
              <w:rPr>
                <w:sz w:val="22"/>
                <w:szCs w:val="22"/>
              </w:rPr>
            </w:pPr>
          </w:p>
        </w:tc>
        <w:tc>
          <w:tcPr>
            <w:tcW w:w="3023" w:type="dxa"/>
          </w:tcPr>
          <w:p w:rsidR="00F004FC" w:rsidRPr="00D23E4B" w:rsidP="00F004FC">
            <w:pPr>
              <w:spacing w:line="269" w:lineRule="auto"/>
              <w:jc w:val="left"/>
              <w:rPr>
                <w:sz w:val="22"/>
                <w:szCs w:val="22"/>
                <w:rtl/>
              </w:rPr>
            </w:pPr>
            <w:r w:rsidRPr="00D23E4B">
              <w:rPr>
                <w:rFonts w:hint="cs"/>
                <w:sz w:val="22"/>
                <w:szCs w:val="22"/>
                <w:rtl/>
              </w:rPr>
              <w:t xml:space="preserve">מפה המתארת את כיסוי חופות העצים: </w:t>
            </w:r>
            <w:r w:rsidRPr="00D23E4B">
              <w:rPr>
                <w:sz w:val="22"/>
                <w:szCs w:val="22"/>
              </w:rPr>
              <w:t>https://apps.london.gov.uk/green-cover/?layers=tree-canopy,green,blue&amp;pos=9.5/51.48800/-0.08750</w:t>
            </w:r>
          </w:p>
          <w:p w:rsidR="00F004FC" w:rsidRPr="00D23E4B" w:rsidP="00F004FC">
            <w:pPr>
              <w:spacing w:line="269" w:lineRule="auto"/>
              <w:jc w:val="left"/>
              <w:rPr>
                <w:sz w:val="22"/>
                <w:szCs w:val="22"/>
                <w:rtl/>
              </w:rPr>
            </w:pPr>
            <w:r w:rsidRPr="00D23E4B">
              <w:rPr>
                <w:rFonts w:hint="cs"/>
                <w:sz w:val="22"/>
                <w:szCs w:val="22"/>
                <w:rtl/>
              </w:rPr>
              <w:t xml:space="preserve">ומפת עצים: </w:t>
            </w:r>
            <w:r w:rsidRPr="00D23E4B">
              <w:rPr>
                <w:sz w:val="22"/>
                <w:szCs w:val="22"/>
              </w:rPr>
              <w:t>https://www.london.gov.uk/programmes-and-strategies/environment-and-climate-change/parks-green-spaces-and-biodiversity/trees-and-woodlands/london-tree-map</w:t>
            </w:r>
            <w:r w:rsidRPr="00D23E4B">
              <w:rPr>
                <w:rFonts w:hint="cs"/>
                <w:sz w:val="22"/>
                <w:szCs w:val="22"/>
                <w:rtl/>
              </w:rPr>
              <w:t xml:space="preserve"> </w:t>
            </w:r>
          </w:p>
        </w:tc>
      </w:tr>
      <w:tr w:rsidTr="00F004FC">
        <w:tblPrEx>
          <w:tblW w:w="0" w:type="auto"/>
          <w:tblLayout w:type="fixed"/>
          <w:tblLook w:val="04A0"/>
        </w:tblPrEx>
        <w:tc>
          <w:tcPr>
            <w:tcW w:w="1187" w:type="dxa"/>
          </w:tcPr>
          <w:p w:rsidR="00F004FC" w:rsidRPr="00D23E4B" w:rsidP="00F004FC">
            <w:pPr>
              <w:spacing w:line="269" w:lineRule="auto"/>
              <w:jc w:val="left"/>
              <w:rPr>
                <w:sz w:val="22"/>
                <w:szCs w:val="22"/>
                <w:rtl/>
              </w:rPr>
            </w:pPr>
            <w:r w:rsidRPr="00D23E4B">
              <w:rPr>
                <w:rFonts w:hint="cs"/>
                <w:sz w:val="22"/>
                <w:szCs w:val="22"/>
                <w:rtl/>
              </w:rPr>
              <w:t>מימון ותקצוב</w:t>
            </w:r>
          </w:p>
        </w:tc>
        <w:tc>
          <w:tcPr>
            <w:tcW w:w="3023" w:type="dxa"/>
          </w:tcPr>
          <w:p w:rsidR="00F004FC" w:rsidRPr="00D23E4B" w:rsidP="00F004FC">
            <w:pPr>
              <w:spacing w:line="269" w:lineRule="auto"/>
              <w:jc w:val="left"/>
              <w:rPr>
                <w:sz w:val="22"/>
                <w:szCs w:val="22"/>
              </w:rPr>
            </w:pPr>
            <w:r w:rsidRPr="00D23E4B">
              <w:rPr>
                <w:rFonts w:hint="cs"/>
                <w:sz w:val="22"/>
                <w:szCs w:val="22"/>
                <w:rtl/>
              </w:rPr>
              <w:t xml:space="preserve">איתור אמצעי מימון ארוכי טווח לתחזוקת עצי הרחוב. שימוש </w:t>
            </w:r>
            <w:r w:rsidRPr="00D23E4B">
              <w:rPr>
                <w:rFonts w:hint="cs"/>
                <w:sz w:val="22"/>
                <w:szCs w:val="22"/>
                <w:rtl/>
              </w:rPr>
              <w:t xml:space="preserve">באמצעי מימון כמו: </w:t>
            </w:r>
            <w:r w:rsidRPr="00D23E4B">
              <w:rPr>
                <w:sz w:val="22"/>
                <w:szCs w:val="22"/>
              </w:rPr>
              <w:t xml:space="preserve">Parcel </w:t>
            </w:r>
            <w:r w:rsidRPr="00D23E4B">
              <w:rPr>
                <w:rFonts w:hint="cs"/>
                <w:sz w:val="22"/>
                <w:szCs w:val="22"/>
              </w:rPr>
              <w:t>T</w:t>
            </w:r>
            <w:r w:rsidRPr="00D23E4B">
              <w:rPr>
                <w:sz w:val="22"/>
                <w:szCs w:val="22"/>
              </w:rPr>
              <w:t>ax</w:t>
            </w:r>
            <w:r>
              <w:rPr>
                <w:rStyle w:val="FootnoteReference1"/>
                <w:sz w:val="22"/>
                <w:szCs w:val="22"/>
              </w:rPr>
              <w:footnoteReference w:id="96"/>
            </w:r>
            <w:r w:rsidRPr="00D23E4B">
              <w:rPr>
                <w:rFonts w:hint="cs"/>
                <w:sz w:val="22"/>
                <w:szCs w:val="22"/>
                <w:rtl/>
              </w:rPr>
              <w:t>, ואיגרות חוב -</w:t>
            </w:r>
            <w:r w:rsidRPr="00D23E4B">
              <w:rPr>
                <w:sz w:val="22"/>
                <w:szCs w:val="22"/>
              </w:rPr>
              <w:t xml:space="preserve"> </w:t>
            </w:r>
            <w:r w:rsidRPr="00D23E4B">
              <w:rPr>
                <w:rFonts w:hint="cs"/>
                <w:sz w:val="22"/>
                <w:szCs w:val="22"/>
              </w:rPr>
              <w:t>G</w:t>
            </w:r>
            <w:r w:rsidRPr="00D23E4B">
              <w:rPr>
                <w:sz w:val="22"/>
                <w:szCs w:val="22"/>
              </w:rPr>
              <w:t xml:space="preserve">eneral </w:t>
            </w:r>
            <w:r w:rsidRPr="00D23E4B">
              <w:rPr>
                <w:rFonts w:hint="cs"/>
                <w:sz w:val="22"/>
                <w:szCs w:val="22"/>
              </w:rPr>
              <w:t>O</w:t>
            </w:r>
            <w:r w:rsidRPr="00D23E4B">
              <w:rPr>
                <w:sz w:val="22"/>
                <w:szCs w:val="22"/>
              </w:rPr>
              <w:t xml:space="preserve">bligation </w:t>
            </w:r>
            <w:r w:rsidRPr="00D23E4B">
              <w:rPr>
                <w:rFonts w:hint="cs"/>
                <w:sz w:val="22"/>
                <w:szCs w:val="22"/>
              </w:rPr>
              <w:t>B</w:t>
            </w:r>
            <w:r w:rsidRPr="00D23E4B">
              <w:rPr>
                <w:sz w:val="22"/>
                <w:szCs w:val="22"/>
              </w:rPr>
              <w:t>onds</w:t>
            </w:r>
          </w:p>
        </w:tc>
        <w:tc>
          <w:tcPr>
            <w:tcW w:w="3023" w:type="dxa"/>
          </w:tcPr>
          <w:p w:rsidR="00F004FC" w:rsidRPr="00D23E4B" w:rsidP="00F004FC">
            <w:pPr>
              <w:spacing w:line="269" w:lineRule="auto"/>
              <w:jc w:val="left"/>
              <w:rPr>
                <w:sz w:val="22"/>
                <w:szCs w:val="22"/>
              </w:rPr>
            </w:pPr>
            <w:r w:rsidRPr="00D23E4B">
              <w:rPr>
                <w:sz w:val="22"/>
                <w:szCs w:val="22"/>
                <w:rtl/>
              </w:rPr>
              <w:t>התוכנית ליער עירוני ממומנת על ידי עיריית מלבורן</w:t>
            </w:r>
            <w:r w:rsidRPr="00D23E4B">
              <w:rPr>
                <w:rFonts w:hint="cs"/>
                <w:sz w:val="22"/>
                <w:szCs w:val="22"/>
                <w:rtl/>
              </w:rPr>
              <w:t xml:space="preserve"> </w:t>
            </w:r>
            <w:r w:rsidRPr="00D23E4B">
              <w:rPr>
                <w:sz w:val="22"/>
                <w:szCs w:val="22"/>
                <w:rtl/>
              </w:rPr>
              <w:t>בשיתוף קרן היער העירוני</w:t>
            </w:r>
            <w:r w:rsidRPr="00D23E4B">
              <w:rPr>
                <w:rFonts w:hint="cs"/>
                <w:sz w:val="22"/>
                <w:szCs w:val="22"/>
                <w:rtl/>
              </w:rPr>
              <w:t xml:space="preserve">. </w:t>
            </w:r>
            <w:r w:rsidRPr="00D23E4B">
              <w:rPr>
                <w:sz w:val="22"/>
                <w:szCs w:val="22"/>
                <w:rtl/>
              </w:rPr>
              <w:t xml:space="preserve">הקרן מספקת מענקים תואמים </w:t>
            </w:r>
            <w:r w:rsidRPr="00D23E4B">
              <w:rPr>
                <w:rFonts w:hint="cs"/>
                <w:sz w:val="22"/>
                <w:szCs w:val="22"/>
                <w:rtl/>
              </w:rPr>
              <w:t xml:space="preserve">למיזמים </w:t>
            </w:r>
            <w:r w:rsidRPr="00D23E4B">
              <w:rPr>
                <w:sz w:val="22"/>
                <w:szCs w:val="22"/>
                <w:rtl/>
              </w:rPr>
              <w:t>ירוקים חדשים על נכסים פרטיים</w:t>
            </w:r>
          </w:p>
          <w:p w:rsidR="00F004FC" w:rsidRPr="00D23E4B" w:rsidP="00F004FC">
            <w:pPr>
              <w:spacing w:line="269" w:lineRule="auto"/>
              <w:jc w:val="left"/>
              <w:rPr>
                <w:sz w:val="22"/>
                <w:szCs w:val="22"/>
              </w:rPr>
            </w:pPr>
          </w:p>
          <w:p w:rsidR="00F004FC" w:rsidRPr="00D23E4B" w:rsidP="00F004FC">
            <w:pPr>
              <w:spacing w:line="269" w:lineRule="auto"/>
              <w:jc w:val="left"/>
              <w:rPr>
                <w:sz w:val="22"/>
                <w:szCs w:val="22"/>
                <w:rtl/>
              </w:rPr>
            </w:pPr>
          </w:p>
        </w:tc>
        <w:tc>
          <w:tcPr>
            <w:tcW w:w="3023" w:type="dxa"/>
          </w:tcPr>
          <w:p w:rsidR="00F004FC" w:rsidRPr="00D23E4B" w:rsidP="00F004FC">
            <w:pPr>
              <w:spacing w:line="269" w:lineRule="auto"/>
              <w:jc w:val="left"/>
              <w:rPr>
                <w:sz w:val="22"/>
                <w:szCs w:val="22"/>
                <w:rtl/>
              </w:rPr>
            </w:pPr>
            <w:r w:rsidRPr="00D23E4B">
              <w:rPr>
                <w:rFonts w:hint="cs"/>
                <w:sz w:val="22"/>
                <w:szCs w:val="22"/>
                <w:rtl/>
              </w:rPr>
              <w:t>9.6 מיליון אירו בשנה</w:t>
            </w:r>
          </w:p>
        </w:tc>
        <w:tc>
          <w:tcPr>
            <w:tcW w:w="3023" w:type="dxa"/>
          </w:tcPr>
          <w:p w:rsidR="00F004FC" w:rsidRPr="00D23E4B" w:rsidP="00F004FC">
            <w:pPr>
              <w:pStyle w:val="NormalWeb"/>
              <w:shd w:val="clear" w:color="auto" w:fill="FFFFFF"/>
              <w:bidi/>
              <w:spacing w:before="0" w:beforeAutospacing="0" w:after="0" w:afterAutospacing="0" w:line="269" w:lineRule="auto"/>
              <w:rPr>
                <w:sz w:val="22"/>
                <w:szCs w:val="22"/>
              </w:rPr>
            </w:pPr>
            <w:r w:rsidRPr="00D23E4B">
              <w:rPr>
                <w:rFonts w:eastAsiaTheme="minorHAnsi" w:cs="David" w:hint="cs"/>
                <w:sz w:val="22"/>
                <w:szCs w:val="22"/>
                <w:rtl/>
              </w:rPr>
              <w:t xml:space="preserve">התוכנית אינה קובעת עלות ספציפית לשנה. היא מצביעה על </w:t>
            </w:r>
            <w:r w:rsidRPr="00D23E4B">
              <w:rPr>
                <w:rFonts w:eastAsiaTheme="minorHAnsi" w:cs="David"/>
                <w:sz w:val="22"/>
                <w:szCs w:val="22"/>
                <w:rtl/>
              </w:rPr>
              <w:t>שילוב של משאבים ציבוריים ופרטיים, כולל שותפויות בין רשויות מקומיות, ארגונים לא ממשלתיים</w:t>
            </w:r>
            <w:r w:rsidRPr="00D23E4B">
              <w:rPr>
                <w:rFonts w:eastAsiaTheme="minorHAnsi" w:cs="David"/>
                <w:sz w:val="22"/>
                <w:szCs w:val="22"/>
              </w:rPr>
              <w:t xml:space="preserve"> (NGOs) </w:t>
            </w:r>
            <w:r w:rsidRPr="00D23E4B">
              <w:rPr>
                <w:rFonts w:eastAsiaTheme="minorHAnsi" w:cs="David"/>
                <w:sz w:val="22"/>
                <w:szCs w:val="22"/>
                <w:rtl/>
              </w:rPr>
              <w:t xml:space="preserve">ובעלי עניין </w:t>
            </w:r>
            <w:r w:rsidRPr="00D23E4B">
              <w:rPr>
                <w:rFonts w:eastAsiaTheme="minorHAnsi" w:cs="David"/>
                <w:sz w:val="22"/>
                <w:szCs w:val="22"/>
                <w:rtl/>
              </w:rPr>
              <w:t xml:space="preserve">מהמגזר הפרטי. </w:t>
            </w:r>
            <w:r w:rsidRPr="00D23E4B">
              <w:rPr>
                <w:rFonts w:ascii="Arial" w:hAnsi="Arial" w:eastAsiaTheme="minorHAnsi" w:cs="Arial" w:hint="cs"/>
                <w:sz w:val="22"/>
                <w:szCs w:val="22"/>
                <w:rtl/>
              </w:rPr>
              <w:t>​</w:t>
            </w:r>
            <w:r w:rsidRPr="00D23E4B">
              <w:rPr>
                <w:rFonts w:eastAsiaTheme="minorHAnsi" w:cs="David" w:hint="cs"/>
                <w:sz w:val="22"/>
                <w:szCs w:val="22"/>
                <w:rtl/>
              </w:rPr>
              <w:t>המימון העיק</w:t>
            </w:r>
            <w:r w:rsidRPr="00D23E4B">
              <w:rPr>
                <w:rFonts w:eastAsiaTheme="minorHAnsi" w:cs="David" w:hint="eastAsia"/>
                <w:sz w:val="22"/>
                <w:szCs w:val="22"/>
                <w:rtl/>
              </w:rPr>
              <w:t>רי</w:t>
            </w:r>
            <w:r w:rsidRPr="00D23E4B">
              <w:rPr>
                <w:rFonts w:eastAsiaTheme="minorHAnsi" w:cs="David"/>
                <w:sz w:val="22"/>
                <w:szCs w:val="22"/>
                <w:rtl/>
              </w:rPr>
              <w:t xml:space="preserve"> </w:t>
            </w:r>
            <w:r w:rsidRPr="00D23E4B">
              <w:rPr>
                <w:rFonts w:eastAsiaTheme="minorHAnsi" w:cs="David" w:hint="cs"/>
                <w:sz w:val="22"/>
                <w:szCs w:val="22"/>
                <w:rtl/>
              </w:rPr>
              <w:t>יגיע מקרן של המשרד לאיכות הסביבה, המזון וענייני הכפר בבריטניה</w:t>
            </w:r>
          </w:p>
        </w:tc>
      </w:tr>
      <w:tr w:rsidTr="00F004FC">
        <w:tblPrEx>
          <w:tblW w:w="0" w:type="auto"/>
          <w:tblLayout w:type="fixed"/>
          <w:tblLook w:val="04A0"/>
        </w:tblPrEx>
        <w:tc>
          <w:tcPr>
            <w:tcW w:w="1187" w:type="dxa"/>
          </w:tcPr>
          <w:p w:rsidR="00F004FC" w:rsidRPr="00D23E4B" w:rsidP="00F004FC">
            <w:pPr>
              <w:spacing w:line="269" w:lineRule="auto"/>
              <w:jc w:val="left"/>
              <w:rPr>
                <w:sz w:val="22"/>
                <w:szCs w:val="22"/>
                <w:rtl/>
              </w:rPr>
            </w:pPr>
            <w:r w:rsidRPr="00D23E4B">
              <w:rPr>
                <w:rFonts w:hint="cs"/>
                <w:sz w:val="22"/>
                <w:szCs w:val="22"/>
                <w:rtl/>
              </w:rPr>
              <w:t xml:space="preserve">יישומון (אפליקציה) ייעודי </w:t>
            </w:r>
          </w:p>
        </w:tc>
        <w:tc>
          <w:tcPr>
            <w:tcW w:w="3023" w:type="dxa"/>
          </w:tcPr>
          <w:p w:rsidR="00F004FC" w:rsidRPr="00D23E4B" w:rsidP="00F004FC">
            <w:pPr>
              <w:spacing w:line="269" w:lineRule="auto"/>
              <w:jc w:val="left"/>
              <w:rPr>
                <w:sz w:val="22"/>
                <w:szCs w:val="22"/>
                <w:rtl/>
              </w:rPr>
            </w:pPr>
            <w:r w:rsidRPr="00D23E4B">
              <w:rPr>
                <w:rFonts w:hint="cs"/>
                <w:sz w:val="22"/>
                <w:szCs w:val="22"/>
                <w:rtl/>
              </w:rPr>
              <w:t>לא</w:t>
            </w:r>
          </w:p>
        </w:tc>
        <w:tc>
          <w:tcPr>
            <w:tcW w:w="3023" w:type="dxa"/>
          </w:tcPr>
          <w:p w:rsidR="00F004FC" w:rsidRPr="00D23E4B" w:rsidP="00F004FC">
            <w:pPr>
              <w:spacing w:line="269" w:lineRule="auto"/>
              <w:jc w:val="left"/>
              <w:rPr>
                <w:sz w:val="22"/>
                <w:szCs w:val="22"/>
                <w:rtl/>
              </w:rPr>
            </w:pPr>
            <w:r w:rsidRPr="00D23E4B">
              <w:rPr>
                <w:rFonts w:hint="cs"/>
                <w:sz w:val="22"/>
                <w:szCs w:val="22"/>
                <w:rtl/>
              </w:rPr>
              <w:t>לא</w:t>
            </w:r>
          </w:p>
        </w:tc>
        <w:tc>
          <w:tcPr>
            <w:tcW w:w="3023" w:type="dxa"/>
          </w:tcPr>
          <w:p w:rsidR="00F004FC" w:rsidRPr="00D23E4B" w:rsidP="00F004FC">
            <w:pPr>
              <w:spacing w:line="269" w:lineRule="auto"/>
              <w:jc w:val="left"/>
              <w:rPr>
                <w:sz w:val="22"/>
                <w:szCs w:val="22"/>
              </w:rPr>
            </w:pPr>
            <w:r w:rsidRPr="00D23E4B">
              <w:rPr>
                <w:sz w:val="22"/>
                <w:szCs w:val="22"/>
              </w:rPr>
              <w:t>Cool Walks app</w:t>
            </w:r>
            <w:r>
              <w:rPr>
                <w:rStyle w:val="FootnoteReference1"/>
                <w:sz w:val="22"/>
                <w:szCs w:val="22"/>
              </w:rPr>
              <w:footnoteReference w:id="97"/>
            </w:r>
          </w:p>
        </w:tc>
        <w:tc>
          <w:tcPr>
            <w:tcW w:w="3023" w:type="dxa"/>
          </w:tcPr>
          <w:p w:rsidR="00F004FC" w:rsidRPr="00D23E4B" w:rsidP="00F004FC">
            <w:pPr>
              <w:spacing w:line="269" w:lineRule="auto"/>
              <w:jc w:val="left"/>
              <w:rPr>
                <w:sz w:val="22"/>
                <w:szCs w:val="22"/>
                <w:rtl/>
              </w:rPr>
            </w:pPr>
            <w:r w:rsidRPr="00D23E4B">
              <w:rPr>
                <w:sz w:val="22"/>
                <w:szCs w:val="22"/>
              </w:rPr>
              <w:t>https://www.treetalk.eco</w:t>
            </w:r>
            <w:r w:rsidRPr="00D23E4B">
              <w:rPr>
                <w:sz w:val="22"/>
                <w:szCs w:val="22"/>
                <w:rtl/>
              </w:rPr>
              <w:t>/</w:t>
            </w:r>
            <w:r w:rsidRPr="00D23E4B">
              <w:rPr>
                <w:rFonts w:hint="cs"/>
                <w:sz w:val="22"/>
                <w:szCs w:val="22"/>
                <w:rtl/>
              </w:rPr>
              <w:t xml:space="preserve"> </w:t>
            </w:r>
          </w:p>
        </w:tc>
      </w:tr>
    </w:tbl>
    <w:p w:rsidR="00F004FC" w:rsidRPr="00885E67" w:rsidP="00F004FC">
      <w:pPr>
        <w:spacing w:line="269" w:lineRule="auto"/>
        <w:rPr>
          <w:rtl/>
        </w:rPr>
      </w:pPr>
      <w:r w:rsidRPr="00582F09">
        <w:rPr>
          <w:rFonts w:hint="cs"/>
          <w:sz w:val="16"/>
          <w:szCs w:val="20"/>
          <w:rtl/>
        </w:rPr>
        <w:t xml:space="preserve">על פי </w:t>
      </w:r>
      <w:r>
        <w:rPr>
          <w:rFonts w:hint="cs"/>
          <w:sz w:val="16"/>
          <w:szCs w:val="20"/>
          <w:rtl/>
        </w:rPr>
        <w:t>תוכניות</w:t>
      </w:r>
      <w:r>
        <w:rPr>
          <w:rFonts w:hint="cs"/>
          <w:sz w:val="16"/>
          <w:szCs w:val="20"/>
          <w:rtl/>
        </w:rPr>
        <w:t xml:space="preserve"> ההצללה העירוניות של עיריות </w:t>
      </w:r>
      <w:r w:rsidRPr="00290E3F">
        <w:rPr>
          <w:sz w:val="16"/>
          <w:szCs w:val="20"/>
          <w:rtl/>
        </w:rPr>
        <w:t>סן פרנסיסקו, מלבורן, ברצלונה ולונדון</w:t>
      </w:r>
      <w:r w:rsidRPr="00582F09">
        <w:rPr>
          <w:rFonts w:hint="cs"/>
          <w:sz w:val="16"/>
          <w:szCs w:val="20"/>
          <w:rtl/>
        </w:rPr>
        <w:t>, בעיבוד משרד מבקר המדינה.</w:t>
      </w:r>
    </w:p>
    <w:p w:rsidR="00F004FC" w:rsidP="00F004FC">
      <w:pPr>
        <w:pStyle w:val="a"/>
        <w:spacing w:line="269" w:lineRule="auto"/>
        <w:rPr>
          <w:rtl/>
        </w:rPr>
        <w:sectPr w:rsidSect="00F004FC">
          <w:pgSz w:w="16838" w:h="11906" w:orient="landscape"/>
          <w:pgMar w:top="1701" w:right="1701" w:bottom="1985" w:left="1588" w:header="709" w:footer="709" w:gutter="0"/>
          <w:cols w:space="708"/>
          <w:titlePg/>
          <w:bidi/>
          <w:rtlGutter/>
          <w:docGrid w:linePitch="360"/>
        </w:sectPr>
      </w:pPr>
    </w:p>
    <w:p w:rsidR="00F004FC" w:rsidRPr="008313EF" w:rsidP="00F004FC">
      <w:pPr>
        <w:spacing w:line="269" w:lineRule="auto"/>
        <w:rPr>
          <w:rtl/>
        </w:rPr>
      </w:pPr>
    </w:p>
    <w:p w:rsidR="00F004FC" w:rsidRPr="00AB34C1" w:rsidP="00F004FC">
      <w:pPr>
        <w:spacing w:line="269" w:lineRule="auto"/>
        <w:rPr>
          <w:b/>
          <w:bCs/>
          <w:rtl/>
        </w:rPr>
      </w:pPr>
      <w:r w:rsidRPr="003F32A0">
        <w:rPr>
          <w:rFonts w:hint="cs"/>
          <w:b/>
          <w:bCs/>
          <w:rtl/>
        </w:rPr>
        <w:t xml:space="preserve">מהנתונים המוצגים בלוח עולה כי </w:t>
      </w:r>
      <w:r w:rsidRPr="003F32A0">
        <w:rPr>
          <w:rFonts w:hint="cs"/>
          <w:b/>
          <w:bCs/>
          <w:rtl/>
        </w:rPr>
        <w:t>ת</w:t>
      </w:r>
      <w:r>
        <w:rPr>
          <w:rFonts w:hint="cs"/>
          <w:b/>
          <w:bCs/>
          <w:rtl/>
        </w:rPr>
        <w:t>ו</w:t>
      </w:r>
      <w:r w:rsidRPr="003F32A0">
        <w:rPr>
          <w:rFonts w:hint="cs"/>
          <w:b/>
          <w:bCs/>
          <w:rtl/>
        </w:rPr>
        <w:t>כניות</w:t>
      </w:r>
      <w:r w:rsidRPr="003F32A0">
        <w:rPr>
          <w:rFonts w:hint="cs"/>
          <w:b/>
          <w:bCs/>
          <w:rtl/>
        </w:rPr>
        <w:t xml:space="preserve"> הייעור העירוניות </w:t>
      </w:r>
      <w:r>
        <w:rPr>
          <w:rFonts w:hint="cs"/>
          <w:b/>
          <w:bCs/>
          <w:rtl/>
        </w:rPr>
        <w:t xml:space="preserve">של עיריות סן פרנסיסקו, מלבורן, ברצלונה ולונדון </w:t>
      </w:r>
      <w:r w:rsidRPr="003F32A0">
        <w:rPr>
          <w:rFonts w:hint="cs"/>
          <w:b/>
          <w:bCs/>
          <w:rtl/>
        </w:rPr>
        <w:t>הן לטווח של 18</w:t>
      </w:r>
      <w:r>
        <w:rPr>
          <w:rFonts w:hint="cs"/>
          <w:b/>
          <w:bCs/>
          <w:rtl/>
        </w:rPr>
        <w:t xml:space="preserve"> - 30</w:t>
      </w:r>
      <w:r w:rsidRPr="003F32A0">
        <w:rPr>
          <w:rFonts w:hint="cs"/>
          <w:b/>
          <w:bCs/>
          <w:rtl/>
        </w:rPr>
        <w:t xml:space="preserve"> שנים. כפי שעולה מה</w:t>
      </w:r>
      <w:r>
        <w:rPr>
          <w:rFonts w:hint="cs"/>
          <w:b/>
          <w:bCs/>
          <w:rtl/>
        </w:rPr>
        <w:t>תוכנית</w:t>
      </w:r>
      <w:r w:rsidRPr="003F32A0">
        <w:rPr>
          <w:rFonts w:hint="cs"/>
          <w:b/>
          <w:bCs/>
          <w:rtl/>
        </w:rPr>
        <w:t xml:space="preserve"> של סן פרנסיסקו</w:t>
      </w:r>
      <w:r>
        <w:rPr>
          <w:rFonts w:hint="cs"/>
          <w:b/>
          <w:bCs/>
          <w:rtl/>
        </w:rPr>
        <w:t>,</w:t>
      </w:r>
      <w:r w:rsidRPr="003F32A0">
        <w:rPr>
          <w:rFonts w:hint="cs"/>
          <w:b/>
          <w:bCs/>
          <w:rtl/>
        </w:rPr>
        <w:t xml:space="preserve"> יעד כיסוי</w:t>
      </w:r>
      <w:r>
        <w:rPr>
          <w:rFonts w:hint="cs"/>
          <w:b/>
          <w:bCs/>
          <w:rtl/>
        </w:rPr>
        <w:t xml:space="preserve"> חופות</w:t>
      </w:r>
      <w:r w:rsidRPr="003F32A0">
        <w:rPr>
          <w:rFonts w:hint="cs"/>
          <w:b/>
          <w:bCs/>
          <w:rtl/>
        </w:rPr>
        <w:t xml:space="preserve"> עצים לא תמיד מוגדר</w:t>
      </w:r>
      <w:r>
        <w:rPr>
          <w:rFonts w:hint="cs"/>
          <w:b/>
          <w:bCs/>
          <w:rtl/>
        </w:rPr>
        <w:t>,</w:t>
      </w:r>
      <w:r w:rsidRPr="003F32A0">
        <w:rPr>
          <w:rFonts w:hint="cs"/>
          <w:b/>
          <w:bCs/>
          <w:rtl/>
        </w:rPr>
        <w:t xml:space="preserve"> ובשלוש הערים האחרות אינו</w:t>
      </w:r>
      <w:r>
        <w:rPr>
          <w:rFonts w:hint="cs"/>
          <w:b/>
          <w:bCs/>
          <w:rtl/>
        </w:rPr>
        <w:t xml:space="preserve"> </w:t>
      </w:r>
      <w:r w:rsidRPr="003F32A0">
        <w:rPr>
          <w:rFonts w:hint="cs"/>
          <w:b/>
          <w:bCs/>
          <w:rtl/>
        </w:rPr>
        <w:t xml:space="preserve">עולה על 40% </w:t>
      </w:r>
      <w:r>
        <w:rPr>
          <w:rFonts w:hint="cs"/>
          <w:b/>
          <w:bCs/>
          <w:rtl/>
        </w:rPr>
        <w:t>(</w:t>
      </w:r>
      <w:r w:rsidRPr="003F32A0">
        <w:rPr>
          <w:rFonts w:hint="cs"/>
          <w:b/>
          <w:bCs/>
          <w:rtl/>
        </w:rPr>
        <w:t>במלבורן, אוסטרליה</w:t>
      </w:r>
      <w:r>
        <w:rPr>
          <w:rFonts w:hint="cs"/>
          <w:b/>
          <w:bCs/>
          <w:rtl/>
        </w:rPr>
        <w:t>)</w:t>
      </w:r>
      <w:r w:rsidRPr="003F32A0">
        <w:rPr>
          <w:rFonts w:hint="cs"/>
          <w:b/>
          <w:bCs/>
          <w:rtl/>
        </w:rPr>
        <w:t>. ארבע הת</w:t>
      </w:r>
      <w:r>
        <w:rPr>
          <w:rFonts w:hint="cs"/>
          <w:b/>
          <w:bCs/>
          <w:rtl/>
        </w:rPr>
        <w:t>ו</w:t>
      </w:r>
      <w:r w:rsidRPr="003F32A0">
        <w:rPr>
          <w:rFonts w:hint="cs"/>
          <w:b/>
          <w:bCs/>
          <w:rtl/>
        </w:rPr>
        <w:t xml:space="preserve">כניות </w:t>
      </w:r>
      <w:r>
        <w:rPr>
          <w:rFonts w:hint="cs"/>
          <w:b/>
          <w:bCs/>
          <w:rtl/>
        </w:rPr>
        <w:t xml:space="preserve">מבטאות </w:t>
      </w:r>
      <w:r w:rsidRPr="003F32A0">
        <w:rPr>
          <w:rFonts w:hint="cs"/>
          <w:b/>
          <w:bCs/>
          <w:rtl/>
        </w:rPr>
        <w:t xml:space="preserve">את </w:t>
      </w:r>
      <w:r>
        <w:rPr>
          <w:rFonts w:hint="cs"/>
          <w:b/>
          <w:bCs/>
          <w:rtl/>
        </w:rPr>
        <w:t>ה</w:t>
      </w:r>
      <w:r w:rsidRPr="003F32A0">
        <w:rPr>
          <w:rFonts w:hint="cs"/>
          <w:b/>
          <w:bCs/>
          <w:rtl/>
        </w:rPr>
        <w:t xml:space="preserve">חשיבות </w:t>
      </w:r>
      <w:r>
        <w:rPr>
          <w:rFonts w:hint="cs"/>
          <w:b/>
          <w:bCs/>
          <w:rtl/>
        </w:rPr>
        <w:t>שב</w:t>
      </w:r>
      <w:r w:rsidRPr="003F32A0">
        <w:rPr>
          <w:rFonts w:hint="cs"/>
          <w:b/>
          <w:bCs/>
          <w:rtl/>
        </w:rPr>
        <w:t xml:space="preserve">שיתוף הפעולה </w:t>
      </w:r>
      <w:r>
        <w:rPr>
          <w:rFonts w:hint="cs"/>
          <w:b/>
          <w:bCs/>
          <w:rtl/>
        </w:rPr>
        <w:t>בין העירייה</w:t>
      </w:r>
      <w:r w:rsidRPr="00AB34C1">
        <w:rPr>
          <w:rFonts w:hint="cs"/>
          <w:b/>
          <w:bCs/>
          <w:rtl/>
        </w:rPr>
        <w:t xml:space="preserve"> </w:t>
      </w:r>
      <w:r>
        <w:rPr>
          <w:rFonts w:hint="cs"/>
          <w:b/>
          <w:bCs/>
          <w:rtl/>
        </w:rPr>
        <w:t>ל</w:t>
      </w:r>
      <w:r w:rsidRPr="00AB34C1">
        <w:rPr>
          <w:rFonts w:hint="cs"/>
          <w:b/>
          <w:bCs/>
          <w:rtl/>
        </w:rPr>
        <w:t xml:space="preserve">תושבים ובעלי עניין. </w:t>
      </w:r>
    </w:p>
    <w:p w:rsidR="00F004FC" w:rsidP="00F004FC">
      <w:pPr>
        <w:pStyle w:val="a"/>
        <w:spacing w:line="269" w:lineRule="auto"/>
        <w:rPr>
          <w:rtl/>
        </w:rPr>
      </w:pPr>
    </w:p>
    <w:p w:rsidR="00F004FC" w:rsidP="00F004FC">
      <w:pPr>
        <w:spacing w:line="269" w:lineRule="auto"/>
        <w:rPr>
          <w:rtl/>
        </w:rPr>
      </w:pPr>
      <w:r>
        <w:rPr>
          <w:rFonts w:hint="cs"/>
          <w:rtl/>
        </w:rPr>
        <w:t>שני</w:t>
      </w:r>
      <w:r w:rsidRPr="00AB34C1">
        <w:rPr>
          <w:rFonts w:hint="cs"/>
          <w:rtl/>
        </w:rPr>
        <w:t xml:space="preserve"> דוחות </w:t>
      </w:r>
      <w:r>
        <w:rPr>
          <w:rFonts w:hint="cs"/>
          <w:rtl/>
        </w:rPr>
        <w:t>שפרסם</w:t>
      </w:r>
      <w:r w:rsidRPr="00AB34C1">
        <w:rPr>
          <w:rFonts w:hint="cs"/>
          <w:rtl/>
        </w:rPr>
        <w:t xml:space="preserve"> מבקר המדינה </w:t>
      </w:r>
      <w:r>
        <w:rPr>
          <w:rFonts w:hint="cs"/>
          <w:rtl/>
        </w:rPr>
        <w:t xml:space="preserve">של </w:t>
      </w:r>
      <w:r w:rsidRPr="00AB34C1">
        <w:rPr>
          <w:rFonts w:hint="cs"/>
          <w:rtl/>
        </w:rPr>
        <w:t>אוסטרלי</w:t>
      </w:r>
      <w:r>
        <w:rPr>
          <w:rFonts w:hint="cs"/>
          <w:rtl/>
        </w:rPr>
        <w:t>ה</w:t>
      </w:r>
      <w:r w:rsidRPr="00AB34C1">
        <w:rPr>
          <w:rFonts w:hint="cs"/>
          <w:rtl/>
        </w:rPr>
        <w:t xml:space="preserve"> </w:t>
      </w:r>
      <w:r>
        <w:rPr>
          <w:rFonts w:hint="cs"/>
          <w:rtl/>
        </w:rPr>
        <w:t>בשנת 2024</w:t>
      </w:r>
      <w:r w:rsidRPr="00AB34C1">
        <w:rPr>
          <w:rFonts w:hint="cs"/>
          <w:rtl/>
        </w:rPr>
        <w:t xml:space="preserve"> </w:t>
      </w:r>
      <w:r>
        <w:rPr>
          <w:rFonts w:hint="cs"/>
          <w:rtl/>
        </w:rPr>
        <w:t>עוסקים ב</w:t>
      </w:r>
      <w:r w:rsidRPr="00AB34C1">
        <w:rPr>
          <w:rFonts w:hint="cs"/>
          <w:rtl/>
        </w:rPr>
        <w:t>כיסוי חופות עצים ו</w:t>
      </w:r>
      <w:r>
        <w:rPr>
          <w:rFonts w:hint="cs"/>
          <w:rtl/>
        </w:rPr>
        <w:t>ב</w:t>
      </w:r>
      <w:r w:rsidRPr="00AB34C1">
        <w:rPr>
          <w:rFonts w:hint="cs"/>
          <w:rtl/>
        </w:rPr>
        <w:t>ניהול יער עירוני</w:t>
      </w:r>
      <w:r>
        <w:rPr>
          <w:rFonts w:hint="cs"/>
          <w:rtl/>
        </w:rPr>
        <w:t>. הדוח שעוסק בניהול חופת העצים העירונית</w:t>
      </w:r>
      <w:r>
        <w:rPr>
          <w:rStyle w:val="FootnoteReference1"/>
          <w:rtl/>
        </w:rPr>
        <w:footnoteReference w:id="98"/>
      </w:r>
      <w:r>
        <w:rPr>
          <w:rFonts w:hint="cs"/>
          <w:rtl/>
        </w:rPr>
        <w:t xml:space="preserve"> </w:t>
      </w:r>
      <w:r w:rsidRPr="00AB34C1">
        <w:rPr>
          <w:rtl/>
        </w:rPr>
        <w:t xml:space="preserve">בוחן את </w:t>
      </w:r>
      <w:r>
        <w:rPr>
          <w:rFonts w:hint="cs"/>
          <w:rtl/>
        </w:rPr>
        <w:t xml:space="preserve">יעילות </w:t>
      </w:r>
      <w:r w:rsidRPr="00AB34C1">
        <w:rPr>
          <w:rFonts w:hint="cs"/>
          <w:rtl/>
        </w:rPr>
        <w:t>פעילויות</w:t>
      </w:r>
      <w:r>
        <w:rPr>
          <w:rFonts w:hint="cs"/>
          <w:rtl/>
        </w:rPr>
        <w:t>יה</w:t>
      </w:r>
      <w:r>
        <w:rPr>
          <w:rFonts w:hint="eastAsia"/>
          <w:rtl/>
        </w:rPr>
        <w:t>ן</w:t>
      </w:r>
      <w:r w:rsidRPr="00AB34C1">
        <w:rPr>
          <w:rtl/>
        </w:rPr>
        <w:t xml:space="preserve"> של שתי מועצות </w:t>
      </w:r>
      <w:r w:rsidRPr="00A90CD8">
        <w:rPr>
          <w:rtl/>
        </w:rPr>
        <w:t xml:space="preserve">מקומיות באזור המטרופולין של </w:t>
      </w:r>
      <w:r w:rsidRPr="00A90CD8">
        <w:rPr>
          <w:rtl/>
        </w:rPr>
        <w:t>אדלייד</w:t>
      </w:r>
      <w:r w:rsidRPr="00A90CD8">
        <w:rPr>
          <w:rtl/>
        </w:rPr>
        <w:t xml:space="preserve"> </w:t>
      </w:r>
      <w:r>
        <w:rPr>
          <w:rFonts w:hint="cs"/>
          <w:rtl/>
        </w:rPr>
        <w:t>ב</w:t>
      </w:r>
      <w:r w:rsidRPr="00A90CD8">
        <w:rPr>
          <w:rtl/>
        </w:rPr>
        <w:t>דרום אוסטרליה</w:t>
      </w:r>
      <w:r>
        <w:rPr>
          <w:rFonts w:hint="cs"/>
          <w:rtl/>
        </w:rPr>
        <w:t xml:space="preserve"> להגדלת</w:t>
      </w:r>
      <w:r w:rsidRPr="00991C1C">
        <w:rPr>
          <w:rtl/>
        </w:rPr>
        <w:t xml:space="preserve"> </w:t>
      </w:r>
      <w:r w:rsidRPr="00AB34C1">
        <w:rPr>
          <w:rtl/>
        </w:rPr>
        <w:t>חופ</w:t>
      </w:r>
      <w:r>
        <w:rPr>
          <w:rFonts w:hint="cs"/>
          <w:rtl/>
        </w:rPr>
        <w:t>ו</w:t>
      </w:r>
      <w:r w:rsidRPr="00AB34C1">
        <w:rPr>
          <w:rtl/>
        </w:rPr>
        <w:t>ת העצים</w:t>
      </w:r>
      <w:r>
        <w:rPr>
          <w:rFonts w:hint="cs"/>
          <w:rtl/>
        </w:rPr>
        <w:t xml:space="preserve"> ולשימורן. בדוח זה הומלץ למועצות לפעול לעדכון, לאיסוף ולתחזוקה של נתונים על עצי הרחוב שבשטחן; לייעל את הערכת הסיכונים לעצים בפרט בכל הקשור בחופות עצים; לפתח ולעדכן את מערכות ניהול העצים; </w:t>
      </w:r>
      <w:r>
        <w:rPr>
          <w:rFonts w:hint="cs"/>
          <w:rtl/>
        </w:rPr>
        <w:t>ולנטר</w:t>
      </w:r>
      <w:r>
        <w:rPr>
          <w:rFonts w:hint="cs"/>
          <w:rtl/>
        </w:rPr>
        <w:t xml:space="preserve"> ולעקוב אחר ביצוע הפעולות הנ"ל באופן הדוק.</w:t>
      </w:r>
    </w:p>
    <w:p w:rsidR="00F004FC" w:rsidP="00F004FC">
      <w:pPr>
        <w:pStyle w:val="a"/>
        <w:spacing w:line="269" w:lineRule="auto"/>
        <w:rPr>
          <w:rtl/>
        </w:rPr>
      </w:pPr>
    </w:p>
    <w:p w:rsidR="00F004FC" w:rsidP="00F004FC">
      <w:pPr>
        <w:spacing w:line="269" w:lineRule="auto"/>
        <w:rPr>
          <w:rtl/>
        </w:rPr>
      </w:pPr>
      <w:r>
        <w:rPr>
          <w:rFonts w:hint="cs"/>
          <w:rtl/>
        </w:rPr>
        <w:t>מטרתו של דוח נוסף שפרסם מבקר המדינה של אוסטרליה הייתה להעריך את יעילותו של ניהול היער העירוני</w:t>
      </w:r>
      <w:r>
        <w:rPr>
          <w:rStyle w:val="FootnoteReference1"/>
          <w:rtl/>
        </w:rPr>
        <w:footnoteReference w:id="99"/>
      </w:r>
      <w:r>
        <w:rPr>
          <w:rFonts w:hint="cs"/>
          <w:rtl/>
        </w:rPr>
        <w:t xml:space="preserve"> בידי משרד התחבורה והקהילה (</w:t>
      </w:r>
      <w:r w:rsidRPr="006576EB">
        <w:t>Transport Canberra and City Service</w:t>
      </w:r>
      <w:r>
        <w:t>, TCCS</w:t>
      </w:r>
      <w:r>
        <w:rPr>
          <w:rFonts w:hint="cs"/>
          <w:rtl/>
        </w:rPr>
        <w:t xml:space="preserve">). למשרד </w:t>
      </w:r>
      <w:r w:rsidRPr="006576EB">
        <w:rPr>
          <w:rtl/>
        </w:rPr>
        <w:t>תפקיד מרכזי ב</w:t>
      </w:r>
      <w:r>
        <w:rPr>
          <w:rtl/>
        </w:rPr>
        <w:t>תוכנית</w:t>
      </w:r>
      <w:r w:rsidRPr="006576EB">
        <w:rPr>
          <w:rtl/>
        </w:rPr>
        <w:t xml:space="preserve"> הייעור העירוני של קנברה. </w:t>
      </w:r>
      <w:r>
        <w:rPr>
          <w:rFonts w:hint="cs"/>
          <w:rtl/>
        </w:rPr>
        <w:t>הוא</w:t>
      </w:r>
      <w:r w:rsidRPr="006576EB">
        <w:rPr>
          <w:rtl/>
        </w:rPr>
        <w:t xml:space="preserve"> אחראי </w:t>
      </w:r>
      <w:r>
        <w:rPr>
          <w:rFonts w:hint="cs"/>
          <w:rtl/>
        </w:rPr>
        <w:t>ל</w:t>
      </w:r>
      <w:r w:rsidRPr="006576EB">
        <w:rPr>
          <w:rtl/>
        </w:rPr>
        <w:t>ניהול ו</w:t>
      </w:r>
      <w:r>
        <w:rPr>
          <w:rFonts w:hint="cs"/>
          <w:rtl/>
        </w:rPr>
        <w:t>ל</w:t>
      </w:r>
      <w:r w:rsidRPr="006576EB">
        <w:rPr>
          <w:rtl/>
        </w:rPr>
        <w:t>תחזוק</w:t>
      </w:r>
      <w:r>
        <w:rPr>
          <w:rFonts w:hint="cs"/>
          <w:rtl/>
        </w:rPr>
        <w:t xml:space="preserve">ה של </w:t>
      </w:r>
      <w:r w:rsidRPr="006576EB">
        <w:rPr>
          <w:rtl/>
        </w:rPr>
        <w:t xml:space="preserve">העצים בשטחים ציבוריים עירוניים, </w:t>
      </w:r>
      <w:r>
        <w:rPr>
          <w:rFonts w:hint="cs"/>
          <w:rtl/>
        </w:rPr>
        <w:t>ב</w:t>
      </w:r>
      <w:r w:rsidRPr="006576EB">
        <w:rPr>
          <w:rtl/>
        </w:rPr>
        <w:t xml:space="preserve">רחובות, </w:t>
      </w:r>
      <w:r>
        <w:rPr>
          <w:rFonts w:hint="cs"/>
          <w:rtl/>
        </w:rPr>
        <w:t>ב</w:t>
      </w:r>
      <w:r w:rsidRPr="006576EB">
        <w:rPr>
          <w:rtl/>
        </w:rPr>
        <w:t xml:space="preserve">פארקים, </w:t>
      </w:r>
      <w:r>
        <w:rPr>
          <w:rFonts w:hint="cs"/>
          <w:rtl/>
        </w:rPr>
        <w:t>ב</w:t>
      </w:r>
      <w:r w:rsidRPr="006576EB">
        <w:rPr>
          <w:rtl/>
        </w:rPr>
        <w:t>מרכזי קניות ו</w:t>
      </w:r>
      <w:r>
        <w:rPr>
          <w:rFonts w:hint="cs"/>
          <w:rtl/>
        </w:rPr>
        <w:t>ב</w:t>
      </w:r>
      <w:r w:rsidRPr="006576EB">
        <w:rPr>
          <w:rtl/>
        </w:rPr>
        <w:t xml:space="preserve">שטחים פתוחים. במסגרת </w:t>
      </w:r>
      <w:r>
        <w:rPr>
          <w:rtl/>
        </w:rPr>
        <w:t>תוכנית</w:t>
      </w:r>
      <w:r w:rsidRPr="006576EB">
        <w:rPr>
          <w:rtl/>
        </w:rPr>
        <w:t xml:space="preserve"> הייעור העירוני</w:t>
      </w:r>
      <w:r>
        <w:rPr>
          <w:rFonts w:hint="cs"/>
          <w:rtl/>
        </w:rPr>
        <w:t xml:space="preserve">, </w:t>
      </w:r>
      <w:r w:rsidRPr="006576EB">
        <w:t>TCCS</w:t>
      </w:r>
      <w:r w:rsidRPr="006576EB">
        <w:rPr>
          <w:rtl/>
        </w:rPr>
        <w:t xml:space="preserve"> פועל להגדלת כיסוי </w:t>
      </w:r>
      <w:r>
        <w:rPr>
          <w:rtl/>
        </w:rPr>
        <w:t>חופות</w:t>
      </w:r>
      <w:r w:rsidRPr="006576EB">
        <w:rPr>
          <w:rtl/>
        </w:rPr>
        <w:t xml:space="preserve"> העצים ל-30% עד שנת 2045 בהתאם לאסטרטגיית היער העירוני</w:t>
      </w:r>
      <w:r>
        <w:rPr>
          <w:rFonts w:hint="cs"/>
          <w:rtl/>
        </w:rPr>
        <w:t xml:space="preserve"> שתוכננה לשנים 2021 - 2045</w:t>
      </w:r>
      <w:r w:rsidRPr="006576EB">
        <w:rPr>
          <w:rtl/>
        </w:rPr>
        <w:t>.</w:t>
      </w:r>
      <w:r>
        <w:rPr>
          <w:rFonts w:hint="cs"/>
          <w:rtl/>
        </w:rPr>
        <w:t xml:space="preserve"> </w:t>
      </w:r>
      <w:r>
        <w:rPr>
          <w:rtl/>
        </w:rPr>
        <w:t xml:space="preserve">הדוח מתמקד </w:t>
      </w:r>
      <w:r>
        <w:rPr>
          <w:rFonts w:hint="cs"/>
          <w:rtl/>
        </w:rPr>
        <w:t xml:space="preserve">בכמה </w:t>
      </w:r>
      <w:r>
        <w:rPr>
          <w:rtl/>
        </w:rPr>
        <w:t xml:space="preserve">תחומים </w:t>
      </w:r>
      <w:r>
        <w:rPr>
          <w:rFonts w:hint="cs"/>
          <w:rtl/>
        </w:rPr>
        <w:t>מרכזיים</w:t>
      </w:r>
      <w:r>
        <w:rPr>
          <w:rtl/>
        </w:rPr>
        <w:t>:</w:t>
      </w:r>
      <w:r>
        <w:rPr>
          <w:rFonts w:hint="cs"/>
          <w:rtl/>
        </w:rPr>
        <w:t xml:space="preserve"> </w:t>
      </w:r>
      <w:r>
        <w:rPr>
          <w:rtl/>
        </w:rPr>
        <w:t xml:space="preserve">תכנון </w:t>
      </w:r>
      <w:r>
        <w:rPr>
          <w:rFonts w:hint="cs"/>
          <w:rtl/>
        </w:rPr>
        <w:t>מיטבי ל</w:t>
      </w:r>
      <w:r>
        <w:rPr>
          <w:rtl/>
        </w:rPr>
        <w:t xml:space="preserve">ניהול </w:t>
      </w:r>
      <w:r>
        <w:rPr>
          <w:rFonts w:hint="cs"/>
          <w:rtl/>
        </w:rPr>
        <w:t>משאב העצים העירוני</w:t>
      </w:r>
      <w:r>
        <w:rPr>
          <w:rtl/>
        </w:rPr>
        <w:t xml:space="preserve"> </w:t>
      </w:r>
      <w:r>
        <w:rPr>
          <w:rFonts w:hint="cs"/>
          <w:rtl/>
        </w:rPr>
        <w:t>לקראת</w:t>
      </w:r>
      <w:r>
        <w:rPr>
          <w:rtl/>
        </w:rPr>
        <w:t xml:space="preserve"> היערכות </w:t>
      </w:r>
      <w:r>
        <w:rPr>
          <w:rFonts w:hint="cs"/>
          <w:rtl/>
        </w:rPr>
        <w:t>ל</w:t>
      </w:r>
      <w:r>
        <w:rPr>
          <w:rtl/>
        </w:rPr>
        <w:t xml:space="preserve">גידול </w:t>
      </w:r>
      <w:r>
        <w:rPr>
          <w:rFonts w:hint="cs"/>
          <w:rtl/>
        </w:rPr>
        <w:t>ניכר</w:t>
      </w:r>
      <w:r>
        <w:rPr>
          <w:rtl/>
        </w:rPr>
        <w:t xml:space="preserve"> במספר העצים העירוניים</w:t>
      </w:r>
      <w:r>
        <w:rPr>
          <w:rFonts w:hint="cs"/>
          <w:rtl/>
        </w:rPr>
        <w:t>; קשיים ב</w:t>
      </w:r>
      <w:r>
        <w:rPr>
          <w:rtl/>
        </w:rPr>
        <w:t xml:space="preserve">ביצוע </w:t>
      </w:r>
      <w:r>
        <w:rPr>
          <w:rtl/>
        </w:rPr>
        <w:t>תוכניות</w:t>
      </w:r>
      <w:r>
        <w:rPr>
          <w:rtl/>
        </w:rPr>
        <w:t xml:space="preserve"> נטיעה ותחזוקה</w:t>
      </w:r>
      <w:r>
        <w:rPr>
          <w:rFonts w:hint="cs"/>
          <w:rtl/>
        </w:rPr>
        <w:t>; ו</w:t>
      </w:r>
      <w:r>
        <w:rPr>
          <w:rtl/>
        </w:rPr>
        <w:t xml:space="preserve">מעקב ודיווח </w:t>
      </w:r>
      <w:r>
        <w:rPr>
          <w:rFonts w:hint="cs"/>
          <w:rtl/>
        </w:rPr>
        <w:t xml:space="preserve">אחר ביצוע. </w:t>
      </w:r>
      <w:r>
        <w:rPr>
          <w:rtl/>
        </w:rPr>
        <w:t xml:space="preserve">הדוח </w:t>
      </w:r>
      <w:r>
        <w:rPr>
          <w:rFonts w:hint="cs"/>
          <w:rtl/>
        </w:rPr>
        <w:t>מפרט</w:t>
      </w:r>
      <w:r>
        <w:rPr>
          <w:rtl/>
        </w:rPr>
        <w:t xml:space="preserve"> אתגרים גדולים בתהליך</w:t>
      </w:r>
      <w:r>
        <w:rPr>
          <w:rFonts w:hint="cs"/>
          <w:rtl/>
        </w:rPr>
        <w:t xml:space="preserve"> </w:t>
      </w:r>
      <w:r>
        <w:rPr>
          <w:rtl/>
        </w:rPr>
        <w:t>כמו קשיים ב</w:t>
      </w:r>
      <w:r>
        <w:rPr>
          <w:rFonts w:hint="cs"/>
          <w:rtl/>
        </w:rPr>
        <w:t xml:space="preserve">ניהול </w:t>
      </w:r>
      <w:r>
        <w:rPr>
          <w:rtl/>
        </w:rPr>
        <w:t xml:space="preserve">משאבים פנימיים </w:t>
      </w:r>
      <w:r>
        <w:rPr>
          <w:rFonts w:hint="cs"/>
          <w:rtl/>
        </w:rPr>
        <w:t>וחיצוניים</w:t>
      </w:r>
      <w:r>
        <w:rPr>
          <w:rtl/>
        </w:rPr>
        <w:t xml:space="preserve">, חוסר במלאי מתאים של עצים, בעיות במציאת מקומות </w:t>
      </w:r>
      <w:r>
        <w:rPr>
          <w:rFonts w:hint="cs"/>
          <w:rtl/>
        </w:rPr>
        <w:t>חדשים לנטיעה</w:t>
      </w:r>
      <w:r>
        <w:rPr>
          <w:rtl/>
        </w:rPr>
        <w:t xml:space="preserve"> </w:t>
      </w:r>
      <w:r>
        <w:rPr>
          <w:rFonts w:hint="cs"/>
          <w:rtl/>
        </w:rPr>
        <w:t>ו</w:t>
      </w:r>
      <w:r>
        <w:rPr>
          <w:rtl/>
        </w:rPr>
        <w:t>התנגדות של תושבים לנטיעת עצים.</w:t>
      </w:r>
      <w:r>
        <w:rPr>
          <w:rFonts w:hint="cs"/>
          <w:rtl/>
        </w:rPr>
        <w:t xml:space="preserve"> מבקר המדינה של אוסטרליה המליץ לעדכן את רשימת העצים לנטיעה, להדק את שיתוף הפעולה עם גופים נוספים שעוסקים בנושא, לעדכן את מדיניות הנטיעה וניהול משאב העצים הקיים, לחלק תחומי אחריות בין הגורמים המטפלים בעצים, לשפר את מערכות המידע שאוספות נתונים בנושא זה ולשפר את הדיווח לציבור.</w:t>
      </w:r>
    </w:p>
    <w:p w:rsidR="00F004FC" w:rsidP="00F004FC">
      <w:pPr>
        <w:pStyle w:val="a"/>
        <w:spacing w:line="269" w:lineRule="auto"/>
        <w:rPr>
          <w:rtl/>
        </w:rPr>
      </w:pPr>
    </w:p>
    <w:p w:rsidR="00F004FC" w:rsidRPr="00BB5834" w:rsidP="00F004FC">
      <w:pPr>
        <w:spacing w:line="269" w:lineRule="auto"/>
        <w:rPr>
          <w:b/>
          <w:bCs/>
          <w:rtl/>
        </w:rPr>
      </w:pPr>
      <w:r w:rsidRPr="00EC1A92">
        <w:rPr>
          <w:rFonts w:hint="eastAsia"/>
          <w:b/>
          <w:bCs/>
          <w:rtl/>
        </w:rPr>
        <w:t>כפי</w:t>
      </w:r>
      <w:r w:rsidRPr="00EC1A92">
        <w:rPr>
          <w:b/>
          <w:bCs/>
          <w:rtl/>
        </w:rPr>
        <w:t xml:space="preserve"> </w:t>
      </w:r>
      <w:r w:rsidRPr="00EC1A92">
        <w:rPr>
          <w:rFonts w:hint="eastAsia"/>
          <w:b/>
          <w:bCs/>
          <w:rtl/>
        </w:rPr>
        <w:t>שניתן</w:t>
      </w:r>
      <w:r w:rsidRPr="00EC1A92">
        <w:rPr>
          <w:b/>
          <w:bCs/>
          <w:rtl/>
        </w:rPr>
        <w:t xml:space="preserve"> </w:t>
      </w:r>
      <w:r w:rsidRPr="00EC1A92">
        <w:rPr>
          <w:rFonts w:hint="eastAsia"/>
          <w:b/>
          <w:bCs/>
          <w:rtl/>
        </w:rPr>
        <w:t>ללמוד</w:t>
      </w:r>
      <w:r w:rsidRPr="00EC1A92">
        <w:rPr>
          <w:b/>
          <w:bCs/>
          <w:rtl/>
        </w:rPr>
        <w:t xml:space="preserve"> </w:t>
      </w:r>
      <w:r w:rsidRPr="00EC1A92">
        <w:rPr>
          <w:rFonts w:hint="eastAsia"/>
          <w:b/>
          <w:bCs/>
          <w:rtl/>
        </w:rPr>
        <w:t>מהממצאים</w:t>
      </w:r>
      <w:r w:rsidRPr="00EC1A92">
        <w:rPr>
          <w:b/>
          <w:bCs/>
          <w:rtl/>
        </w:rPr>
        <w:t xml:space="preserve"> </w:t>
      </w:r>
      <w:r w:rsidRPr="00EC1A92">
        <w:rPr>
          <w:rFonts w:hint="eastAsia"/>
          <w:b/>
          <w:bCs/>
          <w:rtl/>
        </w:rPr>
        <w:t>שיובאו</w:t>
      </w:r>
      <w:r w:rsidRPr="00EC1A92">
        <w:rPr>
          <w:b/>
          <w:bCs/>
          <w:rtl/>
        </w:rPr>
        <w:t xml:space="preserve"> </w:t>
      </w:r>
      <w:r>
        <w:rPr>
          <w:rFonts w:hint="cs"/>
          <w:b/>
          <w:bCs/>
          <w:rtl/>
        </w:rPr>
        <w:t xml:space="preserve">להלן </w:t>
      </w:r>
      <w:r w:rsidRPr="00EC1A92">
        <w:rPr>
          <w:rFonts w:hint="eastAsia"/>
          <w:b/>
          <w:bCs/>
          <w:rtl/>
        </w:rPr>
        <w:t>בדוח</w:t>
      </w:r>
      <w:r w:rsidRPr="00EC1A92">
        <w:rPr>
          <w:b/>
          <w:bCs/>
          <w:rtl/>
        </w:rPr>
        <w:t xml:space="preserve"> </w:t>
      </w:r>
      <w:r w:rsidRPr="00EC1A92">
        <w:rPr>
          <w:rFonts w:hint="eastAsia"/>
          <w:b/>
          <w:bCs/>
          <w:rtl/>
        </w:rPr>
        <w:t>ביקורת</w:t>
      </w:r>
      <w:r w:rsidRPr="00EC1A92">
        <w:rPr>
          <w:b/>
          <w:bCs/>
          <w:rtl/>
        </w:rPr>
        <w:t xml:space="preserve"> </w:t>
      </w:r>
      <w:r w:rsidRPr="00EC1A92">
        <w:rPr>
          <w:rFonts w:hint="eastAsia"/>
          <w:b/>
          <w:bCs/>
          <w:rtl/>
        </w:rPr>
        <w:t>זה</w:t>
      </w:r>
      <w:r w:rsidRPr="00EC1A92">
        <w:rPr>
          <w:b/>
          <w:bCs/>
          <w:rtl/>
        </w:rPr>
        <w:t xml:space="preserve">, </w:t>
      </w:r>
      <w:r w:rsidRPr="00EC1A92">
        <w:rPr>
          <w:rFonts w:hint="eastAsia"/>
          <w:b/>
          <w:bCs/>
          <w:rtl/>
        </w:rPr>
        <w:t>מסקנותיו</w:t>
      </w:r>
      <w:r w:rsidRPr="00EC1A92">
        <w:rPr>
          <w:b/>
          <w:bCs/>
          <w:rtl/>
        </w:rPr>
        <w:t xml:space="preserve"> </w:t>
      </w:r>
      <w:r w:rsidRPr="00EC1A92">
        <w:rPr>
          <w:rFonts w:hint="eastAsia"/>
          <w:b/>
          <w:bCs/>
          <w:rtl/>
        </w:rPr>
        <w:t>של</w:t>
      </w:r>
      <w:r w:rsidRPr="00EC1A92">
        <w:rPr>
          <w:b/>
          <w:bCs/>
          <w:rtl/>
        </w:rPr>
        <w:t xml:space="preserve"> </w:t>
      </w:r>
      <w:r w:rsidRPr="00EC1A92">
        <w:rPr>
          <w:rFonts w:hint="eastAsia"/>
          <w:b/>
          <w:bCs/>
          <w:rtl/>
        </w:rPr>
        <w:t>מבקר</w:t>
      </w:r>
      <w:r w:rsidRPr="00EC1A92">
        <w:rPr>
          <w:b/>
          <w:bCs/>
          <w:rtl/>
        </w:rPr>
        <w:t xml:space="preserve"> </w:t>
      </w:r>
      <w:r w:rsidRPr="00EC1A92">
        <w:rPr>
          <w:rFonts w:hint="eastAsia"/>
          <w:b/>
          <w:bCs/>
          <w:rtl/>
        </w:rPr>
        <w:t>המדינה</w:t>
      </w:r>
      <w:r w:rsidRPr="00EC1A92">
        <w:rPr>
          <w:b/>
          <w:bCs/>
          <w:rtl/>
        </w:rPr>
        <w:t xml:space="preserve"> </w:t>
      </w:r>
      <w:r>
        <w:rPr>
          <w:rFonts w:hint="cs"/>
          <w:b/>
          <w:bCs/>
          <w:rtl/>
        </w:rPr>
        <w:t xml:space="preserve">של </w:t>
      </w:r>
      <w:r w:rsidRPr="00EC1A92">
        <w:rPr>
          <w:rFonts w:hint="eastAsia"/>
          <w:b/>
          <w:bCs/>
          <w:rtl/>
        </w:rPr>
        <w:t>אוסטרלי</w:t>
      </w:r>
      <w:r>
        <w:rPr>
          <w:rFonts w:hint="cs"/>
          <w:b/>
          <w:bCs/>
          <w:rtl/>
        </w:rPr>
        <w:t>ה</w:t>
      </w:r>
      <w:r w:rsidRPr="00EC1A92">
        <w:rPr>
          <w:b/>
          <w:bCs/>
          <w:rtl/>
        </w:rPr>
        <w:t xml:space="preserve"> </w:t>
      </w:r>
      <w:r w:rsidRPr="00EC1A92">
        <w:rPr>
          <w:rFonts w:hint="eastAsia"/>
          <w:b/>
          <w:bCs/>
          <w:rtl/>
        </w:rPr>
        <w:t>רל</w:t>
      </w:r>
      <w:r>
        <w:rPr>
          <w:rFonts w:hint="cs"/>
          <w:b/>
          <w:bCs/>
          <w:rtl/>
        </w:rPr>
        <w:t>וו</w:t>
      </w:r>
      <w:r w:rsidRPr="00EC1A92">
        <w:rPr>
          <w:rFonts w:hint="eastAsia"/>
          <w:b/>
          <w:bCs/>
          <w:rtl/>
        </w:rPr>
        <w:t>נטיות</w:t>
      </w:r>
      <w:r w:rsidRPr="00EC1A92">
        <w:rPr>
          <w:b/>
          <w:bCs/>
          <w:rtl/>
        </w:rPr>
        <w:t xml:space="preserve"> </w:t>
      </w:r>
      <w:r w:rsidRPr="00EC1A92">
        <w:rPr>
          <w:rFonts w:hint="eastAsia"/>
          <w:b/>
          <w:bCs/>
          <w:rtl/>
        </w:rPr>
        <w:t>בהחלט</w:t>
      </w:r>
      <w:r w:rsidRPr="00EC1A92">
        <w:rPr>
          <w:b/>
          <w:bCs/>
          <w:rtl/>
        </w:rPr>
        <w:t xml:space="preserve"> </w:t>
      </w:r>
      <w:r w:rsidRPr="00EC1A92">
        <w:rPr>
          <w:rFonts w:hint="eastAsia"/>
          <w:b/>
          <w:bCs/>
          <w:rtl/>
        </w:rPr>
        <w:t>למצב</w:t>
      </w:r>
      <w:r w:rsidRPr="00EC1A92">
        <w:rPr>
          <w:b/>
          <w:bCs/>
          <w:rtl/>
        </w:rPr>
        <w:t xml:space="preserve"> </w:t>
      </w:r>
      <w:r w:rsidRPr="00EC1A92">
        <w:rPr>
          <w:rFonts w:hint="eastAsia"/>
          <w:b/>
          <w:bCs/>
          <w:rtl/>
        </w:rPr>
        <w:t>היער</w:t>
      </w:r>
      <w:r w:rsidRPr="00EC1A92">
        <w:rPr>
          <w:b/>
          <w:bCs/>
          <w:rtl/>
        </w:rPr>
        <w:t xml:space="preserve"> </w:t>
      </w:r>
      <w:r w:rsidRPr="00EC1A92">
        <w:rPr>
          <w:rFonts w:hint="eastAsia"/>
          <w:b/>
          <w:bCs/>
          <w:rtl/>
        </w:rPr>
        <w:t>העירוני</w:t>
      </w:r>
      <w:r w:rsidRPr="00EC1A92">
        <w:rPr>
          <w:b/>
          <w:bCs/>
          <w:rtl/>
        </w:rPr>
        <w:t xml:space="preserve"> </w:t>
      </w:r>
      <w:r w:rsidRPr="00EC1A92">
        <w:rPr>
          <w:rFonts w:hint="eastAsia"/>
          <w:b/>
          <w:bCs/>
          <w:rtl/>
        </w:rPr>
        <w:t>בישראל</w:t>
      </w:r>
      <w:r>
        <w:rPr>
          <w:rFonts w:hint="cs"/>
          <w:b/>
          <w:bCs/>
          <w:rtl/>
        </w:rPr>
        <w:t xml:space="preserve">. בדוחותיו עלו: </w:t>
      </w:r>
      <w:r w:rsidRPr="00502EB8">
        <w:rPr>
          <w:b/>
          <w:bCs/>
          <w:rtl/>
        </w:rPr>
        <w:t xml:space="preserve">הבדלים בגישות ובשיטות הניהול </w:t>
      </w:r>
      <w:r>
        <w:rPr>
          <w:rFonts w:hint="cs"/>
          <w:b/>
          <w:bCs/>
          <w:rtl/>
        </w:rPr>
        <w:t>של</w:t>
      </w:r>
      <w:r w:rsidRPr="00502EB8">
        <w:rPr>
          <w:b/>
          <w:bCs/>
          <w:rtl/>
        </w:rPr>
        <w:t xml:space="preserve"> הרשויות המקומיות</w:t>
      </w:r>
      <w:r>
        <w:rPr>
          <w:rFonts w:hint="cs"/>
          <w:b/>
          <w:bCs/>
          <w:rtl/>
        </w:rPr>
        <w:t xml:space="preserve"> - </w:t>
      </w:r>
      <w:r w:rsidRPr="00502EB8">
        <w:rPr>
          <w:b/>
          <w:bCs/>
          <w:rtl/>
        </w:rPr>
        <w:t xml:space="preserve">חוסר אחידות זה מוביל להבדלים בתכנון, </w:t>
      </w:r>
      <w:r>
        <w:rPr>
          <w:rFonts w:hint="cs"/>
          <w:b/>
          <w:bCs/>
          <w:rtl/>
        </w:rPr>
        <w:t>ב</w:t>
      </w:r>
      <w:r w:rsidRPr="00502EB8">
        <w:rPr>
          <w:b/>
          <w:bCs/>
          <w:rtl/>
        </w:rPr>
        <w:t>תחזוקה ו</w:t>
      </w:r>
      <w:r>
        <w:rPr>
          <w:rFonts w:hint="cs"/>
          <w:b/>
          <w:bCs/>
          <w:rtl/>
        </w:rPr>
        <w:t>ב</w:t>
      </w:r>
      <w:r w:rsidRPr="00502EB8">
        <w:rPr>
          <w:b/>
          <w:bCs/>
          <w:rtl/>
        </w:rPr>
        <w:t xml:space="preserve">הקצאת </w:t>
      </w:r>
      <w:r>
        <w:rPr>
          <w:rFonts w:hint="cs"/>
          <w:b/>
          <w:bCs/>
          <w:rtl/>
        </w:rPr>
        <w:t>ה</w:t>
      </w:r>
      <w:r w:rsidRPr="00502EB8">
        <w:rPr>
          <w:b/>
          <w:bCs/>
          <w:rtl/>
        </w:rPr>
        <w:t xml:space="preserve">משאבים, </w:t>
      </w:r>
      <w:r>
        <w:rPr>
          <w:rFonts w:hint="cs"/>
          <w:b/>
          <w:bCs/>
          <w:rtl/>
        </w:rPr>
        <w:t>דבר</w:t>
      </w:r>
      <w:r w:rsidRPr="00502EB8">
        <w:rPr>
          <w:b/>
          <w:bCs/>
          <w:rtl/>
        </w:rPr>
        <w:t xml:space="preserve"> שעלול לפגוע ביעילות ובתפקוד הכולל של מערך ניהול העצים העירוני</w:t>
      </w:r>
      <w:r>
        <w:rPr>
          <w:rFonts w:hint="cs"/>
          <w:b/>
          <w:bCs/>
          <w:rtl/>
        </w:rPr>
        <w:t>; חוסר</w:t>
      </w:r>
      <w:r w:rsidRPr="00502EB8">
        <w:rPr>
          <w:b/>
          <w:bCs/>
          <w:rtl/>
        </w:rPr>
        <w:t xml:space="preserve"> במאגרי מידע עדכניים ומדויקים לגבי כיסוי העצים והמצב הבריאותי שלהם</w:t>
      </w:r>
      <w:r>
        <w:rPr>
          <w:rFonts w:hint="cs"/>
          <w:b/>
          <w:bCs/>
          <w:rtl/>
        </w:rPr>
        <w:t xml:space="preserve"> - דבר</w:t>
      </w:r>
      <w:r w:rsidRPr="00502EB8">
        <w:rPr>
          <w:b/>
          <w:bCs/>
          <w:rtl/>
        </w:rPr>
        <w:t xml:space="preserve"> </w:t>
      </w:r>
      <w:r>
        <w:rPr>
          <w:rFonts w:hint="cs"/>
          <w:b/>
          <w:bCs/>
          <w:rtl/>
        </w:rPr>
        <w:t xml:space="preserve">המקשה </w:t>
      </w:r>
      <w:r w:rsidRPr="00502EB8">
        <w:rPr>
          <w:b/>
          <w:bCs/>
          <w:rtl/>
        </w:rPr>
        <w:t xml:space="preserve">על הרשויות לתכנן </w:t>
      </w:r>
      <w:r>
        <w:rPr>
          <w:rFonts w:hint="cs"/>
          <w:b/>
          <w:bCs/>
          <w:rtl/>
        </w:rPr>
        <w:t>וליזום</w:t>
      </w:r>
      <w:r w:rsidRPr="00502EB8">
        <w:rPr>
          <w:b/>
          <w:bCs/>
          <w:rtl/>
        </w:rPr>
        <w:t xml:space="preserve"> </w:t>
      </w:r>
      <w:r w:rsidRPr="00502EB8">
        <w:rPr>
          <w:b/>
          <w:bCs/>
          <w:rtl/>
        </w:rPr>
        <w:t>תוכניות</w:t>
      </w:r>
      <w:r w:rsidRPr="00502EB8">
        <w:rPr>
          <w:b/>
          <w:bCs/>
          <w:rtl/>
        </w:rPr>
        <w:t xml:space="preserve"> תחזוקה </w:t>
      </w:r>
      <w:r>
        <w:rPr>
          <w:rFonts w:hint="cs"/>
          <w:b/>
          <w:bCs/>
          <w:rtl/>
        </w:rPr>
        <w:t xml:space="preserve">וטיפול בעצים; </w:t>
      </w:r>
      <w:r w:rsidRPr="00502EB8">
        <w:rPr>
          <w:b/>
          <w:bCs/>
          <w:rtl/>
        </w:rPr>
        <w:t>פערים במדיניות ובתיאום</w:t>
      </w:r>
      <w:r>
        <w:rPr>
          <w:rFonts w:hint="cs"/>
          <w:b/>
          <w:bCs/>
          <w:rtl/>
        </w:rPr>
        <w:t xml:space="preserve"> - </w:t>
      </w:r>
      <w:r w:rsidRPr="00502EB8">
        <w:rPr>
          <w:b/>
          <w:bCs/>
          <w:rtl/>
        </w:rPr>
        <w:t>הדוח</w:t>
      </w:r>
      <w:r>
        <w:rPr>
          <w:rFonts w:hint="cs"/>
          <w:b/>
          <w:bCs/>
          <w:rtl/>
        </w:rPr>
        <w:t>ות</w:t>
      </w:r>
      <w:r w:rsidRPr="00502EB8">
        <w:rPr>
          <w:b/>
          <w:bCs/>
          <w:rtl/>
        </w:rPr>
        <w:t xml:space="preserve"> מדגיש</w:t>
      </w:r>
      <w:r>
        <w:rPr>
          <w:rFonts w:hint="cs"/>
          <w:b/>
          <w:bCs/>
          <w:rtl/>
        </w:rPr>
        <w:t>ים</w:t>
      </w:r>
      <w:r w:rsidRPr="00502EB8">
        <w:rPr>
          <w:b/>
          <w:bCs/>
          <w:rtl/>
        </w:rPr>
        <w:t xml:space="preserve"> את הצורך בשילוב ניהול </w:t>
      </w:r>
      <w:r>
        <w:rPr>
          <w:rFonts w:hint="cs"/>
          <w:b/>
          <w:bCs/>
          <w:rtl/>
        </w:rPr>
        <w:t>היער</w:t>
      </w:r>
      <w:r w:rsidRPr="00502EB8">
        <w:rPr>
          <w:b/>
          <w:bCs/>
          <w:rtl/>
        </w:rPr>
        <w:t xml:space="preserve"> העירוני בתוכניות רחבות יותר של תכנון עירוני וסביבתי. </w:t>
      </w:r>
      <w:r>
        <w:rPr>
          <w:rFonts w:hint="cs"/>
          <w:b/>
          <w:bCs/>
          <w:rtl/>
        </w:rPr>
        <w:t xml:space="preserve">עוד קבע </w:t>
      </w:r>
      <w:r w:rsidRPr="00502EB8">
        <w:rPr>
          <w:b/>
          <w:bCs/>
          <w:rtl/>
        </w:rPr>
        <w:t xml:space="preserve">המבקר </w:t>
      </w:r>
      <w:r>
        <w:rPr>
          <w:rFonts w:hint="cs"/>
          <w:b/>
          <w:bCs/>
          <w:rtl/>
        </w:rPr>
        <w:t xml:space="preserve">של אוסטרליה </w:t>
      </w:r>
      <w:r w:rsidRPr="00502EB8">
        <w:rPr>
          <w:b/>
          <w:bCs/>
          <w:rtl/>
        </w:rPr>
        <w:t xml:space="preserve">כי יש לשפר את שיתוף הפעולה בין הגורמים המעורבים </w:t>
      </w:r>
      <w:r>
        <w:rPr>
          <w:rFonts w:hint="cs"/>
          <w:b/>
          <w:bCs/>
          <w:rtl/>
        </w:rPr>
        <w:t>-</w:t>
      </w:r>
      <w:r w:rsidRPr="00502EB8">
        <w:rPr>
          <w:b/>
          <w:bCs/>
          <w:rtl/>
        </w:rPr>
        <w:t xml:space="preserve"> רשויות מקומיות, סוכנויות ממשלתיות וגורמים קהילתיים </w:t>
      </w:r>
      <w:r>
        <w:rPr>
          <w:rFonts w:hint="cs"/>
          <w:b/>
          <w:bCs/>
          <w:rtl/>
        </w:rPr>
        <w:t>-</w:t>
      </w:r>
      <w:r w:rsidRPr="00502EB8">
        <w:rPr>
          <w:b/>
          <w:bCs/>
          <w:rtl/>
        </w:rPr>
        <w:t xml:space="preserve"> כדי ליצור </w:t>
      </w:r>
      <w:r w:rsidRPr="00485C4A">
        <w:rPr>
          <w:b/>
          <w:bCs/>
          <w:rtl/>
        </w:rPr>
        <w:t>מסגרת ניהולית מקיפה ומאורגנת</w:t>
      </w:r>
      <w:r w:rsidRPr="00485C4A">
        <w:rPr>
          <w:rFonts w:hint="cs"/>
          <w:b/>
          <w:bCs/>
          <w:rtl/>
        </w:rPr>
        <w:t>;</w:t>
      </w:r>
      <w:r w:rsidRPr="003469B4">
        <w:rPr>
          <w:b/>
          <w:bCs/>
          <w:rtl/>
        </w:rPr>
        <w:t xml:space="preserve"> </w:t>
      </w:r>
      <w:r>
        <w:rPr>
          <w:rFonts w:hint="cs"/>
          <w:b/>
          <w:bCs/>
          <w:rtl/>
        </w:rPr>
        <w:t xml:space="preserve">וכי </w:t>
      </w:r>
      <w:r w:rsidRPr="003469B4">
        <w:rPr>
          <w:b/>
          <w:bCs/>
          <w:rtl/>
        </w:rPr>
        <w:t xml:space="preserve">תיאום </w:t>
      </w:r>
      <w:r w:rsidRPr="003469B4">
        <w:rPr>
          <w:rFonts w:hint="eastAsia"/>
          <w:b/>
          <w:bCs/>
          <w:rtl/>
        </w:rPr>
        <w:t>לוקה</w:t>
      </w:r>
      <w:r w:rsidRPr="003469B4">
        <w:rPr>
          <w:b/>
          <w:bCs/>
          <w:rtl/>
        </w:rPr>
        <w:t xml:space="preserve"> בחסר בין הגורמים המעורבים</w:t>
      </w:r>
      <w:r>
        <w:rPr>
          <w:rFonts w:hint="cs"/>
          <w:b/>
          <w:bCs/>
          <w:rtl/>
        </w:rPr>
        <w:t xml:space="preserve"> פוגם ב</w:t>
      </w:r>
      <w:r w:rsidRPr="003469B4">
        <w:rPr>
          <w:b/>
          <w:bCs/>
          <w:rtl/>
        </w:rPr>
        <w:t xml:space="preserve">ניהול יעיל של </w:t>
      </w:r>
      <w:r>
        <w:rPr>
          <w:rFonts w:hint="cs"/>
          <w:b/>
          <w:bCs/>
          <w:rtl/>
        </w:rPr>
        <w:t>עצי הרחוב העירוניים</w:t>
      </w:r>
      <w:r w:rsidRPr="003469B4">
        <w:rPr>
          <w:b/>
          <w:bCs/>
          <w:rtl/>
        </w:rPr>
        <w:t xml:space="preserve">. </w:t>
      </w:r>
      <w:r>
        <w:rPr>
          <w:rFonts w:hint="cs"/>
          <w:b/>
          <w:bCs/>
          <w:rtl/>
        </w:rPr>
        <w:t>כן עלה</w:t>
      </w:r>
      <w:r w:rsidRPr="003469B4">
        <w:rPr>
          <w:b/>
          <w:bCs/>
          <w:rtl/>
        </w:rPr>
        <w:t xml:space="preserve"> צורך בהבהרת </w:t>
      </w:r>
      <w:r>
        <w:rPr>
          <w:rFonts w:hint="cs"/>
          <w:b/>
          <w:bCs/>
          <w:rtl/>
        </w:rPr>
        <w:t>ה</w:t>
      </w:r>
      <w:r w:rsidRPr="003469B4">
        <w:rPr>
          <w:b/>
          <w:bCs/>
          <w:rtl/>
        </w:rPr>
        <w:t>תפקידים ו</w:t>
      </w:r>
      <w:r>
        <w:rPr>
          <w:rFonts w:hint="cs"/>
          <w:b/>
          <w:bCs/>
          <w:rtl/>
        </w:rPr>
        <w:t>חלוקת ה</w:t>
      </w:r>
      <w:r w:rsidRPr="003469B4">
        <w:rPr>
          <w:b/>
          <w:bCs/>
          <w:rtl/>
        </w:rPr>
        <w:t>אחריות ובבניית מסגרת ניהולית אינטגרטיבית שתשלב את כלל הגורמים הרלוונטיים</w:t>
      </w:r>
      <w:r w:rsidRPr="006058D0">
        <w:rPr>
          <w:b/>
          <w:bCs/>
        </w:rPr>
        <w:t>.</w:t>
      </w:r>
    </w:p>
    <w:p w:rsidR="00F004FC" w:rsidP="00F004FC">
      <w:pPr>
        <w:pStyle w:val="a"/>
        <w:spacing w:line="269" w:lineRule="auto"/>
        <w:rPr>
          <w:rtl/>
          <w:lang w:eastAsia="he-IL"/>
        </w:rPr>
      </w:pPr>
      <w:bookmarkStart w:id="66" w:name="_Hlk186981308"/>
    </w:p>
    <w:p w:rsidR="00F004FC" w:rsidP="00F004FC">
      <w:pPr>
        <w:bidi w:val="0"/>
        <w:spacing w:after="200" w:line="276" w:lineRule="auto"/>
        <w:rPr>
          <w:rFonts w:eastAsiaTheme="majorEastAsia"/>
          <w:bCs/>
          <w:szCs w:val="32"/>
          <w:rtl/>
        </w:rPr>
      </w:pPr>
      <w:bookmarkStart w:id="67" w:name="_Toc193898225"/>
      <w:bookmarkStart w:id="68" w:name="_Hlk189784830"/>
      <w:r>
        <w:rPr>
          <w:rtl/>
        </w:rPr>
        <w:br w:type="page"/>
      </w:r>
    </w:p>
    <w:p w:rsidR="00F004FC" w:rsidP="00F004FC">
      <w:pPr>
        <w:pStyle w:val="Heading2"/>
        <w:spacing w:before="0" w:line="269" w:lineRule="auto"/>
        <w:rPr>
          <w:rtl/>
        </w:rPr>
      </w:pPr>
      <w:r>
        <w:rPr>
          <w:rtl/>
        </w:rPr>
        <w:t>מדיניות</w:t>
      </w:r>
      <w:r>
        <w:rPr>
          <w:rFonts w:hint="cs"/>
          <w:rtl/>
        </w:rPr>
        <w:t xml:space="preserve">, </w:t>
      </w:r>
      <w:r>
        <w:rPr>
          <w:rtl/>
        </w:rPr>
        <w:t xml:space="preserve">תכנון </w:t>
      </w:r>
      <w:r>
        <w:rPr>
          <w:rFonts w:hint="cs"/>
          <w:rtl/>
        </w:rPr>
        <w:t>ואסדרה של ה</w:t>
      </w:r>
      <w:r>
        <w:rPr>
          <w:rtl/>
        </w:rPr>
        <w:t>הצללה במרחב הציבורי</w:t>
      </w:r>
      <w:bookmarkEnd w:id="67"/>
    </w:p>
    <w:p w:rsidR="00F004FC" w:rsidRPr="00EA638F" w:rsidP="00F004FC">
      <w:pPr>
        <w:spacing w:line="269" w:lineRule="auto"/>
        <w:rPr>
          <w:rtl/>
        </w:rPr>
      </w:pPr>
      <w:bookmarkStart w:id="69" w:name="_Toc193898226"/>
    </w:p>
    <w:p w:rsidR="00F004FC" w:rsidP="00F004FC">
      <w:pPr>
        <w:pStyle w:val="Heading3"/>
        <w:spacing w:before="0" w:line="269" w:lineRule="auto"/>
        <w:rPr>
          <w:rtl/>
        </w:rPr>
      </w:pPr>
      <w:r w:rsidRPr="0027177A">
        <w:rPr>
          <w:rtl/>
        </w:rPr>
        <w:t>מדיניות</w:t>
      </w:r>
      <w:r>
        <w:rPr>
          <w:rFonts w:hint="cs"/>
          <w:rtl/>
        </w:rPr>
        <w:t>,</w:t>
      </w:r>
      <w:r w:rsidRPr="0027177A">
        <w:rPr>
          <w:rtl/>
        </w:rPr>
        <w:t xml:space="preserve"> </w:t>
      </w:r>
      <w:r>
        <w:rPr>
          <w:rFonts w:hint="cs"/>
          <w:rtl/>
        </w:rPr>
        <w:t>תכנון ואסדרה ברמה הלאומית</w:t>
      </w:r>
      <w:bookmarkEnd w:id="69"/>
    </w:p>
    <w:p w:rsidR="00F004FC" w:rsidRPr="00EA638F" w:rsidP="00F004FC">
      <w:pPr>
        <w:spacing w:line="269" w:lineRule="auto"/>
        <w:rPr>
          <w:rtl/>
        </w:rPr>
      </w:pPr>
      <w:bookmarkStart w:id="70" w:name="_Toc193898227"/>
    </w:p>
    <w:p w:rsidR="00F004FC" w:rsidP="00F004FC">
      <w:pPr>
        <w:pStyle w:val="Heading4"/>
        <w:spacing w:before="0" w:line="269" w:lineRule="auto"/>
        <w:rPr>
          <w:rtl/>
        </w:rPr>
      </w:pPr>
      <w:r>
        <w:rPr>
          <w:rFonts w:hint="cs"/>
          <w:rtl/>
        </w:rPr>
        <w:t xml:space="preserve">החלטת הממשלה בנושא </w:t>
      </w:r>
      <w:r w:rsidRPr="001E48FF">
        <w:rPr>
          <w:rtl/>
        </w:rPr>
        <w:t xml:space="preserve">הצללה וקירור </w:t>
      </w:r>
      <w:r>
        <w:rPr>
          <w:rFonts w:hint="cs"/>
          <w:rtl/>
        </w:rPr>
        <w:t xml:space="preserve">של </w:t>
      </w:r>
      <w:r w:rsidRPr="001E48FF">
        <w:rPr>
          <w:rtl/>
        </w:rPr>
        <w:t>המרחב העירוני באמצעות עצי רחוב במסגרת היערכות לשינויי אקלי</w:t>
      </w:r>
      <w:r>
        <w:rPr>
          <w:rFonts w:hint="cs"/>
          <w:rtl/>
        </w:rPr>
        <w:t>ם</w:t>
      </w:r>
      <w:bookmarkEnd w:id="70"/>
    </w:p>
    <w:p w:rsidR="00F004FC" w:rsidP="00F004FC">
      <w:pPr>
        <w:pStyle w:val="a"/>
        <w:spacing w:line="269" w:lineRule="auto"/>
        <w:rPr>
          <w:rtl/>
        </w:rPr>
      </w:pPr>
    </w:p>
    <w:p w:rsidR="00F004FC" w:rsidRPr="00675087" w:rsidP="00F004FC">
      <w:pPr>
        <w:spacing w:line="269" w:lineRule="auto"/>
        <w:rPr>
          <w:b/>
          <w:bCs/>
          <w:rtl/>
        </w:rPr>
      </w:pPr>
      <w:bookmarkStart w:id="71" w:name="_Hlk194997257"/>
      <w:bookmarkStart w:id="72" w:name="_Hlk191198299"/>
      <w:r w:rsidRPr="00675087">
        <w:rPr>
          <w:rFonts w:hint="eastAsia"/>
          <w:b/>
          <w:bCs/>
          <w:rtl/>
        </w:rPr>
        <w:t>מטר</w:t>
      </w:r>
      <w:r w:rsidRPr="00675087">
        <w:rPr>
          <w:rFonts w:hint="cs"/>
          <w:b/>
          <w:bCs/>
          <w:rtl/>
        </w:rPr>
        <w:t>ו</w:t>
      </w:r>
      <w:r w:rsidRPr="00675087">
        <w:rPr>
          <w:rFonts w:hint="eastAsia"/>
          <w:b/>
          <w:bCs/>
          <w:rtl/>
        </w:rPr>
        <w:t>ת</w:t>
      </w:r>
      <w:r w:rsidRPr="00675087">
        <w:rPr>
          <w:rFonts w:hint="cs"/>
          <w:b/>
          <w:bCs/>
          <w:rtl/>
        </w:rPr>
        <w:t>י</w:t>
      </w:r>
      <w:r w:rsidRPr="00675087">
        <w:rPr>
          <w:rFonts w:hint="eastAsia"/>
          <w:b/>
          <w:bCs/>
          <w:rtl/>
        </w:rPr>
        <w:t>ה</w:t>
      </w:r>
      <w:r w:rsidRPr="00675087">
        <w:rPr>
          <w:b/>
          <w:bCs/>
          <w:rtl/>
        </w:rPr>
        <w:t xml:space="preserve"> </w:t>
      </w:r>
      <w:r w:rsidRPr="00675087">
        <w:rPr>
          <w:rFonts w:hint="cs"/>
          <w:b/>
          <w:bCs/>
          <w:rtl/>
        </w:rPr>
        <w:t xml:space="preserve">של החלטת </w:t>
      </w:r>
      <w:r>
        <w:rPr>
          <w:rFonts w:hint="cs"/>
          <w:b/>
          <w:bCs/>
          <w:rtl/>
        </w:rPr>
        <w:t>ה</w:t>
      </w:r>
      <w:r w:rsidRPr="00675087">
        <w:rPr>
          <w:rFonts w:hint="cs"/>
          <w:b/>
          <w:bCs/>
          <w:rtl/>
        </w:rPr>
        <w:t xml:space="preserve">ממשלה 1022 </w:t>
      </w:r>
      <w:r w:rsidRPr="00675087">
        <w:rPr>
          <w:b/>
          <w:bCs/>
          <w:rtl/>
        </w:rPr>
        <w:t>ה</w:t>
      </w:r>
      <w:r w:rsidRPr="00675087">
        <w:rPr>
          <w:rFonts w:hint="cs"/>
          <w:b/>
          <w:bCs/>
          <w:rtl/>
        </w:rPr>
        <w:t>ן</w:t>
      </w:r>
      <w:r w:rsidRPr="00675087">
        <w:rPr>
          <w:b/>
          <w:bCs/>
          <w:rtl/>
        </w:rPr>
        <w:t xml:space="preserve"> להאיץ ולקדם את היערכות ערי ישראל לשינויי אקלים, לשפר את הנוחות האקלימית ולצמצם את איי החום העירוניי</w:t>
      </w:r>
      <w:r w:rsidRPr="00675087">
        <w:rPr>
          <w:rFonts w:hint="eastAsia"/>
          <w:b/>
          <w:bCs/>
          <w:rtl/>
        </w:rPr>
        <w:t>ם</w:t>
      </w:r>
      <w:r w:rsidRPr="00675087">
        <w:rPr>
          <w:b/>
          <w:bCs/>
          <w:rtl/>
        </w:rPr>
        <w:t xml:space="preserve">. </w:t>
      </w:r>
      <w:r w:rsidRPr="00675087">
        <w:rPr>
          <w:rFonts w:hint="cs"/>
          <w:b/>
          <w:bCs/>
          <w:rtl/>
        </w:rPr>
        <w:t xml:space="preserve">לפי ההחלטה, </w:t>
      </w:r>
      <w:r>
        <w:rPr>
          <w:rFonts w:hint="cs"/>
          <w:b/>
          <w:bCs/>
          <w:rtl/>
        </w:rPr>
        <w:t xml:space="preserve">שאותה הובילה המועצה הלאומית לכלכלה, </w:t>
      </w:r>
      <w:r w:rsidRPr="00675087">
        <w:rPr>
          <w:b/>
          <w:bCs/>
          <w:rtl/>
        </w:rPr>
        <w:t>ה</w:t>
      </w:r>
      <w:r w:rsidRPr="00675087">
        <w:rPr>
          <w:rFonts w:hint="eastAsia"/>
          <w:b/>
          <w:bCs/>
          <w:rtl/>
        </w:rPr>
        <w:t>יעדים</w:t>
      </w:r>
      <w:r w:rsidRPr="00675087">
        <w:rPr>
          <w:b/>
          <w:bCs/>
          <w:rtl/>
        </w:rPr>
        <w:t xml:space="preserve"> העיקרי</w:t>
      </w:r>
      <w:r w:rsidRPr="00675087">
        <w:rPr>
          <w:rFonts w:hint="eastAsia"/>
          <w:b/>
          <w:bCs/>
          <w:rtl/>
        </w:rPr>
        <w:t>ים</w:t>
      </w:r>
      <w:r w:rsidRPr="00675087">
        <w:rPr>
          <w:b/>
          <w:bCs/>
          <w:rtl/>
        </w:rPr>
        <w:t xml:space="preserve"> להצללה וקירור של המרחב העירוני באמצעות עצי רחוב</w:t>
      </w:r>
      <w:r w:rsidRPr="00675087">
        <w:rPr>
          <w:rFonts w:hint="cs"/>
          <w:b/>
          <w:bCs/>
          <w:rtl/>
        </w:rPr>
        <w:t xml:space="preserve"> </w:t>
      </w:r>
      <w:r w:rsidRPr="00675087">
        <w:rPr>
          <w:b/>
          <w:bCs/>
          <w:rtl/>
        </w:rPr>
        <w:t>כולל</w:t>
      </w:r>
      <w:r w:rsidRPr="00675087">
        <w:rPr>
          <w:rFonts w:hint="eastAsia"/>
          <w:b/>
          <w:bCs/>
          <w:rtl/>
        </w:rPr>
        <w:t>ים</w:t>
      </w:r>
      <w:r w:rsidRPr="00675087">
        <w:rPr>
          <w:rFonts w:hint="cs"/>
          <w:b/>
          <w:bCs/>
          <w:rtl/>
        </w:rPr>
        <w:t>, בין היתר,</w:t>
      </w:r>
      <w:r w:rsidRPr="00675087">
        <w:rPr>
          <w:b/>
          <w:bCs/>
          <w:rtl/>
        </w:rPr>
        <w:t xml:space="preserve"> </w:t>
      </w:r>
      <w:bookmarkEnd w:id="71"/>
      <w:r w:rsidRPr="00675087">
        <w:rPr>
          <w:b/>
          <w:bCs/>
          <w:rtl/>
        </w:rPr>
        <w:t xml:space="preserve">את שיפור המרחב העירוני באמצעות הגדלת כיסוי </w:t>
      </w:r>
      <w:r w:rsidRPr="00675087">
        <w:rPr>
          <w:rFonts w:hint="eastAsia"/>
          <w:b/>
          <w:bCs/>
          <w:rtl/>
        </w:rPr>
        <w:t>חופות</w:t>
      </w:r>
      <w:r w:rsidRPr="00675087">
        <w:rPr>
          <w:b/>
          <w:bCs/>
          <w:rtl/>
        </w:rPr>
        <w:t xml:space="preserve"> עצים - יעד של 70% צל עצים רציף ברחובות עם פוטנציאל הליכה </w:t>
      </w:r>
      <w:r w:rsidRPr="00675087">
        <w:rPr>
          <w:rFonts w:hint="cs"/>
          <w:b/>
          <w:bCs/>
          <w:rtl/>
        </w:rPr>
        <w:t>משמעותי</w:t>
      </w:r>
      <w:r w:rsidRPr="00675087">
        <w:rPr>
          <w:b/>
          <w:bCs/>
          <w:rtl/>
        </w:rPr>
        <w:t xml:space="preserve"> עד לשנת 2040; גיבוש </w:t>
      </w:r>
      <w:r w:rsidRPr="00675087">
        <w:rPr>
          <w:rFonts w:hint="eastAsia"/>
          <w:b/>
          <w:bCs/>
          <w:rtl/>
        </w:rPr>
        <w:t>תוכניות</w:t>
      </w:r>
      <w:r w:rsidRPr="00675087">
        <w:rPr>
          <w:b/>
          <w:bCs/>
          <w:rtl/>
        </w:rPr>
        <w:t xml:space="preserve"> ליער עירוני ב-100 רשויות מקומיות</w:t>
      </w:r>
      <w:r>
        <w:rPr>
          <w:rStyle w:val="FootnoteReference1"/>
          <w:b/>
          <w:bCs/>
          <w:rtl/>
        </w:rPr>
        <w:footnoteReference w:id="100"/>
      </w:r>
      <w:r w:rsidRPr="00675087">
        <w:rPr>
          <w:b/>
          <w:bCs/>
          <w:rtl/>
        </w:rPr>
        <w:t xml:space="preserve"> עד לשנת 2030; הגנה על עצים </w:t>
      </w:r>
      <w:r w:rsidRPr="00675087">
        <w:rPr>
          <w:rFonts w:hint="cs"/>
          <w:b/>
          <w:bCs/>
          <w:rtl/>
        </w:rPr>
        <w:t>בוגרים</w:t>
      </w:r>
      <w:r w:rsidRPr="00675087">
        <w:rPr>
          <w:b/>
          <w:bCs/>
          <w:rtl/>
        </w:rPr>
        <w:t xml:space="preserve">; וחיזוק הידע המקצועי בנושא היער העירוני ברשויות המקומיות. </w:t>
      </w:r>
    </w:p>
    <w:bookmarkEnd w:id="72"/>
    <w:p w:rsidR="00F004FC" w:rsidP="00F004FC">
      <w:pPr>
        <w:pStyle w:val="a"/>
        <w:spacing w:line="269" w:lineRule="auto"/>
        <w:rPr>
          <w:rtl/>
        </w:rPr>
      </w:pPr>
    </w:p>
    <w:p w:rsidR="00F004FC" w:rsidP="00F004FC">
      <w:pPr>
        <w:spacing w:line="269" w:lineRule="auto"/>
        <w:rPr>
          <w:b/>
          <w:bCs/>
          <w:rtl/>
        </w:rPr>
      </w:pPr>
      <w:r w:rsidRPr="0064770A">
        <w:rPr>
          <w:rFonts w:hint="eastAsia"/>
          <w:b/>
          <w:bCs/>
          <w:rtl/>
        </w:rPr>
        <w:t>על</w:t>
      </w:r>
      <w:r w:rsidRPr="0064770A">
        <w:rPr>
          <w:b/>
          <w:bCs/>
          <w:rtl/>
        </w:rPr>
        <w:t xml:space="preserve"> </w:t>
      </w:r>
      <w:r w:rsidRPr="0064770A">
        <w:rPr>
          <w:rFonts w:hint="eastAsia"/>
          <w:b/>
          <w:bCs/>
          <w:rtl/>
        </w:rPr>
        <w:t>אף</w:t>
      </w:r>
      <w:r w:rsidRPr="0064770A">
        <w:rPr>
          <w:b/>
          <w:bCs/>
          <w:rtl/>
        </w:rPr>
        <w:t xml:space="preserve"> </w:t>
      </w:r>
      <w:r w:rsidRPr="0064770A">
        <w:rPr>
          <w:rFonts w:hint="eastAsia"/>
          <w:b/>
          <w:bCs/>
          <w:rtl/>
        </w:rPr>
        <w:t>הגדרת</w:t>
      </w:r>
      <w:r w:rsidRPr="0064770A">
        <w:rPr>
          <w:b/>
          <w:bCs/>
          <w:rtl/>
        </w:rPr>
        <w:t xml:space="preserve"> </w:t>
      </w:r>
      <w:r w:rsidRPr="0064770A">
        <w:rPr>
          <w:rFonts w:hint="eastAsia"/>
          <w:b/>
          <w:bCs/>
          <w:rtl/>
        </w:rPr>
        <w:t>היעדים</w:t>
      </w:r>
      <w:r w:rsidRPr="0064770A">
        <w:rPr>
          <w:b/>
          <w:bCs/>
          <w:rtl/>
        </w:rPr>
        <w:t xml:space="preserve"> </w:t>
      </w:r>
      <w:r w:rsidRPr="0064770A">
        <w:rPr>
          <w:rFonts w:hint="eastAsia"/>
          <w:b/>
          <w:bCs/>
          <w:rtl/>
        </w:rPr>
        <w:t>לעניין</w:t>
      </w:r>
      <w:r w:rsidRPr="0064770A">
        <w:rPr>
          <w:b/>
          <w:bCs/>
          <w:rtl/>
        </w:rPr>
        <w:t xml:space="preserve"> </w:t>
      </w:r>
      <w:r w:rsidRPr="0064770A">
        <w:rPr>
          <w:rFonts w:hint="eastAsia"/>
          <w:b/>
          <w:bCs/>
          <w:rtl/>
        </w:rPr>
        <w:t>הצללה</w:t>
      </w:r>
      <w:r w:rsidRPr="0064770A">
        <w:rPr>
          <w:b/>
          <w:bCs/>
          <w:rtl/>
        </w:rPr>
        <w:t xml:space="preserve"> </w:t>
      </w:r>
      <w:r w:rsidRPr="0064770A">
        <w:rPr>
          <w:rFonts w:hint="eastAsia"/>
          <w:b/>
          <w:bCs/>
          <w:rtl/>
        </w:rPr>
        <w:t>שפורטו</w:t>
      </w:r>
      <w:r w:rsidRPr="0064770A">
        <w:rPr>
          <w:b/>
          <w:bCs/>
          <w:rtl/>
        </w:rPr>
        <w:t xml:space="preserve"> </w:t>
      </w:r>
      <w:r w:rsidRPr="0064770A">
        <w:rPr>
          <w:rFonts w:hint="eastAsia"/>
          <w:b/>
          <w:bCs/>
          <w:rtl/>
        </w:rPr>
        <w:t>בהחלטת</w:t>
      </w:r>
      <w:r w:rsidRPr="0064770A">
        <w:rPr>
          <w:b/>
          <w:bCs/>
          <w:rtl/>
        </w:rPr>
        <w:t xml:space="preserve"> </w:t>
      </w:r>
      <w:r w:rsidRPr="0064770A">
        <w:rPr>
          <w:rFonts w:hint="eastAsia"/>
          <w:b/>
          <w:bCs/>
          <w:rtl/>
        </w:rPr>
        <w:t>הממשלה</w:t>
      </w:r>
      <w:r w:rsidRPr="0064770A">
        <w:rPr>
          <w:b/>
          <w:bCs/>
          <w:rtl/>
        </w:rPr>
        <w:t xml:space="preserve">, </w:t>
      </w:r>
      <w:r w:rsidRPr="0064770A">
        <w:rPr>
          <w:rFonts w:hint="eastAsia"/>
          <w:b/>
          <w:bCs/>
          <w:rtl/>
        </w:rPr>
        <w:t>יכולתה</w:t>
      </w:r>
      <w:r w:rsidRPr="0064770A">
        <w:rPr>
          <w:b/>
          <w:bCs/>
          <w:rtl/>
        </w:rPr>
        <w:t xml:space="preserve"> להביא את </w:t>
      </w:r>
      <w:r w:rsidRPr="0064770A">
        <w:rPr>
          <w:rFonts w:hint="eastAsia"/>
          <w:b/>
          <w:bCs/>
          <w:rtl/>
        </w:rPr>
        <w:t>הרשויות</w:t>
      </w:r>
      <w:r w:rsidRPr="0064770A">
        <w:rPr>
          <w:b/>
          <w:bCs/>
          <w:rtl/>
        </w:rPr>
        <w:t xml:space="preserve"> </w:t>
      </w:r>
      <w:r w:rsidRPr="0064770A">
        <w:rPr>
          <w:rFonts w:hint="eastAsia"/>
          <w:b/>
          <w:bCs/>
          <w:rtl/>
        </w:rPr>
        <w:t>המקומיות</w:t>
      </w:r>
      <w:r w:rsidRPr="0064770A">
        <w:rPr>
          <w:b/>
          <w:bCs/>
          <w:rtl/>
        </w:rPr>
        <w:t xml:space="preserve"> לפעול בנושא </w:t>
      </w:r>
      <w:r w:rsidRPr="0064770A">
        <w:rPr>
          <w:rFonts w:hint="eastAsia"/>
          <w:b/>
          <w:bCs/>
          <w:rtl/>
        </w:rPr>
        <w:t>נותרה</w:t>
      </w:r>
      <w:r w:rsidRPr="0064770A">
        <w:rPr>
          <w:b/>
          <w:bCs/>
          <w:rtl/>
        </w:rPr>
        <w:t xml:space="preserve"> </w:t>
      </w:r>
      <w:r w:rsidRPr="0064770A">
        <w:rPr>
          <w:rFonts w:hint="eastAsia"/>
          <w:b/>
          <w:bCs/>
          <w:rtl/>
        </w:rPr>
        <w:t>מוגבלת</w:t>
      </w:r>
      <w:r w:rsidRPr="0064770A">
        <w:rPr>
          <w:b/>
          <w:bCs/>
          <w:rtl/>
        </w:rPr>
        <w:t xml:space="preserve">. </w:t>
      </w:r>
      <w:r w:rsidRPr="0064770A">
        <w:rPr>
          <w:rFonts w:hint="eastAsia"/>
          <w:b/>
          <w:bCs/>
          <w:rtl/>
        </w:rPr>
        <w:t>מנוסח</w:t>
      </w:r>
      <w:r w:rsidRPr="0064770A">
        <w:rPr>
          <w:b/>
          <w:bCs/>
          <w:rtl/>
        </w:rPr>
        <w:t xml:space="preserve"> </w:t>
      </w:r>
      <w:r w:rsidRPr="0064770A">
        <w:rPr>
          <w:rFonts w:hint="eastAsia"/>
          <w:b/>
          <w:bCs/>
          <w:rtl/>
        </w:rPr>
        <w:t>ההחלטה</w:t>
      </w:r>
      <w:r w:rsidRPr="0064770A">
        <w:rPr>
          <w:b/>
          <w:bCs/>
          <w:rtl/>
        </w:rPr>
        <w:t xml:space="preserve"> </w:t>
      </w:r>
      <w:r w:rsidRPr="0064770A">
        <w:rPr>
          <w:rFonts w:hint="eastAsia"/>
          <w:b/>
          <w:bCs/>
          <w:rtl/>
        </w:rPr>
        <w:t>עולה</w:t>
      </w:r>
      <w:r w:rsidRPr="0064770A">
        <w:rPr>
          <w:b/>
          <w:bCs/>
          <w:rtl/>
        </w:rPr>
        <w:t xml:space="preserve"> </w:t>
      </w:r>
      <w:r w:rsidRPr="0064770A">
        <w:rPr>
          <w:rFonts w:hint="eastAsia"/>
          <w:b/>
          <w:bCs/>
          <w:rtl/>
        </w:rPr>
        <w:t>כי</w:t>
      </w:r>
      <w:r w:rsidRPr="0064770A">
        <w:rPr>
          <w:b/>
          <w:bCs/>
          <w:rtl/>
        </w:rPr>
        <w:t xml:space="preserve"> </w:t>
      </w:r>
      <w:r w:rsidRPr="0064770A">
        <w:rPr>
          <w:rFonts w:hint="eastAsia"/>
          <w:b/>
          <w:bCs/>
          <w:rtl/>
        </w:rPr>
        <w:t>הוראותיה</w:t>
      </w:r>
      <w:r w:rsidRPr="0064770A">
        <w:rPr>
          <w:b/>
          <w:bCs/>
          <w:rtl/>
        </w:rPr>
        <w:t xml:space="preserve"> אינן מחייבות </w:t>
      </w:r>
      <w:r w:rsidRPr="0064770A">
        <w:rPr>
          <w:rFonts w:hint="eastAsia"/>
          <w:b/>
          <w:bCs/>
          <w:rtl/>
        </w:rPr>
        <w:t>את</w:t>
      </w:r>
      <w:r w:rsidRPr="0064770A">
        <w:rPr>
          <w:b/>
          <w:bCs/>
          <w:rtl/>
        </w:rPr>
        <w:t xml:space="preserve"> </w:t>
      </w:r>
      <w:r w:rsidRPr="0064770A">
        <w:rPr>
          <w:rFonts w:hint="eastAsia"/>
          <w:b/>
          <w:bCs/>
          <w:rtl/>
        </w:rPr>
        <w:t>הרשויות</w:t>
      </w:r>
      <w:r w:rsidRPr="0064770A">
        <w:rPr>
          <w:b/>
          <w:bCs/>
          <w:rtl/>
        </w:rPr>
        <w:t xml:space="preserve"> המקומיות </w:t>
      </w:r>
      <w:r w:rsidRPr="0064770A">
        <w:rPr>
          <w:b/>
          <w:bCs/>
          <w:rtl/>
          <w:lang w:eastAsia="he-IL"/>
        </w:rPr>
        <w:t>להתגייס ליישומה אלא מ</w:t>
      </w:r>
      <w:r w:rsidRPr="0064770A">
        <w:rPr>
          <w:rFonts w:hint="eastAsia"/>
          <w:b/>
          <w:bCs/>
          <w:rtl/>
          <w:lang w:eastAsia="he-IL"/>
        </w:rPr>
        <w:t>ותירות</w:t>
      </w:r>
      <w:r w:rsidRPr="0064770A">
        <w:rPr>
          <w:b/>
          <w:bCs/>
          <w:rtl/>
          <w:lang w:eastAsia="he-IL"/>
        </w:rPr>
        <w:t xml:space="preserve"> </w:t>
      </w:r>
      <w:r w:rsidRPr="0064770A">
        <w:rPr>
          <w:rFonts w:hint="eastAsia"/>
          <w:b/>
          <w:bCs/>
          <w:rtl/>
          <w:lang w:eastAsia="he-IL"/>
        </w:rPr>
        <w:t>את</w:t>
      </w:r>
      <w:r w:rsidRPr="0064770A">
        <w:rPr>
          <w:b/>
          <w:bCs/>
          <w:rtl/>
          <w:lang w:eastAsia="he-IL"/>
        </w:rPr>
        <w:t xml:space="preserve"> </w:t>
      </w:r>
      <w:r w:rsidRPr="0064770A">
        <w:rPr>
          <w:rFonts w:hint="eastAsia"/>
          <w:b/>
          <w:bCs/>
          <w:rtl/>
          <w:lang w:eastAsia="he-IL"/>
        </w:rPr>
        <w:t>השתתפותן</w:t>
      </w:r>
      <w:r w:rsidRPr="0064770A">
        <w:rPr>
          <w:b/>
          <w:bCs/>
          <w:rtl/>
          <w:lang w:eastAsia="he-IL"/>
        </w:rPr>
        <w:t xml:space="preserve"> לשיקול דעתן, </w:t>
      </w:r>
      <w:r w:rsidRPr="0064770A">
        <w:rPr>
          <w:rFonts w:hint="eastAsia"/>
          <w:b/>
          <w:bCs/>
          <w:rtl/>
          <w:lang w:eastAsia="he-IL"/>
        </w:rPr>
        <w:t>ומלבד</w:t>
      </w:r>
      <w:r w:rsidRPr="0064770A">
        <w:rPr>
          <w:b/>
          <w:bCs/>
          <w:rtl/>
          <w:lang w:eastAsia="he-IL"/>
        </w:rPr>
        <w:t xml:space="preserve"> זאת, </w:t>
      </w:r>
      <w:r w:rsidRPr="0064770A">
        <w:rPr>
          <w:rFonts w:hint="eastAsia"/>
          <w:b/>
          <w:bCs/>
          <w:rtl/>
          <w:lang w:eastAsia="he-IL"/>
        </w:rPr>
        <w:t>לרבים</w:t>
      </w:r>
      <w:r w:rsidRPr="0064770A">
        <w:rPr>
          <w:b/>
          <w:bCs/>
          <w:rtl/>
          <w:lang w:eastAsia="he-IL"/>
        </w:rPr>
        <w:t xml:space="preserve"> </w:t>
      </w:r>
      <w:r w:rsidRPr="0064770A">
        <w:rPr>
          <w:rFonts w:hint="eastAsia"/>
          <w:b/>
          <w:bCs/>
          <w:rtl/>
          <w:lang w:eastAsia="he-IL"/>
        </w:rPr>
        <w:t>מסעיפי</w:t>
      </w:r>
      <w:r w:rsidRPr="0064770A">
        <w:rPr>
          <w:b/>
          <w:bCs/>
          <w:rtl/>
          <w:lang w:eastAsia="he-IL"/>
        </w:rPr>
        <w:t xml:space="preserve"> ההחלטה </w:t>
      </w:r>
      <w:r w:rsidRPr="0064770A">
        <w:rPr>
          <w:rFonts w:hint="eastAsia"/>
          <w:b/>
          <w:bCs/>
          <w:rtl/>
          <w:lang w:eastAsia="he-IL"/>
        </w:rPr>
        <w:t>אין</w:t>
      </w:r>
      <w:r w:rsidRPr="0064770A">
        <w:rPr>
          <w:b/>
          <w:bCs/>
          <w:rtl/>
          <w:lang w:eastAsia="he-IL"/>
        </w:rPr>
        <w:t xml:space="preserve"> </w:t>
      </w:r>
      <w:r w:rsidRPr="0064770A">
        <w:rPr>
          <w:rFonts w:hint="eastAsia"/>
          <w:b/>
          <w:bCs/>
          <w:rtl/>
          <w:lang w:eastAsia="he-IL"/>
        </w:rPr>
        <w:t>תקציב</w:t>
      </w:r>
      <w:r w:rsidRPr="0064770A">
        <w:rPr>
          <w:b/>
          <w:bCs/>
          <w:rtl/>
          <w:lang w:eastAsia="he-IL"/>
        </w:rPr>
        <w:t xml:space="preserve"> </w:t>
      </w:r>
      <w:r w:rsidRPr="0064770A">
        <w:rPr>
          <w:rFonts w:hint="eastAsia"/>
          <w:b/>
          <w:bCs/>
          <w:rtl/>
          <w:lang w:eastAsia="he-IL"/>
        </w:rPr>
        <w:t>מוגדר</w:t>
      </w:r>
      <w:r w:rsidRPr="0064770A">
        <w:rPr>
          <w:b/>
          <w:bCs/>
          <w:rtl/>
          <w:lang w:eastAsia="he-IL"/>
        </w:rPr>
        <w:t xml:space="preserve"> שיאפשר את יישומם</w:t>
      </w:r>
      <w:r>
        <w:rPr>
          <w:rFonts w:hint="cs"/>
          <w:b/>
          <w:bCs/>
          <w:rtl/>
          <w:lang w:eastAsia="he-IL"/>
        </w:rPr>
        <w:t xml:space="preserve"> כמתואר בפרק "הקצאת משאבים להצללה במרחב הציבורי העירוני" שלהלן</w:t>
      </w:r>
      <w:r>
        <w:rPr>
          <w:rStyle w:val="FootnoteReference1"/>
          <w:b/>
          <w:bCs/>
          <w:rtl/>
        </w:rPr>
        <w:footnoteReference w:id="101"/>
      </w:r>
      <w:r w:rsidRPr="0064770A">
        <w:rPr>
          <w:b/>
          <w:bCs/>
          <w:rtl/>
        </w:rPr>
        <w:t>.</w:t>
      </w:r>
      <w:r w:rsidRPr="0064770A">
        <w:rPr>
          <w:b/>
          <w:bCs/>
          <w:rtl/>
          <w:lang w:eastAsia="he-IL"/>
        </w:rPr>
        <w:t xml:space="preserve"> </w:t>
      </w:r>
    </w:p>
    <w:p w:rsidR="00F004FC" w:rsidP="00F004FC">
      <w:pPr>
        <w:pStyle w:val="a"/>
        <w:spacing w:line="269" w:lineRule="auto"/>
        <w:rPr>
          <w:rtl/>
        </w:rPr>
      </w:pPr>
    </w:p>
    <w:p w:rsidR="00F004FC" w:rsidP="00F004FC">
      <w:pPr>
        <w:spacing w:line="269" w:lineRule="auto"/>
        <w:rPr>
          <w:rtl/>
        </w:rPr>
      </w:pPr>
      <w:r w:rsidRPr="0064770A">
        <w:rPr>
          <w:rFonts w:hint="cs"/>
          <w:rtl/>
        </w:rPr>
        <w:t xml:space="preserve">הנושאים שלהלן לא נידונו בהחלטה: </w:t>
      </w:r>
      <w:r w:rsidRPr="0064770A">
        <w:rPr>
          <w:rtl/>
        </w:rPr>
        <w:t>הצללה גם באמצעים שאינם עצי רחו</w:t>
      </w:r>
      <w:r>
        <w:rPr>
          <w:rtl/>
        </w:rPr>
        <w:t>ב</w:t>
      </w:r>
      <w:r>
        <w:rPr>
          <w:rFonts w:hint="cs"/>
          <w:rtl/>
        </w:rPr>
        <w:t xml:space="preserve"> </w:t>
      </w:r>
      <w:r>
        <w:rPr>
          <w:rtl/>
        </w:rPr>
        <w:t>-</w:t>
      </w:r>
      <w:r w:rsidRPr="0064770A">
        <w:rPr>
          <w:rtl/>
        </w:rPr>
        <w:t xml:space="preserve"> </w:t>
      </w:r>
      <w:r>
        <w:rPr>
          <w:rFonts w:hint="cs"/>
          <w:rtl/>
        </w:rPr>
        <w:t xml:space="preserve">ישנו </w:t>
      </w:r>
      <w:r w:rsidRPr="0064770A">
        <w:rPr>
          <w:rFonts w:hint="cs"/>
          <w:rtl/>
        </w:rPr>
        <w:t xml:space="preserve">פער מהותי שכן </w:t>
      </w:r>
      <w:r w:rsidRPr="0064770A">
        <w:rPr>
          <w:rtl/>
        </w:rPr>
        <w:t>נדרש זמן ממושך לצמיחת עצים ולמיצוי פוטנציאל הסיכוך שלהם</w:t>
      </w:r>
      <w:r w:rsidRPr="0064770A">
        <w:rPr>
          <w:rFonts w:hint="cs"/>
          <w:rtl/>
        </w:rPr>
        <w:t xml:space="preserve"> וכן מכיוון ש</w:t>
      </w:r>
      <w:r w:rsidRPr="0064770A">
        <w:rPr>
          <w:rtl/>
        </w:rPr>
        <w:t xml:space="preserve">במקומות מסוימים אי אפשר לטעת עצים </w:t>
      </w:r>
      <w:r w:rsidRPr="0064770A">
        <w:rPr>
          <w:rFonts w:hint="cs"/>
          <w:rtl/>
        </w:rPr>
        <w:t>או</w:t>
      </w:r>
      <w:r w:rsidRPr="0064770A">
        <w:rPr>
          <w:rtl/>
        </w:rPr>
        <w:t xml:space="preserve"> </w:t>
      </w:r>
      <w:r w:rsidRPr="0064770A">
        <w:rPr>
          <w:rFonts w:hint="cs"/>
          <w:rtl/>
        </w:rPr>
        <w:t>ש</w:t>
      </w:r>
      <w:r w:rsidRPr="0064770A">
        <w:rPr>
          <w:rtl/>
        </w:rPr>
        <w:t xml:space="preserve">דרושים </w:t>
      </w:r>
      <w:r w:rsidRPr="0064770A">
        <w:rPr>
          <w:rFonts w:hint="cs"/>
          <w:rtl/>
        </w:rPr>
        <w:t xml:space="preserve">בהם </w:t>
      </w:r>
      <w:r w:rsidRPr="0064770A">
        <w:rPr>
          <w:rtl/>
        </w:rPr>
        <w:t>פתרונות הצללה אחרים כחלופות ביניים או כפתרונות ביניים</w:t>
      </w:r>
      <w:r w:rsidRPr="0064770A">
        <w:rPr>
          <w:rFonts w:hint="cs"/>
          <w:rtl/>
        </w:rPr>
        <w:t xml:space="preserve">; </w:t>
      </w:r>
      <w:r w:rsidRPr="0064770A">
        <w:rPr>
          <w:rtl/>
        </w:rPr>
        <w:t>הצללה של המרחב הציבורי באמצעות צל עצים הנטועים בשטחים פרטיים לצד תוואי הרחובות</w:t>
      </w:r>
      <w:r w:rsidRPr="0064770A">
        <w:rPr>
          <w:rFonts w:hint="cs"/>
          <w:rtl/>
        </w:rPr>
        <w:t xml:space="preserve"> ובפרט המלצות מעשיות בתחום העצים בשטחים הפרטיים כמו הנחות בארנונה, הגדלת מכסות מים או תקנות בתחום התכנון והבנייה שעשויות לעודד נטיעה ושימור של עצים פרטיים</w:t>
      </w:r>
      <w:r w:rsidRPr="0064770A">
        <w:rPr>
          <w:rtl/>
        </w:rPr>
        <w:t xml:space="preserve">; </w:t>
      </w:r>
      <w:r w:rsidRPr="0064770A">
        <w:rPr>
          <w:rFonts w:hint="cs"/>
          <w:rtl/>
        </w:rPr>
        <w:t>הצללה ב</w:t>
      </w:r>
      <w:r w:rsidRPr="0064770A">
        <w:rPr>
          <w:rtl/>
        </w:rPr>
        <w:t xml:space="preserve">מרחב </w:t>
      </w:r>
      <w:r w:rsidRPr="0064770A">
        <w:rPr>
          <w:rFonts w:hint="cs"/>
          <w:rtl/>
        </w:rPr>
        <w:t>ה</w:t>
      </w:r>
      <w:r w:rsidRPr="0064770A">
        <w:rPr>
          <w:rtl/>
        </w:rPr>
        <w:t xml:space="preserve">ציבורי במועצות אזוריות </w:t>
      </w:r>
      <w:r w:rsidRPr="0064770A">
        <w:rPr>
          <w:rFonts w:hint="cs"/>
          <w:rtl/>
        </w:rPr>
        <w:t>(</w:t>
      </w:r>
      <w:r w:rsidRPr="0064770A">
        <w:rPr>
          <w:rtl/>
        </w:rPr>
        <w:t>מרחב כפרי</w:t>
      </w:r>
      <w:r w:rsidRPr="0064770A">
        <w:rPr>
          <w:rFonts w:hint="cs"/>
          <w:rtl/>
        </w:rPr>
        <w:t>)</w:t>
      </w:r>
      <w:r w:rsidRPr="0064770A">
        <w:rPr>
          <w:rtl/>
        </w:rPr>
        <w:t xml:space="preserve">; </w:t>
      </w:r>
      <w:r w:rsidRPr="0064770A">
        <w:rPr>
          <w:rFonts w:hint="cs"/>
          <w:rtl/>
        </w:rPr>
        <w:t>ו</w:t>
      </w:r>
      <w:r w:rsidRPr="0064770A">
        <w:rPr>
          <w:rtl/>
        </w:rPr>
        <w:t xml:space="preserve">הצללה בערים </w:t>
      </w:r>
      <w:r>
        <w:rPr>
          <w:rFonts w:hint="cs"/>
          <w:rtl/>
        </w:rPr>
        <w:t>ברמה חברתית - כלכלית נמוכה</w:t>
      </w:r>
      <w:r w:rsidRPr="0064770A">
        <w:t>.</w:t>
      </w:r>
    </w:p>
    <w:p w:rsidR="00F004FC" w:rsidP="00F004FC">
      <w:pPr>
        <w:pStyle w:val="a"/>
        <w:spacing w:line="269" w:lineRule="auto"/>
        <w:rPr>
          <w:rtl/>
        </w:rPr>
      </w:pPr>
      <w:bookmarkStart w:id="73" w:name="_Hlk191198340"/>
    </w:p>
    <w:p w:rsidR="00F004FC" w:rsidRPr="000A4B7F" w:rsidP="00F004FC">
      <w:pPr>
        <w:spacing w:line="269" w:lineRule="auto"/>
        <w:rPr>
          <w:rtl/>
        </w:rPr>
      </w:pPr>
      <w:r w:rsidRPr="000A4B7F">
        <w:rPr>
          <w:rFonts w:hint="eastAsia"/>
          <w:rtl/>
        </w:rPr>
        <w:t>לחלק</w:t>
      </w:r>
      <w:r w:rsidRPr="000A4B7F">
        <w:rPr>
          <w:rtl/>
        </w:rPr>
        <w:t xml:space="preserve"> </w:t>
      </w:r>
      <w:r w:rsidRPr="000A4B7F">
        <w:rPr>
          <w:rFonts w:hint="eastAsia"/>
          <w:rtl/>
        </w:rPr>
        <w:t>מהפערים</w:t>
      </w:r>
      <w:r w:rsidRPr="000A4B7F">
        <w:rPr>
          <w:rtl/>
        </w:rPr>
        <w:t xml:space="preserve"> </w:t>
      </w:r>
      <w:r w:rsidRPr="000A4B7F">
        <w:rPr>
          <w:rFonts w:hint="eastAsia"/>
          <w:rtl/>
        </w:rPr>
        <w:t>שצוינו</w:t>
      </w:r>
      <w:r w:rsidRPr="000A4B7F">
        <w:rPr>
          <w:rtl/>
        </w:rPr>
        <w:t xml:space="preserve"> </w:t>
      </w:r>
      <w:r w:rsidRPr="000A4B7F">
        <w:rPr>
          <w:rFonts w:hint="eastAsia"/>
          <w:rtl/>
        </w:rPr>
        <w:t>לעיל</w:t>
      </w:r>
      <w:r w:rsidRPr="000A4B7F">
        <w:rPr>
          <w:rtl/>
        </w:rPr>
        <w:t xml:space="preserve"> </w:t>
      </w:r>
      <w:r w:rsidRPr="000A4B7F">
        <w:rPr>
          <w:rFonts w:hint="eastAsia"/>
          <w:rtl/>
        </w:rPr>
        <w:t>ניתן</w:t>
      </w:r>
      <w:r w:rsidRPr="000A4B7F">
        <w:rPr>
          <w:rtl/>
        </w:rPr>
        <w:t xml:space="preserve"> </w:t>
      </w:r>
      <w:r w:rsidRPr="000A4B7F">
        <w:rPr>
          <w:rFonts w:hint="eastAsia"/>
          <w:rtl/>
        </w:rPr>
        <w:t>ביטוי</w:t>
      </w:r>
      <w:r>
        <w:rPr>
          <w:rtl/>
        </w:rPr>
        <w:t xml:space="preserve"> </w:t>
      </w:r>
      <w:r>
        <w:rPr>
          <w:rFonts w:hint="cs"/>
          <w:rtl/>
        </w:rPr>
        <w:t>ב</w:t>
      </w:r>
      <w:r w:rsidRPr="000A4B7F">
        <w:rPr>
          <w:rFonts w:hint="eastAsia"/>
          <w:rtl/>
        </w:rPr>
        <w:t>תוכנית</w:t>
      </w:r>
      <w:r w:rsidRPr="000A4B7F">
        <w:rPr>
          <w:rtl/>
        </w:rPr>
        <w:t xml:space="preserve"> </w:t>
      </w:r>
      <w:r w:rsidRPr="000A4B7F">
        <w:rPr>
          <w:rFonts w:hint="eastAsia"/>
          <w:rtl/>
        </w:rPr>
        <w:t>האסטרטגית</w:t>
      </w:r>
      <w:r w:rsidRPr="000A4B7F">
        <w:rPr>
          <w:rtl/>
        </w:rPr>
        <w:t xml:space="preserve"> </w:t>
      </w:r>
      <w:r w:rsidRPr="000A4B7F">
        <w:rPr>
          <w:rFonts w:hint="eastAsia"/>
          <w:rtl/>
        </w:rPr>
        <w:t>הלאומית</w:t>
      </w:r>
      <w:r w:rsidRPr="000A4B7F">
        <w:rPr>
          <w:rtl/>
        </w:rPr>
        <w:t xml:space="preserve"> </w:t>
      </w:r>
      <w:r w:rsidRPr="000A4B7F">
        <w:rPr>
          <w:rFonts w:hint="eastAsia"/>
          <w:rtl/>
        </w:rPr>
        <w:t>להצללה</w:t>
      </w:r>
      <w:r w:rsidRPr="000A4B7F">
        <w:rPr>
          <w:rtl/>
        </w:rPr>
        <w:t xml:space="preserve"> </w:t>
      </w:r>
      <w:r w:rsidRPr="000A4B7F">
        <w:rPr>
          <w:rFonts w:hint="eastAsia"/>
          <w:rtl/>
        </w:rPr>
        <w:t>ו</w:t>
      </w:r>
      <w:r>
        <w:rPr>
          <w:rFonts w:hint="cs"/>
          <w:rtl/>
        </w:rPr>
        <w:t>ל</w:t>
      </w:r>
      <w:r w:rsidRPr="000A4B7F">
        <w:rPr>
          <w:rFonts w:hint="eastAsia"/>
          <w:rtl/>
        </w:rPr>
        <w:t>קירור</w:t>
      </w:r>
      <w:r>
        <w:rPr>
          <w:rtl/>
        </w:rPr>
        <w:t xml:space="preserve"> </w:t>
      </w:r>
      <w:r w:rsidRPr="000A4B7F">
        <w:rPr>
          <w:rFonts w:hint="eastAsia"/>
          <w:rtl/>
        </w:rPr>
        <w:t>במרחב</w:t>
      </w:r>
      <w:r w:rsidRPr="000A4B7F">
        <w:rPr>
          <w:rtl/>
        </w:rPr>
        <w:t xml:space="preserve"> </w:t>
      </w:r>
      <w:r w:rsidRPr="000A4B7F">
        <w:rPr>
          <w:rFonts w:hint="eastAsia"/>
          <w:rtl/>
        </w:rPr>
        <w:t>העירוני</w:t>
      </w:r>
      <w:r w:rsidRPr="000A4B7F">
        <w:rPr>
          <w:rtl/>
        </w:rPr>
        <w:t xml:space="preserve"> </w:t>
      </w:r>
      <w:r w:rsidRPr="000A4B7F">
        <w:rPr>
          <w:rFonts w:hint="eastAsia"/>
          <w:rtl/>
        </w:rPr>
        <w:t>באמצעות</w:t>
      </w:r>
      <w:r w:rsidRPr="000A4B7F">
        <w:rPr>
          <w:rtl/>
        </w:rPr>
        <w:t xml:space="preserve"> </w:t>
      </w:r>
      <w:r w:rsidRPr="000A4B7F">
        <w:rPr>
          <w:rFonts w:hint="eastAsia"/>
          <w:rtl/>
        </w:rPr>
        <w:t>עצים</w:t>
      </w:r>
      <w:r w:rsidRPr="000A4B7F">
        <w:rPr>
          <w:rtl/>
        </w:rPr>
        <w:t xml:space="preserve"> (להלן - התוכנית הלאומית להצללה)</w:t>
      </w:r>
      <w:r>
        <w:rPr>
          <w:rStyle w:val="FootnoteReference1"/>
          <w:rtl/>
        </w:rPr>
        <w:footnoteReference w:id="102"/>
      </w:r>
      <w:r w:rsidRPr="000A4B7F">
        <w:rPr>
          <w:b/>
          <w:bCs/>
          <w:rtl/>
        </w:rPr>
        <w:t xml:space="preserve">, </w:t>
      </w:r>
      <w:r w:rsidRPr="000A4B7F">
        <w:rPr>
          <w:rFonts w:hint="eastAsia"/>
          <w:rtl/>
        </w:rPr>
        <w:t>שהוביל</w:t>
      </w:r>
      <w:r w:rsidRPr="000A4B7F">
        <w:rPr>
          <w:rtl/>
        </w:rPr>
        <w:t xml:space="preserve"> המשרד להגנת הסביבה יחד עם שותפים רבים נוספים מתוך הממשלה ומחוץ לה</w:t>
      </w:r>
      <w:r>
        <w:rPr>
          <w:rStyle w:val="FootnoteReference1"/>
          <w:rtl/>
        </w:rPr>
        <w:footnoteReference w:id="103"/>
      </w:r>
      <w:r w:rsidRPr="000A4B7F">
        <w:rPr>
          <w:rtl/>
        </w:rPr>
        <w:t>, לאחר שהוטל עליו במסגרת החלטת הממשלה לגבש תוכנית פעולה להשגת היעדים להצללה ו</w:t>
      </w:r>
      <w:r>
        <w:rPr>
          <w:rFonts w:hint="cs"/>
          <w:rtl/>
        </w:rPr>
        <w:t>ל</w:t>
      </w:r>
      <w:r w:rsidRPr="000A4B7F">
        <w:rPr>
          <w:rtl/>
        </w:rPr>
        <w:t>קירור של המרחב העירוני באמצעות עצי רחוב</w:t>
      </w:r>
      <w:r w:rsidRPr="000A4B7F">
        <w:t>.</w:t>
      </w:r>
      <w:r w:rsidRPr="000A4B7F">
        <w:rPr>
          <w:rtl/>
        </w:rPr>
        <w:t xml:space="preserve"> </w:t>
      </w:r>
    </w:p>
    <w:p w:rsidR="00F004FC" w:rsidP="00F004FC">
      <w:pPr>
        <w:pStyle w:val="a"/>
        <w:spacing w:line="269" w:lineRule="auto"/>
        <w:rPr>
          <w:rtl/>
        </w:rPr>
      </w:pPr>
    </w:p>
    <w:p w:rsidR="00F004FC" w:rsidP="00F004FC">
      <w:pPr>
        <w:spacing w:line="269" w:lineRule="auto"/>
        <w:rPr>
          <w:rtl/>
        </w:rPr>
      </w:pPr>
      <w:r w:rsidRPr="000A4B7F">
        <w:rPr>
          <w:rtl/>
        </w:rPr>
        <w:t>התוכנית הלאומית להצללה שהוצגה בנובמבר 2022</w:t>
      </w:r>
      <w:r>
        <w:rPr>
          <w:rFonts w:hint="cs"/>
          <w:rtl/>
        </w:rPr>
        <w:t xml:space="preserve"> </w:t>
      </w:r>
      <w:r w:rsidRPr="000A4B7F">
        <w:rPr>
          <w:rFonts w:hint="eastAsia"/>
          <w:rtl/>
        </w:rPr>
        <w:t>הגדירה</w:t>
      </w:r>
      <w:r w:rsidRPr="000A4B7F">
        <w:rPr>
          <w:rtl/>
        </w:rPr>
        <w:t xml:space="preserve"> את רשת העצים העירונית כתשתית לאומית. </w:t>
      </w:r>
      <w:r w:rsidRPr="000A4B7F">
        <w:rPr>
          <w:rFonts w:hint="eastAsia"/>
          <w:rtl/>
        </w:rPr>
        <w:t>התוכנית</w:t>
      </w:r>
      <w:r w:rsidRPr="000A4B7F">
        <w:rPr>
          <w:rtl/>
        </w:rPr>
        <w:t xml:space="preserve"> מתמקדת בשיתוף פעולה אסטרטגי בין הממשלה ל</w:t>
      </w:r>
      <w:r>
        <w:rPr>
          <w:rFonts w:hint="cs"/>
          <w:rtl/>
        </w:rPr>
        <w:t>בין ה</w:t>
      </w:r>
      <w:r w:rsidRPr="000A4B7F">
        <w:rPr>
          <w:rtl/>
        </w:rPr>
        <w:t xml:space="preserve">רשויות המקומיות, </w:t>
      </w:r>
      <w:r>
        <w:rPr>
          <w:rFonts w:hint="cs"/>
          <w:rtl/>
        </w:rPr>
        <w:t>ה</w:t>
      </w:r>
      <w:r w:rsidRPr="000A4B7F">
        <w:rPr>
          <w:rFonts w:hint="eastAsia"/>
          <w:rtl/>
        </w:rPr>
        <w:t>מוגדרות</w:t>
      </w:r>
      <w:r>
        <w:rPr>
          <w:rFonts w:hint="cs"/>
          <w:rtl/>
        </w:rPr>
        <w:t xml:space="preserve"> בתוכנית</w:t>
      </w:r>
      <w:r w:rsidRPr="000A4B7F">
        <w:rPr>
          <w:rtl/>
        </w:rPr>
        <w:t xml:space="preserve"> כציר מרכזי ביישו</w:t>
      </w:r>
      <w:r>
        <w:rPr>
          <w:rFonts w:hint="cs"/>
          <w:rtl/>
        </w:rPr>
        <w:t xml:space="preserve">מה, </w:t>
      </w:r>
      <w:r w:rsidRPr="000A4B7F">
        <w:rPr>
          <w:rFonts w:hint="eastAsia"/>
          <w:rtl/>
        </w:rPr>
        <w:t>ומציבה</w:t>
      </w:r>
      <w:r w:rsidRPr="000A4B7F">
        <w:rPr>
          <w:rtl/>
        </w:rPr>
        <w:t xml:space="preserve"> יעדים להצללה ו</w:t>
      </w:r>
      <w:r>
        <w:rPr>
          <w:rFonts w:hint="cs"/>
          <w:rtl/>
        </w:rPr>
        <w:t>ל</w:t>
      </w:r>
      <w:r w:rsidRPr="000A4B7F">
        <w:rPr>
          <w:rtl/>
        </w:rPr>
        <w:t xml:space="preserve">קירור של המרחב העירוני, </w:t>
      </w:r>
      <w:r w:rsidRPr="000A4B7F">
        <w:rPr>
          <w:rFonts w:hint="eastAsia"/>
          <w:rtl/>
        </w:rPr>
        <w:t>כולל</w:t>
      </w:r>
      <w:r w:rsidRPr="000A4B7F">
        <w:rPr>
          <w:rtl/>
        </w:rPr>
        <w:t xml:space="preserve"> </w:t>
      </w:r>
      <w:r w:rsidRPr="000A4B7F">
        <w:rPr>
          <w:rFonts w:hint="eastAsia"/>
          <w:rtl/>
        </w:rPr>
        <w:t>לוחות</w:t>
      </w:r>
      <w:r w:rsidRPr="000A4B7F">
        <w:rPr>
          <w:rtl/>
        </w:rPr>
        <w:t xml:space="preserve"> </w:t>
      </w:r>
      <w:r w:rsidRPr="000A4B7F">
        <w:rPr>
          <w:rFonts w:hint="eastAsia"/>
          <w:rtl/>
        </w:rPr>
        <w:t>זמנים</w:t>
      </w:r>
      <w:r w:rsidRPr="000A4B7F">
        <w:rPr>
          <w:rtl/>
        </w:rPr>
        <w:t xml:space="preserve"> </w:t>
      </w:r>
      <w:r w:rsidRPr="000A4B7F">
        <w:rPr>
          <w:rFonts w:hint="eastAsia"/>
          <w:rtl/>
        </w:rPr>
        <w:t>ואחריות</w:t>
      </w:r>
      <w:r w:rsidRPr="000A4B7F">
        <w:rPr>
          <w:rtl/>
        </w:rPr>
        <w:t xml:space="preserve"> </w:t>
      </w:r>
      <w:r w:rsidRPr="000A4B7F">
        <w:rPr>
          <w:rFonts w:hint="eastAsia"/>
          <w:rtl/>
        </w:rPr>
        <w:t>ליישום</w:t>
      </w:r>
      <w:r w:rsidRPr="000A4B7F">
        <w:rPr>
          <w:rtl/>
        </w:rPr>
        <w:t xml:space="preserve">. </w:t>
      </w:r>
      <w:r w:rsidRPr="000A4B7F">
        <w:rPr>
          <w:rFonts w:hint="eastAsia"/>
          <w:rtl/>
        </w:rPr>
        <w:t>כחלק</w:t>
      </w:r>
      <w:r w:rsidRPr="000A4B7F">
        <w:rPr>
          <w:rtl/>
        </w:rPr>
        <w:t xml:space="preserve"> </w:t>
      </w:r>
      <w:r w:rsidRPr="000A4B7F">
        <w:rPr>
          <w:rFonts w:hint="eastAsia"/>
          <w:rtl/>
        </w:rPr>
        <w:t>מהצעדים</w:t>
      </w:r>
      <w:r w:rsidRPr="000A4B7F">
        <w:rPr>
          <w:rtl/>
        </w:rPr>
        <w:t xml:space="preserve"> </w:t>
      </w:r>
      <w:r w:rsidRPr="000A4B7F">
        <w:rPr>
          <w:rFonts w:hint="eastAsia"/>
          <w:rtl/>
        </w:rPr>
        <w:t>ליישום</w:t>
      </w:r>
      <w:r w:rsidRPr="000A4B7F">
        <w:rPr>
          <w:rtl/>
        </w:rPr>
        <w:t xml:space="preserve"> </w:t>
      </w:r>
      <w:r w:rsidRPr="000A4B7F">
        <w:rPr>
          <w:rFonts w:hint="eastAsia"/>
          <w:rtl/>
        </w:rPr>
        <w:t>נקבע</w:t>
      </w:r>
      <w:r w:rsidRPr="000A4B7F">
        <w:rPr>
          <w:rtl/>
        </w:rPr>
        <w:t xml:space="preserve"> </w:t>
      </w:r>
      <w:r w:rsidRPr="000A4B7F">
        <w:rPr>
          <w:rFonts w:hint="eastAsia"/>
          <w:rtl/>
        </w:rPr>
        <w:t>כי</w:t>
      </w:r>
      <w:r w:rsidRPr="000A4B7F">
        <w:rPr>
          <w:rtl/>
        </w:rPr>
        <w:t xml:space="preserve"> </w:t>
      </w:r>
      <w:r w:rsidRPr="000A4B7F">
        <w:rPr>
          <w:rFonts w:hint="eastAsia"/>
          <w:rtl/>
        </w:rPr>
        <w:t>יוקם</w:t>
      </w:r>
      <w:r w:rsidRPr="000A4B7F">
        <w:rPr>
          <w:rtl/>
        </w:rPr>
        <w:t xml:space="preserve"> גוף מרכזי לתיאום ופיקוח על הפעולות הננקטות במסגרת התוכנית בגישה דיגיטלית </w:t>
      </w:r>
      <w:r w:rsidRPr="000A4B7F">
        <w:rPr>
          <w:rFonts w:hint="eastAsia"/>
          <w:rtl/>
        </w:rPr>
        <w:t>של</w:t>
      </w:r>
      <w:r w:rsidRPr="000A4B7F">
        <w:rPr>
          <w:rtl/>
        </w:rPr>
        <w:t xml:space="preserve"> החלטות מבוססות נתונים, וכי הרשויות המקומיות יגבשו </w:t>
      </w:r>
      <w:r w:rsidRPr="000A4B7F">
        <w:rPr>
          <w:rtl/>
        </w:rPr>
        <w:t>תוכניות</w:t>
      </w:r>
      <w:r w:rsidRPr="000A4B7F">
        <w:rPr>
          <w:rtl/>
        </w:rPr>
        <w:t xml:space="preserve"> פעולה להשגת יעדי ההצללה והקירור ויתבצעו </w:t>
      </w:r>
      <w:r>
        <w:rPr>
          <w:rFonts w:hint="cs"/>
          <w:rtl/>
        </w:rPr>
        <w:t xml:space="preserve">מיזמים </w:t>
      </w:r>
      <w:r w:rsidRPr="000A4B7F">
        <w:rPr>
          <w:rtl/>
        </w:rPr>
        <w:t xml:space="preserve">ניסיוניים ליישום </w:t>
      </w:r>
      <w:r w:rsidRPr="000A4B7F">
        <w:rPr>
          <w:rFonts w:hint="eastAsia"/>
          <w:rtl/>
        </w:rPr>
        <w:t>ה</w:t>
      </w:r>
      <w:r w:rsidRPr="000A4B7F">
        <w:rPr>
          <w:rtl/>
        </w:rPr>
        <w:t xml:space="preserve">פעולות. כמו כן, התוכנית מעודדת </w:t>
      </w:r>
      <w:r w:rsidRPr="000A4B7F">
        <w:rPr>
          <w:rFonts w:hint="eastAsia"/>
          <w:rtl/>
        </w:rPr>
        <w:t>את</w:t>
      </w:r>
      <w:r w:rsidRPr="000A4B7F">
        <w:rPr>
          <w:rtl/>
        </w:rPr>
        <w:t xml:space="preserve"> שיתוף הציבור באמצעות סקרים, קבוצות מיקוד וראיונות להבנת הגישות הרווחות ולהעלאת המודעות.</w:t>
      </w:r>
      <w:r w:rsidRPr="00BC0D2D">
        <w:rPr>
          <w:rtl/>
        </w:rPr>
        <w:t xml:space="preserve"> </w:t>
      </w:r>
    </w:p>
    <w:bookmarkEnd w:id="73"/>
    <w:p w:rsidR="00F004FC" w:rsidP="00F004FC">
      <w:pPr>
        <w:pStyle w:val="a"/>
        <w:spacing w:line="269" w:lineRule="auto"/>
        <w:rPr>
          <w:rtl/>
        </w:rPr>
      </w:pPr>
    </w:p>
    <w:p w:rsidR="00F004FC" w:rsidRPr="00990BAF" w:rsidP="00F004FC">
      <w:pPr>
        <w:spacing w:line="269" w:lineRule="auto"/>
        <w:rPr>
          <w:b/>
          <w:bCs/>
          <w:rtl/>
        </w:rPr>
      </w:pPr>
      <w:r w:rsidRPr="00EC4CDF">
        <w:rPr>
          <w:rFonts w:hint="eastAsia"/>
          <w:b/>
          <w:bCs/>
          <w:rtl/>
        </w:rPr>
        <w:t>המעקב</w:t>
      </w:r>
      <w:r w:rsidRPr="00EC4CDF">
        <w:rPr>
          <w:b/>
          <w:bCs/>
          <w:rtl/>
        </w:rPr>
        <w:t xml:space="preserve"> </w:t>
      </w:r>
      <w:r w:rsidRPr="00EC4CDF">
        <w:rPr>
          <w:rFonts w:hint="eastAsia"/>
          <w:b/>
          <w:bCs/>
          <w:rtl/>
        </w:rPr>
        <w:t>אחר</w:t>
      </w:r>
      <w:r w:rsidRPr="00EC4CDF">
        <w:rPr>
          <w:b/>
          <w:bCs/>
          <w:rtl/>
        </w:rPr>
        <w:t xml:space="preserve"> </w:t>
      </w:r>
      <w:r w:rsidRPr="00EC4CDF">
        <w:rPr>
          <w:rFonts w:hint="eastAsia"/>
          <w:b/>
          <w:bCs/>
          <w:rtl/>
        </w:rPr>
        <w:t>יישום</w:t>
      </w:r>
      <w:r w:rsidRPr="00EC4CDF">
        <w:rPr>
          <w:b/>
          <w:bCs/>
          <w:rtl/>
        </w:rPr>
        <w:t xml:space="preserve"> </w:t>
      </w:r>
      <w:r w:rsidRPr="00EC4CDF">
        <w:rPr>
          <w:rFonts w:hint="eastAsia"/>
          <w:b/>
          <w:bCs/>
          <w:rtl/>
        </w:rPr>
        <w:t>החלטת</w:t>
      </w:r>
      <w:r w:rsidRPr="00EC4CDF">
        <w:rPr>
          <w:b/>
          <w:bCs/>
          <w:rtl/>
        </w:rPr>
        <w:t xml:space="preserve"> </w:t>
      </w:r>
      <w:r>
        <w:rPr>
          <w:rFonts w:hint="cs"/>
          <w:b/>
          <w:bCs/>
          <w:rtl/>
        </w:rPr>
        <w:t>ה</w:t>
      </w:r>
      <w:r w:rsidRPr="00EC4CDF">
        <w:rPr>
          <w:rFonts w:hint="eastAsia"/>
          <w:b/>
          <w:bCs/>
          <w:rtl/>
        </w:rPr>
        <w:t>ממשלה</w:t>
      </w:r>
      <w:r w:rsidRPr="00EC4CDF">
        <w:rPr>
          <w:b/>
          <w:bCs/>
          <w:rtl/>
        </w:rPr>
        <w:t xml:space="preserve"> 1022 </w:t>
      </w:r>
      <w:r>
        <w:rPr>
          <w:rFonts w:hint="cs"/>
          <w:b/>
          <w:bCs/>
          <w:rtl/>
        </w:rPr>
        <w:t xml:space="preserve">מינואר 2022, </w:t>
      </w:r>
      <w:r w:rsidRPr="00EC4CDF">
        <w:rPr>
          <w:rFonts w:hint="eastAsia"/>
          <w:b/>
          <w:bCs/>
          <w:rtl/>
        </w:rPr>
        <w:t>שהיה</w:t>
      </w:r>
      <w:r w:rsidRPr="00EC4CDF">
        <w:rPr>
          <w:b/>
          <w:bCs/>
          <w:rtl/>
        </w:rPr>
        <w:t xml:space="preserve"> </w:t>
      </w:r>
      <w:r w:rsidRPr="00EC4CDF">
        <w:rPr>
          <w:rFonts w:hint="eastAsia"/>
          <w:b/>
          <w:bCs/>
          <w:rtl/>
        </w:rPr>
        <w:t>נתון</w:t>
      </w:r>
      <w:r w:rsidRPr="00EC4CDF">
        <w:rPr>
          <w:b/>
          <w:bCs/>
          <w:rtl/>
        </w:rPr>
        <w:t xml:space="preserve"> </w:t>
      </w:r>
      <w:r w:rsidRPr="00EC4CDF">
        <w:rPr>
          <w:rFonts w:hint="eastAsia"/>
          <w:b/>
          <w:bCs/>
          <w:rtl/>
        </w:rPr>
        <w:t>באחריותה</w:t>
      </w:r>
      <w:r w:rsidRPr="00EC4CDF">
        <w:rPr>
          <w:b/>
          <w:bCs/>
          <w:rtl/>
        </w:rPr>
        <w:t xml:space="preserve"> </w:t>
      </w:r>
      <w:r w:rsidRPr="00EC4CDF">
        <w:rPr>
          <w:rFonts w:hint="eastAsia"/>
          <w:b/>
          <w:bCs/>
          <w:rtl/>
        </w:rPr>
        <w:t>של</w:t>
      </w:r>
      <w:r w:rsidRPr="00EC4CDF">
        <w:rPr>
          <w:b/>
          <w:bCs/>
          <w:rtl/>
        </w:rPr>
        <w:t xml:space="preserve"> </w:t>
      </w:r>
      <w:r w:rsidRPr="00EC4CDF">
        <w:rPr>
          <w:rFonts w:hint="eastAsia"/>
          <w:b/>
          <w:bCs/>
          <w:rtl/>
        </w:rPr>
        <w:t>המועצה</w:t>
      </w:r>
      <w:r w:rsidRPr="00EC4CDF">
        <w:rPr>
          <w:b/>
          <w:bCs/>
          <w:rtl/>
        </w:rPr>
        <w:t xml:space="preserve"> </w:t>
      </w:r>
      <w:r w:rsidRPr="00EC4CDF">
        <w:rPr>
          <w:rFonts w:hint="eastAsia"/>
          <w:b/>
          <w:bCs/>
          <w:rtl/>
        </w:rPr>
        <w:t>הלאומית</w:t>
      </w:r>
      <w:r w:rsidRPr="00EC4CDF">
        <w:rPr>
          <w:b/>
          <w:bCs/>
          <w:rtl/>
        </w:rPr>
        <w:t xml:space="preserve"> </w:t>
      </w:r>
      <w:r w:rsidRPr="00EC4CDF">
        <w:rPr>
          <w:rFonts w:hint="eastAsia"/>
          <w:b/>
          <w:bCs/>
          <w:rtl/>
        </w:rPr>
        <w:t>לכלכלה</w:t>
      </w:r>
      <w:r>
        <w:rPr>
          <w:rFonts w:hint="cs"/>
          <w:b/>
          <w:bCs/>
          <w:rtl/>
        </w:rPr>
        <w:t>,</w:t>
      </w:r>
      <w:r w:rsidRPr="00EC4CDF">
        <w:rPr>
          <w:b/>
          <w:bCs/>
          <w:rtl/>
        </w:rPr>
        <w:t xml:space="preserve"> </w:t>
      </w:r>
      <w:r w:rsidRPr="00EC4CDF">
        <w:rPr>
          <w:rFonts w:hint="eastAsia"/>
          <w:b/>
          <w:bCs/>
          <w:rtl/>
        </w:rPr>
        <w:t>החל</w:t>
      </w:r>
      <w:r w:rsidRPr="00EC4CDF">
        <w:rPr>
          <w:b/>
          <w:bCs/>
          <w:rtl/>
        </w:rPr>
        <w:t xml:space="preserve"> </w:t>
      </w:r>
      <w:r w:rsidRPr="00C8124D">
        <w:rPr>
          <w:b/>
          <w:bCs/>
          <w:rtl/>
        </w:rPr>
        <w:t>זמן קצר לאחר קבלת</w:t>
      </w:r>
      <w:r>
        <w:rPr>
          <w:rFonts w:hint="cs"/>
          <w:b/>
          <w:bCs/>
          <w:rtl/>
        </w:rPr>
        <w:t>ה</w:t>
      </w:r>
      <w:r w:rsidRPr="00C8124D">
        <w:rPr>
          <w:b/>
          <w:bCs/>
          <w:rtl/>
        </w:rPr>
        <w:t xml:space="preserve">, כאשר </w:t>
      </w:r>
      <w:r w:rsidRPr="00C8124D">
        <w:rPr>
          <w:b/>
          <w:bCs/>
          <w:rtl/>
        </w:rPr>
        <w:t>מ</w:t>
      </w:r>
      <w:r>
        <w:rPr>
          <w:rFonts w:hint="cs"/>
          <w:b/>
          <w:bCs/>
          <w:rtl/>
        </w:rPr>
        <w:t>י</w:t>
      </w:r>
      <w:r w:rsidRPr="00C8124D">
        <w:rPr>
          <w:b/>
          <w:bCs/>
          <w:rtl/>
        </w:rPr>
        <w:t>נהלת</w:t>
      </w:r>
      <w:r w:rsidRPr="00C8124D">
        <w:rPr>
          <w:b/>
          <w:bCs/>
          <w:rtl/>
        </w:rPr>
        <w:t xml:space="preserve"> הייעור העירוני </w:t>
      </w:r>
      <w:r>
        <w:rPr>
          <w:rFonts w:hint="cs"/>
          <w:b/>
          <w:bCs/>
          <w:rtl/>
        </w:rPr>
        <w:t>התכנסה</w:t>
      </w:r>
      <w:r w:rsidRPr="00C8124D">
        <w:rPr>
          <w:b/>
          <w:bCs/>
          <w:rtl/>
        </w:rPr>
        <w:t xml:space="preserve"> לכתיבת ת</w:t>
      </w:r>
      <w:r>
        <w:rPr>
          <w:rFonts w:hint="cs"/>
          <w:b/>
          <w:bCs/>
          <w:rtl/>
        </w:rPr>
        <w:t>ו</w:t>
      </w:r>
      <w:r w:rsidRPr="00C8124D">
        <w:rPr>
          <w:b/>
          <w:bCs/>
          <w:rtl/>
        </w:rPr>
        <w:t>כנית אסטרטגית ליישומה</w:t>
      </w:r>
      <w:r>
        <w:rPr>
          <w:rFonts w:hint="cs"/>
          <w:b/>
          <w:bCs/>
          <w:rtl/>
        </w:rPr>
        <w:t xml:space="preserve"> וליוותה</w:t>
      </w:r>
      <w:r w:rsidRPr="00C8124D">
        <w:rPr>
          <w:b/>
          <w:bCs/>
          <w:rtl/>
        </w:rPr>
        <w:t xml:space="preserve"> את הליך פרסום הקולות הקוראים מטעם המשרד </w:t>
      </w:r>
      <w:r>
        <w:rPr>
          <w:rFonts w:hint="cs"/>
          <w:b/>
          <w:bCs/>
          <w:rtl/>
        </w:rPr>
        <w:t>להגנת הסביבה</w:t>
      </w:r>
      <w:r w:rsidRPr="00C8124D">
        <w:rPr>
          <w:b/>
          <w:bCs/>
          <w:rtl/>
        </w:rPr>
        <w:t xml:space="preserve"> ו</w:t>
      </w:r>
      <w:r>
        <w:rPr>
          <w:rFonts w:hint="cs"/>
          <w:b/>
          <w:bCs/>
          <w:rtl/>
        </w:rPr>
        <w:t xml:space="preserve">את </w:t>
      </w:r>
      <w:r w:rsidRPr="00C8124D">
        <w:rPr>
          <w:b/>
          <w:bCs/>
          <w:rtl/>
        </w:rPr>
        <w:t>בחירת הרשויות המקומיות</w:t>
      </w:r>
      <w:r>
        <w:rPr>
          <w:rFonts w:hint="cs"/>
          <w:b/>
          <w:bCs/>
          <w:rtl/>
        </w:rPr>
        <w:t xml:space="preserve">. </w:t>
      </w:r>
      <w:r w:rsidRPr="00EC4CDF">
        <w:rPr>
          <w:rFonts w:hint="eastAsia"/>
          <w:b/>
          <w:bCs/>
          <w:rtl/>
        </w:rPr>
        <w:t>באוקטובר</w:t>
      </w:r>
      <w:r w:rsidRPr="00EC4CDF">
        <w:rPr>
          <w:b/>
          <w:bCs/>
          <w:rtl/>
        </w:rPr>
        <w:t xml:space="preserve"> 2024</w:t>
      </w:r>
      <w:r>
        <w:rPr>
          <w:rFonts w:hint="cs"/>
          <w:b/>
          <w:bCs/>
          <w:rtl/>
        </w:rPr>
        <w:t>,</w:t>
      </w:r>
      <w:r w:rsidRPr="00EC4CDF">
        <w:rPr>
          <w:b/>
          <w:bCs/>
          <w:rtl/>
        </w:rPr>
        <w:t xml:space="preserve"> </w:t>
      </w:r>
      <w:r w:rsidRPr="00EC4CDF">
        <w:rPr>
          <w:rFonts w:hint="eastAsia"/>
          <w:b/>
          <w:bCs/>
          <w:rtl/>
        </w:rPr>
        <w:t>עם</w:t>
      </w:r>
      <w:r w:rsidRPr="00EC4CDF">
        <w:rPr>
          <w:b/>
          <w:bCs/>
          <w:rtl/>
        </w:rPr>
        <w:t xml:space="preserve"> </w:t>
      </w:r>
      <w:r w:rsidRPr="00EC4CDF">
        <w:rPr>
          <w:rFonts w:hint="eastAsia"/>
          <w:b/>
          <w:bCs/>
          <w:rtl/>
        </w:rPr>
        <w:t>התכנסות</w:t>
      </w:r>
      <w:r w:rsidRPr="00EC4CDF">
        <w:rPr>
          <w:b/>
          <w:bCs/>
          <w:rtl/>
        </w:rPr>
        <w:t xml:space="preserve"> </w:t>
      </w:r>
      <w:r w:rsidRPr="00EC4CDF">
        <w:rPr>
          <w:rFonts w:hint="eastAsia"/>
          <w:b/>
          <w:bCs/>
          <w:rtl/>
        </w:rPr>
        <w:t>נציגי</w:t>
      </w:r>
      <w:r>
        <w:rPr>
          <w:rFonts w:hint="cs"/>
          <w:b/>
          <w:bCs/>
          <w:rtl/>
        </w:rPr>
        <w:t>הם של</w:t>
      </w:r>
      <w:r w:rsidRPr="00EC4CDF">
        <w:rPr>
          <w:b/>
          <w:bCs/>
          <w:rtl/>
        </w:rPr>
        <w:t xml:space="preserve"> </w:t>
      </w:r>
      <w:r w:rsidRPr="00EC4CDF">
        <w:rPr>
          <w:rFonts w:hint="eastAsia"/>
          <w:b/>
          <w:bCs/>
          <w:rtl/>
        </w:rPr>
        <w:t>מרבית</w:t>
      </w:r>
      <w:r w:rsidRPr="00EC4CDF">
        <w:rPr>
          <w:b/>
          <w:bCs/>
          <w:rtl/>
        </w:rPr>
        <w:t xml:space="preserve"> </w:t>
      </w:r>
      <w:r w:rsidRPr="00EC4CDF">
        <w:rPr>
          <w:rFonts w:hint="eastAsia"/>
          <w:b/>
          <w:bCs/>
          <w:rtl/>
        </w:rPr>
        <w:t>הגורמים</w:t>
      </w:r>
      <w:r w:rsidRPr="00EC4CDF">
        <w:rPr>
          <w:b/>
          <w:bCs/>
          <w:rtl/>
        </w:rPr>
        <w:t xml:space="preserve"> </w:t>
      </w:r>
      <w:r w:rsidRPr="00EC4CDF">
        <w:rPr>
          <w:rFonts w:hint="eastAsia"/>
          <w:b/>
          <w:bCs/>
          <w:rtl/>
        </w:rPr>
        <w:t>האמונים</w:t>
      </w:r>
      <w:r w:rsidRPr="00EC4CDF">
        <w:rPr>
          <w:b/>
          <w:bCs/>
          <w:rtl/>
        </w:rPr>
        <w:t xml:space="preserve"> </w:t>
      </w:r>
      <w:r w:rsidRPr="00EC4CDF">
        <w:rPr>
          <w:rFonts w:hint="eastAsia"/>
          <w:b/>
          <w:bCs/>
          <w:rtl/>
        </w:rPr>
        <w:t>על</w:t>
      </w:r>
      <w:r w:rsidRPr="00EC4CDF">
        <w:rPr>
          <w:b/>
          <w:bCs/>
          <w:rtl/>
        </w:rPr>
        <w:t xml:space="preserve"> </w:t>
      </w:r>
      <w:r w:rsidRPr="00EC4CDF">
        <w:rPr>
          <w:rFonts w:hint="eastAsia"/>
          <w:b/>
          <w:bCs/>
          <w:rtl/>
        </w:rPr>
        <w:t>יישום</w:t>
      </w:r>
      <w:r w:rsidRPr="00EC4CDF">
        <w:rPr>
          <w:b/>
          <w:bCs/>
          <w:rtl/>
        </w:rPr>
        <w:t xml:space="preserve"> </w:t>
      </w:r>
      <w:r w:rsidRPr="00EC4CDF">
        <w:rPr>
          <w:rFonts w:hint="eastAsia"/>
          <w:b/>
          <w:bCs/>
          <w:rtl/>
        </w:rPr>
        <w:t>ההחלטה</w:t>
      </w:r>
      <w:r w:rsidRPr="00EC4CDF">
        <w:rPr>
          <w:b/>
          <w:bCs/>
          <w:rtl/>
        </w:rPr>
        <w:t xml:space="preserve"> </w:t>
      </w:r>
      <w:r>
        <w:rPr>
          <w:rFonts w:hint="cs"/>
          <w:b/>
          <w:bCs/>
          <w:rtl/>
        </w:rPr>
        <w:t>לאחר הפסקה שנמשכה כשנה, עלה כי יש</w:t>
      </w:r>
      <w:r w:rsidRPr="00EC4CDF">
        <w:rPr>
          <w:b/>
          <w:bCs/>
          <w:rtl/>
        </w:rPr>
        <w:t xml:space="preserve"> עיכובים ביחס לביצוע</w:t>
      </w:r>
      <w:r>
        <w:rPr>
          <w:rFonts w:hint="cs"/>
          <w:b/>
          <w:bCs/>
          <w:rtl/>
        </w:rPr>
        <w:t>ם של</w:t>
      </w:r>
      <w:r w:rsidRPr="00EC4CDF">
        <w:rPr>
          <w:b/>
          <w:bCs/>
          <w:rtl/>
        </w:rPr>
        <w:t xml:space="preserve"> חלק מהיעדים שהוגדרו בהחלטת הממשלה</w:t>
      </w:r>
      <w:r>
        <w:rPr>
          <w:rFonts w:hint="cs"/>
          <w:b/>
          <w:bCs/>
          <w:rtl/>
        </w:rPr>
        <w:t>.</w:t>
      </w:r>
      <w:r w:rsidRPr="00EC4CDF">
        <w:rPr>
          <w:b/>
          <w:bCs/>
          <w:rtl/>
        </w:rPr>
        <w:t xml:space="preserve"> </w:t>
      </w:r>
      <w:r>
        <w:rPr>
          <w:rFonts w:hint="cs"/>
          <w:b/>
          <w:bCs/>
          <w:rtl/>
        </w:rPr>
        <w:t xml:space="preserve">כך למשל לא </w:t>
      </w:r>
      <w:r w:rsidRPr="00F9245F">
        <w:rPr>
          <w:b/>
          <w:bCs/>
          <w:rtl/>
        </w:rPr>
        <w:t>פ</w:t>
      </w:r>
      <w:r>
        <w:rPr>
          <w:rFonts w:hint="cs"/>
          <w:b/>
          <w:bCs/>
          <w:rtl/>
        </w:rPr>
        <w:t>ו</w:t>
      </w:r>
      <w:r w:rsidRPr="00F9245F">
        <w:rPr>
          <w:b/>
          <w:bCs/>
          <w:rtl/>
        </w:rPr>
        <w:t>רסם תזכיר לתיקון פקודת היערות שיסדיר את נושא גביית היטל הנטיעה החלופית</w:t>
      </w:r>
      <w:r>
        <w:rPr>
          <w:rFonts w:hint="cs"/>
          <w:b/>
          <w:bCs/>
          <w:rtl/>
        </w:rPr>
        <w:t>; לא הוקצה</w:t>
      </w:r>
      <w:r w:rsidRPr="00F9245F">
        <w:rPr>
          <w:b/>
          <w:bCs/>
          <w:rtl/>
        </w:rPr>
        <w:t xml:space="preserve"> תקציב ייעודי לפיתוח, הרחבה, תחזוקה וניהול היער העירוני</w:t>
      </w:r>
      <w:r>
        <w:rPr>
          <w:rFonts w:hint="cs"/>
          <w:b/>
          <w:bCs/>
          <w:rtl/>
        </w:rPr>
        <w:t>; לא נבחנה</w:t>
      </w:r>
      <w:r w:rsidRPr="00F9245F">
        <w:rPr>
          <w:b/>
          <w:bCs/>
          <w:rtl/>
        </w:rPr>
        <w:t xml:space="preserve"> הקצאת משאבים לפקיד היערות לשם יישום השינויים שהוצעו לחובת היוועצות עם פקיד היערות בת</w:t>
      </w:r>
      <w:r>
        <w:rPr>
          <w:rFonts w:hint="cs"/>
          <w:b/>
          <w:bCs/>
          <w:rtl/>
        </w:rPr>
        <w:t>ו</w:t>
      </w:r>
      <w:r w:rsidRPr="00F9245F">
        <w:rPr>
          <w:b/>
          <w:bCs/>
          <w:rtl/>
        </w:rPr>
        <w:t>כניות הכוללות עצים בוגרים לכריתה או העתקה</w:t>
      </w:r>
      <w:r>
        <w:rPr>
          <w:rFonts w:hint="cs"/>
          <w:b/>
          <w:bCs/>
          <w:rtl/>
        </w:rPr>
        <w:t xml:space="preserve">; לא </w:t>
      </w:r>
      <w:r w:rsidRPr="00F9245F">
        <w:rPr>
          <w:b/>
          <w:bCs/>
          <w:rtl/>
        </w:rPr>
        <w:t>ג</w:t>
      </w:r>
      <w:r>
        <w:rPr>
          <w:rFonts w:hint="cs"/>
          <w:b/>
          <w:bCs/>
          <w:rtl/>
        </w:rPr>
        <w:t>ובשו</w:t>
      </w:r>
      <w:r w:rsidRPr="00F9245F">
        <w:rPr>
          <w:b/>
          <w:bCs/>
          <w:rtl/>
        </w:rPr>
        <w:t xml:space="preserve"> המלצות להגדלת שיעורי הביצוע של נטיעות בנפח ובתנאים ראויים לעצי צל, בשלב התכנון לביצוע</w:t>
      </w:r>
      <w:r>
        <w:rPr>
          <w:rFonts w:hint="cs"/>
          <w:b/>
          <w:bCs/>
          <w:rtl/>
        </w:rPr>
        <w:t xml:space="preserve"> או המלצות</w:t>
      </w:r>
      <w:r w:rsidRPr="009B2D66">
        <w:rPr>
          <w:rtl/>
        </w:rPr>
        <w:t xml:space="preserve"> </w:t>
      </w:r>
      <w:r w:rsidRPr="009B2D66">
        <w:rPr>
          <w:b/>
          <w:bCs/>
          <w:rtl/>
        </w:rPr>
        <w:t>להגדרת תפקיד למומחיות ברשויות בנושא ייעור עירוני, לרבות הערכת עלויות תקציביות</w:t>
      </w:r>
      <w:r>
        <w:rPr>
          <w:rFonts w:hint="cs"/>
          <w:b/>
          <w:bCs/>
          <w:rtl/>
        </w:rPr>
        <w:t>, ועוד</w:t>
      </w:r>
      <w:r w:rsidRPr="009B2D66">
        <w:rPr>
          <w:b/>
          <w:bCs/>
          <w:rtl/>
        </w:rPr>
        <w:t xml:space="preserve">. </w:t>
      </w:r>
      <w:r>
        <w:rPr>
          <w:rFonts w:hint="cs"/>
          <w:b/>
          <w:bCs/>
          <w:rtl/>
        </w:rPr>
        <w:t xml:space="preserve">עם זאת, מסיכום ההתכנסות עלה כי </w:t>
      </w:r>
      <w:r w:rsidRPr="00EC4CDF">
        <w:rPr>
          <w:b/>
          <w:bCs/>
          <w:rtl/>
        </w:rPr>
        <w:t>הוגדרו תחומי אחריות ומשימות לכל גורם</w:t>
      </w:r>
      <w:r>
        <w:rPr>
          <w:rFonts w:hint="cs"/>
          <w:b/>
          <w:bCs/>
          <w:rtl/>
        </w:rPr>
        <w:t xml:space="preserve"> לצורך המשך יישום החלטת הממשלה</w:t>
      </w:r>
      <w:r w:rsidRPr="00EC4CDF">
        <w:rPr>
          <w:b/>
          <w:bCs/>
          <w:rtl/>
        </w:rPr>
        <w:t xml:space="preserve">. </w:t>
      </w:r>
    </w:p>
    <w:p w:rsidR="00F004FC" w:rsidP="00F004FC">
      <w:pPr>
        <w:pStyle w:val="a"/>
        <w:spacing w:line="269" w:lineRule="auto"/>
        <w:rPr>
          <w:rtl/>
        </w:rPr>
      </w:pPr>
    </w:p>
    <w:p w:rsidR="00F004FC" w:rsidP="00F004FC">
      <w:pPr>
        <w:spacing w:line="269" w:lineRule="auto"/>
        <w:rPr>
          <w:b/>
          <w:bCs/>
          <w:rtl/>
        </w:rPr>
      </w:pPr>
      <w:r>
        <w:rPr>
          <w:rFonts w:hint="cs"/>
          <w:b/>
          <w:bCs/>
          <w:rtl/>
        </w:rPr>
        <w:t xml:space="preserve">מומלץ למועצה הלאומית לכלכלה להמשיך במעקב סדור אחר השגת היעדים שבהחלטת הממשלה במועדים שהוגדרו בהתכנסות </w:t>
      </w:r>
      <w:r>
        <w:rPr>
          <w:rFonts w:hint="cs"/>
          <w:b/>
          <w:bCs/>
          <w:rtl/>
        </w:rPr>
        <w:t>המינהלת</w:t>
      </w:r>
      <w:r>
        <w:rPr>
          <w:rFonts w:hint="cs"/>
          <w:b/>
          <w:bCs/>
          <w:rtl/>
        </w:rPr>
        <w:t xml:space="preserve"> יחד עם הגורמים האמונים על יישום ההחלטה ולפעול למימוש היעדים.</w:t>
      </w:r>
    </w:p>
    <w:p w:rsidR="00F004FC" w:rsidP="00F004FC">
      <w:pPr>
        <w:pStyle w:val="a"/>
        <w:spacing w:line="269" w:lineRule="auto"/>
        <w:rPr>
          <w:rtl/>
        </w:rPr>
      </w:pPr>
    </w:p>
    <w:p w:rsidR="00F004FC" w:rsidP="00F004FC">
      <w:pPr>
        <w:spacing w:line="269" w:lineRule="auto"/>
        <w:rPr>
          <w:rtl/>
        </w:rPr>
      </w:pPr>
      <w:r>
        <w:rPr>
          <w:rFonts w:hint="cs"/>
          <w:rtl/>
        </w:rPr>
        <w:t xml:space="preserve">המועצה הלאומית לכלכלה מסרה בתשובתה במאי 2025 (להלן - תשובת המועצה הלאומית לכלכלה) כי </w:t>
      </w:r>
      <w:r>
        <w:rPr>
          <w:rtl/>
        </w:rPr>
        <w:t xml:space="preserve">התוכנית </w:t>
      </w:r>
      <w:r>
        <w:rPr>
          <w:rFonts w:hint="cs"/>
          <w:rtl/>
        </w:rPr>
        <w:t xml:space="preserve">האסטרטגית ליישום החלטת הממשלה </w:t>
      </w:r>
      <w:r>
        <w:rPr>
          <w:rtl/>
        </w:rPr>
        <w:t>פורסמה בסוף 2022, וגם לאחר</w:t>
      </w:r>
      <w:r>
        <w:rPr>
          <w:rFonts w:hint="cs"/>
          <w:rtl/>
        </w:rPr>
        <w:t xml:space="preserve"> מכן</w:t>
      </w:r>
      <w:r>
        <w:rPr>
          <w:rtl/>
        </w:rPr>
        <w:t xml:space="preserve"> המשיכה </w:t>
      </w:r>
      <w:r>
        <w:rPr>
          <w:rtl/>
        </w:rPr>
        <w:t>המ</w:t>
      </w:r>
      <w:r>
        <w:rPr>
          <w:rFonts w:hint="cs"/>
          <w:rtl/>
        </w:rPr>
        <w:t>י</w:t>
      </w:r>
      <w:r>
        <w:rPr>
          <w:rtl/>
        </w:rPr>
        <w:t>נהלת</w:t>
      </w:r>
      <w:r>
        <w:rPr>
          <w:rtl/>
        </w:rPr>
        <w:t xml:space="preserve"> לקיים דיוני מעקב. רצף העבודה נקטע ביום 7.10.23, עם גיוסו למילואים של הגורם במועצה שהוביל</w:t>
      </w:r>
      <w:r>
        <w:rPr>
          <w:rFonts w:hint="cs"/>
          <w:rtl/>
        </w:rPr>
        <w:t xml:space="preserve"> </w:t>
      </w:r>
      <w:r>
        <w:rPr>
          <w:rtl/>
        </w:rPr>
        <w:t xml:space="preserve">את הנושא, וחודש </w:t>
      </w:r>
      <w:r>
        <w:rPr>
          <w:rFonts w:hint="cs"/>
          <w:rtl/>
        </w:rPr>
        <w:t xml:space="preserve">כעבור </w:t>
      </w:r>
      <w:r>
        <w:rPr>
          <w:rtl/>
        </w:rPr>
        <w:t xml:space="preserve">כשנה עם מינוי ממלא מקום. </w:t>
      </w:r>
      <w:r>
        <w:rPr>
          <w:rFonts w:hint="cs"/>
          <w:rtl/>
        </w:rPr>
        <w:t xml:space="preserve">עוד מסרה המועצה כי היא </w:t>
      </w:r>
      <w:r>
        <w:rPr>
          <w:rtl/>
        </w:rPr>
        <w:t>ממשיכה לקיים דיוני מעקב אחר ביצוע</w:t>
      </w:r>
      <w:r>
        <w:rPr>
          <w:rFonts w:hint="cs"/>
          <w:rtl/>
        </w:rPr>
        <w:t xml:space="preserve"> </w:t>
      </w:r>
      <w:r>
        <w:rPr>
          <w:rtl/>
        </w:rPr>
        <w:t xml:space="preserve">החלטה 1022 </w:t>
      </w:r>
      <w:r>
        <w:rPr>
          <w:rFonts w:hint="cs"/>
          <w:rtl/>
        </w:rPr>
        <w:t>(הדיון</w:t>
      </w:r>
      <w:r>
        <w:rPr>
          <w:rtl/>
        </w:rPr>
        <w:t xml:space="preserve"> האחרון </w:t>
      </w:r>
      <w:r>
        <w:rPr>
          <w:rFonts w:hint="cs"/>
          <w:rtl/>
        </w:rPr>
        <w:t>התקיים</w:t>
      </w:r>
      <w:r>
        <w:rPr>
          <w:rtl/>
        </w:rPr>
        <w:t xml:space="preserve"> ביום 29.4.25</w:t>
      </w:r>
      <w:r>
        <w:rPr>
          <w:rFonts w:hint="cs"/>
          <w:rtl/>
        </w:rPr>
        <w:t xml:space="preserve">) </w:t>
      </w:r>
      <w:r>
        <w:rPr>
          <w:rtl/>
        </w:rPr>
        <w:t xml:space="preserve">ולסייע בהסרת חסמים. </w:t>
      </w:r>
    </w:p>
    <w:p w:rsidR="00F004FC" w:rsidRPr="009C5F7D" w:rsidP="00F004FC">
      <w:pPr>
        <w:spacing w:line="269" w:lineRule="auto"/>
        <w:rPr>
          <w:rtl/>
        </w:rPr>
      </w:pPr>
    </w:p>
    <w:p w:rsidR="00F004FC" w:rsidP="00F004FC">
      <w:pPr>
        <w:pStyle w:val="Heading4"/>
        <w:spacing w:before="0" w:line="269" w:lineRule="auto"/>
        <w:rPr>
          <w:rtl/>
        </w:rPr>
      </w:pPr>
      <w:bookmarkStart w:id="74" w:name="_Toc193898228"/>
      <w:r>
        <w:rPr>
          <w:rFonts w:hint="cs"/>
          <w:rtl/>
        </w:rPr>
        <w:t>התכנון ככלי לתמיכה בהצללת המרחב הציבורי</w:t>
      </w:r>
      <w:bookmarkEnd w:id="74"/>
      <w:r>
        <w:rPr>
          <w:rFonts w:hint="cs"/>
          <w:rtl/>
        </w:rPr>
        <w:t xml:space="preserve"> </w:t>
      </w:r>
    </w:p>
    <w:p w:rsidR="00F004FC" w:rsidP="00F004FC">
      <w:pPr>
        <w:pStyle w:val="a"/>
        <w:spacing w:line="269" w:lineRule="auto"/>
        <w:rPr>
          <w:rtl/>
        </w:rPr>
      </w:pPr>
    </w:p>
    <w:p w:rsidR="00F004FC" w:rsidP="00F004FC">
      <w:pPr>
        <w:spacing w:line="269" w:lineRule="auto"/>
        <w:rPr>
          <w:rtl/>
        </w:rPr>
      </w:pPr>
      <w:r>
        <w:rPr>
          <w:rFonts w:hint="cs"/>
          <w:rtl/>
        </w:rPr>
        <w:t>בשנים שקדמו להחלטת הממשלה 1022, חוברו</w:t>
      </w:r>
      <w:r>
        <w:rPr>
          <w:rtl/>
        </w:rPr>
        <w:t xml:space="preserve"> ופורסמו מסמכים רבים להטמעת נושא </w:t>
      </w:r>
      <w:r>
        <w:rPr>
          <w:rFonts w:hint="cs"/>
          <w:rtl/>
        </w:rPr>
        <w:t>נטיעת העצים</w:t>
      </w:r>
      <w:r>
        <w:rPr>
          <w:rtl/>
        </w:rPr>
        <w:t xml:space="preserve"> במרחב הבנוי כחלק מהשיקולים לקבלת החלטות </w:t>
      </w:r>
      <w:r>
        <w:rPr>
          <w:rFonts w:hint="cs"/>
          <w:rtl/>
        </w:rPr>
        <w:t>ב</w:t>
      </w:r>
      <w:r>
        <w:rPr>
          <w:rtl/>
        </w:rPr>
        <w:t>הליך התכנוני</w:t>
      </w:r>
      <w:r>
        <w:rPr>
          <w:rFonts w:hint="cs"/>
          <w:rtl/>
        </w:rPr>
        <w:t>, אך</w:t>
      </w:r>
      <w:r w:rsidRPr="0068163D">
        <w:rPr>
          <w:rtl/>
        </w:rPr>
        <w:t xml:space="preserve"> </w:t>
      </w:r>
      <w:r>
        <w:rPr>
          <w:rFonts w:hint="cs"/>
          <w:rtl/>
        </w:rPr>
        <w:t>לא היה בהם היבט המחייב את המתכנן או את המבצע</w:t>
      </w:r>
      <w:r>
        <w:rPr>
          <w:rStyle w:val="FootnoteReference1"/>
          <w:rtl/>
        </w:rPr>
        <w:footnoteReference w:id="104"/>
      </w:r>
      <w:r>
        <w:rPr>
          <w:rFonts w:hint="cs"/>
          <w:rtl/>
        </w:rPr>
        <w:t>.</w:t>
      </w:r>
    </w:p>
    <w:p w:rsidR="00F004FC" w:rsidP="00F004FC">
      <w:pPr>
        <w:pStyle w:val="a"/>
        <w:spacing w:line="269" w:lineRule="auto"/>
        <w:rPr>
          <w:rtl/>
        </w:rPr>
      </w:pPr>
    </w:p>
    <w:p w:rsidR="00F004FC" w:rsidRPr="003F3BEE" w:rsidP="00F004FC">
      <w:pPr>
        <w:spacing w:line="269" w:lineRule="auto"/>
        <w:rPr>
          <w:rtl/>
        </w:rPr>
      </w:pPr>
      <w:r>
        <w:rPr>
          <w:rFonts w:hint="cs"/>
          <w:rtl/>
        </w:rPr>
        <w:t xml:space="preserve">במטרה </w:t>
      </w:r>
      <w:r w:rsidRPr="00A35160">
        <w:rPr>
          <w:rtl/>
        </w:rPr>
        <w:t xml:space="preserve">להבטיח התייחסות ראויה ומתאימה לנושא העצים בתכנון סטטוטורי </w:t>
      </w:r>
      <w:r>
        <w:rPr>
          <w:rFonts w:hint="cs"/>
          <w:rtl/>
        </w:rPr>
        <w:t>עלו בת</w:t>
      </w:r>
      <w:r w:rsidRPr="00136FAA">
        <w:rPr>
          <w:rFonts w:hint="eastAsia"/>
          <w:rtl/>
        </w:rPr>
        <w:t>ו</w:t>
      </w:r>
      <w:r>
        <w:rPr>
          <w:rFonts w:hint="cs"/>
          <w:rtl/>
        </w:rPr>
        <w:t xml:space="preserve">כנית הלאומית להצללה מספר המלצות. בין השאר, הומלץ כי </w:t>
      </w:r>
      <w:r>
        <w:rPr>
          <w:rtl/>
        </w:rPr>
        <w:t>מינהל התכנון יבחן את עדכון תמ"א</w:t>
      </w:r>
      <w:r>
        <w:rPr>
          <w:rFonts w:hint="cs"/>
          <w:rtl/>
        </w:rPr>
        <w:t xml:space="preserve"> </w:t>
      </w:r>
      <w:r>
        <w:rPr>
          <w:rtl/>
        </w:rPr>
        <w:t>1</w:t>
      </w:r>
      <w:r>
        <w:rPr>
          <w:rStyle w:val="FootnoteReference1"/>
          <w:rtl/>
        </w:rPr>
        <w:footnoteReference w:id="105"/>
      </w:r>
      <w:r>
        <w:rPr>
          <w:rtl/>
        </w:rPr>
        <w:t xml:space="preserve"> לצורך תוספת </w:t>
      </w:r>
      <w:r>
        <w:rPr>
          <w:rFonts w:hint="cs"/>
          <w:rtl/>
        </w:rPr>
        <w:t xml:space="preserve">הנחיות </w:t>
      </w:r>
      <w:r>
        <w:rPr>
          <w:rtl/>
        </w:rPr>
        <w:t>העוסק</w:t>
      </w:r>
      <w:r>
        <w:rPr>
          <w:rFonts w:hint="cs"/>
          <w:rtl/>
        </w:rPr>
        <w:t>ות</w:t>
      </w:r>
      <w:r>
        <w:rPr>
          <w:rtl/>
        </w:rPr>
        <w:t xml:space="preserve"> בעצים כתשתית</w:t>
      </w:r>
      <w:r w:rsidRPr="004B0ADD">
        <w:rPr>
          <w:rtl/>
        </w:rPr>
        <w:t xml:space="preserve"> </w:t>
      </w:r>
      <w:r>
        <w:rPr>
          <w:rtl/>
        </w:rPr>
        <w:t>אורכית במרחב הבנוי</w:t>
      </w:r>
      <w:r>
        <w:rPr>
          <w:rFonts w:hint="cs"/>
          <w:rtl/>
        </w:rPr>
        <w:t>, תוך ה</w:t>
      </w:r>
      <w:r>
        <w:rPr>
          <w:rtl/>
        </w:rPr>
        <w:t>תייחס</w:t>
      </w:r>
      <w:r>
        <w:rPr>
          <w:rFonts w:hint="cs"/>
          <w:rtl/>
        </w:rPr>
        <w:t>ות</w:t>
      </w:r>
      <w:r>
        <w:rPr>
          <w:rtl/>
        </w:rPr>
        <w:t xml:space="preserve"> להוראות כלליות ולדרישות מחייבות בהכנת ת</w:t>
      </w:r>
      <w:r>
        <w:rPr>
          <w:rFonts w:hint="cs"/>
          <w:rtl/>
        </w:rPr>
        <w:t>ו</w:t>
      </w:r>
      <w:r>
        <w:rPr>
          <w:rtl/>
        </w:rPr>
        <w:t>כנית כוללנית ובהכנת תוכנית מפורטת</w:t>
      </w:r>
      <w:r>
        <w:rPr>
          <w:rFonts w:hint="cs"/>
          <w:rtl/>
        </w:rPr>
        <w:t xml:space="preserve">; הומלץ כי </w:t>
      </w:r>
      <w:r>
        <w:rPr>
          <w:rtl/>
        </w:rPr>
        <w:t>מינהל התכנון יעדכן את ההנחיות להכנת תוכנית כוללנית כך שיתייחסו באופן ישיר לסוגיית העצים</w:t>
      </w:r>
      <w:r>
        <w:rPr>
          <w:rFonts w:hint="cs"/>
          <w:rtl/>
        </w:rPr>
        <w:t xml:space="preserve">. כך למשל הוצע כי </w:t>
      </w:r>
      <w:r>
        <w:rPr>
          <w:rtl/>
        </w:rPr>
        <w:t xml:space="preserve">במסגרת הכנת תוכנית כוללנית, </w:t>
      </w:r>
      <w:r>
        <w:rPr>
          <w:rFonts w:hint="cs"/>
          <w:rtl/>
        </w:rPr>
        <w:t>י</w:t>
      </w:r>
      <w:r>
        <w:rPr>
          <w:rtl/>
        </w:rPr>
        <w:t xml:space="preserve">וגדר </w:t>
      </w:r>
      <w:r>
        <w:rPr>
          <w:rFonts w:hint="cs"/>
          <w:rtl/>
        </w:rPr>
        <w:t>תוואי השטחים הירוקים בתוכנית וכן צוין כי</w:t>
      </w:r>
      <w:r w:rsidRPr="004B0ADD">
        <w:rPr>
          <w:rtl/>
        </w:rPr>
        <w:t xml:space="preserve"> התוכנית הכוללנית יכולה להכיל גם דרישות מחייבות</w:t>
      </w:r>
      <w:r>
        <w:rPr>
          <w:rFonts w:hint="cs"/>
          <w:rtl/>
        </w:rPr>
        <w:t xml:space="preserve"> </w:t>
      </w:r>
      <w:r w:rsidRPr="004B0ADD">
        <w:rPr>
          <w:rtl/>
        </w:rPr>
        <w:t>לגבי</w:t>
      </w:r>
      <w:r>
        <w:rPr>
          <w:rFonts w:hint="cs"/>
          <w:rtl/>
        </w:rPr>
        <w:t xml:space="preserve"> הצללה ועצים</w:t>
      </w:r>
      <w:r w:rsidRPr="004B0ADD">
        <w:rPr>
          <w:rtl/>
        </w:rPr>
        <w:t xml:space="preserve"> </w:t>
      </w:r>
      <w:r>
        <w:rPr>
          <w:rFonts w:hint="cs"/>
          <w:rtl/>
        </w:rPr>
        <w:t>ב</w:t>
      </w:r>
      <w:r w:rsidRPr="004B0ADD">
        <w:rPr>
          <w:rtl/>
        </w:rPr>
        <w:t xml:space="preserve">הכנת </w:t>
      </w:r>
      <w:r w:rsidRPr="004B0ADD">
        <w:rPr>
          <w:rtl/>
        </w:rPr>
        <w:t>תוכניות</w:t>
      </w:r>
      <w:r w:rsidRPr="004B0ADD">
        <w:rPr>
          <w:rtl/>
        </w:rPr>
        <w:t xml:space="preserve"> מפורטות</w:t>
      </w:r>
      <w:r>
        <w:rPr>
          <w:rFonts w:hint="cs"/>
          <w:rtl/>
        </w:rPr>
        <w:t xml:space="preserve">; עוד הומלץ על גיבוש סל הוראות מומלצות בדבר התייחסות לנטיעת עצים בתוכניות </w:t>
      </w:r>
      <w:r>
        <w:rPr>
          <w:rFonts w:hint="cs"/>
          <w:rtl/>
        </w:rPr>
        <w:t xml:space="preserve">מפורטות כגון </w:t>
      </w:r>
      <w:r>
        <w:rPr>
          <w:rtl/>
        </w:rPr>
        <w:t>חיוב נטיעות בבתי גידול בנפחים ו</w:t>
      </w:r>
      <w:r>
        <w:rPr>
          <w:rFonts w:hint="cs"/>
          <w:rtl/>
        </w:rPr>
        <w:t>ב</w:t>
      </w:r>
      <w:r>
        <w:rPr>
          <w:rtl/>
        </w:rPr>
        <w:t>סטנדרטים ראויים</w:t>
      </w:r>
      <w:r>
        <w:rPr>
          <w:rFonts w:hint="cs"/>
          <w:rtl/>
        </w:rPr>
        <w:t xml:space="preserve">, וגיבוש </w:t>
      </w:r>
      <w:r>
        <w:rPr>
          <w:rtl/>
        </w:rPr>
        <w:t xml:space="preserve">הוראות לדוגמה בדבר שיעור כיסוי חופות עצים או בדבר צפיפות עצים </w:t>
      </w:r>
      <w:r>
        <w:rPr>
          <w:rFonts w:hint="cs"/>
          <w:rtl/>
        </w:rPr>
        <w:t>ו</w:t>
      </w:r>
      <w:r>
        <w:rPr>
          <w:rtl/>
        </w:rPr>
        <w:t xml:space="preserve">התנאים </w:t>
      </w:r>
      <w:r>
        <w:rPr>
          <w:rFonts w:hint="cs"/>
          <w:rtl/>
        </w:rPr>
        <w:t>ש</w:t>
      </w:r>
      <w:r>
        <w:rPr>
          <w:rtl/>
        </w:rPr>
        <w:t>בהם מומלץ להשתמש בהן.</w:t>
      </w:r>
    </w:p>
    <w:p w:rsidR="00F004FC" w:rsidP="00F004FC">
      <w:pPr>
        <w:pStyle w:val="a"/>
        <w:spacing w:line="269" w:lineRule="auto"/>
        <w:rPr>
          <w:rtl/>
        </w:rPr>
      </w:pPr>
    </w:p>
    <w:p w:rsidR="00F004FC" w:rsidRPr="000D4C73" w:rsidP="00F004FC">
      <w:pPr>
        <w:spacing w:line="269" w:lineRule="auto"/>
        <w:rPr>
          <w:b/>
          <w:bCs/>
          <w:rtl/>
        </w:rPr>
      </w:pPr>
      <w:r w:rsidRPr="000D4C73">
        <w:rPr>
          <w:rFonts w:hint="cs"/>
          <w:b/>
          <w:bCs/>
          <w:rtl/>
        </w:rPr>
        <w:t>בתמ"א</w:t>
      </w:r>
      <w:r w:rsidRPr="000D4C73">
        <w:rPr>
          <w:rFonts w:hint="cs"/>
          <w:b/>
          <w:bCs/>
          <w:rtl/>
        </w:rPr>
        <w:t xml:space="preserve"> 1 שעודכנה בספטמבר 2024</w:t>
      </w:r>
      <w:r>
        <w:rPr>
          <w:rStyle w:val="FootnoteReference1"/>
          <w:b/>
          <w:bCs/>
          <w:rtl/>
        </w:rPr>
        <w:footnoteReference w:id="106"/>
      </w:r>
      <w:r>
        <w:rPr>
          <w:rFonts w:hint="cs"/>
          <w:b/>
          <w:bCs/>
          <w:rtl/>
        </w:rPr>
        <w:t xml:space="preserve"> מינהל התכנון </w:t>
      </w:r>
      <w:r w:rsidRPr="000C493A">
        <w:rPr>
          <w:rFonts w:hint="eastAsia"/>
          <w:b/>
          <w:bCs/>
          <w:rtl/>
        </w:rPr>
        <w:t>לא</w:t>
      </w:r>
      <w:r w:rsidRPr="000C493A">
        <w:rPr>
          <w:b/>
          <w:bCs/>
          <w:rtl/>
        </w:rPr>
        <w:t xml:space="preserve"> </w:t>
      </w:r>
      <w:r w:rsidRPr="000C493A">
        <w:rPr>
          <w:rFonts w:hint="eastAsia"/>
          <w:b/>
          <w:bCs/>
          <w:rtl/>
        </w:rPr>
        <w:t>כלל</w:t>
      </w:r>
      <w:r w:rsidRPr="000C493A">
        <w:rPr>
          <w:b/>
          <w:bCs/>
          <w:rtl/>
        </w:rPr>
        <w:t xml:space="preserve"> התייחסות לעצים</w:t>
      </w:r>
      <w:r w:rsidRPr="000D4C73">
        <w:rPr>
          <w:b/>
          <w:bCs/>
          <w:rtl/>
        </w:rPr>
        <w:t xml:space="preserve"> כתשתית אורכית במרחב בנוי</w:t>
      </w:r>
      <w:r w:rsidRPr="000D4C73">
        <w:rPr>
          <w:rFonts w:hint="cs"/>
          <w:b/>
          <w:bCs/>
          <w:rtl/>
        </w:rPr>
        <w:t>, וזו אף לא צוינה כאחת הדוגמאות לסוגי תשתיות לעניין פיתוח תת-הקרקע</w:t>
      </w:r>
      <w:r w:rsidRPr="000D4C73">
        <w:rPr>
          <w:b/>
          <w:bCs/>
          <w:rtl/>
        </w:rPr>
        <w:t>.</w:t>
      </w:r>
      <w:r w:rsidRPr="000D4C73">
        <w:rPr>
          <w:rFonts w:hint="cs"/>
          <w:b/>
          <w:bCs/>
          <w:rtl/>
        </w:rPr>
        <w:t xml:space="preserve"> </w:t>
      </w:r>
    </w:p>
    <w:p w:rsidR="00F004FC" w:rsidP="00F004FC">
      <w:pPr>
        <w:pStyle w:val="a"/>
        <w:spacing w:line="269" w:lineRule="auto"/>
        <w:rPr>
          <w:rtl/>
        </w:rPr>
      </w:pPr>
    </w:p>
    <w:p w:rsidR="00F004FC" w:rsidP="00F004FC">
      <w:pPr>
        <w:spacing w:line="269" w:lineRule="auto"/>
        <w:rPr>
          <w:rtl/>
        </w:rPr>
      </w:pPr>
      <w:r w:rsidRPr="00D12335">
        <w:rPr>
          <w:rtl/>
        </w:rPr>
        <w:t xml:space="preserve">במתווה להכנת </w:t>
      </w:r>
      <w:r>
        <w:rPr>
          <w:rtl/>
        </w:rPr>
        <w:t>תוכנית</w:t>
      </w:r>
      <w:r w:rsidRPr="00D12335">
        <w:rPr>
          <w:rtl/>
        </w:rPr>
        <w:t xml:space="preserve"> מתאר מקומית כוללנית</w:t>
      </w:r>
      <w:r>
        <w:rPr>
          <w:rStyle w:val="FootnoteReference1"/>
          <w:rtl/>
        </w:rPr>
        <w:footnoteReference w:id="107"/>
      </w:r>
      <w:r w:rsidRPr="00D12335">
        <w:rPr>
          <w:rtl/>
        </w:rPr>
        <w:t xml:space="preserve"> ליישוב שפרסם מינהל התכנון</w:t>
      </w:r>
      <w:r w:rsidRPr="00D12335">
        <w:rPr>
          <w:rFonts w:hint="cs"/>
          <w:rtl/>
        </w:rPr>
        <w:t xml:space="preserve"> ביוני</w:t>
      </w:r>
      <w:r>
        <w:rPr>
          <w:rFonts w:hint="cs"/>
          <w:rtl/>
        </w:rPr>
        <w:t xml:space="preserve"> </w:t>
      </w:r>
      <w:r w:rsidRPr="00D12335">
        <w:rPr>
          <w:rFonts w:hint="cs"/>
          <w:rtl/>
        </w:rPr>
        <w:t>2024</w:t>
      </w:r>
      <w:r w:rsidRPr="00D12335">
        <w:rPr>
          <w:rtl/>
        </w:rPr>
        <w:t xml:space="preserve">, </w:t>
      </w:r>
      <w:r w:rsidRPr="00D12335">
        <w:rPr>
          <w:rFonts w:hint="cs"/>
          <w:rtl/>
        </w:rPr>
        <w:t xml:space="preserve">הובא נושא </w:t>
      </w:r>
      <w:r>
        <w:rPr>
          <w:rFonts w:hint="cs"/>
          <w:rtl/>
        </w:rPr>
        <w:t>ה</w:t>
      </w:r>
      <w:r w:rsidRPr="00D12335">
        <w:rPr>
          <w:rtl/>
        </w:rPr>
        <w:t xml:space="preserve">הצללה וצל </w:t>
      </w:r>
      <w:r>
        <w:rPr>
          <w:rFonts w:hint="cs"/>
          <w:rtl/>
        </w:rPr>
        <w:t>ה</w:t>
      </w:r>
      <w:r w:rsidRPr="00D12335">
        <w:rPr>
          <w:rtl/>
        </w:rPr>
        <w:t>עצים</w:t>
      </w:r>
      <w:r w:rsidRPr="00D12335">
        <w:rPr>
          <w:rFonts w:hint="cs"/>
          <w:rtl/>
        </w:rPr>
        <w:t xml:space="preserve"> כחלק מהנחיות ל</w:t>
      </w:r>
      <w:r w:rsidRPr="00D12335">
        <w:rPr>
          <w:rtl/>
        </w:rPr>
        <w:t xml:space="preserve">הוראות </w:t>
      </w:r>
      <w:r>
        <w:rPr>
          <w:rFonts w:hint="cs"/>
          <w:rtl/>
        </w:rPr>
        <w:t xml:space="preserve">הכנת </w:t>
      </w:r>
      <w:r>
        <w:rPr>
          <w:rtl/>
        </w:rPr>
        <w:t>תוכנית</w:t>
      </w:r>
      <w:r w:rsidRPr="00D12335">
        <w:rPr>
          <w:rtl/>
        </w:rPr>
        <w:t xml:space="preserve"> מתאר כוללנית</w:t>
      </w:r>
      <w:r w:rsidRPr="00D12335">
        <w:rPr>
          <w:rFonts w:hint="cs"/>
          <w:rtl/>
        </w:rPr>
        <w:t>.</w:t>
      </w:r>
      <w:r w:rsidRPr="00D12335">
        <w:rPr>
          <w:rtl/>
        </w:rPr>
        <w:t xml:space="preserve"> </w:t>
      </w:r>
      <w:r>
        <w:rPr>
          <w:rFonts w:hint="cs"/>
          <w:rtl/>
        </w:rPr>
        <w:t xml:space="preserve">במתווה </w:t>
      </w:r>
      <w:r w:rsidRPr="00D12335">
        <w:rPr>
          <w:rFonts w:hint="cs"/>
          <w:rtl/>
        </w:rPr>
        <w:t>נקבע כי ב</w:t>
      </w:r>
      <w:r>
        <w:rPr>
          <w:rtl/>
        </w:rPr>
        <w:t>תוכנית</w:t>
      </w:r>
      <w:r w:rsidRPr="00D12335">
        <w:rPr>
          <w:rtl/>
        </w:rPr>
        <w:t xml:space="preserve"> כוללנית ייכללו</w:t>
      </w:r>
      <w:r w:rsidRPr="00D12335">
        <w:rPr>
          <w:rFonts w:hint="cs"/>
          <w:rtl/>
        </w:rPr>
        <w:t xml:space="preserve"> </w:t>
      </w:r>
      <w:r w:rsidRPr="00D12335">
        <w:rPr>
          <w:rtl/>
        </w:rPr>
        <w:t xml:space="preserve">רשת </w:t>
      </w:r>
      <w:r>
        <w:rPr>
          <w:rFonts w:hint="cs"/>
          <w:rtl/>
        </w:rPr>
        <w:t>העצים</w:t>
      </w:r>
      <w:r w:rsidRPr="00D12335">
        <w:rPr>
          <w:rtl/>
        </w:rPr>
        <w:t xml:space="preserve"> הקיימת ותכנונ</w:t>
      </w:r>
      <w:r>
        <w:rPr>
          <w:rFonts w:hint="cs"/>
          <w:rtl/>
        </w:rPr>
        <w:t>ה העתידי</w:t>
      </w:r>
      <w:r w:rsidRPr="00D12335">
        <w:rPr>
          <w:rtl/>
        </w:rPr>
        <w:t>, בדגש על צירים מרכזיים לתנועת</w:t>
      </w:r>
      <w:r w:rsidRPr="003232F0">
        <w:rPr>
          <w:rFonts w:hint="cs"/>
          <w:rtl/>
        </w:rPr>
        <w:t xml:space="preserve"> </w:t>
      </w:r>
      <w:r w:rsidRPr="003232F0">
        <w:rPr>
          <w:rtl/>
        </w:rPr>
        <w:t>הולכי רגל ורוכבי אופניים המחברים בין מוקדים ועוגנים שונים</w:t>
      </w:r>
      <w:r w:rsidRPr="003232F0">
        <w:rPr>
          <w:rFonts w:hint="cs"/>
          <w:rtl/>
        </w:rPr>
        <w:t xml:space="preserve">; </w:t>
      </w:r>
      <w:r>
        <w:rPr>
          <w:rFonts w:hint="cs"/>
          <w:rtl/>
        </w:rPr>
        <w:t>יוגדר</w:t>
      </w:r>
      <w:r w:rsidRPr="003232F0">
        <w:rPr>
          <w:rtl/>
        </w:rPr>
        <w:t xml:space="preserve"> </w:t>
      </w:r>
      <w:r>
        <w:rPr>
          <w:rFonts w:hint="cs"/>
          <w:rtl/>
        </w:rPr>
        <w:t>"</w:t>
      </w:r>
      <w:r w:rsidRPr="003232F0">
        <w:rPr>
          <w:rtl/>
        </w:rPr>
        <w:t>שלד עצים יישובי</w:t>
      </w:r>
      <w:r>
        <w:rPr>
          <w:rFonts w:hint="cs"/>
          <w:rtl/>
        </w:rPr>
        <w:t>"</w:t>
      </w:r>
      <w:r w:rsidRPr="003232F0">
        <w:rPr>
          <w:rtl/>
        </w:rPr>
        <w:t xml:space="preserve"> רציף </w:t>
      </w:r>
      <w:r>
        <w:rPr>
          <w:rFonts w:hint="cs"/>
          <w:rtl/>
        </w:rPr>
        <w:t>בנספח</w:t>
      </w:r>
      <w:r w:rsidRPr="003232F0">
        <w:rPr>
          <w:rtl/>
        </w:rPr>
        <w:t xml:space="preserve"> הנו</w:t>
      </w:r>
      <w:r>
        <w:rPr>
          <w:rFonts w:hint="cs"/>
          <w:rtl/>
        </w:rPr>
        <w:t>פי</w:t>
      </w:r>
      <w:r w:rsidRPr="003232F0">
        <w:rPr>
          <w:rtl/>
        </w:rPr>
        <w:t xml:space="preserve"> </w:t>
      </w:r>
      <w:r>
        <w:rPr>
          <w:rFonts w:hint="cs"/>
          <w:rtl/>
        </w:rPr>
        <w:t>או</w:t>
      </w:r>
      <w:r w:rsidRPr="003232F0">
        <w:rPr>
          <w:rtl/>
        </w:rPr>
        <w:t xml:space="preserve"> בנספח המשולב, שילווה את הצירים המרכזיים להליכה ולרכיבה על אופניים</w:t>
      </w:r>
      <w:r w:rsidRPr="003232F0">
        <w:rPr>
          <w:rFonts w:hint="cs"/>
          <w:rtl/>
        </w:rPr>
        <w:t xml:space="preserve">; </w:t>
      </w:r>
      <w:r>
        <w:rPr>
          <w:rFonts w:hint="cs"/>
          <w:rtl/>
        </w:rPr>
        <w:t>ותיערך</w:t>
      </w:r>
      <w:r w:rsidRPr="003232F0">
        <w:rPr>
          <w:rtl/>
        </w:rPr>
        <w:t xml:space="preserve"> מפת צל עירונית, בהתייחס להצללה טבעית באמצעות עצים, כולל זיהוי מקבצי</w:t>
      </w:r>
      <w:r w:rsidRPr="003232F0">
        <w:rPr>
          <w:rFonts w:hint="cs"/>
          <w:rtl/>
        </w:rPr>
        <w:t xml:space="preserve"> </w:t>
      </w:r>
      <w:r w:rsidRPr="003232F0">
        <w:rPr>
          <w:rtl/>
        </w:rPr>
        <w:t xml:space="preserve">עצים בוגרים </w:t>
      </w:r>
      <w:r>
        <w:rPr>
          <w:rFonts w:hint="cs"/>
          <w:rtl/>
        </w:rPr>
        <w:t>מרכזיים</w:t>
      </w:r>
      <w:r w:rsidRPr="003232F0">
        <w:rPr>
          <w:rtl/>
        </w:rPr>
        <w:t xml:space="preserve">. </w:t>
      </w:r>
      <w:r w:rsidRPr="009B0917">
        <w:rPr>
          <w:rFonts w:hint="cs"/>
          <w:rtl/>
        </w:rPr>
        <w:t xml:space="preserve">כמו כן, הובאו במתווה </w:t>
      </w:r>
      <w:r w:rsidRPr="008E0856">
        <w:rPr>
          <w:rFonts w:hint="eastAsia"/>
          <w:rtl/>
        </w:rPr>
        <w:t>דוגמאות</w:t>
      </w:r>
      <w:r w:rsidRPr="00D12335">
        <w:rPr>
          <w:rFonts w:hint="cs"/>
          <w:rtl/>
        </w:rPr>
        <w:t xml:space="preserve"> מתוך </w:t>
      </w:r>
      <w:r w:rsidRPr="00D12335">
        <w:rPr>
          <w:rFonts w:hint="cs"/>
          <w:rtl/>
        </w:rPr>
        <w:t>ת</w:t>
      </w:r>
      <w:r>
        <w:rPr>
          <w:rFonts w:hint="cs"/>
          <w:rtl/>
        </w:rPr>
        <w:t>ו</w:t>
      </w:r>
      <w:r w:rsidRPr="00D12335">
        <w:rPr>
          <w:rFonts w:hint="cs"/>
          <w:rtl/>
        </w:rPr>
        <w:t>כניות</w:t>
      </w:r>
      <w:r w:rsidRPr="00D12335">
        <w:rPr>
          <w:rFonts w:hint="cs"/>
          <w:rtl/>
        </w:rPr>
        <w:t xml:space="preserve"> כוללניות של </w:t>
      </w:r>
      <w:r w:rsidRPr="00F5598B">
        <w:rPr>
          <w:rFonts w:hint="cs"/>
          <w:b/>
          <w:bCs/>
          <w:rtl/>
        </w:rPr>
        <w:t>חולון</w:t>
      </w:r>
      <w:r w:rsidRPr="00D12335">
        <w:rPr>
          <w:rFonts w:hint="cs"/>
          <w:rtl/>
        </w:rPr>
        <w:t xml:space="preserve"> ו</w:t>
      </w:r>
      <w:r w:rsidRPr="008B13F1">
        <w:rPr>
          <w:rFonts w:hint="cs"/>
          <w:b/>
          <w:bCs/>
          <w:rtl/>
        </w:rPr>
        <w:t>ג</w:t>
      </w:r>
      <w:r w:rsidRPr="00F5598B">
        <w:rPr>
          <w:rFonts w:hint="cs"/>
          <w:b/>
          <w:bCs/>
          <w:rtl/>
        </w:rPr>
        <w:t>בעתיים</w:t>
      </w:r>
      <w:r w:rsidRPr="008E0856">
        <w:rPr>
          <w:rFonts w:hint="cs"/>
          <w:vertAlign w:val="superscript"/>
          <w:rtl/>
        </w:rPr>
        <w:t xml:space="preserve"> </w:t>
      </w:r>
      <w:r w:rsidRPr="00D12335">
        <w:rPr>
          <w:rFonts w:hint="cs"/>
          <w:rtl/>
        </w:rPr>
        <w:t>שמצויות בדיון במועצה הארצית. בת</w:t>
      </w:r>
      <w:r>
        <w:rPr>
          <w:rFonts w:hint="cs"/>
          <w:rtl/>
        </w:rPr>
        <w:t>ו</w:t>
      </w:r>
      <w:r w:rsidRPr="00D12335">
        <w:rPr>
          <w:rFonts w:hint="cs"/>
          <w:rtl/>
        </w:rPr>
        <w:t xml:space="preserve">כניות אלו </w:t>
      </w:r>
      <w:r>
        <w:rPr>
          <w:rFonts w:hint="cs"/>
          <w:rtl/>
        </w:rPr>
        <w:t>מצויי</w:t>
      </w:r>
      <w:r>
        <w:rPr>
          <w:rFonts w:hint="eastAsia"/>
          <w:rtl/>
        </w:rPr>
        <w:t>ם</w:t>
      </w:r>
      <w:r w:rsidRPr="00D12335">
        <w:rPr>
          <w:rFonts w:hint="cs"/>
          <w:rtl/>
        </w:rPr>
        <w:t xml:space="preserve"> סעיפי הוראות מחייבות להכנת </w:t>
      </w:r>
      <w:r w:rsidRPr="00D12335">
        <w:rPr>
          <w:rFonts w:hint="cs"/>
          <w:rtl/>
        </w:rPr>
        <w:t>ת</w:t>
      </w:r>
      <w:r>
        <w:rPr>
          <w:rFonts w:hint="cs"/>
          <w:rtl/>
        </w:rPr>
        <w:t>ו</w:t>
      </w:r>
      <w:r w:rsidRPr="00D12335">
        <w:rPr>
          <w:rFonts w:hint="cs"/>
          <w:rtl/>
        </w:rPr>
        <w:t>כניות</w:t>
      </w:r>
      <w:r w:rsidRPr="00D12335">
        <w:rPr>
          <w:rFonts w:hint="cs"/>
          <w:rtl/>
        </w:rPr>
        <w:t xml:space="preserve"> מפורטות</w:t>
      </w:r>
      <w:r w:rsidRPr="003232F0">
        <w:rPr>
          <w:rFonts w:hint="cs"/>
          <w:rtl/>
        </w:rPr>
        <w:t xml:space="preserve"> בנושא הצללה וצל עצים</w:t>
      </w:r>
      <w:r>
        <w:rPr>
          <w:rFonts w:hint="cs"/>
          <w:rtl/>
        </w:rPr>
        <w:t>.</w:t>
      </w:r>
    </w:p>
    <w:p w:rsidR="00F004FC" w:rsidP="00F004FC">
      <w:pPr>
        <w:pStyle w:val="a"/>
        <w:spacing w:line="269" w:lineRule="auto"/>
        <w:rPr>
          <w:rtl/>
        </w:rPr>
      </w:pPr>
    </w:p>
    <w:p w:rsidR="00F004FC" w:rsidRPr="000D4C73" w:rsidP="00F004FC">
      <w:pPr>
        <w:spacing w:line="269" w:lineRule="auto"/>
        <w:rPr>
          <w:b/>
          <w:bCs/>
          <w:rtl/>
        </w:rPr>
      </w:pPr>
      <w:r w:rsidRPr="000D4C73">
        <w:rPr>
          <w:rFonts w:hint="eastAsia"/>
          <w:b/>
          <w:bCs/>
          <w:rtl/>
        </w:rPr>
        <w:t>נמצא</w:t>
      </w:r>
      <w:r w:rsidRPr="000D4C73">
        <w:rPr>
          <w:b/>
          <w:bCs/>
          <w:rtl/>
        </w:rPr>
        <w:t xml:space="preserve"> כי בהנחיות להכנת </w:t>
      </w:r>
      <w:r w:rsidRPr="000D4C73">
        <w:rPr>
          <w:rFonts w:hint="eastAsia"/>
          <w:b/>
          <w:bCs/>
          <w:rtl/>
        </w:rPr>
        <w:t>תוכניות</w:t>
      </w:r>
      <w:r w:rsidRPr="000D4C73">
        <w:rPr>
          <w:b/>
          <w:bCs/>
          <w:rtl/>
        </w:rPr>
        <w:t xml:space="preserve"> כוללניות </w:t>
      </w:r>
      <w:r>
        <w:rPr>
          <w:rFonts w:hint="cs"/>
          <w:b/>
          <w:bCs/>
          <w:rtl/>
        </w:rPr>
        <w:t xml:space="preserve">שפרסם </w:t>
      </w:r>
      <w:r>
        <w:rPr>
          <w:rFonts w:hint="cs"/>
          <w:b/>
          <w:bCs/>
          <w:rtl/>
        </w:rPr>
        <w:t>מינהל</w:t>
      </w:r>
      <w:r>
        <w:rPr>
          <w:rFonts w:hint="cs"/>
          <w:b/>
          <w:bCs/>
          <w:rtl/>
        </w:rPr>
        <w:t xml:space="preserve"> התכנון ביוני 2024 </w:t>
      </w:r>
      <w:r w:rsidRPr="000D4C73">
        <w:rPr>
          <w:b/>
          <w:bCs/>
          <w:rtl/>
        </w:rPr>
        <w:t xml:space="preserve">יש התייחסות לתוואי השטחים הירוקים בתוכנית, </w:t>
      </w:r>
      <w:r w:rsidRPr="000C493A">
        <w:rPr>
          <w:rFonts w:hint="eastAsia"/>
          <w:b/>
          <w:bCs/>
          <w:rtl/>
        </w:rPr>
        <w:t>אך</w:t>
      </w:r>
      <w:r w:rsidRPr="000C493A">
        <w:rPr>
          <w:b/>
          <w:bCs/>
          <w:rtl/>
        </w:rPr>
        <w:t xml:space="preserve"> </w:t>
      </w:r>
      <w:r w:rsidRPr="000C493A">
        <w:rPr>
          <w:rFonts w:hint="eastAsia"/>
          <w:b/>
          <w:bCs/>
          <w:rtl/>
        </w:rPr>
        <w:t>לא</w:t>
      </w:r>
      <w:r w:rsidRPr="000C493A">
        <w:rPr>
          <w:b/>
          <w:bCs/>
          <w:rtl/>
        </w:rPr>
        <w:t xml:space="preserve"> </w:t>
      </w:r>
      <w:r w:rsidRPr="000C493A">
        <w:rPr>
          <w:rFonts w:hint="eastAsia"/>
          <w:b/>
          <w:bCs/>
          <w:rtl/>
        </w:rPr>
        <w:t>צוין</w:t>
      </w:r>
      <w:r w:rsidRPr="000C493A">
        <w:rPr>
          <w:b/>
          <w:bCs/>
          <w:rtl/>
        </w:rPr>
        <w:t xml:space="preserve"> </w:t>
      </w:r>
      <w:r w:rsidRPr="000C493A">
        <w:rPr>
          <w:rFonts w:hint="eastAsia"/>
          <w:b/>
          <w:bCs/>
          <w:rtl/>
        </w:rPr>
        <w:t>בה</w:t>
      </w:r>
      <w:r w:rsidRPr="000C493A">
        <w:rPr>
          <w:b/>
          <w:bCs/>
          <w:rtl/>
        </w:rPr>
        <w:t xml:space="preserve"> </w:t>
      </w:r>
      <w:r w:rsidRPr="000C493A">
        <w:rPr>
          <w:rFonts w:hint="eastAsia"/>
          <w:b/>
          <w:bCs/>
          <w:rtl/>
        </w:rPr>
        <w:t>כי</w:t>
      </w:r>
      <w:r w:rsidRPr="000C493A">
        <w:rPr>
          <w:b/>
          <w:bCs/>
          <w:rtl/>
        </w:rPr>
        <w:t xml:space="preserve"> התוכנית הכוללנית</w:t>
      </w:r>
      <w:r w:rsidRPr="000D4C73">
        <w:rPr>
          <w:b/>
          <w:bCs/>
          <w:rtl/>
        </w:rPr>
        <w:t xml:space="preserve"> יכולה להכיל גם דרישות מחייבות לגבי הכנת </w:t>
      </w:r>
      <w:r w:rsidRPr="000D4C73">
        <w:rPr>
          <w:b/>
          <w:bCs/>
          <w:rtl/>
        </w:rPr>
        <w:t>תוכניות</w:t>
      </w:r>
      <w:r w:rsidRPr="000D4C73">
        <w:rPr>
          <w:b/>
          <w:bCs/>
          <w:rtl/>
        </w:rPr>
        <w:t xml:space="preserve"> מפורטות, </w:t>
      </w:r>
      <w:r w:rsidRPr="000D4C73">
        <w:rPr>
          <w:rFonts w:hint="eastAsia"/>
          <w:b/>
          <w:bCs/>
          <w:rtl/>
        </w:rPr>
        <w:t>כפי</w:t>
      </w:r>
      <w:r w:rsidRPr="000D4C73">
        <w:rPr>
          <w:b/>
          <w:bCs/>
          <w:rtl/>
        </w:rPr>
        <w:t xml:space="preserve"> שהומלץ בתוכנית הלאומית להצללה, </w:t>
      </w:r>
      <w:r w:rsidRPr="000D4C73">
        <w:rPr>
          <w:rFonts w:hint="eastAsia"/>
          <w:b/>
          <w:bCs/>
          <w:rtl/>
        </w:rPr>
        <w:t>אלא</w:t>
      </w:r>
      <w:r w:rsidRPr="000D4C73">
        <w:rPr>
          <w:b/>
          <w:bCs/>
          <w:rtl/>
        </w:rPr>
        <w:t xml:space="preserve"> </w:t>
      </w:r>
      <w:r w:rsidRPr="000D4C73">
        <w:rPr>
          <w:rFonts w:hint="eastAsia"/>
          <w:b/>
          <w:bCs/>
          <w:rtl/>
        </w:rPr>
        <w:t>ניתנו</w:t>
      </w:r>
      <w:r w:rsidRPr="000D4C73">
        <w:rPr>
          <w:b/>
          <w:bCs/>
          <w:rtl/>
        </w:rPr>
        <w:t xml:space="preserve"> </w:t>
      </w:r>
      <w:r w:rsidRPr="000D4C73">
        <w:rPr>
          <w:rFonts w:hint="eastAsia"/>
          <w:b/>
          <w:bCs/>
          <w:rtl/>
        </w:rPr>
        <w:t>דוגמאות</w:t>
      </w:r>
      <w:r w:rsidRPr="000D4C73">
        <w:rPr>
          <w:b/>
          <w:bCs/>
          <w:rtl/>
        </w:rPr>
        <w:t xml:space="preserve"> </w:t>
      </w:r>
      <w:r w:rsidRPr="000D4C73">
        <w:rPr>
          <w:rFonts w:hint="eastAsia"/>
          <w:b/>
          <w:bCs/>
          <w:rtl/>
        </w:rPr>
        <w:t>בלבד</w:t>
      </w:r>
      <w:r w:rsidRPr="000D4C73">
        <w:rPr>
          <w:b/>
          <w:bCs/>
          <w:rtl/>
        </w:rPr>
        <w:t xml:space="preserve"> </w:t>
      </w:r>
      <w:r w:rsidRPr="000D4C73">
        <w:rPr>
          <w:rFonts w:hint="eastAsia"/>
          <w:b/>
          <w:bCs/>
          <w:rtl/>
        </w:rPr>
        <w:t>לעניין</w:t>
      </w:r>
      <w:r w:rsidRPr="000D4C73">
        <w:rPr>
          <w:b/>
          <w:bCs/>
          <w:rtl/>
        </w:rPr>
        <w:t xml:space="preserve"> </w:t>
      </w:r>
      <w:r w:rsidRPr="000D4C73">
        <w:rPr>
          <w:rFonts w:hint="eastAsia"/>
          <w:b/>
          <w:bCs/>
          <w:rtl/>
        </w:rPr>
        <w:t>זה</w:t>
      </w:r>
      <w:r w:rsidRPr="000D4C73">
        <w:rPr>
          <w:b/>
          <w:bCs/>
          <w:rtl/>
        </w:rPr>
        <w:t>.</w:t>
      </w:r>
    </w:p>
    <w:p w:rsidR="00F004FC" w:rsidP="00F004FC">
      <w:pPr>
        <w:pStyle w:val="a"/>
        <w:spacing w:line="269" w:lineRule="auto"/>
        <w:rPr>
          <w:rtl/>
        </w:rPr>
      </w:pPr>
    </w:p>
    <w:p w:rsidR="00F004FC" w:rsidP="00F004FC">
      <w:pPr>
        <w:spacing w:line="269" w:lineRule="auto"/>
        <w:rPr>
          <w:rtl/>
        </w:rPr>
      </w:pPr>
      <w:r>
        <w:rPr>
          <w:rFonts w:hint="cs"/>
          <w:rtl/>
        </w:rPr>
        <w:t xml:space="preserve">אשר לגיבוש סל הוראות מומלצות בדבר התייחסות לנטיעת עצים בתוכניות מפורטות, עלה כי פורסמו שני מסמכים מנחים הכוללים הצעות להנחיות הנוגעות לעניין זה בעת הכנת </w:t>
      </w:r>
      <w:r>
        <w:rPr>
          <w:rFonts w:hint="cs"/>
          <w:rtl/>
        </w:rPr>
        <w:t>תוכניות</w:t>
      </w:r>
      <w:r>
        <w:rPr>
          <w:rFonts w:hint="cs"/>
          <w:rtl/>
        </w:rPr>
        <w:t xml:space="preserve"> מפורטות: כך למשל נכתב </w:t>
      </w:r>
      <w:r>
        <w:rPr>
          <w:rtl/>
        </w:rPr>
        <w:t xml:space="preserve">בנוהל </w:t>
      </w:r>
      <w:r>
        <w:rPr>
          <w:rtl/>
        </w:rPr>
        <w:t>מבא"ת</w:t>
      </w:r>
      <w:r>
        <w:rPr>
          <w:rFonts w:hint="cs"/>
          <w:rtl/>
        </w:rPr>
        <w:t xml:space="preserve"> (מבנה אחיד לתוכניות)</w:t>
      </w:r>
      <w:r>
        <w:rPr>
          <w:rtl/>
        </w:rPr>
        <w:t xml:space="preserve"> </w:t>
      </w:r>
      <w:r>
        <w:rPr>
          <w:rFonts w:hint="cs"/>
          <w:rtl/>
        </w:rPr>
        <w:t>עקרונות לעריכת הוראות תוכנית שפרסם מינהל התכנון</w:t>
      </w:r>
      <w:r>
        <w:rPr>
          <w:rStyle w:val="FootnoteReference1"/>
          <w:rtl/>
        </w:rPr>
        <w:footnoteReference w:id="108"/>
      </w:r>
      <w:r>
        <w:rPr>
          <w:rFonts w:hint="cs"/>
          <w:rtl/>
        </w:rPr>
        <w:t xml:space="preserve"> בשנת 2023 כי </w:t>
      </w:r>
      <w:r w:rsidRPr="003A7A33">
        <w:rPr>
          <w:b/>
          <w:bCs/>
          <w:rtl/>
        </w:rPr>
        <w:t>ניתן</w:t>
      </w:r>
      <w:r>
        <w:rPr>
          <w:rtl/>
        </w:rPr>
        <w:t xml:space="preserve"> לכלול הוראת גמישות המאפשרת במקרים מיוחדים שלא לשמר עץ המסומן </w:t>
      </w:r>
      <w:r w:rsidRPr="0064770A">
        <w:rPr>
          <w:rtl/>
        </w:rPr>
        <w:t>לשימור</w:t>
      </w:r>
      <w:r>
        <w:rPr>
          <w:rStyle w:val="FootnoteReference1"/>
          <w:rtl/>
        </w:rPr>
        <w:footnoteReference w:id="109"/>
      </w:r>
      <w:r w:rsidRPr="0064770A">
        <w:rPr>
          <w:rFonts w:hint="cs"/>
          <w:rtl/>
        </w:rPr>
        <w:t xml:space="preserve">, וכן כי בתוכניות שבהן יש שטחים ציבוריים או אפשרות לנטיעה מעל שימוש בתת-הקרקע </w:t>
      </w:r>
      <w:r w:rsidRPr="0064770A">
        <w:rPr>
          <w:rFonts w:hint="cs"/>
          <w:b/>
          <w:bCs/>
          <w:rtl/>
        </w:rPr>
        <w:t xml:space="preserve">ניתן </w:t>
      </w:r>
      <w:r w:rsidRPr="0064770A">
        <w:rPr>
          <w:rFonts w:hint="cs"/>
          <w:rtl/>
        </w:rPr>
        <w:t>לקבוע בהן הוראות ליצירת בתי גידול ולהבטחתם.</w:t>
      </w:r>
      <w:r>
        <w:rPr>
          <w:rFonts w:hint="cs"/>
          <w:rtl/>
        </w:rPr>
        <w:t xml:space="preserve"> </w:t>
      </w:r>
    </w:p>
    <w:p w:rsidR="00F004FC" w:rsidP="00F004FC">
      <w:pPr>
        <w:pStyle w:val="a"/>
        <w:spacing w:line="269" w:lineRule="auto"/>
        <w:rPr>
          <w:rtl/>
        </w:rPr>
      </w:pPr>
    </w:p>
    <w:p w:rsidR="00F004FC" w:rsidP="00F004FC">
      <w:pPr>
        <w:spacing w:line="269" w:lineRule="auto"/>
        <w:rPr>
          <w:rtl/>
        </w:rPr>
      </w:pPr>
      <w:r>
        <w:rPr>
          <w:rFonts w:hint="cs"/>
          <w:rtl/>
        </w:rPr>
        <w:t xml:space="preserve">באוגוסט 2024 פרסם מינהל התכנון </w:t>
      </w:r>
      <w:r w:rsidRPr="005C50C5">
        <w:rPr>
          <w:rtl/>
        </w:rPr>
        <w:t>מדריך תכנון למיתון חום עירוני</w:t>
      </w:r>
      <w:r>
        <w:rPr>
          <w:rStyle w:val="FootnoteReference1"/>
        </w:rPr>
        <w:footnoteReference w:id="110"/>
      </w:r>
      <w:r>
        <w:rPr>
          <w:rFonts w:hint="cs"/>
          <w:rtl/>
        </w:rPr>
        <w:t xml:space="preserve"> המפרט</w:t>
      </w:r>
      <w:r>
        <w:rPr>
          <w:rtl/>
        </w:rPr>
        <w:t xml:space="preserve"> עקרונות</w:t>
      </w:r>
      <w:r>
        <w:rPr>
          <w:rFonts w:hint="cs"/>
          <w:rtl/>
        </w:rPr>
        <w:t xml:space="preserve"> בנושא, ובהם</w:t>
      </w:r>
      <w:r w:rsidRPr="005C50C5">
        <w:rPr>
          <w:rtl/>
        </w:rPr>
        <w:t xml:space="preserve"> </w:t>
      </w:r>
      <w:r>
        <w:rPr>
          <w:rFonts w:hint="cs"/>
          <w:rtl/>
        </w:rPr>
        <w:t>התייחסות ל</w:t>
      </w:r>
      <w:r>
        <w:rPr>
          <w:rtl/>
        </w:rPr>
        <w:t xml:space="preserve">הצללה </w:t>
      </w:r>
      <w:r>
        <w:rPr>
          <w:rFonts w:hint="cs"/>
          <w:rtl/>
        </w:rPr>
        <w:t>ה</w:t>
      </w:r>
      <w:r>
        <w:rPr>
          <w:rtl/>
        </w:rPr>
        <w:t>מושגת הן באמצעות שימור עצים ונטיעות חדשות והן באמצעות תוספת צל מלאכותי</w:t>
      </w:r>
      <w:r>
        <w:rPr>
          <w:rFonts w:hint="cs"/>
          <w:rtl/>
        </w:rPr>
        <w:t xml:space="preserve">; </w:t>
      </w:r>
      <w:r>
        <w:rPr>
          <w:rtl/>
        </w:rPr>
        <w:t xml:space="preserve">שיטת עבודה מוצעת להטמעת העקרונות בשלבי הכנת </w:t>
      </w:r>
      <w:r>
        <w:rPr>
          <w:rtl/>
        </w:rPr>
        <w:t>תוכניות</w:t>
      </w:r>
      <w:r>
        <w:rPr>
          <w:rtl/>
        </w:rPr>
        <w:t xml:space="preserve"> - ובפרט </w:t>
      </w:r>
      <w:r>
        <w:rPr>
          <w:rtl/>
        </w:rPr>
        <w:t>תוכניות</w:t>
      </w:r>
      <w:r>
        <w:rPr>
          <w:rtl/>
        </w:rPr>
        <w:t xml:space="preserve"> מפורטות</w:t>
      </w:r>
      <w:r>
        <w:rPr>
          <w:rFonts w:hint="cs"/>
          <w:rtl/>
        </w:rPr>
        <w:t xml:space="preserve">; </w:t>
      </w:r>
      <w:r>
        <w:rPr>
          <w:rtl/>
        </w:rPr>
        <w:t>המלצות לשלב היתר הבנייה עבור ועדות מקומיות</w:t>
      </w:r>
      <w:r>
        <w:rPr>
          <w:rFonts w:hint="cs"/>
          <w:rtl/>
        </w:rPr>
        <w:t>; ואף איגום</w:t>
      </w:r>
      <w:r>
        <w:rPr>
          <w:rtl/>
        </w:rPr>
        <w:t xml:space="preserve"> ידע קיים תוך הפניה למקורות מידע ומדריכים.</w:t>
      </w:r>
      <w:r>
        <w:rPr>
          <w:rFonts w:hint="cs"/>
          <w:rtl/>
        </w:rPr>
        <w:t xml:space="preserve"> עם זאת, </w:t>
      </w:r>
      <w:r>
        <w:rPr>
          <w:rtl/>
        </w:rPr>
        <w:t xml:space="preserve">המדריך </w:t>
      </w:r>
      <w:r>
        <w:rPr>
          <w:rFonts w:hint="cs"/>
          <w:rtl/>
        </w:rPr>
        <w:t>מוגדר כ</w:t>
      </w:r>
      <w:r>
        <w:rPr>
          <w:rtl/>
        </w:rPr>
        <w:t>מסמך המלצות שמעמדו מנחה</w:t>
      </w:r>
      <w:r>
        <w:rPr>
          <w:rFonts w:hint="cs"/>
          <w:rtl/>
        </w:rPr>
        <w:t xml:space="preserve"> ויישומו</w:t>
      </w:r>
      <w:r>
        <w:rPr>
          <w:rtl/>
        </w:rPr>
        <w:t xml:space="preserve"> תלוי בהקשר המקומי ובשיקולים</w:t>
      </w:r>
      <w:r>
        <w:rPr>
          <w:rFonts w:hint="cs"/>
          <w:rtl/>
        </w:rPr>
        <w:t xml:space="preserve"> </w:t>
      </w:r>
      <w:r>
        <w:rPr>
          <w:rtl/>
        </w:rPr>
        <w:t>נוספים.</w:t>
      </w:r>
      <w:r>
        <w:rPr>
          <w:rFonts w:hint="cs"/>
          <w:rtl/>
        </w:rPr>
        <w:t xml:space="preserve"> כך למשל, במסגרת ההמלצות שמוצגות במדריך בשלב רישוי הבנייה נכתב כי "</w:t>
      </w:r>
      <w:r w:rsidRPr="00C72580">
        <w:rPr>
          <w:b/>
          <w:bCs/>
          <w:rtl/>
        </w:rPr>
        <w:t>ניתן</w:t>
      </w:r>
      <w:r>
        <w:rPr>
          <w:rtl/>
        </w:rPr>
        <w:t xml:space="preserve"> לקבוע מדיניות לשיעור שטחים פנויים מבנייה מעל</w:t>
      </w:r>
      <w:r>
        <w:rPr>
          <w:rFonts w:hint="cs"/>
          <w:rtl/>
        </w:rPr>
        <w:t xml:space="preserve"> </w:t>
      </w:r>
      <w:r>
        <w:rPr>
          <w:rtl/>
        </w:rPr>
        <w:t>ומתחת לקרקע כשיעור משטח המגרש</w:t>
      </w:r>
      <w:r>
        <w:rPr>
          <w:rFonts w:hint="cs"/>
          <w:rtl/>
        </w:rPr>
        <w:t xml:space="preserve">... </w:t>
      </w:r>
      <w:r w:rsidRPr="00C72580">
        <w:rPr>
          <w:b/>
          <w:bCs/>
          <w:rtl/>
        </w:rPr>
        <w:t xml:space="preserve">ניתן </w:t>
      </w:r>
      <w:r>
        <w:rPr>
          <w:rtl/>
        </w:rPr>
        <w:t>לגבש מדיניות לרצועת גינון בחזית הרחוב, באזורים</w:t>
      </w:r>
      <w:r>
        <w:rPr>
          <w:rFonts w:hint="cs"/>
          <w:rtl/>
        </w:rPr>
        <w:t xml:space="preserve"> </w:t>
      </w:r>
      <w:r>
        <w:rPr>
          <w:rtl/>
        </w:rPr>
        <w:t>וברחובות המתאימים, כולל התייחסות לרוחב הרצועה ולכך</w:t>
      </w:r>
      <w:r>
        <w:rPr>
          <w:rFonts w:hint="cs"/>
          <w:rtl/>
        </w:rPr>
        <w:t xml:space="preserve"> </w:t>
      </w:r>
      <w:r>
        <w:rPr>
          <w:rtl/>
        </w:rPr>
        <w:t>שעליה להיות פנויה מבינוי תת</w:t>
      </w:r>
      <w:r>
        <w:rPr>
          <w:rFonts w:hint="cs"/>
          <w:rtl/>
        </w:rPr>
        <w:t>-</w:t>
      </w:r>
      <w:r>
        <w:rPr>
          <w:rtl/>
        </w:rPr>
        <w:t xml:space="preserve">קרקעי. כמו כן </w:t>
      </w:r>
      <w:r w:rsidRPr="00C72580">
        <w:rPr>
          <w:b/>
          <w:bCs/>
          <w:rtl/>
        </w:rPr>
        <w:t>רצוי</w:t>
      </w:r>
      <w:r>
        <w:rPr>
          <w:rtl/>
        </w:rPr>
        <w:t xml:space="preserve"> לקבוע</w:t>
      </w:r>
      <w:r>
        <w:rPr>
          <w:rFonts w:hint="cs"/>
          <w:rtl/>
        </w:rPr>
        <w:t xml:space="preserve"> </w:t>
      </w:r>
      <w:r>
        <w:rPr>
          <w:rtl/>
        </w:rPr>
        <w:t>מנגנון עירוני לתיאום תשתיות לצמצום הקונפליקט בין</w:t>
      </w:r>
      <w:r>
        <w:rPr>
          <w:rFonts w:hint="cs"/>
          <w:rtl/>
        </w:rPr>
        <w:t xml:space="preserve"> </w:t>
      </w:r>
      <w:r>
        <w:rPr>
          <w:rtl/>
        </w:rPr>
        <w:t>תשתיות תת-קרקעיות לבתי גידול</w:t>
      </w:r>
      <w:r>
        <w:rPr>
          <w:rFonts w:hint="cs"/>
          <w:rtl/>
        </w:rPr>
        <w:t>".</w:t>
      </w:r>
    </w:p>
    <w:p w:rsidR="00F004FC" w:rsidP="00F004FC">
      <w:pPr>
        <w:pStyle w:val="a"/>
        <w:spacing w:line="269" w:lineRule="auto"/>
        <w:rPr>
          <w:rtl/>
        </w:rPr>
      </w:pPr>
    </w:p>
    <w:p w:rsidR="00F004FC" w:rsidP="00F004FC">
      <w:pPr>
        <w:spacing w:line="269" w:lineRule="auto"/>
        <w:rPr>
          <w:b/>
          <w:bCs/>
          <w:rtl/>
        </w:rPr>
      </w:pPr>
      <w:r>
        <w:rPr>
          <w:rFonts w:hint="cs"/>
          <w:b/>
          <w:bCs/>
          <w:rtl/>
        </w:rPr>
        <w:t xml:space="preserve">מעיון בהנחיות הנוגעות להכנת </w:t>
      </w:r>
      <w:r>
        <w:rPr>
          <w:rFonts w:hint="cs"/>
          <w:b/>
          <w:bCs/>
          <w:rtl/>
        </w:rPr>
        <w:t>תוכניות</w:t>
      </w:r>
      <w:r>
        <w:rPr>
          <w:rFonts w:hint="cs"/>
          <w:b/>
          <w:bCs/>
          <w:rtl/>
        </w:rPr>
        <w:t xml:space="preserve"> מפורטות שפרסם </w:t>
      </w:r>
      <w:r>
        <w:rPr>
          <w:rFonts w:hint="cs"/>
          <w:b/>
          <w:bCs/>
          <w:rtl/>
        </w:rPr>
        <w:t>מינהל</w:t>
      </w:r>
      <w:r>
        <w:rPr>
          <w:rFonts w:hint="cs"/>
          <w:b/>
          <w:bCs/>
          <w:rtl/>
        </w:rPr>
        <w:t xml:space="preserve"> התכנון עלה כי אופיין אינו מחייב. אף שההמלצות שנכתבו בתוכנית הלאומית להצללה לא דרשו זאת, נראה כי </w:t>
      </w:r>
      <w:r w:rsidRPr="00D12335">
        <w:rPr>
          <w:b/>
          <w:bCs/>
          <w:rtl/>
        </w:rPr>
        <w:t xml:space="preserve">הנחיות </w:t>
      </w:r>
      <w:r w:rsidRPr="00D12335">
        <w:rPr>
          <w:rFonts w:hint="eastAsia"/>
          <w:b/>
          <w:bCs/>
          <w:rtl/>
        </w:rPr>
        <w:t>בנוגע</w:t>
      </w:r>
      <w:r w:rsidRPr="00D12335">
        <w:rPr>
          <w:b/>
          <w:bCs/>
          <w:rtl/>
        </w:rPr>
        <w:t xml:space="preserve"> </w:t>
      </w:r>
      <w:r w:rsidRPr="00D12335">
        <w:rPr>
          <w:rFonts w:hint="eastAsia"/>
          <w:b/>
          <w:bCs/>
          <w:rtl/>
        </w:rPr>
        <w:t>לשימור</w:t>
      </w:r>
      <w:r w:rsidRPr="00D12335">
        <w:rPr>
          <w:b/>
          <w:bCs/>
          <w:rtl/>
        </w:rPr>
        <w:t xml:space="preserve"> </w:t>
      </w:r>
      <w:r w:rsidRPr="00D12335">
        <w:rPr>
          <w:rFonts w:hint="eastAsia"/>
          <w:b/>
          <w:bCs/>
          <w:rtl/>
        </w:rPr>
        <w:t>ולנטיעה</w:t>
      </w:r>
      <w:r w:rsidRPr="00D12335">
        <w:rPr>
          <w:b/>
          <w:bCs/>
          <w:rtl/>
        </w:rPr>
        <w:t xml:space="preserve"> </w:t>
      </w:r>
      <w:r w:rsidRPr="00D12335">
        <w:rPr>
          <w:rFonts w:hint="eastAsia"/>
          <w:b/>
          <w:bCs/>
          <w:rtl/>
        </w:rPr>
        <w:t>של</w:t>
      </w:r>
      <w:r w:rsidRPr="00D12335">
        <w:rPr>
          <w:b/>
          <w:bCs/>
          <w:rtl/>
        </w:rPr>
        <w:t xml:space="preserve"> </w:t>
      </w:r>
      <w:r w:rsidRPr="00D12335">
        <w:rPr>
          <w:rFonts w:hint="eastAsia"/>
          <w:b/>
          <w:bCs/>
          <w:rtl/>
        </w:rPr>
        <w:t>עצים</w:t>
      </w:r>
      <w:r w:rsidRPr="00D12335">
        <w:rPr>
          <w:b/>
          <w:bCs/>
          <w:rtl/>
        </w:rPr>
        <w:t xml:space="preserve"> </w:t>
      </w:r>
      <w:r w:rsidRPr="00D12335">
        <w:rPr>
          <w:rFonts w:hint="eastAsia"/>
          <w:b/>
          <w:bCs/>
          <w:rtl/>
        </w:rPr>
        <w:t>חדשים</w:t>
      </w:r>
      <w:r w:rsidRPr="00D12335">
        <w:rPr>
          <w:b/>
          <w:bCs/>
          <w:rtl/>
        </w:rPr>
        <w:t xml:space="preserve"> </w:t>
      </w:r>
      <w:r w:rsidRPr="00D12335">
        <w:rPr>
          <w:rFonts w:hint="eastAsia"/>
          <w:b/>
          <w:bCs/>
          <w:rtl/>
        </w:rPr>
        <w:t>שלא</w:t>
      </w:r>
      <w:r w:rsidRPr="00D12335">
        <w:rPr>
          <w:b/>
          <w:bCs/>
          <w:rtl/>
        </w:rPr>
        <w:t xml:space="preserve"> </w:t>
      </w:r>
      <w:r w:rsidRPr="00D12335">
        <w:rPr>
          <w:rFonts w:hint="eastAsia"/>
          <w:b/>
          <w:bCs/>
          <w:rtl/>
        </w:rPr>
        <w:t>ייקבעו</w:t>
      </w:r>
      <w:r w:rsidRPr="00D12335">
        <w:rPr>
          <w:b/>
          <w:bCs/>
          <w:rtl/>
        </w:rPr>
        <w:t xml:space="preserve"> </w:t>
      </w:r>
      <w:r w:rsidRPr="00D12335">
        <w:rPr>
          <w:rFonts w:hint="eastAsia"/>
          <w:b/>
          <w:bCs/>
          <w:rtl/>
        </w:rPr>
        <w:t>באופן</w:t>
      </w:r>
      <w:r w:rsidRPr="00D12335">
        <w:rPr>
          <w:b/>
          <w:bCs/>
          <w:rtl/>
        </w:rPr>
        <w:t xml:space="preserve"> </w:t>
      </w:r>
      <w:r w:rsidRPr="00D12335">
        <w:rPr>
          <w:rFonts w:hint="eastAsia"/>
          <w:b/>
          <w:bCs/>
          <w:rtl/>
        </w:rPr>
        <w:t>מחייב</w:t>
      </w:r>
      <w:r w:rsidRPr="00D12335">
        <w:rPr>
          <w:b/>
          <w:bCs/>
          <w:rtl/>
        </w:rPr>
        <w:t xml:space="preserve"> </w:t>
      </w:r>
      <w:r w:rsidRPr="00D12335">
        <w:rPr>
          <w:rFonts w:hint="eastAsia"/>
          <w:b/>
          <w:bCs/>
          <w:rtl/>
        </w:rPr>
        <w:t>ב</w:t>
      </w:r>
      <w:r>
        <w:rPr>
          <w:rFonts w:hint="eastAsia"/>
          <w:b/>
          <w:bCs/>
          <w:rtl/>
        </w:rPr>
        <w:t>תוכנית</w:t>
      </w:r>
      <w:r w:rsidRPr="00D12335">
        <w:rPr>
          <w:b/>
          <w:bCs/>
          <w:rtl/>
        </w:rPr>
        <w:t xml:space="preserve"> </w:t>
      </w:r>
      <w:r w:rsidRPr="00D12335">
        <w:rPr>
          <w:rFonts w:hint="eastAsia"/>
          <w:b/>
          <w:bCs/>
          <w:rtl/>
        </w:rPr>
        <w:t>יאפשרו</w:t>
      </w:r>
      <w:r w:rsidRPr="00D12335">
        <w:rPr>
          <w:b/>
          <w:bCs/>
          <w:rtl/>
        </w:rPr>
        <w:t xml:space="preserve"> גמישות ושיקול דעת תכנוני במעבר </w:t>
      </w:r>
      <w:r w:rsidRPr="00D12335">
        <w:rPr>
          <w:rFonts w:hint="eastAsia"/>
          <w:b/>
          <w:bCs/>
          <w:rtl/>
        </w:rPr>
        <w:t>משלב</w:t>
      </w:r>
      <w:r w:rsidRPr="00D12335">
        <w:rPr>
          <w:b/>
          <w:bCs/>
          <w:rtl/>
        </w:rPr>
        <w:t xml:space="preserve"> </w:t>
      </w:r>
      <w:r w:rsidRPr="00D12335">
        <w:rPr>
          <w:rFonts w:hint="eastAsia"/>
          <w:b/>
          <w:bCs/>
          <w:rtl/>
        </w:rPr>
        <w:t>התכנון</w:t>
      </w:r>
      <w:r w:rsidRPr="00D12335">
        <w:rPr>
          <w:b/>
          <w:bCs/>
          <w:rtl/>
        </w:rPr>
        <w:t xml:space="preserve"> ל</w:t>
      </w:r>
      <w:r w:rsidRPr="00D12335">
        <w:rPr>
          <w:rFonts w:hint="eastAsia"/>
          <w:b/>
          <w:bCs/>
          <w:rtl/>
        </w:rPr>
        <w:t>שלב</w:t>
      </w:r>
      <w:r w:rsidRPr="00D12335">
        <w:rPr>
          <w:b/>
          <w:bCs/>
          <w:rtl/>
        </w:rPr>
        <w:t xml:space="preserve"> </w:t>
      </w:r>
      <w:r w:rsidRPr="00D12335">
        <w:rPr>
          <w:rFonts w:hint="eastAsia"/>
          <w:b/>
          <w:bCs/>
          <w:rtl/>
        </w:rPr>
        <w:t>ה</w:t>
      </w:r>
      <w:r w:rsidRPr="00D12335">
        <w:rPr>
          <w:b/>
          <w:bCs/>
          <w:rtl/>
        </w:rPr>
        <w:t xml:space="preserve">רישוי, </w:t>
      </w:r>
      <w:r w:rsidRPr="00D12335">
        <w:rPr>
          <w:rFonts w:hint="eastAsia"/>
          <w:b/>
          <w:bCs/>
          <w:rtl/>
        </w:rPr>
        <w:t>מה</w:t>
      </w:r>
      <w:r w:rsidRPr="00D12335">
        <w:rPr>
          <w:b/>
          <w:bCs/>
          <w:rtl/>
        </w:rPr>
        <w:t xml:space="preserve"> </w:t>
      </w:r>
      <w:r w:rsidRPr="00D12335">
        <w:rPr>
          <w:rFonts w:hint="eastAsia"/>
          <w:b/>
          <w:bCs/>
          <w:rtl/>
        </w:rPr>
        <w:t>שא</w:t>
      </w:r>
      <w:r>
        <w:rPr>
          <w:rFonts w:hint="cs"/>
          <w:b/>
          <w:bCs/>
          <w:rtl/>
        </w:rPr>
        <w:t>ו</w:t>
      </w:r>
      <w:r w:rsidRPr="00D12335">
        <w:rPr>
          <w:rFonts w:hint="eastAsia"/>
          <w:b/>
          <w:bCs/>
          <w:rtl/>
        </w:rPr>
        <w:t>מנם</w:t>
      </w:r>
      <w:r w:rsidRPr="00D12335">
        <w:rPr>
          <w:b/>
          <w:bCs/>
          <w:rtl/>
        </w:rPr>
        <w:t xml:space="preserve"> </w:t>
      </w:r>
      <w:r w:rsidRPr="00D12335">
        <w:rPr>
          <w:rFonts w:hint="eastAsia"/>
          <w:b/>
          <w:bCs/>
          <w:rtl/>
        </w:rPr>
        <w:t>יקל</w:t>
      </w:r>
      <w:r w:rsidRPr="00D12335">
        <w:rPr>
          <w:b/>
          <w:bCs/>
          <w:rtl/>
        </w:rPr>
        <w:t xml:space="preserve"> </w:t>
      </w:r>
      <w:r w:rsidRPr="00D12335">
        <w:rPr>
          <w:rFonts w:hint="eastAsia"/>
          <w:b/>
          <w:bCs/>
          <w:rtl/>
        </w:rPr>
        <w:t>על</w:t>
      </w:r>
      <w:r w:rsidRPr="00D12335">
        <w:rPr>
          <w:b/>
          <w:bCs/>
          <w:rtl/>
        </w:rPr>
        <w:t xml:space="preserve"> </w:t>
      </w:r>
      <w:r w:rsidRPr="00D12335">
        <w:rPr>
          <w:rFonts w:hint="eastAsia"/>
          <w:b/>
          <w:bCs/>
          <w:rtl/>
        </w:rPr>
        <w:t>היזם</w:t>
      </w:r>
      <w:r w:rsidRPr="00D12335">
        <w:rPr>
          <w:b/>
          <w:bCs/>
          <w:rtl/>
        </w:rPr>
        <w:t xml:space="preserve"> </w:t>
      </w:r>
      <w:r w:rsidRPr="00D12335">
        <w:rPr>
          <w:rFonts w:hint="eastAsia"/>
          <w:b/>
          <w:bCs/>
          <w:rtl/>
        </w:rPr>
        <w:t>בביצועה</w:t>
      </w:r>
      <w:r w:rsidRPr="00D12335">
        <w:rPr>
          <w:b/>
          <w:bCs/>
          <w:rtl/>
        </w:rPr>
        <w:t xml:space="preserve">, </w:t>
      </w:r>
      <w:r w:rsidRPr="00D12335">
        <w:rPr>
          <w:rFonts w:hint="eastAsia"/>
          <w:b/>
          <w:bCs/>
          <w:rtl/>
        </w:rPr>
        <w:t>אך</w:t>
      </w:r>
      <w:r w:rsidRPr="00D12335">
        <w:rPr>
          <w:b/>
          <w:bCs/>
          <w:rtl/>
        </w:rPr>
        <w:t xml:space="preserve"> </w:t>
      </w:r>
      <w:r w:rsidRPr="00D12335">
        <w:rPr>
          <w:rFonts w:hint="eastAsia"/>
          <w:b/>
          <w:bCs/>
          <w:rtl/>
        </w:rPr>
        <w:t>עשוי</w:t>
      </w:r>
      <w:r w:rsidRPr="00D12335">
        <w:rPr>
          <w:b/>
          <w:bCs/>
          <w:rtl/>
        </w:rPr>
        <w:t xml:space="preserve"> </w:t>
      </w:r>
      <w:r w:rsidRPr="00D12335">
        <w:rPr>
          <w:rFonts w:hint="eastAsia"/>
          <w:b/>
          <w:bCs/>
          <w:rtl/>
        </w:rPr>
        <w:t>לגרום</w:t>
      </w:r>
      <w:r w:rsidRPr="00D12335">
        <w:rPr>
          <w:b/>
          <w:bCs/>
          <w:rtl/>
        </w:rPr>
        <w:t xml:space="preserve"> </w:t>
      </w:r>
      <w:r w:rsidRPr="00D12335">
        <w:rPr>
          <w:rFonts w:hint="eastAsia"/>
          <w:b/>
          <w:bCs/>
          <w:rtl/>
        </w:rPr>
        <w:t>לדילול</w:t>
      </w:r>
      <w:r w:rsidRPr="00D12335">
        <w:rPr>
          <w:b/>
          <w:bCs/>
          <w:rtl/>
        </w:rPr>
        <w:t xml:space="preserve"> </w:t>
      </w:r>
      <w:r w:rsidRPr="00D12335">
        <w:rPr>
          <w:rFonts w:hint="eastAsia"/>
          <w:b/>
          <w:bCs/>
          <w:rtl/>
        </w:rPr>
        <w:t>במשאב</w:t>
      </w:r>
      <w:r w:rsidRPr="00D12335">
        <w:rPr>
          <w:b/>
          <w:bCs/>
          <w:rtl/>
        </w:rPr>
        <w:t xml:space="preserve"> </w:t>
      </w:r>
      <w:r>
        <w:rPr>
          <w:rFonts w:hint="cs"/>
          <w:b/>
          <w:bCs/>
          <w:rtl/>
        </w:rPr>
        <w:t>ה</w:t>
      </w:r>
      <w:r w:rsidRPr="00D12335">
        <w:rPr>
          <w:rFonts w:hint="eastAsia"/>
          <w:b/>
          <w:bCs/>
          <w:rtl/>
        </w:rPr>
        <w:t>עצים</w:t>
      </w:r>
      <w:r w:rsidRPr="00D12335">
        <w:rPr>
          <w:b/>
          <w:bCs/>
          <w:rtl/>
        </w:rPr>
        <w:t xml:space="preserve"> </w:t>
      </w:r>
      <w:r w:rsidRPr="00D12335">
        <w:rPr>
          <w:rFonts w:hint="eastAsia"/>
          <w:b/>
          <w:bCs/>
          <w:rtl/>
        </w:rPr>
        <w:t>הקיים</w:t>
      </w:r>
      <w:r w:rsidRPr="00D12335">
        <w:rPr>
          <w:b/>
          <w:bCs/>
          <w:rtl/>
        </w:rPr>
        <w:t xml:space="preserve"> </w:t>
      </w:r>
      <w:r w:rsidRPr="00D12335">
        <w:rPr>
          <w:rFonts w:hint="eastAsia"/>
          <w:b/>
          <w:bCs/>
          <w:rtl/>
        </w:rPr>
        <w:t>או</w:t>
      </w:r>
      <w:r w:rsidRPr="00D12335">
        <w:rPr>
          <w:b/>
          <w:bCs/>
          <w:rtl/>
        </w:rPr>
        <w:t xml:space="preserve"> </w:t>
      </w:r>
      <w:r w:rsidRPr="00D12335">
        <w:rPr>
          <w:rFonts w:hint="eastAsia"/>
          <w:b/>
          <w:bCs/>
          <w:rtl/>
        </w:rPr>
        <w:t>העתידי</w:t>
      </w:r>
      <w:r w:rsidRPr="00D12335">
        <w:rPr>
          <w:b/>
          <w:bCs/>
          <w:rtl/>
        </w:rPr>
        <w:t>.</w:t>
      </w:r>
    </w:p>
    <w:p w:rsidR="00F004FC" w:rsidP="00F004FC">
      <w:pPr>
        <w:pStyle w:val="a"/>
        <w:spacing w:line="269" w:lineRule="auto"/>
        <w:rPr>
          <w:rtl/>
        </w:rPr>
      </w:pPr>
    </w:p>
    <w:p w:rsidR="00F004FC" w:rsidP="00F004FC">
      <w:pPr>
        <w:spacing w:line="269" w:lineRule="auto"/>
        <w:rPr>
          <w:rtl/>
        </w:rPr>
      </w:pPr>
      <w:r>
        <w:rPr>
          <w:rFonts w:hint="cs"/>
          <w:rtl/>
        </w:rPr>
        <w:t xml:space="preserve">מינהל התכנון מסר בתשובתו כי </w:t>
      </w:r>
      <w:r>
        <w:rPr>
          <w:rtl/>
        </w:rPr>
        <w:t>שיפור ההצללה וכיסוי העצים יכול להיות מיושם באופנים שונים במקומות שונים: במקומות מסוימים יתאפשרו שימור ונטיע</w:t>
      </w:r>
      <w:r>
        <w:rPr>
          <w:rFonts w:hint="cs"/>
          <w:rtl/>
        </w:rPr>
        <w:t>ה של</w:t>
      </w:r>
      <w:r>
        <w:rPr>
          <w:rtl/>
        </w:rPr>
        <w:t xml:space="preserve"> עצים, </w:t>
      </w:r>
      <w:r>
        <w:rPr>
          <w:rFonts w:hint="cs"/>
          <w:rtl/>
        </w:rPr>
        <w:t xml:space="preserve">ואילו </w:t>
      </w:r>
      <w:r>
        <w:rPr>
          <w:rtl/>
        </w:rPr>
        <w:t xml:space="preserve">במקומות אחרים הנוחות האקלימית תושג </w:t>
      </w:r>
      <w:r>
        <w:rPr>
          <w:rFonts w:hint="cs"/>
          <w:rtl/>
        </w:rPr>
        <w:t>באמצעות</w:t>
      </w:r>
      <w:r>
        <w:rPr>
          <w:rtl/>
        </w:rPr>
        <w:t xml:space="preserve"> הצללה מבונה, תוספת הצללה מלאכותית או פתרונות אחרים. לא כל ההיבטים הללו נקבעים בתוכנית</w:t>
      </w:r>
      <w:r>
        <w:rPr>
          <w:rFonts w:hint="cs"/>
          <w:rtl/>
        </w:rPr>
        <w:t>. כך</w:t>
      </w:r>
      <w:r>
        <w:rPr>
          <w:rtl/>
        </w:rPr>
        <w:t xml:space="preserve"> למשל</w:t>
      </w:r>
      <w:r>
        <w:rPr>
          <w:rFonts w:hint="cs"/>
          <w:rtl/>
        </w:rPr>
        <w:t>,</w:t>
      </w:r>
      <w:r>
        <w:rPr>
          <w:rtl/>
        </w:rPr>
        <w:t xml:space="preserve"> רשות מקומית יכולה לשתול עצים במרחב הציבורי או להתקין פרגולות ללא היתר בנייה</w:t>
      </w:r>
      <w:r>
        <w:rPr>
          <w:rFonts w:hint="cs"/>
          <w:rtl/>
        </w:rPr>
        <w:t xml:space="preserve">, כלומר </w:t>
      </w:r>
      <w:r w:rsidRPr="008A345E">
        <w:rPr>
          <w:rtl/>
        </w:rPr>
        <w:t xml:space="preserve">עבודות הפיתוח מבוצעות במרחבים הציבוריים </w:t>
      </w:r>
      <w:r>
        <w:rPr>
          <w:rFonts w:hint="cs"/>
          <w:rtl/>
        </w:rPr>
        <w:t>שלא</w:t>
      </w:r>
      <w:r w:rsidRPr="008A345E">
        <w:rPr>
          <w:rtl/>
        </w:rPr>
        <w:t xml:space="preserve"> </w:t>
      </w:r>
      <w:r>
        <w:rPr>
          <w:rFonts w:hint="cs"/>
          <w:rtl/>
        </w:rPr>
        <w:t>על פי</w:t>
      </w:r>
      <w:r w:rsidRPr="008A345E">
        <w:rPr>
          <w:rtl/>
        </w:rPr>
        <w:t xml:space="preserve"> היתר בנ</w:t>
      </w:r>
      <w:r>
        <w:rPr>
          <w:rFonts w:hint="cs"/>
          <w:rtl/>
        </w:rPr>
        <w:t>י</w:t>
      </w:r>
      <w:r w:rsidRPr="008A345E">
        <w:rPr>
          <w:rtl/>
        </w:rPr>
        <w:t>יה</w:t>
      </w:r>
      <w:r>
        <w:rPr>
          <w:rFonts w:hint="cs"/>
          <w:rtl/>
        </w:rPr>
        <w:t>, וכפועל יוצא מכך</w:t>
      </w:r>
      <w:r w:rsidRPr="008A345E">
        <w:rPr>
          <w:rtl/>
        </w:rPr>
        <w:t xml:space="preserve"> </w:t>
      </w:r>
      <w:r>
        <w:rPr>
          <w:rtl/>
        </w:rPr>
        <w:t>ללא צורך בתוכנית. לכן, התוכנית צריכה לבחון את התנאים האקלימיים המקומיים ואת התשתית הפיזית שנדרשת למיתון חום עירוני ו</w:t>
      </w:r>
      <w:r>
        <w:rPr>
          <w:rFonts w:hint="cs"/>
          <w:rtl/>
        </w:rPr>
        <w:t>א</w:t>
      </w:r>
      <w:r>
        <w:rPr>
          <w:rtl/>
        </w:rPr>
        <w:t>ש</w:t>
      </w:r>
      <w:r>
        <w:rPr>
          <w:rFonts w:hint="cs"/>
          <w:rtl/>
        </w:rPr>
        <w:t xml:space="preserve">ר </w:t>
      </w:r>
      <w:r>
        <w:rPr>
          <w:rtl/>
        </w:rPr>
        <w:t>תאפשר נטיעת עצים ו</w:t>
      </w:r>
      <w:r>
        <w:rPr>
          <w:rFonts w:hint="cs"/>
          <w:rtl/>
        </w:rPr>
        <w:t>שימוש ב</w:t>
      </w:r>
      <w:r>
        <w:rPr>
          <w:rtl/>
        </w:rPr>
        <w:t xml:space="preserve">כלים נוספים למיתון חום. בשל השונות בין מקום למקום ובין תוכנית לתוכנית, </w:t>
      </w:r>
      <w:r>
        <w:rPr>
          <w:rFonts w:hint="cs"/>
          <w:rtl/>
        </w:rPr>
        <w:t xml:space="preserve">מינהל התכנון </w:t>
      </w:r>
      <w:r>
        <w:rPr>
          <w:rtl/>
        </w:rPr>
        <w:t xml:space="preserve">מצא לנכון שלא </w:t>
      </w:r>
      <w:r>
        <w:rPr>
          <w:rFonts w:hint="cs"/>
          <w:rtl/>
        </w:rPr>
        <w:t>לקבוע</w:t>
      </w:r>
      <w:r>
        <w:rPr>
          <w:rtl/>
        </w:rPr>
        <w:t xml:space="preserve"> הנחיות מחייבות</w:t>
      </w:r>
      <w:r>
        <w:rPr>
          <w:rFonts w:hint="cs"/>
          <w:rtl/>
        </w:rPr>
        <w:t xml:space="preserve"> ופתרונות קשיחים</w:t>
      </w:r>
      <w:r>
        <w:rPr>
          <w:rtl/>
        </w:rPr>
        <w:t xml:space="preserve"> ש</w:t>
      </w:r>
      <w:r>
        <w:rPr>
          <w:rFonts w:hint="cs"/>
          <w:rtl/>
        </w:rPr>
        <w:t xml:space="preserve">בסופו של דבר </w:t>
      </w:r>
      <w:r>
        <w:rPr>
          <w:rtl/>
        </w:rPr>
        <w:t xml:space="preserve">לא </w:t>
      </w:r>
      <w:r>
        <w:rPr>
          <w:rFonts w:hint="cs"/>
          <w:rtl/>
        </w:rPr>
        <w:t>ייושמו,</w:t>
      </w:r>
      <w:r>
        <w:rPr>
          <w:rtl/>
        </w:rPr>
        <w:t xml:space="preserve"> אלא לספק סל של המלצות ואפשרויות.</w:t>
      </w:r>
    </w:p>
    <w:p w:rsidR="00F004FC" w:rsidP="00F004FC">
      <w:pPr>
        <w:pStyle w:val="a"/>
        <w:spacing w:line="269" w:lineRule="auto"/>
        <w:rPr>
          <w:rtl/>
        </w:rPr>
      </w:pPr>
    </w:p>
    <w:p w:rsidR="00F004FC" w:rsidP="00F004FC">
      <w:pPr>
        <w:spacing w:line="269" w:lineRule="auto"/>
        <w:rPr>
          <w:rtl/>
        </w:rPr>
      </w:pPr>
      <w:r>
        <w:rPr>
          <w:rFonts w:hint="cs"/>
          <w:rtl/>
        </w:rPr>
        <w:t>עוד מסר מינהל התכנון בתשובתו כי גם</w:t>
      </w:r>
      <w:r>
        <w:rPr>
          <w:rtl/>
        </w:rPr>
        <w:t xml:space="preserve"> </w:t>
      </w:r>
      <w:r>
        <w:rPr>
          <w:rFonts w:hint="cs"/>
          <w:rtl/>
        </w:rPr>
        <w:t>ב</w:t>
      </w:r>
      <w:r>
        <w:rPr>
          <w:rtl/>
        </w:rPr>
        <w:t>נוגע לשימור עצים</w:t>
      </w:r>
      <w:r>
        <w:rPr>
          <w:rFonts w:hint="cs"/>
          <w:rtl/>
        </w:rPr>
        <w:t xml:space="preserve"> </w:t>
      </w:r>
      <w:r>
        <w:rPr>
          <w:rtl/>
        </w:rPr>
        <w:t xml:space="preserve">אי אפשר לקבוע מראש כלל אחיד לכל התוכניות. </w:t>
      </w:r>
      <w:r>
        <w:rPr>
          <w:rFonts w:hint="cs"/>
          <w:rtl/>
        </w:rPr>
        <w:t>מימוש התוכנית עשוי להימשך שנים ארוכות, ו</w:t>
      </w:r>
      <w:r>
        <w:rPr>
          <w:rtl/>
        </w:rPr>
        <w:t>העצים מטבעם משתנים עם השנים - מפתחים מחלות ומתים, או לה</w:t>
      </w:r>
      <w:r>
        <w:rPr>
          <w:rFonts w:hint="cs"/>
          <w:rtl/>
        </w:rPr>
        <w:t>י</w:t>
      </w:r>
      <w:r>
        <w:rPr>
          <w:rtl/>
        </w:rPr>
        <w:t>פך</w:t>
      </w:r>
      <w:r>
        <w:rPr>
          <w:rFonts w:hint="cs"/>
          <w:rtl/>
        </w:rPr>
        <w:t xml:space="preserve"> -</w:t>
      </w:r>
      <w:r>
        <w:rPr>
          <w:rtl/>
        </w:rPr>
        <w:t xml:space="preserve"> גדלים ונהיים איכותיים. לכן </w:t>
      </w:r>
      <w:r>
        <w:rPr>
          <w:rFonts w:hint="cs"/>
          <w:rtl/>
        </w:rPr>
        <w:t xml:space="preserve">נדרשת </w:t>
      </w:r>
      <w:r>
        <w:rPr>
          <w:rtl/>
        </w:rPr>
        <w:t xml:space="preserve">תוכנית גמישה </w:t>
      </w:r>
      <w:r>
        <w:rPr>
          <w:rFonts w:hint="cs"/>
          <w:rtl/>
        </w:rPr>
        <w:t>ה</w:t>
      </w:r>
      <w:r>
        <w:rPr>
          <w:rtl/>
        </w:rPr>
        <w:t>מאפשרת שינוי</w:t>
      </w:r>
      <w:r>
        <w:rPr>
          <w:rFonts w:hint="cs"/>
          <w:rtl/>
        </w:rPr>
        <w:t>ים</w:t>
      </w:r>
      <w:r>
        <w:rPr>
          <w:rtl/>
        </w:rPr>
        <w:t xml:space="preserve"> מסוי</w:t>
      </w:r>
      <w:r>
        <w:rPr>
          <w:rFonts w:hint="cs"/>
          <w:rtl/>
        </w:rPr>
        <w:t>מי</w:t>
      </w:r>
      <w:r>
        <w:rPr>
          <w:rtl/>
        </w:rPr>
        <w:t xml:space="preserve">ם </w:t>
      </w:r>
      <w:r>
        <w:rPr>
          <w:rFonts w:hint="cs"/>
          <w:rtl/>
        </w:rPr>
        <w:t xml:space="preserve">של </w:t>
      </w:r>
      <w:r>
        <w:rPr>
          <w:rtl/>
        </w:rPr>
        <w:t>ההוראות</w:t>
      </w:r>
      <w:r w:rsidRPr="00167197">
        <w:rPr>
          <w:rtl/>
        </w:rPr>
        <w:t xml:space="preserve"> </w:t>
      </w:r>
      <w:r>
        <w:rPr>
          <w:rFonts w:hint="cs"/>
          <w:rtl/>
        </w:rPr>
        <w:t>ב</w:t>
      </w:r>
      <w:r>
        <w:rPr>
          <w:rtl/>
        </w:rPr>
        <w:t>עת מתן היתר הבנ</w:t>
      </w:r>
      <w:r>
        <w:rPr>
          <w:rFonts w:hint="cs"/>
          <w:rtl/>
        </w:rPr>
        <w:t>י</w:t>
      </w:r>
      <w:r>
        <w:rPr>
          <w:rtl/>
        </w:rPr>
        <w:t>יה</w:t>
      </w:r>
      <w:r>
        <w:rPr>
          <w:rFonts w:hint="cs"/>
          <w:rtl/>
        </w:rPr>
        <w:t>, זאת לצד</w:t>
      </w:r>
      <w:r w:rsidRPr="008F34E8">
        <w:rPr>
          <w:rtl/>
        </w:rPr>
        <w:t xml:space="preserve"> </w:t>
      </w:r>
      <w:r>
        <w:rPr>
          <w:rtl/>
        </w:rPr>
        <w:t>בקרה על השינויים הללו</w:t>
      </w:r>
      <w:r>
        <w:rPr>
          <w:rFonts w:hint="cs"/>
          <w:rtl/>
        </w:rPr>
        <w:t xml:space="preserve"> באמצעות</w:t>
      </w:r>
      <w:r>
        <w:rPr>
          <w:rtl/>
        </w:rPr>
        <w:t xml:space="preserve"> </w:t>
      </w:r>
      <w:r>
        <w:rPr>
          <w:rFonts w:hint="cs"/>
          <w:rtl/>
        </w:rPr>
        <w:t>דרישה של</w:t>
      </w:r>
      <w:r>
        <w:rPr>
          <w:rtl/>
        </w:rPr>
        <w:t xml:space="preserve"> אישור פקיד יערות לשינוי ו</w:t>
      </w:r>
      <w:r>
        <w:rPr>
          <w:rFonts w:hint="cs"/>
          <w:rtl/>
        </w:rPr>
        <w:t>ל</w:t>
      </w:r>
      <w:r>
        <w:rPr>
          <w:rtl/>
        </w:rPr>
        <w:t>רישיון עקירה</w:t>
      </w:r>
      <w:r>
        <w:rPr>
          <w:rFonts w:hint="cs"/>
          <w:rtl/>
        </w:rPr>
        <w:t>.</w:t>
      </w:r>
      <w:r>
        <w:rPr>
          <w:rtl/>
        </w:rPr>
        <w:t xml:space="preserve"> </w:t>
      </w:r>
    </w:p>
    <w:p w:rsidR="00F004FC" w:rsidP="00F004FC">
      <w:pPr>
        <w:pStyle w:val="a"/>
        <w:spacing w:line="269" w:lineRule="auto"/>
        <w:rPr>
          <w:rtl/>
          <w:lang w:eastAsia="he-IL"/>
        </w:rPr>
      </w:pPr>
    </w:p>
    <w:p w:rsidR="00F004FC" w:rsidP="00F004FC">
      <w:pPr>
        <w:spacing w:line="269" w:lineRule="auto"/>
        <w:rPr>
          <w:rtl/>
        </w:rPr>
      </w:pPr>
      <w:bookmarkStart w:id="75" w:name="_Hlk186989596"/>
      <w:r>
        <w:rPr>
          <w:rFonts w:hint="cs"/>
          <w:rtl/>
        </w:rPr>
        <w:t xml:space="preserve">דוגמה למסמך מדיניות תכנון שהכיל הנחיה מחייבת לעניין הצללה מעצים היא מסמך מדיניות בעניין </w:t>
      </w:r>
      <w:r w:rsidRPr="00F57C3F">
        <w:rPr>
          <w:rtl/>
        </w:rPr>
        <w:t>נטיעות והגנה על עצים במרחב העירוני</w:t>
      </w:r>
      <w:r>
        <w:rPr>
          <w:rFonts w:hint="cs"/>
          <w:rtl/>
        </w:rPr>
        <w:t xml:space="preserve"> ש</w:t>
      </w:r>
      <w:r w:rsidRPr="00F57C3F">
        <w:rPr>
          <w:rFonts w:hint="cs"/>
          <w:rtl/>
        </w:rPr>
        <w:t>פרסמה לשכת התכנון המחוזית תל אביב בדצמבר</w:t>
      </w:r>
      <w:r>
        <w:rPr>
          <w:rFonts w:hint="cs"/>
          <w:rtl/>
        </w:rPr>
        <w:t xml:space="preserve"> </w:t>
      </w:r>
      <w:r w:rsidRPr="00F57C3F">
        <w:rPr>
          <w:rFonts w:hint="cs"/>
          <w:rtl/>
        </w:rPr>
        <w:t>2015</w:t>
      </w:r>
      <w:r>
        <w:rPr>
          <w:rFonts w:hint="cs"/>
          <w:rtl/>
        </w:rPr>
        <w:t>, כמה שנים טרם פרסום התוכנית הלאומית להצללה</w:t>
      </w:r>
      <w:bookmarkEnd w:id="75"/>
      <w:r>
        <w:rPr>
          <w:vertAlign w:val="superscript"/>
          <w:rtl/>
        </w:rPr>
        <w:footnoteReference w:id="111"/>
      </w:r>
      <w:r>
        <w:rPr>
          <w:rFonts w:hint="cs"/>
          <w:rtl/>
        </w:rPr>
        <w:t>. המסמך, שאותו</w:t>
      </w:r>
      <w:r w:rsidRPr="002323DF">
        <w:rPr>
          <w:rFonts w:hint="cs"/>
          <w:rtl/>
        </w:rPr>
        <w:t xml:space="preserve"> </w:t>
      </w:r>
      <w:r>
        <w:rPr>
          <w:rFonts w:hint="cs"/>
          <w:rtl/>
        </w:rPr>
        <w:t>אימצה</w:t>
      </w:r>
      <w:r w:rsidRPr="00F57C3F">
        <w:rPr>
          <w:rFonts w:hint="cs"/>
          <w:rtl/>
        </w:rPr>
        <w:t xml:space="preserve"> </w:t>
      </w:r>
      <w:r>
        <w:rPr>
          <w:rFonts w:hint="cs"/>
          <w:rtl/>
        </w:rPr>
        <w:t>ה</w:t>
      </w:r>
      <w:r w:rsidRPr="009441CD">
        <w:rPr>
          <w:rtl/>
        </w:rPr>
        <w:t>ו</w:t>
      </w:r>
      <w:r>
        <w:rPr>
          <w:rFonts w:hint="cs"/>
          <w:rtl/>
        </w:rPr>
        <w:t>ו</w:t>
      </w:r>
      <w:r w:rsidRPr="009441CD">
        <w:rPr>
          <w:rtl/>
        </w:rPr>
        <w:t xml:space="preserve">עדה </w:t>
      </w:r>
      <w:r>
        <w:rPr>
          <w:rFonts w:hint="cs"/>
          <w:rtl/>
        </w:rPr>
        <w:t>ה</w:t>
      </w:r>
      <w:r w:rsidRPr="009441CD">
        <w:rPr>
          <w:rtl/>
        </w:rPr>
        <w:t>מחוזית</w:t>
      </w:r>
      <w:r>
        <w:rPr>
          <w:rFonts w:hint="cs"/>
          <w:rtl/>
        </w:rPr>
        <w:t xml:space="preserve"> לתכנון ובנייה תל אביב, קבע </w:t>
      </w:r>
      <w:r w:rsidRPr="00F57C3F">
        <w:rPr>
          <w:rtl/>
        </w:rPr>
        <w:t>אמות מידה מקצועיות וקו</w:t>
      </w:r>
      <w:r>
        <w:rPr>
          <w:rFonts w:hint="cs"/>
          <w:rtl/>
        </w:rPr>
        <w:t>ו</w:t>
      </w:r>
      <w:r w:rsidRPr="00F57C3F">
        <w:rPr>
          <w:rtl/>
        </w:rPr>
        <w:t>ים מנחים לתכנון המבטיח סביבה עירונית מוצל</w:t>
      </w:r>
      <w:r>
        <w:rPr>
          <w:rFonts w:hint="cs"/>
          <w:rtl/>
        </w:rPr>
        <w:t xml:space="preserve">ת </w:t>
      </w:r>
      <w:r w:rsidRPr="00F57C3F">
        <w:rPr>
          <w:rtl/>
        </w:rPr>
        <w:t>ולהתנהלות בנושא במסגרת ההליך הסטטוטו</w:t>
      </w:r>
      <w:r>
        <w:rPr>
          <w:rFonts w:hint="cs"/>
          <w:rtl/>
        </w:rPr>
        <w:t xml:space="preserve">רי. כך למשל </w:t>
      </w:r>
      <w:r w:rsidRPr="00F57C3F">
        <w:rPr>
          <w:rtl/>
        </w:rPr>
        <w:t xml:space="preserve">במסגרת תכנון עיבוי שלד העצים של העיר </w:t>
      </w:r>
      <w:r>
        <w:rPr>
          <w:rFonts w:hint="cs"/>
          <w:rtl/>
        </w:rPr>
        <w:t>ה</w:t>
      </w:r>
      <w:r w:rsidRPr="00F57C3F">
        <w:rPr>
          <w:rtl/>
        </w:rPr>
        <w:t xml:space="preserve">ומלץ לתכנן את הרחבות הציבוריות הפתוחות כך </w:t>
      </w:r>
      <w:r>
        <w:rPr>
          <w:rFonts w:hint="cs"/>
          <w:rtl/>
        </w:rPr>
        <w:t xml:space="preserve">שתתאפשר </w:t>
      </w:r>
      <w:r w:rsidRPr="00F57C3F">
        <w:rPr>
          <w:rtl/>
        </w:rPr>
        <w:t xml:space="preserve">נטיעה של עצים למתן צל בשיעור של 40% לפחות </w:t>
      </w:r>
      <w:r w:rsidRPr="00F57C3F">
        <w:rPr>
          <w:rtl/>
        </w:rPr>
        <w:t>מתכסית</w:t>
      </w:r>
      <w:r w:rsidRPr="00F57C3F">
        <w:rPr>
          <w:rtl/>
        </w:rPr>
        <w:t xml:space="preserve"> השטח בתוך</w:t>
      </w:r>
      <w:r>
        <w:rPr>
          <w:rFonts w:hint="cs"/>
          <w:rtl/>
        </w:rPr>
        <w:t xml:space="preserve"> 5 - 7 </w:t>
      </w:r>
      <w:r w:rsidRPr="00F57C3F">
        <w:rPr>
          <w:rtl/>
        </w:rPr>
        <w:t>שנים, ובכל מקרה רציפות צל לאורך המדרכו</w:t>
      </w:r>
      <w:r>
        <w:rPr>
          <w:rFonts w:hint="cs"/>
          <w:rtl/>
        </w:rPr>
        <w:t>ת;</w:t>
      </w:r>
      <w:r w:rsidRPr="00F57C3F">
        <w:t xml:space="preserve"> </w:t>
      </w:r>
      <w:r>
        <w:rPr>
          <w:rFonts w:hint="cs"/>
          <w:rtl/>
        </w:rPr>
        <w:t>ו</w:t>
      </w:r>
      <w:r w:rsidRPr="00F57C3F">
        <w:rPr>
          <w:rtl/>
        </w:rPr>
        <w:t>ב</w:t>
      </w:r>
      <w:r>
        <w:rPr>
          <w:rFonts w:hint="cs"/>
          <w:rtl/>
        </w:rPr>
        <w:t>שטח לבנייני ציבור (</w:t>
      </w:r>
      <w:r w:rsidRPr="00F57C3F">
        <w:rPr>
          <w:rtl/>
        </w:rPr>
        <w:t>שב</w:t>
      </w:r>
      <w:r>
        <w:rPr>
          <w:rFonts w:hint="cs"/>
          <w:rtl/>
        </w:rPr>
        <w:t>"</w:t>
      </w:r>
      <w:r w:rsidRPr="00F57C3F">
        <w:rPr>
          <w:rtl/>
        </w:rPr>
        <w:t>צ</w:t>
      </w:r>
      <w:r>
        <w:rPr>
          <w:rFonts w:hint="cs"/>
          <w:rtl/>
        </w:rPr>
        <w:t>)</w:t>
      </w:r>
      <w:r w:rsidRPr="00F57C3F">
        <w:rPr>
          <w:rtl/>
        </w:rPr>
        <w:t xml:space="preserve"> בעל </w:t>
      </w:r>
      <w:r>
        <w:rPr>
          <w:rFonts w:hint="cs"/>
          <w:rtl/>
        </w:rPr>
        <w:t>מקטע</w:t>
      </w:r>
      <w:r w:rsidRPr="00F57C3F">
        <w:rPr>
          <w:rtl/>
        </w:rPr>
        <w:t xml:space="preserve"> לא מבונה</w:t>
      </w:r>
      <w:r>
        <w:rPr>
          <w:rFonts w:hint="cs"/>
          <w:rtl/>
        </w:rPr>
        <w:t xml:space="preserve"> ה</w:t>
      </w:r>
      <w:r w:rsidRPr="00F57C3F">
        <w:rPr>
          <w:rtl/>
        </w:rPr>
        <w:t>ומלץ לייצר רצף הצללה בנטיעות של 30% לפחות משטח החצר</w:t>
      </w:r>
      <w:r>
        <w:rPr>
          <w:rFonts w:hint="cs"/>
          <w:rtl/>
        </w:rPr>
        <w:t xml:space="preserve">. מלבד המלצות אלו הכיל המסמך גם הנחיה מחייבת שלפיה </w:t>
      </w:r>
      <w:r w:rsidRPr="00F57C3F">
        <w:rPr>
          <w:rtl/>
        </w:rPr>
        <w:t>כל חניון עירוני ע</w:t>
      </w:r>
      <w:r>
        <w:rPr>
          <w:rFonts w:hint="cs"/>
          <w:rtl/>
        </w:rPr>
        <w:t>י</w:t>
      </w:r>
      <w:r w:rsidRPr="00F57C3F">
        <w:rPr>
          <w:rtl/>
        </w:rPr>
        <w:t>לי יתוכנן כך שכ</w:t>
      </w:r>
      <w:r>
        <w:rPr>
          <w:rFonts w:hint="cs"/>
          <w:rtl/>
        </w:rPr>
        <w:t>-</w:t>
      </w:r>
      <w:r w:rsidRPr="00F57C3F">
        <w:rPr>
          <w:rtl/>
        </w:rPr>
        <w:t>30</w:t>
      </w:r>
      <w:r>
        <w:rPr>
          <w:rFonts w:hint="cs"/>
          <w:rtl/>
        </w:rPr>
        <w:t>%</w:t>
      </w:r>
      <w:r w:rsidRPr="00F57C3F">
        <w:rPr>
          <w:rtl/>
        </w:rPr>
        <w:t xml:space="preserve"> משטחו </w:t>
      </w:r>
      <w:r w:rsidRPr="00F57C3F">
        <w:rPr>
          <w:rtl/>
        </w:rPr>
        <w:t>יוצלל</w:t>
      </w:r>
      <w:r w:rsidRPr="00F57C3F">
        <w:rPr>
          <w:rtl/>
        </w:rPr>
        <w:t xml:space="preserve"> בתוך</w:t>
      </w:r>
      <w:r>
        <w:rPr>
          <w:rFonts w:hint="cs"/>
          <w:rtl/>
        </w:rPr>
        <w:t xml:space="preserve"> 5 - 7</w:t>
      </w:r>
      <w:r w:rsidRPr="00F57C3F">
        <w:rPr>
          <w:rtl/>
        </w:rPr>
        <w:t xml:space="preserve"> שנים באמצעות נטיעת עצים סוככים</w:t>
      </w:r>
      <w:r>
        <w:rPr>
          <w:rFonts w:hint="cs"/>
          <w:rtl/>
        </w:rPr>
        <w:t>.</w:t>
      </w:r>
    </w:p>
    <w:p w:rsidR="00F004FC" w:rsidP="00F004FC">
      <w:pPr>
        <w:pStyle w:val="a"/>
        <w:spacing w:line="269" w:lineRule="auto"/>
        <w:rPr>
          <w:rtl/>
        </w:rPr>
      </w:pPr>
    </w:p>
    <w:p w:rsidR="00F004FC" w:rsidP="00F004FC">
      <w:pPr>
        <w:spacing w:line="269" w:lineRule="auto"/>
        <w:rPr>
          <w:b/>
          <w:bCs/>
          <w:rtl/>
        </w:rPr>
      </w:pPr>
      <w:r w:rsidRPr="00E164E7">
        <w:rPr>
          <w:b/>
          <w:bCs/>
          <w:rtl/>
        </w:rPr>
        <w:t>מהאמור לעיל עולה כי</w:t>
      </w:r>
      <w:r>
        <w:rPr>
          <w:rFonts w:hint="cs"/>
          <w:b/>
          <w:bCs/>
          <w:rtl/>
        </w:rPr>
        <w:t xml:space="preserve"> על אף יישום חלקי של המלצות התוכנית הלאומית להצללה</w:t>
      </w:r>
      <w:r w:rsidRPr="00E164E7">
        <w:rPr>
          <w:b/>
          <w:bCs/>
          <w:rtl/>
        </w:rPr>
        <w:t xml:space="preserve"> </w:t>
      </w:r>
      <w:r>
        <w:rPr>
          <w:rFonts w:hint="cs"/>
          <w:b/>
          <w:bCs/>
          <w:rtl/>
        </w:rPr>
        <w:t>שבא לידי ביטוי בעדכון</w:t>
      </w:r>
      <w:r w:rsidRPr="00C45A9F">
        <w:rPr>
          <w:b/>
          <w:bCs/>
          <w:rtl/>
        </w:rPr>
        <w:t xml:space="preserve"> ההנחיות להכנת תוכנית כוללנית </w:t>
      </w:r>
      <w:r>
        <w:rPr>
          <w:rFonts w:hint="cs"/>
          <w:b/>
          <w:bCs/>
          <w:rtl/>
        </w:rPr>
        <w:t xml:space="preserve">ובהכללת הוראות מומלצות לעניין נטיעת עצים בנוהל </w:t>
      </w:r>
      <w:r>
        <w:rPr>
          <w:rFonts w:hint="cs"/>
          <w:b/>
          <w:bCs/>
          <w:rtl/>
        </w:rPr>
        <w:t>מבא"ת</w:t>
      </w:r>
      <w:r>
        <w:rPr>
          <w:rFonts w:hint="cs"/>
          <w:b/>
          <w:bCs/>
          <w:rtl/>
        </w:rPr>
        <w:t xml:space="preserve"> ובמדריך תכנון למיתון חום עירוני, </w:t>
      </w:r>
      <w:r w:rsidRPr="00E164E7">
        <w:rPr>
          <w:b/>
          <w:bCs/>
          <w:rtl/>
        </w:rPr>
        <w:t xml:space="preserve">אין </w:t>
      </w:r>
      <w:r>
        <w:rPr>
          <w:rFonts w:hint="cs"/>
          <w:b/>
          <w:bCs/>
          <w:rtl/>
        </w:rPr>
        <w:t xml:space="preserve">כיום </w:t>
      </w:r>
      <w:r w:rsidRPr="00E164E7">
        <w:rPr>
          <w:b/>
          <w:bCs/>
          <w:rtl/>
        </w:rPr>
        <w:t xml:space="preserve">בישראל הנחיות הצללה מחייבות החלות </w:t>
      </w:r>
      <w:r w:rsidRPr="00944639">
        <w:rPr>
          <w:b/>
          <w:bCs/>
          <w:rtl/>
        </w:rPr>
        <w:t xml:space="preserve">על </w:t>
      </w:r>
      <w:r w:rsidRPr="00944639">
        <w:rPr>
          <w:rFonts w:hint="cs"/>
          <w:b/>
          <w:bCs/>
          <w:rtl/>
        </w:rPr>
        <w:t>תכנון</w:t>
      </w:r>
      <w:r>
        <w:rPr>
          <w:rFonts w:hint="cs"/>
          <w:b/>
          <w:bCs/>
          <w:rtl/>
        </w:rPr>
        <w:t xml:space="preserve"> </w:t>
      </w:r>
      <w:r w:rsidRPr="00E164E7">
        <w:rPr>
          <w:b/>
          <w:bCs/>
          <w:rtl/>
        </w:rPr>
        <w:t>רחובות ומרחבים ציבוריים פתוחים</w:t>
      </w:r>
      <w:r>
        <w:rPr>
          <w:rStyle w:val="FootnoteReference1"/>
          <w:b/>
          <w:bCs/>
          <w:rtl/>
        </w:rPr>
        <w:footnoteReference w:id="112"/>
      </w:r>
      <w:r w:rsidRPr="00E164E7">
        <w:rPr>
          <w:b/>
          <w:bCs/>
          <w:rtl/>
        </w:rPr>
        <w:t xml:space="preserve"> ולא ניתן מענה הולם שיבטיח שיפור </w:t>
      </w:r>
      <w:r>
        <w:rPr>
          <w:rFonts w:hint="cs"/>
          <w:b/>
          <w:bCs/>
          <w:rtl/>
        </w:rPr>
        <w:t xml:space="preserve">של </w:t>
      </w:r>
      <w:r w:rsidRPr="00E164E7">
        <w:rPr>
          <w:b/>
          <w:bCs/>
          <w:rtl/>
        </w:rPr>
        <w:t>הנוחות התרמית בעונה החמה במרחב הציבורי בערי ישראל.</w:t>
      </w:r>
    </w:p>
    <w:p w:rsidR="00F004FC" w:rsidP="00F004FC">
      <w:pPr>
        <w:pStyle w:val="a"/>
        <w:spacing w:line="269" w:lineRule="auto"/>
        <w:rPr>
          <w:rtl/>
        </w:rPr>
      </w:pPr>
    </w:p>
    <w:p w:rsidR="00F004FC" w:rsidP="00F004FC">
      <w:pPr>
        <w:spacing w:line="269" w:lineRule="auto"/>
        <w:rPr>
          <w:rtl/>
        </w:rPr>
      </w:pPr>
      <w:r>
        <w:rPr>
          <w:rFonts w:hint="cs"/>
          <w:rtl/>
        </w:rPr>
        <w:t>מינהל התכנון מסר בתשובתו כי הנחיות הצללה, מלבד אלו החלות על אזורים מוגבלים, נקבעות</w:t>
      </w:r>
      <w:r>
        <w:rPr>
          <w:rtl/>
        </w:rPr>
        <w:t xml:space="preserve"> במדיניות עירונית או בתוכניות מפורטות בהתאם למאפייני התוכנית.</w:t>
      </w:r>
      <w:r>
        <w:rPr>
          <w:rFonts w:hint="cs"/>
          <w:rtl/>
        </w:rPr>
        <w:t xml:space="preserve"> יש</w:t>
      </w:r>
      <w:r>
        <w:rPr>
          <w:rtl/>
        </w:rPr>
        <w:t xml:space="preserve"> שונות רבה בין מרחבים ציבוריים</w:t>
      </w:r>
      <w:r>
        <w:rPr>
          <w:rFonts w:hint="cs"/>
          <w:rtl/>
        </w:rPr>
        <w:t>,</w:t>
      </w:r>
      <w:r>
        <w:rPr>
          <w:rtl/>
        </w:rPr>
        <w:t xml:space="preserve"> ולכן לא ניתן לקבוע מדד ארצי</w:t>
      </w:r>
      <w:r w:rsidRPr="00D84ECE">
        <w:rPr>
          <w:rtl/>
        </w:rPr>
        <w:t xml:space="preserve"> </w:t>
      </w:r>
      <w:r>
        <w:rPr>
          <w:rtl/>
        </w:rPr>
        <w:t xml:space="preserve">אחיד. </w:t>
      </w:r>
      <w:r>
        <w:rPr>
          <w:rFonts w:hint="cs"/>
          <w:rtl/>
        </w:rPr>
        <w:t>כמו כן,</w:t>
      </w:r>
      <w:r>
        <w:rPr>
          <w:rtl/>
        </w:rPr>
        <w:t xml:space="preserve"> מדד לכיסוי חו</w:t>
      </w:r>
      <w:r>
        <w:rPr>
          <w:rFonts w:hint="cs"/>
          <w:rtl/>
        </w:rPr>
        <w:t>פ</w:t>
      </w:r>
      <w:r>
        <w:rPr>
          <w:rtl/>
        </w:rPr>
        <w:t xml:space="preserve">ות </w:t>
      </w:r>
      <w:r>
        <w:rPr>
          <w:rFonts w:hint="cs"/>
          <w:rtl/>
        </w:rPr>
        <w:t>ה</w:t>
      </w:r>
      <w:r>
        <w:rPr>
          <w:rtl/>
        </w:rPr>
        <w:t>עצים</w:t>
      </w:r>
      <w:r>
        <w:rPr>
          <w:rFonts w:hint="cs"/>
          <w:rtl/>
        </w:rPr>
        <w:t xml:space="preserve"> אינו יכול לשמש מדד כמותי מחייב,</w:t>
      </w:r>
      <w:r>
        <w:rPr>
          <w:rtl/>
        </w:rPr>
        <w:t xml:space="preserve"> </w:t>
      </w:r>
      <w:r>
        <w:rPr>
          <w:rFonts w:hint="cs"/>
          <w:rtl/>
        </w:rPr>
        <w:t>מכיוון</w:t>
      </w:r>
      <w:r>
        <w:rPr>
          <w:rtl/>
        </w:rPr>
        <w:t xml:space="preserve"> </w:t>
      </w:r>
      <w:r>
        <w:rPr>
          <w:rFonts w:hint="cs"/>
          <w:rtl/>
        </w:rPr>
        <w:t>ש</w:t>
      </w:r>
      <w:r>
        <w:rPr>
          <w:rtl/>
        </w:rPr>
        <w:t>שיעור כיסוי החופות משתנה עם צמיחת העצים ועם גיזומם.</w:t>
      </w:r>
      <w:r>
        <w:rPr>
          <w:rFonts w:hint="cs"/>
          <w:rtl/>
        </w:rPr>
        <w:t xml:space="preserve"> </w:t>
      </w:r>
      <w:r>
        <w:rPr>
          <w:rtl/>
        </w:rPr>
        <w:t xml:space="preserve">מינהל התכנון בוחן </w:t>
      </w:r>
      <w:r>
        <w:rPr>
          <w:rFonts w:hint="cs"/>
          <w:rtl/>
        </w:rPr>
        <w:t xml:space="preserve">כיום </w:t>
      </w:r>
      <w:r>
        <w:rPr>
          <w:rtl/>
        </w:rPr>
        <w:t>את הצורך בגיבוש נוהל לעריכת בדיקות מיקרו</w:t>
      </w:r>
      <w:r>
        <w:rPr>
          <w:rFonts w:hint="cs"/>
          <w:rtl/>
        </w:rPr>
        <w:t>-</w:t>
      </w:r>
      <w:r>
        <w:rPr>
          <w:rtl/>
        </w:rPr>
        <w:t xml:space="preserve">אקלים </w:t>
      </w:r>
      <w:r>
        <w:rPr>
          <w:rFonts w:hint="cs"/>
          <w:rtl/>
        </w:rPr>
        <w:t>ש</w:t>
      </w:r>
      <w:r>
        <w:rPr>
          <w:rtl/>
        </w:rPr>
        <w:t xml:space="preserve">ההצללה </w:t>
      </w:r>
      <w:r>
        <w:rPr>
          <w:rFonts w:hint="cs"/>
          <w:rtl/>
        </w:rPr>
        <w:t xml:space="preserve">תתווסף אליו </w:t>
      </w:r>
      <w:r>
        <w:rPr>
          <w:rtl/>
        </w:rPr>
        <w:t>כגורם חיובי</w:t>
      </w:r>
      <w:r>
        <w:rPr>
          <w:rFonts w:hint="cs"/>
          <w:rtl/>
        </w:rPr>
        <w:t>,</w:t>
      </w:r>
      <w:r>
        <w:rPr>
          <w:rtl/>
        </w:rPr>
        <w:t xml:space="preserve"> </w:t>
      </w:r>
      <w:r>
        <w:rPr>
          <w:rFonts w:hint="cs"/>
          <w:rtl/>
        </w:rPr>
        <w:t>שיעסוק גם ב</w:t>
      </w:r>
      <w:r>
        <w:rPr>
          <w:rtl/>
        </w:rPr>
        <w:t xml:space="preserve">אופן </w:t>
      </w:r>
      <w:r>
        <w:rPr>
          <w:rFonts w:hint="cs"/>
          <w:rtl/>
        </w:rPr>
        <w:t>ש</w:t>
      </w:r>
      <w:r>
        <w:rPr>
          <w:rtl/>
        </w:rPr>
        <w:t>בו מומלץ למדוד הצללה ו</w:t>
      </w:r>
      <w:r>
        <w:rPr>
          <w:rFonts w:hint="cs"/>
          <w:rtl/>
        </w:rPr>
        <w:t>ב</w:t>
      </w:r>
      <w:r>
        <w:rPr>
          <w:rtl/>
        </w:rPr>
        <w:t xml:space="preserve">שיעורי </w:t>
      </w:r>
      <w:r>
        <w:rPr>
          <w:rFonts w:hint="cs"/>
          <w:rtl/>
        </w:rPr>
        <w:t>ה</w:t>
      </w:r>
      <w:r>
        <w:rPr>
          <w:rtl/>
        </w:rPr>
        <w:t xml:space="preserve">הצללה </w:t>
      </w:r>
      <w:r>
        <w:rPr>
          <w:rFonts w:hint="cs"/>
          <w:rtl/>
        </w:rPr>
        <w:t>ה</w:t>
      </w:r>
      <w:r>
        <w:rPr>
          <w:rtl/>
        </w:rPr>
        <w:t>מומלצים.</w:t>
      </w:r>
    </w:p>
    <w:p w:rsidR="00F004FC" w:rsidP="00F004FC">
      <w:pPr>
        <w:pStyle w:val="a"/>
        <w:spacing w:line="269" w:lineRule="auto"/>
        <w:rPr>
          <w:rtl/>
        </w:rPr>
      </w:pPr>
    </w:p>
    <w:p w:rsidR="00F004FC" w:rsidP="00F004FC">
      <w:pPr>
        <w:spacing w:line="269" w:lineRule="auto"/>
        <w:rPr>
          <w:rtl/>
        </w:rPr>
      </w:pPr>
      <w:r>
        <w:rPr>
          <w:rFonts w:hint="cs"/>
          <w:rtl/>
        </w:rPr>
        <w:t xml:space="preserve">עוד מסר מינהל התכנון בתשובתו כי </w:t>
      </w:r>
      <w:r>
        <w:rPr>
          <w:rtl/>
        </w:rPr>
        <w:t>התוכנית האסטרטגית להצללה</w:t>
      </w:r>
      <w:r>
        <w:rPr>
          <w:rFonts w:hint="cs"/>
          <w:rtl/>
        </w:rPr>
        <w:t xml:space="preserve"> אמנם</w:t>
      </w:r>
      <w:r>
        <w:rPr>
          <w:rtl/>
        </w:rPr>
        <w:t xml:space="preserve"> נערכה בשיתוף</w:t>
      </w:r>
      <w:r>
        <w:rPr>
          <w:rFonts w:hint="cs"/>
          <w:rtl/>
        </w:rPr>
        <w:t xml:space="preserve"> </w:t>
      </w:r>
      <w:r>
        <w:rPr>
          <w:rtl/>
        </w:rPr>
        <w:t>מינהל התכנון</w:t>
      </w:r>
      <w:r>
        <w:rPr>
          <w:rFonts w:hint="cs"/>
          <w:rtl/>
        </w:rPr>
        <w:t>,</w:t>
      </w:r>
      <w:r>
        <w:rPr>
          <w:rtl/>
        </w:rPr>
        <w:t xml:space="preserve"> אבל ההמלצות בה רבות ומגוונות ולא</w:t>
      </w:r>
      <w:r>
        <w:rPr>
          <w:rFonts w:hint="cs"/>
          <w:rtl/>
        </w:rPr>
        <w:t xml:space="preserve"> </w:t>
      </w:r>
      <w:r>
        <w:rPr>
          <w:rtl/>
        </w:rPr>
        <w:t>בהכרח משקפות את עמדת</w:t>
      </w:r>
      <w:r>
        <w:rPr>
          <w:rFonts w:hint="cs"/>
          <w:rtl/>
        </w:rPr>
        <w:t>ו</w:t>
      </w:r>
      <w:r>
        <w:rPr>
          <w:rtl/>
        </w:rPr>
        <w:t xml:space="preserve"> בדבר</w:t>
      </w:r>
      <w:r>
        <w:rPr>
          <w:rFonts w:hint="cs"/>
          <w:rtl/>
        </w:rPr>
        <w:t xml:space="preserve"> </w:t>
      </w:r>
      <w:r>
        <w:rPr>
          <w:rtl/>
        </w:rPr>
        <w:t xml:space="preserve">הצעדים האפקטיביים ביותר </w:t>
      </w:r>
      <w:r>
        <w:rPr>
          <w:rFonts w:hint="cs"/>
          <w:rtl/>
        </w:rPr>
        <w:t>לקידום</w:t>
      </w:r>
      <w:r>
        <w:rPr>
          <w:rtl/>
        </w:rPr>
        <w:t xml:space="preserve"> נושא ה</w:t>
      </w:r>
      <w:r>
        <w:rPr>
          <w:rFonts w:hint="cs"/>
          <w:rtl/>
        </w:rPr>
        <w:t>טיפול ב</w:t>
      </w:r>
      <w:r>
        <w:rPr>
          <w:rtl/>
        </w:rPr>
        <w:t>עצים בתכנון.</w:t>
      </w:r>
      <w:r>
        <w:rPr>
          <w:rFonts w:hint="cs"/>
          <w:rtl/>
        </w:rPr>
        <w:t xml:space="preserve"> כך, לפי תפיסת מינהל התכנון,</w:t>
      </w:r>
      <w:r>
        <w:rPr>
          <w:rtl/>
        </w:rPr>
        <w:t xml:space="preserve"> תמ״א 1, </w:t>
      </w:r>
      <w:r>
        <w:rPr>
          <w:rFonts w:hint="cs"/>
          <w:rtl/>
        </w:rPr>
        <w:t>שהיא</w:t>
      </w:r>
      <w:r>
        <w:rPr>
          <w:rtl/>
        </w:rPr>
        <w:t xml:space="preserve"> מסגרת סטטוטורית כלל</w:t>
      </w:r>
      <w:r>
        <w:rPr>
          <w:rFonts w:hint="cs"/>
          <w:rtl/>
        </w:rPr>
        <w:t>-</w:t>
      </w:r>
      <w:r>
        <w:rPr>
          <w:rtl/>
        </w:rPr>
        <w:t>ארצית בקנה מידה גדול מא</w:t>
      </w:r>
      <w:r>
        <w:rPr>
          <w:rFonts w:hint="cs"/>
          <w:rtl/>
        </w:rPr>
        <w:t>ו</w:t>
      </w:r>
      <w:r>
        <w:rPr>
          <w:rtl/>
        </w:rPr>
        <w:t>ד אינה המסגרת המתאימה לקידום הנושא</w:t>
      </w:r>
      <w:r>
        <w:rPr>
          <w:rFonts w:hint="cs"/>
          <w:rtl/>
        </w:rPr>
        <w:t>,</w:t>
      </w:r>
      <w:r>
        <w:rPr>
          <w:rtl/>
        </w:rPr>
        <w:t xml:space="preserve"> בשל השונות הגדולה בין אזורי אקלים, רשויות מקומיות, ייעודי קרקע והיבטים אחרים</w:t>
      </w:r>
      <w:r>
        <w:rPr>
          <w:rFonts w:hint="cs"/>
          <w:rtl/>
        </w:rPr>
        <w:t>.</w:t>
      </w:r>
      <w:r>
        <w:rPr>
          <w:rtl/>
        </w:rPr>
        <w:t xml:space="preserve"> </w:t>
      </w:r>
      <w:r>
        <w:rPr>
          <w:rFonts w:hint="cs"/>
          <w:rtl/>
        </w:rPr>
        <w:t xml:space="preserve">לתפיסתו, </w:t>
      </w:r>
      <w:r>
        <w:rPr>
          <w:rtl/>
        </w:rPr>
        <w:t>עדי</w:t>
      </w:r>
      <w:r>
        <w:rPr>
          <w:rFonts w:hint="cs"/>
          <w:rtl/>
        </w:rPr>
        <w:t>ף</w:t>
      </w:r>
      <w:r>
        <w:rPr>
          <w:rtl/>
        </w:rPr>
        <w:t xml:space="preserve"> </w:t>
      </w:r>
      <w:r>
        <w:rPr>
          <w:rFonts w:hint="cs"/>
          <w:rtl/>
        </w:rPr>
        <w:t>ש</w:t>
      </w:r>
      <w:r>
        <w:rPr>
          <w:rtl/>
        </w:rPr>
        <w:t xml:space="preserve">היבטים הקשורים לכיסוי צל ולהצללה </w:t>
      </w:r>
      <w:r>
        <w:rPr>
          <w:rFonts w:hint="cs"/>
          <w:rtl/>
        </w:rPr>
        <w:t xml:space="preserve">ייקבעו </w:t>
      </w:r>
      <w:r>
        <w:rPr>
          <w:rtl/>
        </w:rPr>
        <w:t>באמצעות</w:t>
      </w:r>
      <w:r>
        <w:rPr>
          <w:rFonts w:hint="cs"/>
          <w:rtl/>
        </w:rPr>
        <w:t xml:space="preserve"> </w:t>
      </w:r>
      <w:r>
        <w:rPr>
          <w:rtl/>
        </w:rPr>
        <w:t>מדריכים, הנחיות וכלים קשיחים יותר ברמה</w:t>
      </w:r>
      <w:r>
        <w:rPr>
          <w:rFonts w:hint="cs"/>
          <w:rtl/>
        </w:rPr>
        <w:t xml:space="preserve"> העירונית</w:t>
      </w:r>
      <w:r>
        <w:rPr>
          <w:rtl/>
        </w:rPr>
        <w:t xml:space="preserve"> או </w:t>
      </w:r>
      <w:r>
        <w:rPr>
          <w:rFonts w:hint="cs"/>
          <w:rtl/>
        </w:rPr>
        <w:t xml:space="preserve">ייקבעו </w:t>
      </w:r>
      <w:r>
        <w:rPr>
          <w:rtl/>
        </w:rPr>
        <w:t xml:space="preserve">לכל תוכנית בנפרד, </w:t>
      </w:r>
      <w:r>
        <w:rPr>
          <w:rFonts w:hint="cs"/>
          <w:rtl/>
        </w:rPr>
        <w:t xml:space="preserve">כדי </w:t>
      </w:r>
      <w:r>
        <w:rPr>
          <w:rtl/>
        </w:rPr>
        <w:t>ל</w:t>
      </w:r>
      <w:r>
        <w:rPr>
          <w:rFonts w:hint="cs"/>
          <w:rtl/>
        </w:rPr>
        <w:t>שפר את התאמת ההנחיות למקום ול</w:t>
      </w:r>
      <w:r>
        <w:rPr>
          <w:rtl/>
        </w:rPr>
        <w:t xml:space="preserve">עודד </w:t>
      </w:r>
      <w:r>
        <w:rPr>
          <w:rFonts w:hint="cs"/>
          <w:rtl/>
        </w:rPr>
        <w:t xml:space="preserve">את </w:t>
      </w:r>
      <w:r>
        <w:rPr>
          <w:rtl/>
        </w:rPr>
        <w:t>יישו</w:t>
      </w:r>
      <w:r>
        <w:rPr>
          <w:rFonts w:hint="cs"/>
          <w:rtl/>
        </w:rPr>
        <w:t>מן.</w:t>
      </w:r>
    </w:p>
    <w:p w:rsidR="00F004FC" w:rsidP="00F004FC">
      <w:pPr>
        <w:pStyle w:val="a"/>
        <w:spacing w:line="269" w:lineRule="auto"/>
        <w:rPr>
          <w:rtl/>
        </w:rPr>
      </w:pPr>
    </w:p>
    <w:p w:rsidR="00F004FC" w:rsidP="00F004FC">
      <w:pPr>
        <w:spacing w:line="269" w:lineRule="auto"/>
        <w:rPr>
          <w:rtl/>
        </w:rPr>
      </w:pPr>
      <w:r>
        <w:rPr>
          <w:rFonts w:hint="cs"/>
          <w:rtl/>
        </w:rPr>
        <w:t>אשר ל</w:t>
      </w:r>
      <w:r>
        <w:rPr>
          <w:rtl/>
        </w:rPr>
        <w:t>הנחיות לתוכניות כוללניות</w:t>
      </w:r>
      <w:r>
        <w:rPr>
          <w:rFonts w:hint="cs"/>
          <w:rtl/>
        </w:rPr>
        <w:t xml:space="preserve"> מסר מינהל התכנון בתשובתו כי </w:t>
      </w:r>
      <w:r>
        <w:rPr>
          <w:rtl/>
        </w:rPr>
        <w:t>ת</w:t>
      </w:r>
      <w:r>
        <w:rPr>
          <w:rFonts w:hint="cs"/>
          <w:rtl/>
        </w:rPr>
        <w:t>ו</w:t>
      </w:r>
      <w:r>
        <w:rPr>
          <w:rtl/>
        </w:rPr>
        <w:t>כנית כוללנית מתווה</w:t>
      </w:r>
      <w:r>
        <w:rPr>
          <w:rFonts w:hint="cs"/>
          <w:rtl/>
        </w:rPr>
        <w:t xml:space="preserve"> </w:t>
      </w:r>
      <w:r>
        <w:rPr>
          <w:rtl/>
        </w:rPr>
        <w:t>את פיתוח הרשות לטווח ארוך</w:t>
      </w:r>
      <w:r>
        <w:rPr>
          <w:rFonts w:hint="cs"/>
          <w:rtl/>
        </w:rPr>
        <w:t xml:space="preserve">. </w:t>
      </w:r>
      <w:r>
        <w:rPr>
          <w:rtl/>
        </w:rPr>
        <w:t>המתווה מנחה את</w:t>
      </w:r>
      <w:r w:rsidRPr="003E7A50">
        <w:rPr>
          <w:rtl/>
        </w:rPr>
        <w:t xml:space="preserve"> מקדמי </w:t>
      </w:r>
      <w:r w:rsidRPr="003E7A50">
        <w:rPr>
          <w:rtl/>
        </w:rPr>
        <w:t>ת</w:t>
      </w:r>
      <w:r>
        <w:rPr>
          <w:rFonts w:hint="cs"/>
          <w:rtl/>
        </w:rPr>
        <w:t>ו</w:t>
      </w:r>
      <w:r w:rsidRPr="003E7A50">
        <w:rPr>
          <w:rtl/>
        </w:rPr>
        <w:t>כניות</w:t>
      </w:r>
      <w:r w:rsidRPr="003E7A50">
        <w:rPr>
          <w:rtl/>
        </w:rPr>
        <w:t xml:space="preserve"> אלו להטמיע</w:t>
      </w:r>
      <w:r>
        <w:rPr>
          <w:rFonts w:hint="cs"/>
          <w:rtl/>
        </w:rPr>
        <w:t xml:space="preserve"> בהן</w:t>
      </w:r>
      <w:r w:rsidRPr="003E7A50">
        <w:rPr>
          <w:rtl/>
        </w:rPr>
        <w:t xml:space="preserve"> עקרונות תכנוניים להיערכות לשינויי האקלים בשלושה נושאים עיקריים השזורים זה בזה: מיתון </w:t>
      </w:r>
      <w:r>
        <w:rPr>
          <w:rFonts w:hint="cs"/>
          <w:rtl/>
        </w:rPr>
        <w:t>ה</w:t>
      </w:r>
      <w:r w:rsidRPr="003E7A50">
        <w:rPr>
          <w:rtl/>
        </w:rPr>
        <w:t xml:space="preserve">חום </w:t>
      </w:r>
      <w:r>
        <w:rPr>
          <w:rFonts w:hint="cs"/>
          <w:rtl/>
        </w:rPr>
        <w:t>ה</w:t>
      </w:r>
      <w:r w:rsidRPr="003E7A50">
        <w:rPr>
          <w:rtl/>
        </w:rPr>
        <w:t xml:space="preserve">עירוני, הצללה וצל עצים ועידוד </w:t>
      </w:r>
      <w:r w:rsidRPr="003E7A50">
        <w:rPr>
          <w:rtl/>
        </w:rPr>
        <w:t>הליכתיות</w:t>
      </w:r>
      <w:r>
        <w:rPr>
          <w:rFonts w:hint="cs"/>
          <w:rtl/>
        </w:rPr>
        <w:t>, זאת בהתאם ל</w:t>
      </w:r>
      <w:r w:rsidRPr="003E7A50">
        <w:rPr>
          <w:rtl/>
        </w:rPr>
        <w:t xml:space="preserve">אחת </w:t>
      </w:r>
      <w:r>
        <w:rPr>
          <w:rFonts w:hint="cs"/>
          <w:rtl/>
        </w:rPr>
        <w:t>מ</w:t>
      </w:r>
      <w:r w:rsidRPr="003E7A50">
        <w:rPr>
          <w:rtl/>
        </w:rPr>
        <w:t>מטרות</w:t>
      </w:r>
      <w:r>
        <w:rPr>
          <w:rFonts w:hint="cs"/>
          <w:rtl/>
        </w:rPr>
        <w:t xml:space="preserve"> התוכנית</w:t>
      </w:r>
      <w:r w:rsidRPr="003E7A50">
        <w:rPr>
          <w:rtl/>
        </w:rPr>
        <w:t xml:space="preserve"> </w:t>
      </w:r>
      <w:r>
        <w:rPr>
          <w:rFonts w:hint="cs"/>
          <w:rtl/>
        </w:rPr>
        <w:t xml:space="preserve">- </w:t>
      </w:r>
      <w:r w:rsidRPr="003E7A50">
        <w:rPr>
          <w:rtl/>
        </w:rPr>
        <w:t xml:space="preserve">״להבטיח את איכות החיים והסביבה של האוכלוסייה ומתן מענה לצרכיה, לרבות שילוב עקרונות של פיתוח בר-קיימא״. אלה יכולים להתבטא בין היתר בעקרונות בינוי </w:t>
      </w:r>
      <w:r>
        <w:rPr>
          <w:rFonts w:hint="cs"/>
          <w:rtl/>
        </w:rPr>
        <w:t>מגוונים כגון יצירת</w:t>
      </w:r>
      <w:r w:rsidRPr="003E7A50">
        <w:rPr>
          <w:rtl/>
        </w:rPr>
        <w:t xml:space="preserve"> הצללה ואוורור טבעי </w:t>
      </w:r>
      <w:r>
        <w:rPr>
          <w:rFonts w:hint="cs"/>
          <w:rtl/>
        </w:rPr>
        <w:t xml:space="preserve">ומתן עדיפות </w:t>
      </w:r>
      <w:r>
        <w:rPr>
          <w:rFonts w:hint="cs"/>
          <w:rtl/>
        </w:rPr>
        <w:t>ל</w:t>
      </w:r>
      <w:r w:rsidRPr="003E7A50">
        <w:rPr>
          <w:rtl/>
        </w:rPr>
        <w:t>הליכתיות</w:t>
      </w:r>
      <w:r w:rsidRPr="003E7A50">
        <w:rPr>
          <w:rtl/>
        </w:rPr>
        <w:t xml:space="preserve">. </w:t>
      </w:r>
      <w:r>
        <w:rPr>
          <w:rFonts w:hint="cs"/>
          <w:rtl/>
        </w:rPr>
        <w:t>עוד ציין מינהל התכנון בתשובתו</w:t>
      </w:r>
      <w:r>
        <w:rPr>
          <w:rtl/>
        </w:rPr>
        <w:t xml:space="preserve"> כי נושאי האקלים, החום ו</w:t>
      </w:r>
      <w:r>
        <w:rPr>
          <w:rFonts w:hint="cs"/>
          <w:rtl/>
        </w:rPr>
        <w:t>ה</w:t>
      </w:r>
      <w:r>
        <w:rPr>
          <w:rtl/>
        </w:rPr>
        <w:t xml:space="preserve">הצללה מקבלים התייחסות בהתאם </w:t>
      </w:r>
      <w:r>
        <w:rPr>
          <w:rFonts w:hint="cs"/>
          <w:rtl/>
        </w:rPr>
        <w:t>למידת הפירוט</w:t>
      </w:r>
      <w:r>
        <w:rPr>
          <w:rtl/>
        </w:rPr>
        <w:t xml:space="preserve"> של התוכנית הכוללנית</w:t>
      </w:r>
      <w:r>
        <w:rPr>
          <w:rFonts w:hint="cs"/>
          <w:rtl/>
        </w:rPr>
        <w:t>,</w:t>
      </w:r>
      <w:r>
        <w:rPr>
          <w:rtl/>
        </w:rPr>
        <w:t xml:space="preserve"> שמטרתה</w:t>
      </w:r>
      <w:r>
        <w:rPr>
          <w:rFonts w:hint="cs"/>
          <w:rtl/>
        </w:rPr>
        <w:t xml:space="preserve"> לספק</w:t>
      </w:r>
      <w:r>
        <w:rPr>
          <w:rtl/>
        </w:rPr>
        <w:t xml:space="preserve"> מסגרת תכנונית כוללת בלי </w:t>
      </w:r>
      <w:r>
        <w:rPr>
          <w:rFonts w:hint="cs"/>
          <w:rtl/>
        </w:rPr>
        <w:t>לקבוע את כל הפרטים.</w:t>
      </w:r>
      <w:r>
        <w:rPr>
          <w:rtl/>
        </w:rPr>
        <w:t xml:space="preserve"> </w:t>
      </w:r>
      <w:r>
        <w:rPr>
          <w:rFonts w:hint="cs"/>
          <w:rtl/>
        </w:rPr>
        <w:t xml:space="preserve">מומלץ כי </w:t>
      </w:r>
      <w:r>
        <w:rPr>
          <w:rtl/>
        </w:rPr>
        <w:t xml:space="preserve">נושאים כמו יעדי הצללה וכיסוי </w:t>
      </w:r>
      <w:r>
        <w:rPr>
          <w:rFonts w:hint="cs"/>
          <w:rtl/>
        </w:rPr>
        <w:t xml:space="preserve">חופות </w:t>
      </w:r>
      <w:r>
        <w:rPr>
          <w:rtl/>
        </w:rPr>
        <w:t>עצים, בנייה ירוקה, חומרי</w:t>
      </w:r>
      <w:r>
        <w:rPr>
          <w:rFonts w:hint="cs"/>
          <w:rtl/>
        </w:rPr>
        <w:t xml:space="preserve"> בנייה</w:t>
      </w:r>
      <w:r>
        <w:rPr>
          <w:rtl/>
        </w:rPr>
        <w:t xml:space="preserve"> וגגות מועילים</w:t>
      </w:r>
      <w:r>
        <w:rPr>
          <w:rFonts w:hint="cs"/>
          <w:rtl/>
        </w:rPr>
        <w:t xml:space="preserve"> </w:t>
      </w:r>
      <w:r>
        <w:rPr>
          <w:rtl/>
        </w:rPr>
        <w:t>ייקבעו במסמכי מדיניות, בהנחיות מרחביות ובכלים נוספים של הרשות המקומית.</w:t>
      </w:r>
    </w:p>
    <w:p w:rsidR="00F004FC" w:rsidP="00F004FC">
      <w:pPr>
        <w:pStyle w:val="a"/>
        <w:spacing w:line="269" w:lineRule="auto"/>
        <w:rPr>
          <w:rtl/>
        </w:rPr>
      </w:pPr>
    </w:p>
    <w:p w:rsidR="00F004FC" w:rsidP="00F004FC">
      <w:pPr>
        <w:spacing w:line="269" w:lineRule="auto"/>
        <w:rPr>
          <w:rtl/>
        </w:rPr>
      </w:pPr>
      <w:r>
        <w:rPr>
          <w:rFonts w:hint="cs"/>
          <w:rtl/>
        </w:rPr>
        <w:t xml:space="preserve">עם זאת, מינהל התכנון </w:t>
      </w:r>
      <w:r>
        <w:rPr>
          <w:rtl/>
        </w:rPr>
        <w:t>הדגיש</w:t>
      </w:r>
      <w:r>
        <w:rPr>
          <w:rFonts w:hint="cs"/>
          <w:rtl/>
        </w:rPr>
        <w:t xml:space="preserve"> בתשובתו</w:t>
      </w:r>
      <w:r>
        <w:rPr>
          <w:rtl/>
        </w:rPr>
        <w:t xml:space="preserve"> כי בימים אל</w:t>
      </w:r>
      <w:r>
        <w:rPr>
          <w:rFonts w:hint="cs"/>
          <w:rtl/>
        </w:rPr>
        <w:t>ו</w:t>
      </w:r>
      <w:r>
        <w:rPr>
          <w:rtl/>
        </w:rPr>
        <w:t xml:space="preserve"> </w:t>
      </w:r>
      <w:r>
        <w:rPr>
          <w:rFonts w:hint="cs"/>
          <w:rtl/>
        </w:rPr>
        <w:t>הוא עוסק</w:t>
      </w:r>
      <w:r>
        <w:rPr>
          <w:rtl/>
        </w:rPr>
        <w:t xml:space="preserve"> בחשיבה מחודשת על סעיף 62א לחוק התכנון והבנ</w:t>
      </w:r>
      <w:r>
        <w:rPr>
          <w:rFonts w:hint="cs"/>
          <w:rtl/>
        </w:rPr>
        <w:t>י</w:t>
      </w:r>
      <w:r>
        <w:rPr>
          <w:rtl/>
        </w:rPr>
        <w:t>יה</w:t>
      </w:r>
      <w:r>
        <w:rPr>
          <w:rFonts w:hint="cs"/>
          <w:rtl/>
        </w:rPr>
        <w:t>,</w:t>
      </w:r>
      <w:r>
        <w:rPr>
          <w:rtl/>
        </w:rPr>
        <w:t xml:space="preserve"> ובין היתר גם בתכולת ת</w:t>
      </w:r>
      <w:r>
        <w:rPr>
          <w:rFonts w:hint="cs"/>
          <w:rtl/>
        </w:rPr>
        <w:t>ו</w:t>
      </w:r>
      <w:r>
        <w:rPr>
          <w:rtl/>
        </w:rPr>
        <w:t>כנית כוללנית הנגזרת מסעיף זה.</w:t>
      </w:r>
      <w:r>
        <w:rPr>
          <w:rFonts w:hint="cs"/>
          <w:rtl/>
        </w:rPr>
        <w:t xml:space="preserve"> </w:t>
      </w:r>
      <w:r>
        <w:rPr>
          <w:rtl/>
        </w:rPr>
        <w:t>במסגרת חשיבה זו ת</w:t>
      </w:r>
      <w:r>
        <w:rPr>
          <w:rFonts w:hint="cs"/>
          <w:rtl/>
        </w:rPr>
        <w:t>י</w:t>
      </w:r>
      <w:r>
        <w:rPr>
          <w:rtl/>
        </w:rPr>
        <w:t xml:space="preserve">ערך </w:t>
      </w:r>
      <w:r>
        <w:rPr>
          <w:rFonts w:hint="cs"/>
          <w:rtl/>
        </w:rPr>
        <w:t xml:space="preserve">גם </w:t>
      </w:r>
      <w:r>
        <w:rPr>
          <w:rtl/>
        </w:rPr>
        <w:t xml:space="preserve">בחינה של רמת הפירוט המתאימה </w:t>
      </w:r>
      <w:r>
        <w:rPr>
          <w:rFonts w:hint="cs"/>
          <w:rtl/>
        </w:rPr>
        <w:t>ב</w:t>
      </w:r>
      <w:r>
        <w:rPr>
          <w:rtl/>
        </w:rPr>
        <w:t>נושאי האקלים בת</w:t>
      </w:r>
      <w:r>
        <w:rPr>
          <w:rFonts w:hint="cs"/>
          <w:rtl/>
        </w:rPr>
        <w:t>ו</w:t>
      </w:r>
      <w:r>
        <w:rPr>
          <w:rtl/>
        </w:rPr>
        <w:t>כנית הכוללנית</w:t>
      </w:r>
      <w:r>
        <w:rPr>
          <w:rFonts w:hint="cs"/>
          <w:rtl/>
        </w:rPr>
        <w:t>,</w:t>
      </w:r>
      <w:r>
        <w:rPr>
          <w:rtl/>
        </w:rPr>
        <w:t xml:space="preserve"> וכיצד ובאילו נושאים היא תנחה את התכנון המפורט.</w:t>
      </w:r>
    </w:p>
    <w:p w:rsidR="00F004FC" w:rsidP="00F004FC">
      <w:pPr>
        <w:pStyle w:val="a"/>
        <w:spacing w:line="269" w:lineRule="auto"/>
        <w:rPr>
          <w:rtl/>
        </w:rPr>
      </w:pPr>
    </w:p>
    <w:p w:rsidR="00F004FC" w:rsidRPr="00FB4EEF" w:rsidP="00F004FC">
      <w:pPr>
        <w:spacing w:line="269" w:lineRule="auto"/>
        <w:rPr>
          <w:rtl/>
        </w:rPr>
      </w:pPr>
      <w:r>
        <w:rPr>
          <w:rFonts w:hint="cs"/>
          <w:rtl/>
        </w:rPr>
        <w:t xml:space="preserve">אשר לגיבוש </w:t>
      </w:r>
      <w:r>
        <w:rPr>
          <w:rtl/>
        </w:rPr>
        <w:t xml:space="preserve">סל הוראות </w:t>
      </w:r>
      <w:r>
        <w:rPr>
          <w:rFonts w:hint="cs"/>
          <w:rtl/>
        </w:rPr>
        <w:t>לתכנון הנוגע ל</w:t>
      </w:r>
      <w:r>
        <w:rPr>
          <w:rtl/>
        </w:rPr>
        <w:t>עצים בתוכניות מפורטות</w:t>
      </w:r>
      <w:r>
        <w:rPr>
          <w:rFonts w:hint="cs"/>
          <w:rtl/>
        </w:rPr>
        <w:t xml:space="preserve"> מסר מינהל התכנון בתשובתו כי </w:t>
      </w:r>
      <w:r w:rsidRPr="00175285">
        <w:rPr>
          <w:rtl/>
        </w:rPr>
        <w:t xml:space="preserve">מסמך </w:t>
      </w:r>
      <w:r>
        <w:rPr>
          <w:rFonts w:hint="cs"/>
          <w:rtl/>
        </w:rPr>
        <w:t>מנחה</w:t>
      </w:r>
      <w:r w:rsidRPr="00175285">
        <w:rPr>
          <w:rtl/>
        </w:rPr>
        <w:t xml:space="preserve"> ייעודי</w:t>
      </w:r>
      <w:r>
        <w:rPr>
          <w:rFonts w:hint="cs"/>
          <w:rtl/>
        </w:rPr>
        <w:t xml:space="preserve"> בנושא העצים</w:t>
      </w:r>
      <w:r w:rsidRPr="00175285">
        <w:rPr>
          <w:rtl/>
        </w:rPr>
        <w:t xml:space="preserve"> </w:t>
      </w:r>
      <w:r>
        <w:rPr>
          <w:rFonts w:hint="cs"/>
          <w:rtl/>
        </w:rPr>
        <w:t xml:space="preserve">נמצא </w:t>
      </w:r>
      <w:r>
        <w:rPr>
          <w:rtl/>
        </w:rPr>
        <w:t>בהכנה</w:t>
      </w:r>
      <w:r>
        <w:rPr>
          <w:rFonts w:hint="cs"/>
          <w:rtl/>
        </w:rPr>
        <w:t>.</w:t>
      </w:r>
      <w:r w:rsidRPr="00175285">
        <w:rPr>
          <w:rtl/>
        </w:rPr>
        <w:t xml:space="preserve"> </w:t>
      </w:r>
    </w:p>
    <w:p w:rsidR="00F004FC" w:rsidP="00F004FC">
      <w:pPr>
        <w:pStyle w:val="a"/>
        <w:spacing w:line="269" w:lineRule="auto"/>
        <w:ind w:left="-569"/>
        <w:rPr>
          <w:rtl/>
        </w:rPr>
      </w:pPr>
    </w:p>
    <w:p w:rsidR="00F004FC" w:rsidRPr="002D7B27" w:rsidP="00F004FC">
      <w:pPr>
        <w:spacing w:line="269" w:lineRule="auto"/>
        <w:rPr>
          <w:rtl/>
        </w:rPr>
      </w:pPr>
      <w:r w:rsidRPr="002D7B27">
        <w:rPr>
          <w:rFonts w:hint="cs"/>
          <w:rtl/>
        </w:rPr>
        <w:t xml:space="preserve">מסמך </w:t>
      </w:r>
      <w:r w:rsidRPr="002D7B27">
        <w:rPr>
          <w:rtl/>
        </w:rPr>
        <w:t>עקרונות לעריכת ת</w:t>
      </w:r>
      <w:r>
        <w:rPr>
          <w:rFonts w:hint="cs"/>
          <w:rtl/>
        </w:rPr>
        <w:t>ו</w:t>
      </w:r>
      <w:r w:rsidRPr="002D7B27">
        <w:rPr>
          <w:rtl/>
        </w:rPr>
        <w:t>כנית כלל עירונית להתחדשות</w:t>
      </w:r>
      <w:r>
        <w:rPr>
          <w:rFonts w:hint="cs"/>
          <w:rtl/>
        </w:rPr>
        <w:t xml:space="preserve"> שפורסם באפריל 2024</w:t>
      </w:r>
      <w:r>
        <w:rPr>
          <w:rStyle w:val="FootnoteReference1"/>
          <w:rtl/>
        </w:rPr>
        <w:footnoteReference w:id="113"/>
      </w:r>
      <w:r w:rsidRPr="002D7B27">
        <w:rPr>
          <w:rFonts w:hint="cs"/>
          <w:rtl/>
        </w:rPr>
        <w:t xml:space="preserve"> ק</w:t>
      </w:r>
      <w:r>
        <w:rPr>
          <w:rFonts w:hint="cs"/>
          <w:rtl/>
        </w:rPr>
        <w:t>ו</w:t>
      </w:r>
      <w:r w:rsidRPr="002D7B27">
        <w:rPr>
          <w:rFonts w:hint="cs"/>
          <w:rtl/>
        </w:rPr>
        <w:t xml:space="preserve">בע כי </w:t>
      </w:r>
      <w:r w:rsidRPr="002D7B27">
        <w:rPr>
          <w:rtl/>
        </w:rPr>
        <w:t>בת</w:t>
      </w:r>
      <w:r>
        <w:rPr>
          <w:rFonts w:hint="cs"/>
          <w:rtl/>
        </w:rPr>
        <w:t>ו</w:t>
      </w:r>
      <w:r w:rsidRPr="002D7B27">
        <w:rPr>
          <w:rtl/>
        </w:rPr>
        <w:t>כניות התחדשות כלל עירוניות</w:t>
      </w:r>
      <w:r w:rsidRPr="002D7B27">
        <w:rPr>
          <w:rFonts w:hint="cs"/>
          <w:rtl/>
        </w:rPr>
        <w:t xml:space="preserve"> </w:t>
      </w:r>
      <w:r>
        <w:rPr>
          <w:rFonts w:hint="cs"/>
          <w:rtl/>
        </w:rPr>
        <w:t xml:space="preserve">שמימושן </w:t>
      </w:r>
      <w:r w:rsidRPr="002D7B27">
        <w:rPr>
          <w:rtl/>
        </w:rPr>
        <w:t>ארוך טווח, המועד המתאים לבחינת</w:t>
      </w:r>
      <w:r w:rsidRPr="002D7B27">
        <w:rPr>
          <w:rFonts w:hint="cs"/>
          <w:rtl/>
        </w:rPr>
        <w:t xml:space="preserve"> </w:t>
      </w:r>
      <w:r w:rsidRPr="002D7B27">
        <w:rPr>
          <w:rtl/>
        </w:rPr>
        <w:t>נושא העצים הוא במסגרת הליך הרישוי</w:t>
      </w:r>
      <w:r>
        <w:rPr>
          <w:rFonts w:hint="cs"/>
          <w:rtl/>
        </w:rPr>
        <w:t>,</w:t>
      </w:r>
      <w:r w:rsidRPr="002D7B27">
        <w:rPr>
          <w:rFonts w:hint="cs"/>
          <w:rtl/>
        </w:rPr>
        <w:t xml:space="preserve"> </w:t>
      </w:r>
      <w:r>
        <w:rPr>
          <w:rFonts w:hint="cs"/>
          <w:rtl/>
        </w:rPr>
        <w:t>ו</w:t>
      </w:r>
      <w:r w:rsidRPr="002D7B27">
        <w:rPr>
          <w:rtl/>
        </w:rPr>
        <w:t>מצ</w:t>
      </w:r>
      <w:r>
        <w:rPr>
          <w:rFonts w:hint="cs"/>
          <w:rtl/>
        </w:rPr>
        <w:t>י</w:t>
      </w:r>
      <w:r w:rsidRPr="002D7B27">
        <w:rPr>
          <w:rtl/>
        </w:rPr>
        <w:t>ע לכלול בת</w:t>
      </w:r>
      <w:r>
        <w:rPr>
          <w:rFonts w:hint="cs"/>
          <w:rtl/>
        </w:rPr>
        <w:t>ו</w:t>
      </w:r>
      <w:r w:rsidRPr="002D7B27">
        <w:rPr>
          <w:rtl/>
        </w:rPr>
        <w:t>כנית הוראה תפקודית</w:t>
      </w:r>
      <w:r>
        <w:rPr>
          <w:rStyle w:val="FootnoteReference1"/>
          <w:rtl/>
        </w:rPr>
        <w:footnoteReference w:id="114"/>
      </w:r>
      <w:r w:rsidRPr="002D7B27">
        <w:rPr>
          <w:rtl/>
        </w:rPr>
        <w:t xml:space="preserve"> המתארת את התוצאה העיצובית הרצויה</w:t>
      </w:r>
      <w:r>
        <w:rPr>
          <w:rFonts w:hint="cs"/>
          <w:rtl/>
        </w:rPr>
        <w:t xml:space="preserve"> ביחס לנטיעת עצים,</w:t>
      </w:r>
      <w:r w:rsidRPr="005F1572">
        <w:rPr>
          <w:rFonts w:hint="cs"/>
          <w:rtl/>
        </w:rPr>
        <w:t xml:space="preserve"> </w:t>
      </w:r>
      <w:r>
        <w:rPr>
          <w:rFonts w:hint="cs"/>
          <w:rtl/>
        </w:rPr>
        <w:t>במטרה לשמר ככל האפשר את השטחים הנדרשים להתפתחותם.</w:t>
      </w:r>
    </w:p>
    <w:p w:rsidR="00F004FC" w:rsidP="00F004FC">
      <w:pPr>
        <w:pStyle w:val="a"/>
        <w:spacing w:line="269" w:lineRule="auto"/>
        <w:rPr>
          <w:rtl/>
        </w:rPr>
      </w:pPr>
    </w:p>
    <w:p w:rsidR="00F004FC" w:rsidP="00F004FC">
      <w:pPr>
        <w:spacing w:line="269" w:lineRule="auto"/>
        <w:rPr>
          <w:b/>
          <w:bCs/>
          <w:rtl/>
        </w:rPr>
      </w:pPr>
      <w:bookmarkStart w:id="77" w:name="_Hlk194309609"/>
      <w:bookmarkStart w:id="78" w:name="_Hlk191199017"/>
      <w:r>
        <w:rPr>
          <w:rFonts w:hint="cs"/>
          <w:b/>
          <w:bCs/>
          <w:rtl/>
        </w:rPr>
        <w:t xml:space="preserve">בביקורת עלה </w:t>
      </w:r>
      <w:r w:rsidRPr="00C356E7">
        <w:rPr>
          <w:b/>
          <w:bCs/>
          <w:rtl/>
        </w:rPr>
        <w:t xml:space="preserve">כי </w:t>
      </w:r>
      <w:r>
        <w:rPr>
          <w:rFonts w:hint="cs"/>
          <w:b/>
          <w:bCs/>
          <w:rtl/>
        </w:rPr>
        <w:t xml:space="preserve">בפועל, </w:t>
      </w:r>
      <w:r w:rsidRPr="00C356E7">
        <w:rPr>
          <w:b/>
          <w:bCs/>
          <w:rtl/>
        </w:rPr>
        <w:t xml:space="preserve">הנחיות התכנון </w:t>
      </w:r>
      <w:r>
        <w:rPr>
          <w:rFonts w:hint="cs"/>
          <w:b/>
          <w:bCs/>
          <w:rtl/>
        </w:rPr>
        <w:t xml:space="preserve">המקומיות </w:t>
      </w:r>
      <w:r w:rsidRPr="00C356E7">
        <w:rPr>
          <w:b/>
          <w:bCs/>
          <w:rtl/>
        </w:rPr>
        <w:t>להתחדשות עירונית</w:t>
      </w:r>
      <w:r>
        <w:rPr>
          <w:b/>
          <w:bCs/>
          <w:rtl/>
        </w:rPr>
        <w:t xml:space="preserve"> </w:t>
      </w:r>
      <w:r>
        <w:rPr>
          <w:rFonts w:hint="cs"/>
          <w:b/>
          <w:bCs/>
          <w:rtl/>
        </w:rPr>
        <w:t xml:space="preserve">של </w:t>
      </w:r>
      <w:r w:rsidRPr="00DA2D1F">
        <w:rPr>
          <w:rFonts w:hint="eastAsia"/>
          <w:b/>
          <w:bCs/>
          <w:rtl/>
        </w:rPr>
        <w:t>הוועדות</w:t>
      </w:r>
      <w:r w:rsidRPr="00DA2D1F">
        <w:rPr>
          <w:b/>
          <w:bCs/>
          <w:rtl/>
        </w:rPr>
        <w:t xml:space="preserve"> המקומיות </w:t>
      </w:r>
      <w:r w:rsidRPr="00DA2D1F">
        <w:rPr>
          <w:rFonts w:hint="cs"/>
          <w:b/>
          <w:bCs/>
          <w:rtl/>
        </w:rPr>
        <w:t xml:space="preserve">והמחוזיות </w:t>
      </w:r>
      <w:r w:rsidRPr="00DA2D1F">
        <w:rPr>
          <w:b/>
          <w:bCs/>
          <w:rtl/>
        </w:rPr>
        <w:t xml:space="preserve">לתכנון </w:t>
      </w:r>
      <w:r w:rsidRPr="00DA2D1F">
        <w:rPr>
          <w:rFonts w:hint="eastAsia"/>
          <w:b/>
          <w:bCs/>
          <w:rtl/>
        </w:rPr>
        <w:t>ובנייה</w:t>
      </w:r>
      <w:r>
        <w:rPr>
          <w:rFonts w:hint="cs"/>
          <w:b/>
          <w:bCs/>
          <w:rtl/>
        </w:rPr>
        <w:t xml:space="preserve"> </w:t>
      </w:r>
      <w:r w:rsidRPr="00C356E7">
        <w:rPr>
          <w:b/>
          <w:bCs/>
          <w:rtl/>
        </w:rPr>
        <w:t>מצמצמות את ה</w:t>
      </w:r>
      <w:r w:rsidRPr="00C356E7">
        <w:rPr>
          <w:rFonts w:hint="cs"/>
          <w:b/>
          <w:bCs/>
          <w:rtl/>
        </w:rPr>
        <w:t>שטחים הפרטיים הפתוחים (</w:t>
      </w:r>
      <w:r w:rsidRPr="00C356E7">
        <w:rPr>
          <w:b/>
          <w:bCs/>
          <w:rtl/>
        </w:rPr>
        <w:t>שפ</w:t>
      </w:r>
      <w:r>
        <w:rPr>
          <w:rFonts w:hint="cs"/>
          <w:b/>
          <w:bCs/>
          <w:rtl/>
        </w:rPr>
        <w:t>"</w:t>
      </w:r>
      <w:r w:rsidRPr="00C356E7">
        <w:rPr>
          <w:b/>
          <w:bCs/>
          <w:rtl/>
        </w:rPr>
        <w:t>פים</w:t>
      </w:r>
      <w:r w:rsidRPr="00C356E7">
        <w:rPr>
          <w:rFonts w:hint="cs"/>
          <w:b/>
          <w:bCs/>
          <w:rtl/>
        </w:rPr>
        <w:t>)</w:t>
      </w:r>
      <w:r w:rsidRPr="00C356E7">
        <w:rPr>
          <w:b/>
          <w:bCs/>
          <w:rtl/>
        </w:rPr>
        <w:t xml:space="preserve"> </w:t>
      </w:r>
      <w:r w:rsidRPr="00C356E7">
        <w:rPr>
          <w:rFonts w:hint="cs"/>
          <w:b/>
          <w:bCs/>
          <w:rtl/>
        </w:rPr>
        <w:t>עקב אישור ל</w:t>
      </w:r>
      <w:r w:rsidRPr="00C356E7">
        <w:rPr>
          <w:b/>
          <w:bCs/>
          <w:rtl/>
        </w:rPr>
        <w:t xml:space="preserve">בנייה צמודה לקו מגרש אפס, </w:t>
      </w:r>
      <w:r>
        <w:rPr>
          <w:rFonts w:hint="cs"/>
          <w:b/>
          <w:bCs/>
          <w:rtl/>
        </w:rPr>
        <w:t xml:space="preserve">אישורים להקמת מרתפים וחניונים, </w:t>
      </w:r>
      <w:r w:rsidRPr="00C356E7">
        <w:rPr>
          <w:b/>
          <w:bCs/>
          <w:rtl/>
        </w:rPr>
        <w:t xml:space="preserve">ביטול </w:t>
      </w:r>
      <w:r w:rsidRPr="00C356E7">
        <w:rPr>
          <w:rFonts w:hint="cs"/>
          <w:b/>
          <w:bCs/>
          <w:rtl/>
        </w:rPr>
        <w:t xml:space="preserve">או צמצום </w:t>
      </w:r>
      <w:r w:rsidRPr="00C356E7">
        <w:rPr>
          <w:b/>
          <w:bCs/>
          <w:rtl/>
        </w:rPr>
        <w:t>שטחי חלחול במגרש ועוד</w:t>
      </w:r>
      <w:r w:rsidRPr="00C356E7">
        <w:rPr>
          <w:rFonts w:hint="cs"/>
          <w:b/>
          <w:bCs/>
          <w:rtl/>
        </w:rPr>
        <w:t xml:space="preserve">, </w:t>
      </w:r>
      <w:r w:rsidRPr="00C356E7">
        <w:rPr>
          <w:b/>
          <w:bCs/>
          <w:rtl/>
        </w:rPr>
        <w:t xml:space="preserve">וגורעות </w:t>
      </w:r>
      <w:r>
        <w:rPr>
          <w:rFonts w:hint="cs"/>
          <w:b/>
          <w:bCs/>
          <w:rtl/>
        </w:rPr>
        <w:t xml:space="preserve">למעשה </w:t>
      </w:r>
      <w:bookmarkEnd w:id="77"/>
      <w:r w:rsidRPr="00C356E7">
        <w:rPr>
          <w:b/>
          <w:bCs/>
          <w:rtl/>
        </w:rPr>
        <w:t>מהשטחים הירוקים הקיימים.</w:t>
      </w:r>
      <w:r>
        <w:rPr>
          <w:rFonts w:hint="cs"/>
          <w:b/>
          <w:bCs/>
          <w:rtl/>
        </w:rPr>
        <w:t xml:space="preserve"> </w:t>
      </w:r>
      <w:r w:rsidRPr="00DC62AD">
        <w:rPr>
          <w:rFonts w:hint="cs"/>
          <w:b/>
          <w:bCs/>
          <w:rtl/>
        </w:rPr>
        <w:t>כך לדוגמה, בת</w:t>
      </w:r>
      <w:r>
        <w:rPr>
          <w:rFonts w:hint="cs"/>
          <w:b/>
          <w:bCs/>
          <w:rtl/>
        </w:rPr>
        <w:t>ו</w:t>
      </w:r>
      <w:r w:rsidRPr="00DC62AD">
        <w:rPr>
          <w:rFonts w:hint="cs"/>
          <w:b/>
          <w:bCs/>
          <w:rtl/>
        </w:rPr>
        <w:t>כנית התחדשות עירונית בקרית משה ברחובות נמצא כי</w:t>
      </w:r>
      <w:r>
        <w:rPr>
          <w:rFonts w:hint="cs"/>
          <w:b/>
          <w:bCs/>
          <w:rtl/>
        </w:rPr>
        <w:t xml:space="preserve"> </w:t>
      </w:r>
      <w:r w:rsidRPr="0064770A">
        <w:rPr>
          <w:rFonts w:hint="cs"/>
          <w:b/>
          <w:bCs/>
          <w:rtl/>
        </w:rPr>
        <w:t>הותרה בנייה בקו בניין אפס בקרקע שייעודה תעשייה, וכן הותרה בניית מרתפים בקו בניין אפס בתנאי שתובטח שכבת אדמה מעל המרתף לפי הוראות התוכנית</w:t>
      </w:r>
      <w:r w:rsidRPr="0064770A">
        <w:rPr>
          <w:b/>
          <w:bCs/>
          <w:rtl/>
        </w:rPr>
        <w:t xml:space="preserve">; </w:t>
      </w:r>
      <w:r w:rsidRPr="0064770A">
        <w:rPr>
          <w:rFonts w:hint="eastAsia"/>
          <w:b/>
          <w:bCs/>
          <w:rtl/>
        </w:rPr>
        <w:t>ברחוב</w:t>
      </w:r>
      <w:r w:rsidRPr="0064770A">
        <w:rPr>
          <w:b/>
          <w:bCs/>
          <w:rtl/>
        </w:rPr>
        <w:t xml:space="preserve"> אלחנן </w:t>
      </w:r>
      <w:r w:rsidRPr="0064770A">
        <w:rPr>
          <w:rFonts w:hint="eastAsia"/>
          <w:b/>
          <w:bCs/>
          <w:rtl/>
        </w:rPr>
        <w:t>ב</w:t>
      </w:r>
      <w:r w:rsidRPr="0064770A">
        <w:rPr>
          <w:b/>
          <w:bCs/>
          <w:rtl/>
        </w:rPr>
        <w:t xml:space="preserve">רמת השרון </w:t>
      </w:r>
      <w:r w:rsidRPr="0064770A">
        <w:rPr>
          <w:rFonts w:hint="eastAsia"/>
          <w:b/>
          <w:bCs/>
          <w:rtl/>
        </w:rPr>
        <w:t>בשטח</w:t>
      </w:r>
      <w:r w:rsidRPr="0064770A">
        <w:rPr>
          <w:b/>
          <w:bCs/>
          <w:rtl/>
        </w:rPr>
        <w:t xml:space="preserve"> רווי עצים שבו מבנים המכונים "שיכוני רכבת", </w:t>
      </w:r>
      <w:r w:rsidRPr="0064770A">
        <w:rPr>
          <w:rFonts w:hint="eastAsia"/>
          <w:b/>
          <w:bCs/>
          <w:rtl/>
        </w:rPr>
        <w:t>מתוכננת</w:t>
      </w:r>
      <w:r w:rsidRPr="0064770A">
        <w:rPr>
          <w:b/>
          <w:bCs/>
          <w:rtl/>
        </w:rPr>
        <w:t xml:space="preserve"> הקמה של </w:t>
      </w:r>
      <w:r w:rsidRPr="0064770A">
        <w:rPr>
          <w:rFonts w:hint="eastAsia"/>
          <w:b/>
          <w:bCs/>
          <w:rtl/>
        </w:rPr>
        <w:t>חמישה</w:t>
      </w:r>
      <w:r w:rsidRPr="0064770A">
        <w:rPr>
          <w:b/>
          <w:bCs/>
          <w:rtl/>
        </w:rPr>
        <w:t xml:space="preserve"> מבני מגורים עבור 220 יח</w:t>
      </w:r>
      <w:r w:rsidRPr="0064770A">
        <w:rPr>
          <w:rFonts w:hint="cs"/>
          <w:b/>
          <w:bCs/>
          <w:rtl/>
        </w:rPr>
        <w:t xml:space="preserve">ידות </w:t>
      </w:r>
      <w:r w:rsidRPr="0064770A">
        <w:rPr>
          <w:b/>
          <w:bCs/>
          <w:rtl/>
        </w:rPr>
        <w:t>ד</w:t>
      </w:r>
      <w:r w:rsidRPr="0064770A">
        <w:rPr>
          <w:rFonts w:hint="cs"/>
          <w:b/>
          <w:bCs/>
          <w:rtl/>
        </w:rPr>
        <w:t>יור</w:t>
      </w:r>
      <w:r w:rsidRPr="0064770A">
        <w:rPr>
          <w:b/>
          <w:bCs/>
          <w:rtl/>
        </w:rPr>
        <w:t xml:space="preserve"> מעל </w:t>
      </w:r>
      <w:r w:rsidRPr="0064770A">
        <w:rPr>
          <w:rFonts w:hint="eastAsia"/>
          <w:b/>
          <w:bCs/>
          <w:rtl/>
        </w:rPr>
        <w:t>שלוש</w:t>
      </w:r>
      <w:r w:rsidRPr="0064770A">
        <w:rPr>
          <w:b/>
          <w:bCs/>
          <w:rtl/>
        </w:rPr>
        <w:t xml:space="preserve"> קומות מרתף. שיעור כריתת העצים בפרויקט זה עומד על 78%, כולל העצים </w:t>
      </w:r>
      <w:r w:rsidRPr="0064770A">
        <w:rPr>
          <w:rFonts w:hint="eastAsia"/>
          <w:b/>
          <w:bCs/>
          <w:rtl/>
        </w:rPr>
        <w:t>הבוגרים</w:t>
      </w:r>
      <w:r w:rsidRPr="0064770A">
        <w:rPr>
          <w:b/>
          <w:bCs/>
          <w:rtl/>
        </w:rPr>
        <w:t xml:space="preserve"> המצויים בצמידות למדרכה </w:t>
      </w:r>
      <w:r w:rsidRPr="0064770A">
        <w:rPr>
          <w:rFonts w:hint="eastAsia"/>
          <w:b/>
          <w:bCs/>
          <w:rtl/>
        </w:rPr>
        <w:t>עקב</w:t>
      </w:r>
      <w:r w:rsidRPr="0064770A">
        <w:rPr>
          <w:b/>
          <w:bCs/>
          <w:rtl/>
        </w:rPr>
        <w:t xml:space="preserve"> </w:t>
      </w:r>
      <w:r w:rsidRPr="0064770A">
        <w:rPr>
          <w:rFonts w:hint="eastAsia"/>
          <w:b/>
          <w:bCs/>
          <w:rtl/>
        </w:rPr>
        <w:t>חפירת</w:t>
      </w:r>
      <w:r w:rsidRPr="0064770A">
        <w:rPr>
          <w:b/>
          <w:bCs/>
          <w:rtl/>
        </w:rPr>
        <w:t xml:space="preserve"> </w:t>
      </w:r>
      <w:r w:rsidRPr="0064770A">
        <w:rPr>
          <w:rFonts w:hint="eastAsia"/>
          <w:b/>
          <w:bCs/>
          <w:rtl/>
        </w:rPr>
        <w:t>הקרקע</w:t>
      </w:r>
      <w:r w:rsidRPr="0064770A">
        <w:rPr>
          <w:b/>
          <w:bCs/>
          <w:rtl/>
        </w:rPr>
        <w:t xml:space="preserve"> לצורך הקמה של חניון תת</w:t>
      </w:r>
      <w:r w:rsidRPr="0064770A">
        <w:rPr>
          <w:rFonts w:hint="cs"/>
          <w:b/>
          <w:bCs/>
          <w:rtl/>
        </w:rPr>
        <w:t>-</w:t>
      </w:r>
      <w:r w:rsidRPr="0064770A">
        <w:rPr>
          <w:b/>
          <w:bCs/>
          <w:rtl/>
        </w:rPr>
        <w:t xml:space="preserve">קרקעי בן </w:t>
      </w:r>
      <w:r w:rsidRPr="0064770A">
        <w:rPr>
          <w:rFonts w:hint="cs"/>
          <w:b/>
          <w:bCs/>
          <w:rtl/>
        </w:rPr>
        <w:t>שלוש</w:t>
      </w:r>
      <w:r w:rsidRPr="0064770A">
        <w:rPr>
          <w:b/>
          <w:bCs/>
          <w:rtl/>
        </w:rPr>
        <w:t xml:space="preserve"> קומות; ברחוב ארלוזורוב </w:t>
      </w:r>
      <w:r w:rsidRPr="0064770A">
        <w:rPr>
          <w:rFonts w:hint="eastAsia"/>
          <w:b/>
          <w:bCs/>
          <w:rtl/>
        </w:rPr>
        <w:t>ב</w:t>
      </w:r>
      <w:r w:rsidRPr="0064770A">
        <w:rPr>
          <w:b/>
          <w:bCs/>
          <w:rtl/>
        </w:rPr>
        <w:t xml:space="preserve">בת ים </w:t>
      </w:r>
      <w:r w:rsidRPr="0064770A">
        <w:rPr>
          <w:rFonts w:hint="eastAsia"/>
          <w:b/>
          <w:bCs/>
          <w:rtl/>
        </w:rPr>
        <w:t>מתוכננת</w:t>
      </w:r>
      <w:r w:rsidRPr="0064770A">
        <w:rPr>
          <w:b/>
          <w:bCs/>
          <w:rtl/>
        </w:rPr>
        <w:t xml:space="preserve"> הריסה של </w:t>
      </w:r>
      <w:r w:rsidRPr="0064770A">
        <w:rPr>
          <w:rFonts w:hint="cs"/>
          <w:b/>
          <w:bCs/>
          <w:rtl/>
        </w:rPr>
        <w:t>שלושה</w:t>
      </w:r>
      <w:r w:rsidRPr="0064770A">
        <w:rPr>
          <w:b/>
          <w:bCs/>
          <w:rtl/>
        </w:rPr>
        <w:t xml:space="preserve"> </w:t>
      </w:r>
      <w:r w:rsidRPr="0064770A">
        <w:rPr>
          <w:rFonts w:hint="cs"/>
          <w:b/>
          <w:bCs/>
          <w:rtl/>
        </w:rPr>
        <w:t>מ</w:t>
      </w:r>
      <w:r w:rsidRPr="0064770A">
        <w:rPr>
          <w:b/>
          <w:bCs/>
          <w:rtl/>
        </w:rPr>
        <w:t xml:space="preserve">בני מגורים קיימים </w:t>
      </w:r>
      <w:r w:rsidRPr="0064770A">
        <w:rPr>
          <w:rFonts w:hint="eastAsia"/>
          <w:b/>
          <w:bCs/>
          <w:rtl/>
        </w:rPr>
        <w:t>לטובת</w:t>
      </w:r>
      <w:r w:rsidRPr="0064770A">
        <w:rPr>
          <w:b/>
          <w:bCs/>
          <w:rtl/>
        </w:rPr>
        <w:t xml:space="preserve"> הקמה של קומפלקס דיור חדש בן </w:t>
      </w:r>
      <w:r w:rsidRPr="0064770A">
        <w:rPr>
          <w:rFonts w:hint="eastAsia"/>
          <w:b/>
          <w:bCs/>
          <w:rtl/>
        </w:rPr>
        <w:t>עשר</w:t>
      </w:r>
      <w:r w:rsidRPr="0064770A">
        <w:rPr>
          <w:b/>
          <w:bCs/>
          <w:rtl/>
        </w:rPr>
        <w:t xml:space="preserve"> קומות עבור 90 יח</w:t>
      </w:r>
      <w:r w:rsidRPr="0064770A">
        <w:rPr>
          <w:rFonts w:hint="cs"/>
          <w:b/>
          <w:bCs/>
          <w:rtl/>
        </w:rPr>
        <w:t xml:space="preserve">ידות דיור </w:t>
      </w:r>
      <w:r w:rsidRPr="0064770A">
        <w:rPr>
          <w:b/>
          <w:bCs/>
          <w:rtl/>
        </w:rPr>
        <w:t xml:space="preserve">וכן מוסדות ציבור </w:t>
      </w:r>
      <w:r w:rsidRPr="0064770A">
        <w:rPr>
          <w:rFonts w:hint="eastAsia"/>
          <w:b/>
          <w:bCs/>
          <w:rtl/>
        </w:rPr>
        <w:t>תוך</w:t>
      </w:r>
      <w:r w:rsidRPr="0064770A">
        <w:rPr>
          <w:b/>
          <w:bCs/>
          <w:rtl/>
        </w:rPr>
        <w:t xml:space="preserve"> </w:t>
      </w:r>
      <w:r w:rsidRPr="0064770A">
        <w:rPr>
          <w:rFonts w:hint="eastAsia"/>
          <w:b/>
          <w:bCs/>
          <w:rtl/>
        </w:rPr>
        <w:t>שימור</w:t>
      </w:r>
      <w:r w:rsidRPr="0064770A">
        <w:rPr>
          <w:b/>
          <w:bCs/>
          <w:rtl/>
        </w:rPr>
        <w:t xml:space="preserve"> מבנה "בית השומר הראשון". כל העצים בתחום המגרש מיועדים לסילוק בשל החפירה למרתפים </w:t>
      </w:r>
      <w:r w:rsidRPr="0064770A">
        <w:rPr>
          <w:b/>
          <w:bCs/>
          <w:rtl/>
        </w:rPr>
        <w:t xml:space="preserve">בשטח המגרש כולו; ברחוב </w:t>
      </w:r>
      <w:r w:rsidRPr="0064770A">
        <w:rPr>
          <w:b/>
          <w:bCs/>
          <w:rtl/>
        </w:rPr>
        <w:t>הנטקה</w:t>
      </w:r>
      <w:r w:rsidRPr="0064770A">
        <w:rPr>
          <w:b/>
          <w:bCs/>
          <w:rtl/>
        </w:rPr>
        <w:t xml:space="preserve"> </w:t>
      </w:r>
      <w:r w:rsidRPr="0064770A">
        <w:rPr>
          <w:rFonts w:hint="eastAsia"/>
          <w:b/>
          <w:bCs/>
          <w:rtl/>
        </w:rPr>
        <w:t>ב</w:t>
      </w:r>
      <w:r w:rsidRPr="0064770A">
        <w:rPr>
          <w:b/>
          <w:bCs/>
          <w:rtl/>
        </w:rPr>
        <w:t xml:space="preserve">ירושלים </w:t>
      </w:r>
      <w:r w:rsidRPr="0064770A">
        <w:rPr>
          <w:rFonts w:hint="eastAsia"/>
          <w:b/>
          <w:bCs/>
          <w:rtl/>
        </w:rPr>
        <w:t>ניתן</w:t>
      </w:r>
      <w:r w:rsidRPr="0064770A">
        <w:rPr>
          <w:b/>
          <w:bCs/>
          <w:rtl/>
        </w:rPr>
        <w:t xml:space="preserve"> </w:t>
      </w:r>
      <w:r w:rsidRPr="0064770A">
        <w:rPr>
          <w:rFonts w:hint="eastAsia"/>
          <w:b/>
          <w:bCs/>
          <w:rtl/>
        </w:rPr>
        <w:t>היתר</w:t>
      </w:r>
      <w:r w:rsidRPr="0064770A">
        <w:rPr>
          <w:b/>
          <w:bCs/>
          <w:rtl/>
        </w:rPr>
        <w:t xml:space="preserve"> </w:t>
      </w:r>
      <w:r w:rsidRPr="0064770A">
        <w:rPr>
          <w:rFonts w:hint="eastAsia"/>
          <w:b/>
          <w:bCs/>
          <w:rtl/>
        </w:rPr>
        <w:t>לתוכנית</w:t>
      </w:r>
      <w:r w:rsidRPr="0064770A">
        <w:rPr>
          <w:b/>
          <w:bCs/>
          <w:rtl/>
        </w:rPr>
        <w:t xml:space="preserve"> התחדשות עירונית הכולל הריסה של </w:t>
      </w:r>
      <w:r w:rsidRPr="0064770A">
        <w:rPr>
          <w:rFonts w:hint="eastAsia"/>
          <w:b/>
          <w:bCs/>
          <w:rtl/>
        </w:rPr>
        <w:t>ארבעה</w:t>
      </w:r>
      <w:r w:rsidRPr="0064770A">
        <w:rPr>
          <w:b/>
          <w:bCs/>
          <w:rtl/>
        </w:rPr>
        <w:t xml:space="preserve"> מבני מגורים בני 138 יח</w:t>
      </w:r>
      <w:r w:rsidRPr="0064770A">
        <w:rPr>
          <w:rFonts w:hint="cs"/>
          <w:b/>
          <w:bCs/>
          <w:rtl/>
        </w:rPr>
        <w:t>ידות דיור</w:t>
      </w:r>
      <w:r w:rsidRPr="0064770A">
        <w:rPr>
          <w:b/>
          <w:bCs/>
          <w:rtl/>
        </w:rPr>
        <w:t xml:space="preserve"> </w:t>
      </w:r>
      <w:r w:rsidRPr="0064770A">
        <w:rPr>
          <w:rFonts w:hint="eastAsia"/>
          <w:b/>
          <w:bCs/>
          <w:rtl/>
        </w:rPr>
        <w:t>לטובת</w:t>
      </w:r>
      <w:r w:rsidRPr="0064770A">
        <w:rPr>
          <w:b/>
          <w:bCs/>
          <w:rtl/>
        </w:rPr>
        <w:t xml:space="preserve"> בנייה של </w:t>
      </w:r>
      <w:r w:rsidRPr="0064770A">
        <w:rPr>
          <w:rFonts w:hint="eastAsia"/>
          <w:b/>
          <w:bCs/>
          <w:rtl/>
        </w:rPr>
        <w:t>ארבעה</w:t>
      </w:r>
      <w:r w:rsidRPr="0064770A">
        <w:rPr>
          <w:b/>
          <w:bCs/>
          <w:rtl/>
        </w:rPr>
        <w:t xml:space="preserve"> מגדלי מגורים חדשים בני 21 קומות כל אחד, שטחים ציבוריים פתוחים </w:t>
      </w:r>
      <w:r w:rsidRPr="0064770A">
        <w:rPr>
          <w:rFonts w:hint="eastAsia"/>
          <w:b/>
          <w:bCs/>
          <w:rtl/>
        </w:rPr>
        <w:t>ו</w:t>
      </w:r>
      <w:r w:rsidRPr="0064770A">
        <w:rPr>
          <w:b/>
          <w:bCs/>
          <w:rtl/>
        </w:rPr>
        <w:t xml:space="preserve">חזית מסחרית עבור 425 יח"ד. </w:t>
      </w:r>
      <w:r w:rsidRPr="0064770A">
        <w:rPr>
          <w:b/>
          <w:bCs/>
          <w:rtl/>
        </w:rPr>
        <w:t>תשריט</w:t>
      </w:r>
      <w:r w:rsidRPr="0064770A">
        <w:rPr>
          <w:b/>
          <w:bCs/>
          <w:rtl/>
        </w:rPr>
        <w:t xml:space="preserve"> התוכנית </w:t>
      </w:r>
      <w:r w:rsidRPr="0064770A">
        <w:rPr>
          <w:rFonts w:hint="eastAsia"/>
          <w:b/>
          <w:bCs/>
          <w:rtl/>
        </w:rPr>
        <w:t>מעיד</w:t>
      </w:r>
      <w:r w:rsidRPr="0064770A">
        <w:rPr>
          <w:b/>
          <w:bCs/>
          <w:rtl/>
        </w:rPr>
        <w:t xml:space="preserve"> כי כל העצים המצויים בתחום המגרש מיועדים לסילוק בשל קו המרתף החולש על כל המגרש.</w:t>
      </w:r>
    </w:p>
    <w:p w:rsidR="00F004FC" w:rsidP="00F004FC">
      <w:pPr>
        <w:pStyle w:val="a"/>
        <w:spacing w:line="269" w:lineRule="auto"/>
        <w:rPr>
          <w:rtl/>
        </w:rPr>
      </w:pPr>
    </w:p>
    <w:p w:rsidR="00F004FC" w:rsidP="00F004FC">
      <w:pPr>
        <w:spacing w:line="269" w:lineRule="auto"/>
        <w:rPr>
          <w:rtl/>
        </w:rPr>
      </w:pPr>
      <w:r w:rsidRPr="0074788E">
        <w:rPr>
          <w:rFonts w:hint="cs"/>
          <w:rtl/>
        </w:rPr>
        <w:t xml:space="preserve">מינהל התכנון מסר בתשובתו כי </w:t>
      </w:r>
      <w:r>
        <w:rPr>
          <w:rFonts w:hint="cs"/>
          <w:rtl/>
        </w:rPr>
        <w:t>הוא</w:t>
      </w:r>
      <w:r w:rsidRPr="0074788E">
        <w:rPr>
          <w:rtl/>
        </w:rPr>
        <w:t xml:space="preserve"> מתייחס לנושא העצים</w:t>
      </w:r>
      <w:r w:rsidRPr="0079315F">
        <w:rPr>
          <w:rtl/>
        </w:rPr>
        <w:t xml:space="preserve"> </w:t>
      </w:r>
      <w:r w:rsidRPr="0074788E">
        <w:rPr>
          <w:rtl/>
        </w:rPr>
        <w:t>בתוכניות הרלוונטיות ומנחה את צוותי התכנון</w:t>
      </w:r>
      <w:r>
        <w:rPr>
          <w:rFonts w:hint="cs"/>
          <w:rtl/>
        </w:rPr>
        <w:t xml:space="preserve"> ואת</w:t>
      </w:r>
      <w:r w:rsidRPr="0074788E">
        <w:rPr>
          <w:rtl/>
        </w:rPr>
        <w:t xml:space="preserve"> ועדות התכנון בהתאם</w:t>
      </w:r>
      <w:r>
        <w:rPr>
          <w:rFonts w:hint="cs"/>
          <w:rtl/>
        </w:rPr>
        <w:t>, וכי ה</w:t>
      </w:r>
      <w:r>
        <w:rPr>
          <w:rtl/>
        </w:rPr>
        <w:t xml:space="preserve">התמודדות עם החום העירוני </w:t>
      </w:r>
      <w:r>
        <w:rPr>
          <w:rFonts w:hint="cs"/>
          <w:rtl/>
        </w:rPr>
        <w:t>היא</w:t>
      </w:r>
      <w:r>
        <w:rPr>
          <w:rtl/>
        </w:rPr>
        <w:t xml:space="preserve"> נושא מהותי המלווה את קידום </w:t>
      </w:r>
      <w:r>
        <w:rPr>
          <w:rtl/>
        </w:rPr>
        <w:t>ת</w:t>
      </w:r>
      <w:r>
        <w:rPr>
          <w:rFonts w:hint="cs"/>
          <w:rtl/>
        </w:rPr>
        <w:t>ו</w:t>
      </w:r>
      <w:r>
        <w:rPr>
          <w:rtl/>
        </w:rPr>
        <w:t>כניות</w:t>
      </w:r>
      <w:r>
        <w:rPr>
          <w:rtl/>
        </w:rPr>
        <w:t xml:space="preserve"> </w:t>
      </w:r>
      <w:r>
        <w:rPr>
          <w:rtl/>
        </w:rPr>
        <w:t>ה</w:t>
      </w:r>
      <w:r>
        <w:rPr>
          <w:rFonts w:hint="cs"/>
          <w:rtl/>
        </w:rPr>
        <w:t>ו</w:t>
      </w:r>
      <w:r>
        <w:rPr>
          <w:rtl/>
        </w:rPr>
        <w:t>ותמ״ל</w:t>
      </w:r>
      <w:r>
        <w:rPr>
          <w:rtl/>
        </w:rPr>
        <w:t xml:space="preserve"> </w:t>
      </w:r>
      <w:r>
        <w:rPr>
          <w:rFonts w:hint="cs"/>
          <w:rtl/>
        </w:rPr>
        <w:t>כבר ב</w:t>
      </w:r>
      <w:r>
        <w:rPr>
          <w:rtl/>
        </w:rPr>
        <w:t>שלבי התכנון המוקדמים.</w:t>
      </w:r>
      <w:r>
        <w:rPr>
          <w:rFonts w:hint="cs"/>
          <w:rtl/>
        </w:rPr>
        <w:t xml:space="preserve"> </w:t>
      </w:r>
      <w:r>
        <w:rPr>
          <w:rtl/>
        </w:rPr>
        <w:t xml:space="preserve">מתוך ההבנה של </w:t>
      </w:r>
      <w:r>
        <w:rPr>
          <w:rFonts w:hint="cs"/>
          <w:rtl/>
        </w:rPr>
        <w:t>השפעתם</w:t>
      </w:r>
      <w:r>
        <w:rPr>
          <w:rtl/>
        </w:rPr>
        <w:t xml:space="preserve"> המכרעת של העצים על הנוחות האקלימית, הנושא מקבל ביטוי בת</w:t>
      </w:r>
      <w:r>
        <w:rPr>
          <w:rFonts w:hint="cs"/>
          <w:rtl/>
        </w:rPr>
        <w:t>ו</w:t>
      </w:r>
      <w:r>
        <w:rPr>
          <w:rtl/>
        </w:rPr>
        <w:t xml:space="preserve">כניות </w:t>
      </w:r>
      <w:r>
        <w:rPr>
          <w:rtl/>
        </w:rPr>
        <w:t>ותמ״ל</w:t>
      </w:r>
      <w:r w:rsidRPr="0004474A">
        <w:rPr>
          <w:rtl/>
        </w:rPr>
        <w:t xml:space="preserve"> </w:t>
      </w:r>
      <w:r>
        <w:rPr>
          <w:rtl/>
        </w:rPr>
        <w:t xml:space="preserve">בדרכים </w:t>
      </w:r>
      <w:r>
        <w:rPr>
          <w:rFonts w:hint="cs"/>
          <w:rtl/>
        </w:rPr>
        <w:t xml:space="preserve">שונות כגון </w:t>
      </w:r>
      <w:r>
        <w:rPr>
          <w:rtl/>
        </w:rPr>
        <w:t>דיוק</w:t>
      </w:r>
      <w:r>
        <w:rPr>
          <w:rFonts w:hint="cs"/>
          <w:rtl/>
        </w:rPr>
        <w:t xml:space="preserve"> התכנון</w:t>
      </w:r>
      <w:r>
        <w:rPr>
          <w:rtl/>
        </w:rPr>
        <w:t xml:space="preserve"> </w:t>
      </w:r>
      <w:r>
        <w:rPr>
          <w:rFonts w:hint="cs"/>
          <w:rtl/>
        </w:rPr>
        <w:t>ב</w:t>
      </w:r>
      <w:r>
        <w:rPr>
          <w:rtl/>
        </w:rPr>
        <w:t xml:space="preserve">תחום הפיתוח והבינוי על בסיס מיפוי ערכי הטבע </w:t>
      </w:r>
      <w:r>
        <w:rPr>
          <w:rFonts w:hint="cs"/>
          <w:rtl/>
        </w:rPr>
        <w:t xml:space="preserve">ושימת דגש על שימור </w:t>
      </w:r>
      <w:r>
        <w:rPr>
          <w:rtl/>
        </w:rPr>
        <w:t xml:space="preserve">עצים בוגרים בעזרת </w:t>
      </w:r>
      <w:r>
        <w:rPr>
          <w:rFonts w:hint="cs"/>
          <w:rtl/>
        </w:rPr>
        <w:t xml:space="preserve">התוויית הרחובות, </w:t>
      </w:r>
      <w:r>
        <w:rPr>
          <w:rtl/>
        </w:rPr>
        <w:t xml:space="preserve">קביעת שטחים פתוחים או </w:t>
      </w:r>
      <w:r>
        <w:rPr>
          <w:rFonts w:hint="cs"/>
          <w:rtl/>
        </w:rPr>
        <w:t xml:space="preserve">תכנון </w:t>
      </w:r>
      <w:r>
        <w:rPr>
          <w:rtl/>
        </w:rPr>
        <w:t xml:space="preserve">קווי </w:t>
      </w:r>
      <w:r>
        <w:rPr>
          <w:rFonts w:hint="cs"/>
          <w:rtl/>
        </w:rPr>
        <w:t>ה</w:t>
      </w:r>
      <w:r>
        <w:rPr>
          <w:rtl/>
        </w:rPr>
        <w:t>בניין באזורים צפופים</w:t>
      </w:r>
      <w:r>
        <w:rPr>
          <w:rFonts w:hint="cs"/>
          <w:rtl/>
        </w:rPr>
        <w:t>.</w:t>
      </w:r>
    </w:p>
    <w:p w:rsidR="00F004FC" w:rsidP="00F004FC">
      <w:pPr>
        <w:pStyle w:val="a"/>
        <w:spacing w:line="269" w:lineRule="auto"/>
        <w:rPr>
          <w:rtl/>
        </w:rPr>
      </w:pPr>
    </w:p>
    <w:p w:rsidR="00F004FC" w:rsidP="00F004FC">
      <w:pPr>
        <w:spacing w:line="269" w:lineRule="auto"/>
        <w:rPr>
          <w:rtl/>
        </w:rPr>
      </w:pPr>
      <w:r>
        <w:rPr>
          <w:rFonts w:hint="cs"/>
          <w:rtl/>
        </w:rPr>
        <w:t>עוד מסר מינהל התכנון בתשובתו כי כדי</w:t>
      </w:r>
      <w:r w:rsidRPr="0004474A">
        <w:rPr>
          <w:rtl/>
        </w:rPr>
        <w:t xml:space="preserve"> להבטיח נטיעות ושמירה על עצים בוגרים שולבו </w:t>
      </w:r>
      <w:r>
        <w:rPr>
          <w:rFonts w:hint="cs"/>
          <w:rtl/>
        </w:rPr>
        <w:t xml:space="preserve">בתבנית המסמך להוראות של </w:t>
      </w:r>
      <w:r>
        <w:rPr>
          <w:rFonts w:hint="cs"/>
          <w:rtl/>
        </w:rPr>
        <w:t>תוכניות</w:t>
      </w:r>
      <w:r>
        <w:rPr>
          <w:rFonts w:hint="cs"/>
          <w:rtl/>
        </w:rPr>
        <w:t xml:space="preserve"> (תקנון מאסטר)</w:t>
      </w:r>
      <w:r w:rsidRPr="0004474A">
        <w:rPr>
          <w:rtl/>
        </w:rPr>
        <w:t xml:space="preserve"> של </w:t>
      </w:r>
      <w:r w:rsidRPr="0004474A">
        <w:rPr>
          <w:rtl/>
        </w:rPr>
        <w:t>ה</w:t>
      </w:r>
      <w:r>
        <w:rPr>
          <w:rFonts w:hint="cs"/>
          <w:rtl/>
        </w:rPr>
        <w:t>ו</w:t>
      </w:r>
      <w:r w:rsidRPr="0004474A">
        <w:rPr>
          <w:rtl/>
        </w:rPr>
        <w:t>ותמ״ל</w:t>
      </w:r>
      <w:r w:rsidRPr="0004474A">
        <w:rPr>
          <w:rtl/>
        </w:rPr>
        <w:t xml:space="preserve"> </w:t>
      </w:r>
      <w:r>
        <w:rPr>
          <w:rFonts w:hint="cs"/>
          <w:rtl/>
        </w:rPr>
        <w:t xml:space="preserve">הוראות בדבר </w:t>
      </w:r>
      <w:r w:rsidRPr="00ED12E1">
        <w:rPr>
          <w:rtl/>
        </w:rPr>
        <w:t>תכנון ונטיע</w:t>
      </w:r>
      <w:r>
        <w:rPr>
          <w:rFonts w:hint="cs"/>
          <w:rtl/>
        </w:rPr>
        <w:t>ה של</w:t>
      </w:r>
      <w:r w:rsidRPr="00ED12E1">
        <w:rPr>
          <w:rtl/>
        </w:rPr>
        <w:t xml:space="preserve"> עצים במרחב הציבורי ובשטחים פתוחים, תוך הבטחת תנאים מיטביים לבית הגידול התת-קרקעי (כולל עומק </w:t>
      </w:r>
      <w:r>
        <w:rPr>
          <w:rFonts w:hint="cs"/>
          <w:rtl/>
        </w:rPr>
        <w:t xml:space="preserve">הקרקע </w:t>
      </w:r>
      <w:r w:rsidRPr="00ED12E1">
        <w:rPr>
          <w:rtl/>
        </w:rPr>
        <w:t>ונפח</w:t>
      </w:r>
      <w:r>
        <w:rPr>
          <w:rFonts w:hint="cs"/>
          <w:rtl/>
        </w:rPr>
        <w:t>ה</w:t>
      </w:r>
      <w:r w:rsidRPr="00ED12E1">
        <w:rPr>
          <w:rtl/>
        </w:rPr>
        <w:t xml:space="preserve">, ניקוז ואיטום). </w:t>
      </w:r>
    </w:p>
    <w:p w:rsidR="00F004FC" w:rsidP="00F004FC">
      <w:pPr>
        <w:pStyle w:val="a"/>
        <w:spacing w:line="269" w:lineRule="auto"/>
        <w:rPr>
          <w:rtl/>
        </w:rPr>
      </w:pPr>
    </w:p>
    <w:p w:rsidR="00F004FC" w:rsidRPr="0004474A" w:rsidP="00F004FC">
      <w:pPr>
        <w:spacing w:line="269" w:lineRule="auto"/>
        <w:rPr>
          <w:rtl/>
        </w:rPr>
      </w:pPr>
      <w:r>
        <w:rPr>
          <w:rFonts w:hint="cs"/>
          <w:rtl/>
        </w:rPr>
        <w:t xml:space="preserve">עוד הוסיף מינהל התכנון כי </w:t>
      </w:r>
      <w:r w:rsidRPr="001E398C">
        <w:rPr>
          <w:rtl/>
        </w:rPr>
        <w:t>הנחיות בנושא</w:t>
      </w:r>
      <w:r>
        <w:rPr>
          <w:rFonts w:hint="cs"/>
          <w:rtl/>
        </w:rPr>
        <w:t xml:space="preserve"> אף פורסמו</w:t>
      </w:r>
      <w:r w:rsidRPr="001E398C">
        <w:rPr>
          <w:rtl/>
        </w:rPr>
        <w:t xml:space="preserve"> במדריך הארצי לצל עצים</w:t>
      </w:r>
      <w:r>
        <w:rPr>
          <w:rFonts w:hint="cs"/>
          <w:rtl/>
        </w:rPr>
        <w:t xml:space="preserve"> במרחב הבנוי</w:t>
      </w:r>
      <w:r>
        <w:rPr>
          <w:rStyle w:val="FootnoteReference1"/>
          <w:rtl/>
        </w:rPr>
        <w:footnoteReference w:id="115"/>
      </w:r>
      <w:r>
        <w:rPr>
          <w:rFonts w:hint="cs"/>
          <w:rtl/>
        </w:rPr>
        <w:t>. אם קיימים בתוכנית</w:t>
      </w:r>
      <w:r w:rsidRPr="0074788E">
        <w:rPr>
          <w:rtl/>
        </w:rPr>
        <w:t xml:space="preserve"> חניונים, מומלץ לקבוע הוראות </w:t>
      </w:r>
      <w:r>
        <w:rPr>
          <w:rFonts w:hint="cs"/>
          <w:rtl/>
        </w:rPr>
        <w:t>בנוגע</w:t>
      </w:r>
      <w:r w:rsidRPr="0074788E">
        <w:rPr>
          <w:rtl/>
        </w:rPr>
        <w:t xml:space="preserve"> לעומק </w:t>
      </w:r>
      <w:r>
        <w:rPr>
          <w:rFonts w:hint="cs"/>
          <w:rtl/>
        </w:rPr>
        <w:t>ה</w:t>
      </w:r>
      <w:r w:rsidRPr="0074788E">
        <w:rPr>
          <w:rtl/>
        </w:rPr>
        <w:t xml:space="preserve">אדמה </w:t>
      </w:r>
      <w:r>
        <w:rPr>
          <w:rFonts w:hint="cs"/>
          <w:rtl/>
        </w:rPr>
        <w:t>ה</w:t>
      </w:r>
      <w:r w:rsidRPr="0074788E">
        <w:rPr>
          <w:rtl/>
        </w:rPr>
        <w:t xml:space="preserve">מינימלי שיאפשר צמיחת עצים. ניתן גם לכלול הוראות </w:t>
      </w:r>
      <w:r>
        <w:rPr>
          <w:rFonts w:hint="cs"/>
          <w:rtl/>
        </w:rPr>
        <w:t xml:space="preserve">בדבר </w:t>
      </w:r>
      <w:r w:rsidRPr="0074788E">
        <w:rPr>
          <w:rtl/>
        </w:rPr>
        <w:t xml:space="preserve">שיעור </w:t>
      </w:r>
      <w:r>
        <w:rPr>
          <w:rFonts w:hint="cs"/>
          <w:rtl/>
        </w:rPr>
        <w:t>ה</w:t>
      </w:r>
      <w:r w:rsidRPr="0074788E">
        <w:rPr>
          <w:rtl/>
        </w:rPr>
        <w:t xml:space="preserve">שטחים </w:t>
      </w:r>
      <w:r>
        <w:rPr>
          <w:rFonts w:hint="cs"/>
          <w:rtl/>
        </w:rPr>
        <w:t>ה</w:t>
      </w:r>
      <w:r w:rsidRPr="0074788E">
        <w:rPr>
          <w:rtl/>
        </w:rPr>
        <w:t>פנויים מבנ</w:t>
      </w:r>
      <w:r>
        <w:rPr>
          <w:rFonts w:hint="cs"/>
          <w:rtl/>
        </w:rPr>
        <w:t>י</w:t>
      </w:r>
      <w:r w:rsidRPr="0074788E">
        <w:rPr>
          <w:rtl/>
        </w:rPr>
        <w:t xml:space="preserve">יה מעל </w:t>
      </w:r>
      <w:r>
        <w:rPr>
          <w:rFonts w:hint="cs"/>
          <w:rtl/>
        </w:rPr>
        <w:t>ה</w:t>
      </w:r>
      <w:r w:rsidRPr="0074788E">
        <w:rPr>
          <w:rtl/>
        </w:rPr>
        <w:t>קרקע</w:t>
      </w:r>
      <w:r>
        <w:rPr>
          <w:rFonts w:hint="cs"/>
          <w:rtl/>
        </w:rPr>
        <w:t xml:space="preserve"> ומתחתיה</w:t>
      </w:r>
      <w:r w:rsidRPr="0074788E">
        <w:rPr>
          <w:rtl/>
        </w:rPr>
        <w:t xml:space="preserve"> ו</w:t>
      </w:r>
      <w:r>
        <w:rPr>
          <w:rFonts w:hint="cs"/>
          <w:rtl/>
        </w:rPr>
        <w:t>ל</w:t>
      </w:r>
      <w:r w:rsidRPr="0074788E">
        <w:rPr>
          <w:rtl/>
        </w:rPr>
        <w:t>שמירה על רצועות גינון</w:t>
      </w:r>
      <w:r>
        <w:rPr>
          <w:rFonts w:hint="cs"/>
          <w:rtl/>
        </w:rPr>
        <w:t>,</w:t>
      </w:r>
      <w:r w:rsidRPr="0074788E">
        <w:rPr>
          <w:rtl/>
        </w:rPr>
        <w:t xml:space="preserve"> וכן </w:t>
      </w:r>
      <w:r>
        <w:rPr>
          <w:rFonts w:hint="cs"/>
          <w:rtl/>
        </w:rPr>
        <w:t>ל</w:t>
      </w:r>
      <w:r w:rsidRPr="0074788E">
        <w:rPr>
          <w:rtl/>
        </w:rPr>
        <w:t xml:space="preserve">הגנה על מערכות </w:t>
      </w:r>
      <w:r>
        <w:rPr>
          <w:rFonts w:hint="cs"/>
          <w:rtl/>
        </w:rPr>
        <w:t>ה</w:t>
      </w:r>
      <w:r w:rsidRPr="0074788E">
        <w:rPr>
          <w:rtl/>
        </w:rPr>
        <w:t xml:space="preserve">שורשים </w:t>
      </w:r>
      <w:r>
        <w:rPr>
          <w:rFonts w:hint="cs"/>
          <w:rtl/>
        </w:rPr>
        <w:t xml:space="preserve">של העצים </w:t>
      </w:r>
      <w:r w:rsidRPr="0074788E">
        <w:rPr>
          <w:rtl/>
        </w:rPr>
        <w:t>ב</w:t>
      </w:r>
      <w:r>
        <w:rPr>
          <w:rFonts w:hint="cs"/>
          <w:rtl/>
        </w:rPr>
        <w:t>תקופת</w:t>
      </w:r>
      <w:r w:rsidRPr="0074788E">
        <w:rPr>
          <w:rtl/>
        </w:rPr>
        <w:t xml:space="preserve"> הבנייה.</w:t>
      </w:r>
      <w:r w:rsidRPr="0004474A">
        <w:rPr>
          <w:rtl/>
        </w:rPr>
        <w:t xml:space="preserve"> </w:t>
      </w:r>
    </w:p>
    <w:bookmarkEnd w:id="78"/>
    <w:p w:rsidR="00F004FC" w:rsidP="00F004FC">
      <w:pPr>
        <w:pStyle w:val="a"/>
        <w:spacing w:line="269" w:lineRule="auto"/>
        <w:rPr>
          <w:rtl/>
        </w:rPr>
      </w:pPr>
    </w:p>
    <w:p w:rsidR="00F004FC" w:rsidRPr="007771D9" w:rsidP="00F004FC">
      <w:pPr>
        <w:spacing w:line="269" w:lineRule="auto"/>
        <w:rPr>
          <w:b/>
          <w:bCs/>
          <w:rtl/>
        </w:rPr>
      </w:pPr>
      <w:r w:rsidRPr="0068163D">
        <w:rPr>
          <w:rFonts w:hint="cs"/>
          <w:b/>
          <w:bCs/>
          <w:rtl/>
        </w:rPr>
        <w:t xml:space="preserve">משרד מבקר המדינה ממליץ </w:t>
      </w:r>
      <w:r w:rsidRPr="0068163D">
        <w:rPr>
          <w:rFonts w:hint="cs"/>
          <w:b/>
          <w:bCs/>
          <w:rtl/>
        </w:rPr>
        <w:t>למינהל</w:t>
      </w:r>
      <w:r w:rsidRPr="0068163D">
        <w:rPr>
          <w:rFonts w:hint="cs"/>
          <w:b/>
          <w:bCs/>
          <w:rtl/>
        </w:rPr>
        <w:t xml:space="preserve"> התכנון</w:t>
      </w:r>
      <w:r>
        <w:rPr>
          <w:rFonts w:hint="cs"/>
          <w:b/>
          <w:bCs/>
          <w:rtl/>
        </w:rPr>
        <w:t xml:space="preserve"> כי לצד סל ההמלצות בדבר הדרכים האפשריות לשימור עצים ולנטיעתם שניתן לוועדות התכנון, </w:t>
      </w:r>
      <w:r>
        <w:rPr>
          <w:rFonts w:hint="cs"/>
          <w:b/>
          <w:bCs/>
          <w:rtl/>
        </w:rPr>
        <w:t>המינהל</w:t>
      </w:r>
      <w:r>
        <w:rPr>
          <w:rFonts w:hint="cs"/>
          <w:b/>
          <w:bCs/>
          <w:rtl/>
        </w:rPr>
        <w:t xml:space="preserve"> ינחה את הוועדות, בהתייעצות עם פקיד היערות הממשלתי, לכלול</w:t>
      </w:r>
      <w:r w:rsidRPr="0068163D">
        <w:rPr>
          <w:rFonts w:hint="cs"/>
          <w:b/>
          <w:bCs/>
          <w:rtl/>
        </w:rPr>
        <w:t xml:space="preserve"> </w:t>
      </w:r>
      <w:r>
        <w:rPr>
          <w:rFonts w:hint="cs"/>
          <w:b/>
          <w:bCs/>
          <w:rtl/>
        </w:rPr>
        <w:t>בתוכניות במקרים המתאימים גם הנחיות מחייבות בנושא</w:t>
      </w:r>
      <w:r w:rsidRPr="0068163D">
        <w:rPr>
          <w:rFonts w:hint="cs"/>
          <w:b/>
          <w:bCs/>
          <w:rtl/>
        </w:rPr>
        <w:t xml:space="preserve"> הצללה במרחב הציבורי, בדגש על הצללה טבעית</w:t>
      </w:r>
      <w:r>
        <w:rPr>
          <w:rFonts w:hint="cs"/>
          <w:b/>
          <w:bCs/>
          <w:rtl/>
        </w:rPr>
        <w:t xml:space="preserve"> </w:t>
      </w:r>
      <w:r w:rsidRPr="0068163D">
        <w:rPr>
          <w:rFonts w:hint="cs"/>
          <w:b/>
          <w:bCs/>
          <w:rtl/>
        </w:rPr>
        <w:t>מצל עצים</w:t>
      </w:r>
      <w:r>
        <w:rPr>
          <w:rFonts w:hint="cs"/>
          <w:b/>
          <w:bCs/>
          <w:rtl/>
        </w:rPr>
        <w:t xml:space="preserve">. </w:t>
      </w:r>
    </w:p>
    <w:p w:rsidR="00F004FC" w:rsidP="00F004FC">
      <w:pPr>
        <w:pStyle w:val="a"/>
        <w:spacing w:line="269" w:lineRule="auto"/>
        <w:rPr>
          <w:rtl/>
        </w:rPr>
      </w:pPr>
      <w:bookmarkStart w:id="79" w:name="_Hlk191892627"/>
    </w:p>
    <w:p w:rsidR="00F004FC" w:rsidRPr="000C493A" w:rsidP="00F004FC">
      <w:pPr>
        <w:spacing w:line="269" w:lineRule="auto"/>
        <w:rPr>
          <w:rtl/>
        </w:rPr>
      </w:pPr>
      <w:r>
        <w:rPr>
          <w:rFonts w:hint="cs"/>
          <w:rtl/>
        </w:rPr>
        <w:t xml:space="preserve">דוגמה להשפעה החיובית של נוהלי תכנון שסייעו בשימור עצים בוגרים היא הנחיה משנת 2019 של משרד הבינוי והשיכון במסגרת </w:t>
      </w:r>
      <w:r>
        <w:rPr>
          <w:rFonts w:hint="cs"/>
          <w:rtl/>
        </w:rPr>
        <w:t>תוכניות</w:t>
      </w:r>
      <w:r>
        <w:rPr>
          <w:rFonts w:hint="cs"/>
          <w:rtl/>
        </w:rPr>
        <w:t xml:space="preserve"> שהוא מקדם. על פי ההנחיה נדרשת עריכת סקר עצים </w:t>
      </w:r>
      <w:r w:rsidRPr="00B2036B">
        <w:rPr>
          <w:rtl/>
        </w:rPr>
        <w:t>בשלב הניתוח הראשוני של האתר ובטרם החלה מלאכת התכנון עצמה</w:t>
      </w:r>
      <w:r>
        <w:rPr>
          <w:rFonts w:hint="cs"/>
          <w:rtl/>
        </w:rPr>
        <w:t xml:space="preserve">, כאשר </w:t>
      </w:r>
      <w:r>
        <w:rPr>
          <w:rtl/>
        </w:rPr>
        <w:t>היועץ המומחה להכנת נספח עצים בוגרים והמודד יופעלו בשלב הראשוני עם התנעת הפרויקט.</w:t>
      </w:r>
      <w:r>
        <w:rPr>
          <w:rFonts w:hint="cs"/>
          <w:rtl/>
        </w:rPr>
        <w:t xml:space="preserve"> עוד נדרשת על פי ההנחיה </w:t>
      </w:r>
      <w:r>
        <w:rPr>
          <w:rtl/>
        </w:rPr>
        <w:t>מפת ערכיות</w:t>
      </w:r>
      <w:r>
        <w:rPr>
          <w:rFonts w:hint="cs"/>
          <w:rtl/>
        </w:rPr>
        <w:t xml:space="preserve"> </w:t>
      </w:r>
      <w:r>
        <w:rPr>
          <w:rtl/>
        </w:rPr>
        <w:t>כחלק מניתוח מצב קיים</w:t>
      </w:r>
      <w:r>
        <w:rPr>
          <w:rFonts w:hint="cs"/>
          <w:rtl/>
        </w:rPr>
        <w:t xml:space="preserve">: </w:t>
      </w:r>
      <w:r>
        <w:rPr>
          <w:rtl/>
        </w:rPr>
        <w:t xml:space="preserve">היועץ יגיש סקר עצים ברמה מפורטת </w:t>
      </w:r>
      <w:r>
        <w:rPr>
          <w:rFonts w:hint="cs"/>
          <w:rtl/>
        </w:rPr>
        <w:t>הכולל בין השאר</w:t>
      </w:r>
      <w:r>
        <w:rPr>
          <w:rtl/>
        </w:rPr>
        <w:t xml:space="preserve"> טבלאות מפורטות, תצלומי העצים, ערכיות העצים, גובה</w:t>
      </w:r>
      <w:r>
        <w:rPr>
          <w:rFonts w:hint="cs"/>
          <w:rtl/>
        </w:rPr>
        <w:t xml:space="preserve"> </w:t>
      </w:r>
      <w:r>
        <w:rPr>
          <w:rtl/>
        </w:rPr>
        <w:t>קרקע ליד הגזע,</w:t>
      </w:r>
      <w:r>
        <w:rPr>
          <w:rFonts w:hint="cs"/>
          <w:rtl/>
        </w:rPr>
        <w:t xml:space="preserve"> וכן </w:t>
      </w:r>
      <w:r>
        <w:rPr>
          <w:rtl/>
        </w:rPr>
        <w:t>תשריט</w:t>
      </w:r>
      <w:r>
        <w:rPr>
          <w:rtl/>
        </w:rPr>
        <w:t xml:space="preserve"> עם מפת ערכיות עצים על גבי מדידה </w:t>
      </w:r>
      <w:r>
        <w:rPr>
          <w:rtl/>
        </w:rPr>
        <w:t>בקנ"מ</w:t>
      </w:r>
      <w:r>
        <w:rPr>
          <w:rtl/>
        </w:rPr>
        <w:t xml:space="preserve"> 1:1250/1:500.</w:t>
      </w:r>
      <w:r>
        <w:rPr>
          <w:rFonts w:hint="cs"/>
          <w:rtl/>
        </w:rPr>
        <w:t xml:space="preserve"> כמו כן יש לצרף למסמכי תכנון תוכנית בניין עיר</w:t>
      </w:r>
      <w:r>
        <w:rPr>
          <w:rStyle w:val="FootnoteReference1"/>
          <w:rtl/>
        </w:rPr>
        <w:footnoteReference w:id="116"/>
      </w:r>
      <w:r>
        <w:rPr>
          <w:rFonts w:hint="cs"/>
          <w:rtl/>
        </w:rPr>
        <w:t xml:space="preserve"> (להלן - </w:t>
      </w:r>
      <w:r>
        <w:rPr>
          <w:rFonts w:hint="cs"/>
          <w:rtl/>
        </w:rPr>
        <w:t>תב"ע</w:t>
      </w:r>
      <w:r>
        <w:rPr>
          <w:rFonts w:hint="cs"/>
          <w:rtl/>
        </w:rPr>
        <w:t xml:space="preserve">) נספח נופי שיכלול שלד נופי של תא השטח ובו אזורים מוגדרים לשבילים, </w:t>
      </w:r>
      <w:r>
        <w:rPr>
          <w:rFonts w:hint="cs"/>
          <w:rtl/>
        </w:rPr>
        <w:t>שצ"פים</w:t>
      </w:r>
      <w:r>
        <w:rPr>
          <w:rFonts w:hint="cs"/>
          <w:rtl/>
        </w:rPr>
        <w:t xml:space="preserve">, עצים, צמחייה ועוד, ויציג קומפילציה בין השלד הנופי לבין תשתיות אחרות בחתך הרחוב. </w:t>
      </w:r>
      <w:r w:rsidRPr="000C493A">
        <w:rPr>
          <w:rFonts w:hint="eastAsia"/>
          <w:rtl/>
        </w:rPr>
        <w:t>עקב</w:t>
      </w:r>
      <w:r w:rsidRPr="000C493A">
        <w:rPr>
          <w:rtl/>
        </w:rPr>
        <w:t xml:space="preserve"> תוקפה החוקי המחייב של </w:t>
      </w:r>
      <w:r w:rsidRPr="000C493A">
        <w:rPr>
          <w:rFonts w:hint="eastAsia"/>
          <w:rtl/>
        </w:rPr>
        <w:t>התב</w:t>
      </w:r>
      <w:r w:rsidRPr="000C493A">
        <w:rPr>
          <w:rtl/>
        </w:rPr>
        <w:t>"ע</w:t>
      </w:r>
      <w:r w:rsidRPr="000C493A">
        <w:rPr>
          <w:rtl/>
        </w:rPr>
        <w:t xml:space="preserve"> המתכננים נוהגים בזהירות לגבי רמת הפירוט בנספחים בכלל ובנספח הנופי בפרט, כך </w:t>
      </w:r>
      <w:r w:rsidRPr="000C493A">
        <w:rPr>
          <w:rFonts w:hint="eastAsia"/>
          <w:rtl/>
        </w:rPr>
        <w:t>שהתב</w:t>
      </w:r>
      <w:r w:rsidRPr="000C493A">
        <w:rPr>
          <w:rtl/>
        </w:rPr>
        <w:t>"ע</w:t>
      </w:r>
      <w:r w:rsidRPr="000C493A">
        <w:rPr>
          <w:rtl/>
        </w:rPr>
        <w:t xml:space="preserve"> בדרך כלל לא תפרט מספר מחייב של עצים חדשים אולם שכיח כי תכלול סימוני עצים לכריתה או לשימור. </w:t>
      </w:r>
    </w:p>
    <w:bookmarkEnd w:id="79"/>
    <w:p w:rsidR="00F004FC" w:rsidP="00F004FC">
      <w:pPr>
        <w:pStyle w:val="a"/>
        <w:spacing w:line="269" w:lineRule="auto"/>
        <w:rPr>
          <w:rtl/>
        </w:rPr>
      </w:pPr>
    </w:p>
    <w:p w:rsidR="00F004FC" w:rsidRPr="00600847" w:rsidP="00F004FC">
      <w:pPr>
        <w:spacing w:line="269" w:lineRule="auto"/>
        <w:rPr>
          <w:b/>
          <w:bCs/>
          <w:rtl/>
        </w:rPr>
      </w:pPr>
      <w:r w:rsidRPr="00600847">
        <w:rPr>
          <w:rFonts w:hint="eastAsia"/>
          <w:b/>
          <w:bCs/>
          <w:rtl/>
        </w:rPr>
        <w:t>נוהל</w:t>
      </w:r>
      <w:r w:rsidRPr="00600847">
        <w:rPr>
          <w:b/>
          <w:bCs/>
          <w:rtl/>
        </w:rPr>
        <w:t xml:space="preserve"> </w:t>
      </w:r>
      <w:r>
        <w:rPr>
          <w:rFonts w:hint="cs"/>
          <w:b/>
          <w:bCs/>
          <w:rtl/>
        </w:rPr>
        <w:t xml:space="preserve">עריכת סקר העצים בשלב הטרום-תכנוני </w:t>
      </w:r>
      <w:r w:rsidRPr="00600847">
        <w:rPr>
          <w:b/>
          <w:bCs/>
          <w:rtl/>
        </w:rPr>
        <w:t xml:space="preserve">השפיע על </w:t>
      </w:r>
      <w:r>
        <w:rPr>
          <w:rFonts w:hint="cs"/>
          <w:b/>
          <w:bCs/>
          <w:rtl/>
        </w:rPr>
        <w:t xml:space="preserve">תהליך </w:t>
      </w:r>
      <w:r w:rsidRPr="00600847">
        <w:rPr>
          <w:b/>
          <w:bCs/>
          <w:rtl/>
        </w:rPr>
        <w:t>התכנון ואף יצר שינויים בת</w:t>
      </w:r>
      <w:r>
        <w:rPr>
          <w:rFonts w:hint="cs"/>
          <w:b/>
          <w:bCs/>
          <w:rtl/>
        </w:rPr>
        <w:t>ו</w:t>
      </w:r>
      <w:r w:rsidRPr="00600847">
        <w:rPr>
          <w:b/>
          <w:bCs/>
          <w:rtl/>
        </w:rPr>
        <w:t xml:space="preserve">כניות תוך כדי </w:t>
      </w:r>
      <w:r>
        <w:rPr>
          <w:rFonts w:hint="cs"/>
          <w:b/>
          <w:bCs/>
          <w:rtl/>
        </w:rPr>
        <w:t>ה</w:t>
      </w:r>
      <w:r w:rsidRPr="00600847">
        <w:rPr>
          <w:b/>
          <w:bCs/>
          <w:rtl/>
        </w:rPr>
        <w:t xml:space="preserve">תהליך. כך למשל, </w:t>
      </w:r>
      <w:r>
        <w:rPr>
          <w:rFonts w:hint="cs"/>
          <w:b/>
          <w:bCs/>
          <w:rtl/>
        </w:rPr>
        <w:t>בשכונות מסוימות (</w:t>
      </w:r>
      <w:r w:rsidRPr="00600847">
        <w:rPr>
          <w:rFonts w:hint="eastAsia"/>
          <w:b/>
          <w:bCs/>
          <w:rtl/>
        </w:rPr>
        <w:t>ב</w:t>
      </w:r>
      <w:r w:rsidRPr="00600847">
        <w:rPr>
          <w:b/>
          <w:bCs/>
          <w:rtl/>
        </w:rPr>
        <w:t xml:space="preserve">שכונה </w:t>
      </w:r>
      <w:r w:rsidRPr="00600847">
        <w:rPr>
          <w:rFonts w:hint="eastAsia"/>
          <w:b/>
          <w:bCs/>
          <w:rtl/>
        </w:rPr>
        <w:t>ה</w:t>
      </w:r>
      <w:r w:rsidRPr="00600847">
        <w:rPr>
          <w:b/>
          <w:bCs/>
          <w:rtl/>
        </w:rPr>
        <w:t xml:space="preserve">מערבית </w:t>
      </w:r>
      <w:r w:rsidRPr="00600847">
        <w:rPr>
          <w:rFonts w:hint="eastAsia"/>
          <w:b/>
          <w:bCs/>
          <w:rtl/>
        </w:rPr>
        <w:t>ב</w:t>
      </w:r>
      <w:r>
        <w:rPr>
          <w:rFonts w:hint="cs"/>
          <w:b/>
          <w:bCs/>
          <w:rtl/>
        </w:rPr>
        <w:t xml:space="preserve">מועצה מקומית </w:t>
      </w:r>
      <w:r w:rsidRPr="00600847">
        <w:rPr>
          <w:b/>
          <w:bCs/>
          <w:rtl/>
        </w:rPr>
        <w:t>חורפיש</w:t>
      </w:r>
      <w:r w:rsidRPr="00600847">
        <w:rPr>
          <w:b/>
          <w:bCs/>
          <w:rtl/>
        </w:rPr>
        <w:t xml:space="preserve"> </w:t>
      </w:r>
      <w:r w:rsidRPr="00600847">
        <w:rPr>
          <w:rFonts w:hint="eastAsia"/>
          <w:b/>
          <w:bCs/>
          <w:rtl/>
        </w:rPr>
        <w:t>וב</w:t>
      </w:r>
      <w:r w:rsidRPr="00600847">
        <w:rPr>
          <w:b/>
          <w:bCs/>
          <w:rtl/>
        </w:rPr>
        <w:t xml:space="preserve">שכונת </w:t>
      </w:r>
      <w:r w:rsidRPr="00600847">
        <w:rPr>
          <w:b/>
          <w:bCs/>
          <w:rtl/>
        </w:rPr>
        <w:t>ג'ואמיס</w:t>
      </w:r>
      <w:r w:rsidRPr="00600847">
        <w:rPr>
          <w:b/>
          <w:bCs/>
          <w:rtl/>
        </w:rPr>
        <w:t xml:space="preserve"> </w:t>
      </w:r>
      <w:r w:rsidRPr="00600847">
        <w:rPr>
          <w:rFonts w:hint="eastAsia"/>
          <w:b/>
          <w:bCs/>
          <w:rtl/>
        </w:rPr>
        <w:t>ב</w:t>
      </w:r>
      <w:r>
        <w:rPr>
          <w:rFonts w:hint="cs"/>
          <w:b/>
          <w:bCs/>
          <w:rtl/>
        </w:rPr>
        <w:t xml:space="preserve">מועצה מקומית </w:t>
      </w:r>
      <w:r w:rsidRPr="00600847">
        <w:rPr>
          <w:b/>
          <w:bCs/>
          <w:rtl/>
        </w:rPr>
        <w:t>זרזיר</w:t>
      </w:r>
      <w:r>
        <w:rPr>
          <w:rFonts w:hint="cs"/>
          <w:b/>
          <w:bCs/>
          <w:rtl/>
        </w:rPr>
        <w:t>)</w:t>
      </w:r>
      <w:r w:rsidRPr="00600847">
        <w:rPr>
          <w:b/>
          <w:bCs/>
          <w:rtl/>
        </w:rPr>
        <w:t xml:space="preserve"> נעש</w:t>
      </w:r>
      <w:r w:rsidRPr="00600847">
        <w:rPr>
          <w:rFonts w:hint="eastAsia"/>
          <w:b/>
          <w:bCs/>
          <w:rtl/>
        </w:rPr>
        <w:t>ו</w:t>
      </w:r>
      <w:r w:rsidRPr="00600847">
        <w:rPr>
          <w:b/>
          <w:bCs/>
          <w:rtl/>
        </w:rPr>
        <w:t xml:space="preserve"> התאמ</w:t>
      </w:r>
      <w:r w:rsidRPr="00600847">
        <w:rPr>
          <w:rFonts w:hint="eastAsia"/>
          <w:b/>
          <w:bCs/>
          <w:rtl/>
        </w:rPr>
        <w:t>ות</w:t>
      </w:r>
      <w:r w:rsidRPr="00600847">
        <w:rPr>
          <w:b/>
          <w:bCs/>
          <w:rtl/>
        </w:rPr>
        <w:t xml:space="preserve"> של ייעודי הקרקע לסקר העצים </w:t>
      </w:r>
      <w:r>
        <w:rPr>
          <w:rFonts w:hint="cs"/>
          <w:b/>
          <w:bCs/>
          <w:rtl/>
        </w:rPr>
        <w:t xml:space="preserve">כדי </w:t>
      </w:r>
      <w:r w:rsidRPr="00600847">
        <w:rPr>
          <w:b/>
          <w:bCs/>
          <w:rtl/>
        </w:rPr>
        <w:t>לשמור כמה שיותר מהחורש הטבעי ומהעצים הפזורים במרכז ה</w:t>
      </w:r>
      <w:r>
        <w:rPr>
          <w:b/>
          <w:bCs/>
          <w:rtl/>
        </w:rPr>
        <w:t>תוכנית</w:t>
      </w:r>
      <w:r w:rsidRPr="00600847">
        <w:rPr>
          <w:b/>
          <w:bCs/>
          <w:rtl/>
        </w:rPr>
        <w:t xml:space="preserve">. ברובע ראשונים בעיר </w:t>
      </w:r>
      <w:r>
        <w:rPr>
          <w:rFonts w:hint="cs"/>
          <w:b/>
          <w:bCs/>
          <w:rtl/>
        </w:rPr>
        <w:t xml:space="preserve">העתידית </w:t>
      </w:r>
      <w:r w:rsidRPr="00600847">
        <w:rPr>
          <w:b/>
          <w:bCs/>
          <w:rtl/>
        </w:rPr>
        <w:t>כסיף</w:t>
      </w:r>
      <w:r>
        <w:rPr>
          <w:rFonts w:hint="cs"/>
          <w:b/>
          <w:bCs/>
          <w:rtl/>
        </w:rPr>
        <w:t xml:space="preserve"> שבנגב,</w:t>
      </w:r>
      <w:r w:rsidRPr="00600847">
        <w:rPr>
          <w:b/>
          <w:bCs/>
          <w:rtl/>
        </w:rPr>
        <w:t xml:space="preserve"> לאחר סקר עצים </w:t>
      </w:r>
      <w:r w:rsidRPr="00600847">
        <w:rPr>
          <w:rFonts w:hint="eastAsia"/>
          <w:b/>
          <w:bCs/>
          <w:rtl/>
        </w:rPr>
        <w:t>הותאמו</w:t>
      </w:r>
      <w:r w:rsidRPr="00600847">
        <w:rPr>
          <w:b/>
          <w:bCs/>
          <w:rtl/>
        </w:rPr>
        <w:t xml:space="preserve"> </w:t>
      </w:r>
      <w:r w:rsidRPr="00600847">
        <w:rPr>
          <w:b/>
          <w:bCs/>
          <w:rtl/>
        </w:rPr>
        <w:t>ת</w:t>
      </w:r>
      <w:r>
        <w:rPr>
          <w:rFonts w:hint="cs"/>
          <w:b/>
          <w:bCs/>
          <w:rtl/>
        </w:rPr>
        <w:t>ו</w:t>
      </w:r>
      <w:r w:rsidRPr="00600847">
        <w:rPr>
          <w:b/>
          <w:bCs/>
          <w:rtl/>
        </w:rPr>
        <w:t>כניות</w:t>
      </w:r>
      <w:r w:rsidRPr="00600847">
        <w:rPr>
          <w:b/>
          <w:bCs/>
          <w:rtl/>
        </w:rPr>
        <w:t xml:space="preserve"> </w:t>
      </w:r>
      <w:r w:rsidRPr="00600847">
        <w:rPr>
          <w:rFonts w:hint="eastAsia"/>
          <w:b/>
          <w:bCs/>
          <w:rtl/>
        </w:rPr>
        <w:t>תב</w:t>
      </w:r>
      <w:r w:rsidRPr="00600847">
        <w:rPr>
          <w:b/>
          <w:bCs/>
          <w:rtl/>
        </w:rPr>
        <w:t>"ע</w:t>
      </w:r>
      <w:r w:rsidRPr="00600847">
        <w:rPr>
          <w:b/>
          <w:bCs/>
          <w:rtl/>
        </w:rPr>
        <w:t xml:space="preserve"> שלב א' באזור כביש 31 לעצים הקיימים בשטח, וב</w:t>
      </w:r>
      <w:r w:rsidRPr="00600847">
        <w:rPr>
          <w:rFonts w:hint="eastAsia"/>
          <w:b/>
          <w:bCs/>
          <w:rtl/>
        </w:rPr>
        <w:t>אזור</w:t>
      </w:r>
      <w:r w:rsidRPr="00600847">
        <w:rPr>
          <w:b/>
          <w:bCs/>
          <w:rtl/>
        </w:rPr>
        <w:t xml:space="preserve"> </w:t>
      </w:r>
      <w:r>
        <w:rPr>
          <w:rFonts w:hint="cs"/>
          <w:b/>
          <w:bCs/>
          <w:rtl/>
        </w:rPr>
        <w:t>חורש מלאכותי</w:t>
      </w:r>
      <w:r w:rsidRPr="00600847">
        <w:rPr>
          <w:rStyle w:val="FootnoteReference1"/>
          <w:b/>
          <w:bCs/>
          <w:rtl/>
        </w:rPr>
        <w:t xml:space="preserve"> </w:t>
      </w:r>
      <w:r>
        <w:rPr>
          <w:rFonts w:hint="cs"/>
          <w:b/>
          <w:bCs/>
          <w:rtl/>
        </w:rPr>
        <w:t>(</w:t>
      </w:r>
      <w:r w:rsidRPr="00600847">
        <w:rPr>
          <w:b/>
          <w:bCs/>
          <w:rtl/>
        </w:rPr>
        <w:t>לימן</w:t>
      </w:r>
      <w:r>
        <w:rPr>
          <w:rFonts w:hint="cs"/>
          <w:b/>
          <w:bCs/>
          <w:rtl/>
        </w:rPr>
        <w:t xml:space="preserve">) </w:t>
      </w:r>
      <w:r w:rsidRPr="00600847">
        <w:rPr>
          <w:rFonts w:hint="eastAsia"/>
          <w:b/>
          <w:bCs/>
          <w:rtl/>
        </w:rPr>
        <w:t>בגבול</w:t>
      </w:r>
      <w:r w:rsidRPr="00600847">
        <w:rPr>
          <w:b/>
          <w:bCs/>
          <w:rtl/>
        </w:rPr>
        <w:t xml:space="preserve"> המערבי</w:t>
      </w:r>
      <w:r>
        <w:rPr>
          <w:rFonts w:hint="cs"/>
          <w:b/>
          <w:bCs/>
          <w:rtl/>
        </w:rPr>
        <w:t xml:space="preserve"> של התוכנית</w:t>
      </w:r>
      <w:r w:rsidRPr="00600847">
        <w:rPr>
          <w:b/>
          <w:bCs/>
          <w:rtl/>
        </w:rPr>
        <w:t xml:space="preserve"> </w:t>
      </w:r>
      <w:r w:rsidRPr="00600847">
        <w:rPr>
          <w:rFonts w:hint="eastAsia"/>
          <w:b/>
          <w:bCs/>
          <w:rtl/>
        </w:rPr>
        <w:t>נעשתה</w:t>
      </w:r>
      <w:r w:rsidRPr="00600847">
        <w:rPr>
          <w:b/>
          <w:bCs/>
          <w:rtl/>
        </w:rPr>
        <w:t xml:space="preserve"> תזוזה מזרחה של הגשר והרמפה </w:t>
      </w:r>
      <w:r w:rsidRPr="00600847">
        <w:rPr>
          <w:rFonts w:hint="eastAsia"/>
          <w:b/>
          <w:bCs/>
          <w:rtl/>
        </w:rPr>
        <w:t>לצורך</w:t>
      </w:r>
      <w:r w:rsidRPr="00600847">
        <w:rPr>
          <w:b/>
          <w:bCs/>
          <w:rtl/>
        </w:rPr>
        <w:t xml:space="preserve"> </w:t>
      </w:r>
      <w:r w:rsidRPr="00600847">
        <w:rPr>
          <w:rFonts w:hint="eastAsia"/>
          <w:b/>
          <w:bCs/>
          <w:rtl/>
        </w:rPr>
        <w:t>שימור</w:t>
      </w:r>
      <w:r w:rsidRPr="00600847">
        <w:rPr>
          <w:b/>
          <w:bCs/>
          <w:rtl/>
        </w:rPr>
        <w:t xml:space="preserve"> העצים כפי שמוצג בלוח שלהלן:</w:t>
      </w:r>
    </w:p>
    <w:p w:rsidR="00F004FC" w:rsidP="00F004FC">
      <w:pPr>
        <w:pStyle w:val="a"/>
        <w:spacing w:line="269" w:lineRule="auto"/>
        <w:rPr>
          <w:rtl/>
        </w:rPr>
      </w:pPr>
    </w:p>
    <w:p w:rsidR="00F004FC" w:rsidRPr="00B541E3" w:rsidP="00F004FC">
      <w:pPr>
        <w:keepNext/>
        <w:keepLines/>
        <w:spacing w:line="269" w:lineRule="auto"/>
        <w:jc w:val="center"/>
        <w:rPr>
          <w:rFonts w:asciiTheme="minorHAnsi" w:hAnsiTheme="minorHAnsi"/>
          <w:b/>
          <w:bCs/>
          <w:rtl/>
          <w:lang w:eastAsia="he-IL"/>
        </w:rPr>
      </w:pPr>
      <w:r w:rsidRPr="00905930">
        <w:rPr>
          <w:rFonts w:asciiTheme="minorHAnsi" w:hAnsiTheme="minorHAnsi" w:hint="eastAsia"/>
          <w:rtl/>
          <w:lang w:eastAsia="he-IL"/>
        </w:rPr>
        <w:t>לוח</w:t>
      </w:r>
      <w:r w:rsidRPr="00905930">
        <w:rPr>
          <w:rFonts w:asciiTheme="minorHAnsi" w:hAnsiTheme="minorHAnsi"/>
          <w:rtl/>
          <w:lang w:eastAsia="he-IL"/>
        </w:rPr>
        <w:t xml:space="preserve"> </w:t>
      </w:r>
      <w:r>
        <w:rPr>
          <w:rFonts w:asciiTheme="minorHAnsi" w:hAnsiTheme="minorHAnsi" w:hint="cs"/>
          <w:rtl/>
          <w:lang w:eastAsia="he-IL"/>
        </w:rPr>
        <w:t>4</w:t>
      </w:r>
      <w:r w:rsidRPr="00905930">
        <w:rPr>
          <w:rFonts w:asciiTheme="minorHAnsi" w:hAnsiTheme="minorHAnsi"/>
          <w:rtl/>
          <w:lang w:eastAsia="he-IL"/>
        </w:rPr>
        <w:t>:</w:t>
      </w:r>
      <w:r w:rsidRPr="000A74C8">
        <w:rPr>
          <w:rFonts w:asciiTheme="minorHAnsi" w:hAnsiTheme="minorHAnsi" w:hint="cs"/>
          <w:b/>
          <w:bCs/>
          <w:rtl/>
          <w:lang w:eastAsia="he-IL"/>
        </w:rPr>
        <w:t xml:space="preserve"> </w:t>
      </w:r>
      <w:r>
        <w:rPr>
          <w:rFonts w:asciiTheme="minorHAnsi" w:hAnsiTheme="minorHAnsi" w:hint="cs"/>
          <w:b/>
          <w:bCs/>
          <w:rtl/>
          <w:lang w:eastAsia="he-IL"/>
        </w:rPr>
        <w:t xml:space="preserve">שינוי </w:t>
      </w:r>
      <w:r>
        <w:rPr>
          <w:rFonts w:asciiTheme="minorHAnsi" w:hAnsiTheme="minorHAnsi" w:hint="cs"/>
          <w:b/>
          <w:bCs/>
          <w:rtl/>
          <w:lang w:eastAsia="he-IL"/>
        </w:rPr>
        <w:t>תב"ע</w:t>
      </w:r>
      <w:r>
        <w:rPr>
          <w:rFonts w:asciiTheme="minorHAnsi" w:hAnsiTheme="minorHAnsi" w:hint="cs"/>
          <w:b/>
          <w:bCs/>
          <w:rtl/>
          <w:lang w:eastAsia="he-IL"/>
        </w:rPr>
        <w:t xml:space="preserve"> בעיר כסיף בעקבות סקר עצים</w:t>
      </w:r>
    </w:p>
    <w:tbl>
      <w:tblPr>
        <w:tblStyle w:val="PlainTable4"/>
        <w:bidiVisual/>
        <w:tblW w:w="8654" w:type="dxa"/>
        <w:tblInd w:w="0" w:type="dxa"/>
        <w:tblLayout w:type="fixed"/>
        <w:tblLook w:val="04A0"/>
      </w:tblPr>
      <w:tblGrid>
        <w:gridCol w:w="4259"/>
        <w:gridCol w:w="4395"/>
      </w:tblGrid>
      <w:tr w:rsidTr="00F004FC">
        <w:tblPrEx>
          <w:tblW w:w="8654" w:type="dxa"/>
          <w:tblInd w:w="0" w:type="dxa"/>
          <w:tblLayout w:type="fixed"/>
          <w:tblLook w:val="04A0"/>
        </w:tblPrEx>
        <w:trPr>
          <w:trHeight w:val="3910"/>
        </w:trPr>
        <w:tc>
          <w:tcPr>
            <w:tcW w:w="4259" w:type="dxa"/>
          </w:tcPr>
          <w:p w:rsidR="00F004FC" w:rsidP="00F004FC">
            <w:pPr>
              <w:pStyle w:val="a"/>
              <w:spacing w:line="269" w:lineRule="auto"/>
              <w:rPr>
                <w:rtl/>
                <w:lang w:eastAsia="he-IL"/>
              </w:rPr>
            </w:pPr>
            <w:r>
              <w:rPr>
                <w:noProof/>
                <w:lang w:eastAsia="he-IL"/>
              </w:rPr>
              <w:drawing>
                <wp:anchor distT="0" distB="0" distL="114300" distR="114300" simplePos="0" relativeHeight="251734016" behindDoc="1" locked="0" layoutInCell="1" allowOverlap="1">
                  <wp:simplePos x="0" y="0"/>
                  <wp:positionH relativeFrom="column">
                    <wp:posOffset>-21102</wp:posOffset>
                  </wp:positionH>
                  <wp:positionV relativeFrom="paragraph">
                    <wp:posOffset>214776</wp:posOffset>
                  </wp:positionV>
                  <wp:extent cx="2588260" cy="1979295"/>
                  <wp:effectExtent l="0" t="0" r="2540" b="1905"/>
                  <wp:wrapTight wrapText="bothSides">
                    <wp:wrapPolygon>
                      <wp:start x="0" y="0"/>
                      <wp:lineTo x="0" y="21413"/>
                      <wp:lineTo x="21462" y="21413"/>
                      <wp:lineTo x="21462" y="0"/>
                      <wp:lineTo x="0" y="0"/>
                    </wp:wrapPolygon>
                  </wp:wrapTight>
                  <wp:docPr id="75" name="תמונה 75" descr="תוכן הלוח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2"/>
                          <pic:cNvPicPr>
                            <a:picLocks noChangeAspect="1" noChangeArrowheads="1"/>
                          </pic:cNvPicPr>
                        </pic:nvPicPr>
                        <pic:blipFill>
                          <a:blip xmlns:r="http://schemas.openxmlformats.org/officeDocument/2006/relationships" r:embed="rId40">
                            <a:extLst>
                              <a:ext xmlns:a="http://schemas.openxmlformats.org/drawingml/2006/main" uri="{28A0092B-C50C-407E-A947-70E740481C1C}">
                                <a14:useLocalDpi xmlns:a14="http://schemas.microsoft.com/office/drawing/2010/main" val="0"/>
                              </a:ext>
                            </a:extLst>
                          </a:blip>
                          <a:stretch>
                            <a:fillRect/>
                          </a:stretch>
                        </pic:blipFill>
                        <pic:spPr bwMode="auto">
                          <a:xfrm>
                            <a:off x="0" y="0"/>
                            <a:ext cx="2588260" cy="1979295"/>
                          </a:xfrm>
                          <a:prstGeom prst="rect">
                            <a:avLst/>
                          </a:prstGeom>
                          <a:noFill/>
                        </pic:spPr>
                      </pic:pic>
                    </a:graphicData>
                  </a:graphic>
                  <wp14:sizeRelH relativeFrom="margin">
                    <wp14:pctWidth>0</wp14:pctWidth>
                  </wp14:sizeRelH>
                  <wp14:sizeRelV relativeFrom="margin">
                    <wp14:pctHeight>0</wp14:pctHeight>
                  </wp14:sizeRelV>
                </wp:anchor>
              </w:drawing>
            </w:r>
          </w:p>
          <w:p w:rsidR="00F004FC" w:rsidRPr="001E6C38" w:rsidP="00F004FC">
            <w:pPr>
              <w:pStyle w:val="a"/>
              <w:spacing w:line="269" w:lineRule="auto"/>
              <w:rPr>
                <w:lang w:eastAsia="he-IL"/>
              </w:rPr>
            </w:pPr>
          </w:p>
        </w:tc>
        <w:tc>
          <w:tcPr>
            <w:tcW w:w="4395" w:type="dxa"/>
          </w:tcPr>
          <w:p w:rsidR="00F004FC" w:rsidRPr="005C5C7C" w:rsidP="00F004FC">
            <w:pPr>
              <w:widowControl w:val="0"/>
              <w:spacing w:line="269" w:lineRule="auto"/>
              <w:rPr>
                <w:rFonts w:asciiTheme="minorHAnsi" w:hAnsiTheme="minorHAnsi"/>
                <w:rtl/>
                <w:lang w:eastAsia="he-IL"/>
              </w:rPr>
            </w:pPr>
            <w:r w:rsidRPr="00B175CB">
              <w:rPr>
                <w:noProof/>
                <w:lang w:eastAsia="he-IL"/>
              </w:rPr>
              <w:drawing>
                <wp:anchor distT="0" distB="0" distL="114300" distR="114300" simplePos="0" relativeHeight="251699200" behindDoc="1" locked="0" layoutInCell="1" allowOverlap="1">
                  <wp:simplePos x="0" y="0"/>
                  <wp:positionH relativeFrom="column">
                    <wp:posOffset>139211</wp:posOffset>
                  </wp:positionH>
                  <wp:positionV relativeFrom="page">
                    <wp:posOffset>167786</wp:posOffset>
                  </wp:positionV>
                  <wp:extent cx="2428875" cy="2181225"/>
                  <wp:effectExtent l="0" t="0" r="9525" b="9525"/>
                  <wp:wrapTight wrapText="bothSides">
                    <wp:wrapPolygon>
                      <wp:start x="0" y="0"/>
                      <wp:lineTo x="0" y="21506"/>
                      <wp:lineTo x="21515" y="21506"/>
                      <wp:lineTo x="21515" y="0"/>
                      <wp:lineTo x="0" y="0"/>
                    </wp:wrapPolygon>
                  </wp:wrapTight>
                  <wp:docPr id="68" name="תמונה 68" descr="תוכן הלוח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1"/>
                          <pic:cNvPicPr>
                            <a:picLocks noChangeAspect="1" noChangeArrowheads="1"/>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rcRect r="29932" b="25890"/>
                          <a:stretch>
                            <a:fillRect/>
                          </a:stretch>
                        </pic:blipFill>
                        <pic:spPr bwMode="auto">
                          <a:xfrm>
                            <a:off x="0" y="0"/>
                            <a:ext cx="2428875" cy="218122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Tr="00F004FC">
        <w:tblPrEx>
          <w:tblW w:w="8654" w:type="dxa"/>
          <w:tblInd w:w="0" w:type="dxa"/>
          <w:tblLayout w:type="fixed"/>
          <w:tblLook w:val="04A0"/>
        </w:tblPrEx>
        <w:trPr>
          <w:trHeight w:val="445"/>
        </w:trPr>
        <w:tc>
          <w:tcPr>
            <w:tcW w:w="4259" w:type="dxa"/>
          </w:tcPr>
          <w:p w:rsidR="00F004FC" w:rsidRPr="005C5C7C" w:rsidP="00F004FC">
            <w:pPr>
              <w:widowControl w:val="0"/>
              <w:spacing w:line="269" w:lineRule="auto"/>
              <w:jc w:val="left"/>
              <w:rPr>
                <w:rFonts w:asciiTheme="minorHAnsi" w:hAnsiTheme="minorHAnsi"/>
                <w:sz w:val="16"/>
                <w:szCs w:val="20"/>
                <w:lang w:eastAsia="he-IL"/>
              </w:rPr>
            </w:pPr>
            <w:r>
              <w:rPr>
                <w:rFonts w:asciiTheme="minorHAnsi" w:hAnsiTheme="minorHAnsi" w:hint="cs"/>
                <w:b w:val="0"/>
                <w:bCs w:val="0"/>
                <w:sz w:val="16"/>
                <w:szCs w:val="20"/>
                <w:rtl/>
                <w:lang w:eastAsia="he-IL"/>
              </w:rPr>
              <w:t>לפני: חורש מלאכותי (לימן) נקטע בתוכנית על ידי גשר</w:t>
            </w:r>
          </w:p>
        </w:tc>
        <w:tc>
          <w:tcPr>
            <w:tcW w:w="4395" w:type="dxa"/>
          </w:tcPr>
          <w:p w:rsidR="00F004FC" w:rsidRPr="005C5C7C" w:rsidP="00F004FC">
            <w:pPr>
              <w:widowControl w:val="0"/>
              <w:spacing w:line="269" w:lineRule="auto"/>
              <w:jc w:val="left"/>
              <w:rPr>
                <w:rFonts w:asciiTheme="minorHAnsi" w:hAnsiTheme="minorHAnsi"/>
                <w:sz w:val="16"/>
                <w:szCs w:val="20"/>
                <w:rtl/>
                <w:lang w:eastAsia="he-IL"/>
              </w:rPr>
            </w:pPr>
            <w:r>
              <w:rPr>
                <w:rFonts w:asciiTheme="minorHAnsi" w:hAnsiTheme="minorHAnsi" w:hint="cs"/>
                <w:sz w:val="16"/>
                <w:szCs w:val="20"/>
                <w:rtl/>
                <w:lang w:eastAsia="he-IL"/>
              </w:rPr>
              <w:t xml:space="preserve">אחרי: </w:t>
            </w:r>
            <w:r w:rsidRPr="00BD2AD8">
              <w:rPr>
                <w:rFonts w:asciiTheme="minorHAnsi" w:hAnsiTheme="minorHAnsi"/>
                <w:sz w:val="16"/>
                <w:szCs w:val="20"/>
                <w:rtl/>
                <w:lang w:eastAsia="he-IL"/>
              </w:rPr>
              <w:t>אחרי סקר עצים תזוזה מזרחה של הגשר והרמפה</w:t>
            </w:r>
            <w:r>
              <w:rPr>
                <w:rFonts w:asciiTheme="minorHAnsi" w:hAnsiTheme="minorHAnsi" w:hint="cs"/>
                <w:sz w:val="16"/>
                <w:szCs w:val="20"/>
                <w:rtl/>
                <w:lang w:eastAsia="he-IL"/>
              </w:rPr>
              <w:t xml:space="preserve"> בתוכנית</w:t>
            </w:r>
          </w:p>
        </w:tc>
      </w:tr>
    </w:tbl>
    <w:p w:rsidR="00F004FC" w:rsidP="00F004FC">
      <w:pPr>
        <w:spacing w:line="269" w:lineRule="auto"/>
        <w:rPr>
          <w:b/>
          <w:bCs/>
          <w:rtl/>
        </w:rPr>
      </w:pPr>
      <w:r>
        <w:rPr>
          <w:rFonts w:hint="cs"/>
          <w:sz w:val="16"/>
          <w:szCs w:val="20"/>
          <w:rtl/>
        </w:rPr>
        <w:t>ה</w:t>
      </w:r>
      <w:r w:rsidRPr="00BD2AD8">
        <w:rPr>
          <w:rFonts w:hint="cs"/>
          <w:sz w:val="16"/>
          <w:szCs w:val="20"/>
          <w:rtl/>
        </w:rPr>
        <w:t>מקור: משרד הבינוי והשיכון</w:t>
      </w:r>
      <w:r>
        <w:rPr>
          <w:rFonts w:hint="cs"/>
          <w:sz w:val="16"/>
          <w:szCs w:val="20"/>
          <w:rtl/>
        </w:rPr>
        <w:t>.</w:t>
      </w:r>
    </w:p>
    <w:p w:rsidR="00F004FC" w:rsidP="00F004FC">
      <w:pPr>
        <w:pStyle w:val="a"/>
        <w:spacing w:line="269" w:lineRule="auto"/>
        <w:rPr>
          <w:rtl/>
        </w:rPr>
      </w:pPr>
    </w:p>
    <w:p w:rsidR="00F004FC" w:rsidP="00F004FC">
      <w:pPr>
        <w:spacing w:line="269" w:lineRule="auto"/>
        <w:rPr>
          <w:b/>
          <w:bCs/>
          <w:rtl/>
        </w:rPr>
      </w:pPr>
      <w:bookmarkStart w:id="80" w:name="_Hlk194563196"/>
      <w:r w:rsidRPr="00972480">
        <w:rPr>
          <w:rFonts w:hint="cs"/>
          <w:b/>
          <w:bCs/>
          <w:rtl/>
          <w:lang w:eastAsia="he-IL"/>
        </w:rPr>
        <w:t>משרד מבקר המדינה מציין לחיוב את</w:t>
      </w:r>
      <w:r w:rsidRPr="00972480">
        <w:rPr>
          <w:rFonts w:hint="cs"/>
          <w:b/>
          <w:bCs/>
          <w:rtl/>
        </w:rPr>
        <w:t xml:space="preserve"> משרד הבינוי והשיכון על הנחייתו </w:t>
      </w:r>
      <w:r w:rsidRPr="00972480">
        <w:rPr>
          <w:b/>
          <w:bCs/>
          <w:rtl/>
        </w:rPr>
        <w:t xml:space="preserve">לעריכת סקר עצים </w:t>
      </w:r>
      <w:r>
        <w:rPr>
          <w:rFonts w:hint="cs"/>
          <w:b/>
          <w:bCs/>
          <w:rtl/>
        </w:rPr>
        <w:t xml:space="preserve">כבר </w:t>
      </w:r>
      <w:r w:rsidRPr="00972480">
        <w:rPr>
          <w:b/>
          <w:bCs/>
          <w:rtl/>
        </w:rPr>
        <w:t xml:space="preserve">בשלב </w:t>
      </w:r>
      <w:r>
        <w:rPr>
          <w:rFonts w:hint="cs"/>
          <w:b/>
          <w:bCs/>
          <w:rtl/>
        </w:rPr>
        <w:t>הטרום-תכנוני,</w:t>
      </w:r>
      <w:r w:rsidRPr="00972480">
        <w:rPr>
          <w:rFonts w:hint="cs"/>
          <w:b/>
          <w:bCs/>
          <w:rtl/>
        </w:rPr>
        <w:t xml:space="preserve"> שתרמה לשימור עצים במרחב הציבורי.</w:t>
      </w:r>
    </w:p>
    <w:p w:rsidR="00F004FC" w:rsidRPr="00972480" w:rsidP="00F004FC">
      <w:pPr>
        <w:spacing w:line="269" w:lineRule="auto"/>
        <w:rPr>
          <w:b/>
          <w:bCs/>
          <w:rtl/>
        </w:rPr>
      </w:pPr>
    </w:p>
    <w:p w:rsidR="00F004FC" w:rsidP="00F004FC">
      <w:pPr>
        <w:pStyle w:val="Heading4"/>
        <w:spacing w:before="0" w:line="269" w:lineRule="auto"/>
        <w:rPr>
          <w:rtl/>
        </w:rPr>
      </w:pPr>
      <w:bookmarkStart w:id="81" w:name="_Toc193898229"/>
      <w:bookmarkEnd w:id="80"/>
      <w:r>
        <w:rPr>
          <w:rFonts w:hint="cs"/>
          <w:rtl/>
        </w:rPr>
        <w:t>הנחיות הבנייה ככלי לתמיכה בהצללת המרחב הציבורי</w:t>
      </w:r>
      <w:bookmarkEnd w:id="81"/>
    </w:p>
    <w:p w:rsidR="00F004FC" w:rsidP="00F004FC">
      <w:pPr>
        <w:pStyle w:val="a"/>
        <w:spacing w:line="269" w:lineRule="auto"/>
        <w:rPr>
          <w:rtl/>
        </w:rPr>
      </w:pPr>
    </w:p>
    <w:p w:rsidR="00F004FC" w:rsidRPr="00A77B8C" w:rsidP="00F004FC">
      <w:pPr>
        <w:spacing w:line="269" w:lineRule="auto"/>
        <w:rPr>
          <w:rtl/>
        </w:rPr>
      </w:pPr>
      <w:bookmarkStart w:id="82" w:name="_Hlk191199531"/>
      <w:r w:rsidRPr="00A77B8C">
        <w:rPr>
          <w:rFonts w:hint="eastAsia"/>
          <w:rtl/>
        </w:rPr>
        <w:t>הנחיות</w:t>
      </w:r>
      <w:r w:rsidRPr="00A77B8C">
        <w:rPr>
          <w:rtl/>
        </w:rPr>
        <w:t xml:space="preserve"> </w:t>
      </w:r>
      <w:r w:rsidRPr="00A77B8C">
        <w:rPr>
          <w:rFonts w:hint="eastAsia"/>
          <w:rtl/>
        </w:rPr>
        <w:t>ההצללה</w:t>
      </w:r>
      <w:r w:rsidRPr="00A77B8C">
        <w:rPr>
          <w:rtl/>
        </w:rPr>
        <w:t xml:space="preserve"> </w:t>
      </w:r>
      <w:r w:rsidRPr="00A77B8C">
        <w:rPr>
          <w:rFonts w:hint="eastAsia"/>
          <w:rtl/>
        </w:rPr>
        <w:t>המחייבות</w:t>
      </w:r>
      <w:r w:rsidRPr="00A77B8C">
        <w:rPr>
          <w:rtl/>
        </w:rPr>
        <w:t xml:space="preserve"> </w:t>
      </w:r>
      <w:r w:rsidRPr="00A77B8C">
        <w:rPr>
          <w:rFonts w:hint="eastAsia"/>
          <w:rtl/>
        </w:rPr>
        <w:t>בישראל</w:t>
      </w:r>
      <w:r w:rsidRPr="00A77B8C">
        <w:rPr>
          <w:rtl/>
        </w:rPr>
        <w:t xml:space="preserve"> </w:t>
      </w:r>
      <w:r w:rsidRPr="00A77B8C">
        <w:rPr>
          <w:rFonts w:hint="eastAsia"/>
          <w:rtl/>
        </w:rPr>
        <w:t>אינן</w:t>
      </w:r>
      <w:r w:rsidRPr="00A77B8C">
        <w:rPr>
          <w:rtl/>
        </w:rPr>
        <w:t xml:space="preserve"> </w:t>
      </w:r>
      <w:r w:rsidRPr="00A77B8C">
        <w:rPr>
          <w:rFonts w:hint="eastAsia"/>
          <w:rtl/>
        </w:rPr>
        <w:t>חלות</w:t>
      </w:r>
      <w:r w:rsidRPr="00A77B8C">
        <w:rPr>
          <w:rtl/>
        </w:rPr>
        <w:t xml:space="preserve"> </w:t>
      </w:r>
      <w:r w:rsidRPr="00A77B8C">
        <w:rPr>
          <w:rFonts w:hint="eastAsia"/>
          <w:rtl/>
        </w:rPr>
        <w:t>על</w:t>
      </w:r>
      <w:r w:rsidRPr="00A77B8C">
        <w:rPr>
          <w:rtl/>
        </w:rPr>
        <w:t xml:space="preserve"> </w:t>
      </w:r>
      <w:r w:rsidRPr="00A77B8C">
        <w:rPr>
          <w:rFonts w:hint="eastAsia"/>
          <w:rtl/>
        </w:rPr>
        <w:t>כל</w:t>
      </w:r>
      <w:r w:rsidRPr="00A77B8C">
        <w:rPr>
          <w:rtl/>
        </w:rPr>
        <w:t xml:space="preserve"> </w:t>
      </w:r>
      <w:r w:rsidRPr="00A77B8C">
        <w:rPr>
          <w:rFonts w:hint="eastAsia"/>
          <w:rtl/>
        </w:rPr>
        <w:t>המרחב</w:t>
      </w:r>
      <w:r w:rsidRPr="00A77B8C">
        <w:rPr>
          <w:rtl/>
        </w:rPr>
        <w:t xml:space="preserve"> </w:t>
      </w:r>
      <w:r w:rsidRPr="00A77B8C">
        <w:rPr>
          <w:rFonts w:hint="eastAsia"/>
          <w:rtl/>
        </w:rPr>
        <w:t>הבנוי</w:t>
      </w:r>
      <w:r w:rsidRPr="00A77B8C">
        <w:rPr>
          <w:rtl/>
        </w:rPr>
        <w:t xml:space="preserve"> </w:t>
      </w:r>
      <w:r w:rsidRPr="00A77B8C">
        <w:rPr>
          <w:rFonts w:hint="eastAsia"/>
          <w:rtl/>
        </w:rPr>
        <w:t>אלא</w:t>
      </w:r>
      <w:r w:rsidRPr="00A77B8C">
        <w:rPr>
          <w:rtl/>
        </w:rPr>
        <w:t xml:space="preserve"> </w:t>
      </w:r>
      <w:r w:rsidRPr="00A77B8C">
        <w:rPr>
          <w:rFonts w:hint="eastAsia"/>
          <w:rtl/>
        </w:rPr>
        <w:t>תכליתן</w:t>
      </w:r>
      <w:r w:rsidRPr="00A77B8C">
        <w:rPr>
          <w:rtl/>
        </w:rPr>
        <w:t xml:space="preserve"> </w:t>
      </w:r>
      <w:r w:rsidRPr="00A77B8C">
        <w:rPr>
          <w:rFonts w:hint="eastAsia"/>
          <w:rtl/>
        </w:rPr>
        <w:t>להגן</w:t>
      </w:r>
      <w:r w:rsidRPr="00A77B8C">
        <w:rPr>
          <w:rtl/>
        </w:rPr>
        <w:t xml:space="preserve"> </w:t>
      </w:r>
      <w:r w:rsidRPr="00A77B8C">
        <w:rPr>
          <w:rFonts w:hint="eastAsia"/>
          <w:rtl/>
        </w:rPr>
        <w:t>על</w:t>
      </w:r>
      <w:r w:rsidRPr="00A77B8C">
        <w:rPr>
          <w:rtl/>
        </w:rPr>
        <w:t xml:space="preserve"> </w:t>
      </w:r>
      <w:r>
        <w:rPr>
          <w:rFonts w:hint="cs"/>
          <w:rtl/>
        </w:rPr>
        <w:t xml:space="preserve">השוהים </w:t>
      </w:r>
      <w:r w:rsidRPr="00A77B8C">
        <w:rPr>
          <w:rFonts w:hint="eastAsia"/>
          <w:rtl/>
        </w:rPr>
        <w:t>באזורים</w:t>
      </w:r>
      <w:r w:rsidRPr="00A77B8C">
        <w:rPr>
          <w:rtl/>
        </w:rPr>
        <w:t xml:space="preserve"> </w:t>
      </w:r>
      <w:r w:rsidRPr="00A77B8C">
        <w:rPr>
          <w:rFonts w:hint="eastAsia"/>
          <w:rtl/>
        </w:rPr>
        <w:t>מוגבלים</w:t>
      </w:r>
      <w:r w:rsidRPr="00A77B8C">
        <w:rPr>
          <w:rtl/>
        </w:rPr>
        <w:t xml:space="preserve"> </w:t>
      </w:r>
      <w:r w:rsidRPr="00A77B8C">
        <w:rPr>
          <w:rFonts w:hint="eastAsia"/>
          <w:rtl/>
        </w:rPr>
        <w:t>ובפרט</w:t>
      </w:r>
      <w:r w:rsidRPr="00A77B8C">
        <w:rPr>
          <w:rtl/>
        </w:rPr>
        <w:t xml:space="preserve"> </w:t>
      </w:r>
      <w:r w:rsidRPr="00A77B8C">
        <w:rPr>
          <w:rFonts w:hint="eastAsia"/>
          <w:rtl/>
        </w:rPr>
        <w:t>על</w:t>
      </w:r>
      <w:r w:rsidRPr="00A77B8C">
        <w:rPr>
          <w:rtl/>
        </w:rPr>
        <w:t xml:space="preserve"> </w:t>
      </w:r>
      <w:r w:rsidRPr="00A77B8C">
        <w:rPr>
          <w:rFonts w:hint="eastAsia"/>
          <w:rtl/>
        </w:rPr>
        <w:t>ילדים</w:t>
      </w:r>
      <w:r w:rsidRPr="00A77B8C">
        <w:rPr>
          <w:rtl/>
        </w:rPr>
        <w:t xml:space="preserve"> </w:t>
      </w:r>
      <w:r w:rsidRPr="00A77B8C">
        <w:rPr>
          <w:rFonts w:hint="eastAsia"/>
          <w:rtl/>
        </w:rPr>
        <w:t>במוסדות</w:t>
      </w:r>
      <w:r w:rsidRPr="00A77B8C">
        <w:rPr>
          <w:rtl/>
        </w:rPr>
        <w:t xml:space="preserve"> </w:t>
      </w:r>
      <w:r w:rsidRPr="00A77B8C">
        <w:rPr>
          <w:rFonts w:hint="eastAsia"/>
          <w:rtl/>
        </w:rPr>
        <w:t>חינוך</w:t>
      </w:r>
      <w:r>
        <w:rPr>
          <w:rStyle w:val="FootnoteReference1"/>
          <w:rtl/>
        </w:rPr>
        <w:footnoteReference w:id="117"/>
      </w:r>
      <w:r w:rsidRPr="00A77B8C">
        <w:rPr>
          <w:rtl/>
        </w:rPr>
        <w:t xml:space="preserve"> ובגני שעשועים ועל מתרחצים בחוף הים</w:t>
      </w:r>
      <w:r>
        <w:rPr>
          <w:rStyle w:val="FootnoteReference1"/>
          <w:rtl/>
        </w:rPr>
        <w:footnoteReference w:id="118"/>
      </w:r>
      <w:r w:rsidRPr="00A77B8C">
        <w:rPr>
          <w:rtl/>
        </w:rPr>
        <w:t xml:space="preserve"> ובבריכות שחי</w:t>
      </w:r>
      <w:r>
        <w:rPr>
          <w:rFonts w:hint="cs"/>
          <w:rtl/>
        </w:rPr>
        <w:t>י</w:t>
      </w:r>
      <w:r w:rsidRPr="00A77B8C">
        <w:rPr>
          <w:rtl/>
        </w:rPr>
        <w:t>ה</w:t>
      </w:r>
      <w:r>
        <w:rPr>
          <w:rStyle w:val="FootnoteReference1"/>
          <w:rtl/>
        </w:rPr>
        <w:footnoteReference w:id="119"/>
      </w:r>
      <w:r w:rsidRPr="00A77B8C">
        <w:rPr>
          <w:rtl/>
        </w:rPr>
        <w:t>.</w:t>
      </w:r>
    </w:p>
    <w:p w:rsidR="00F004FC" w:rsidP="00F004FC">
      <w:pPr>
        <w:pStyle w:val="a"/>
        <w:spacing w:line="269" w:lineRule="auto"/>
        <w:rPr>
          <w:rtl/>
        </w:rPr>
      </w:pPr>
    </w:p>
    <w:p w:rsidR="00F004FC" w:rsidP="00F004FC">
      <w:pPr>
        <w:spacing w:line="269" w:lineRule="auto"/>
        <w:rPr>
          <w:rtl/>
        </w:rPr>
      </w:pPr>
      <w:r w:rsidRPr="008A3E45">
        <w:rPr>
          <w:rtl/>
        </w:rPr>
        <w:t>ההנחיות לבנייה ירוקה בישראל</w:t>
      </w:r>
      <w:r>
        <w:rPr>
          <w:rFonts w:hint="cs"/>
          <w:rtl/>
        </w:rPr>
        <w:t>,</w:t>
      </w:r>
      <w:r w:rsidRPr="008A3E45">
        <w:rPr>
          <w:rtl/>
        </w:rPr>
        <w:t xml:space="preserve"> </w:t>
      </w:r>
      <w:r w:rsidRPr="008A3E45">
        <w:rPr>
          <w:rFonts w:hint="cs"/>
          <w:rtl/>
        </w:rPr>
        <w:t xml:space="preserve">המאוגדות תחת </w:t>
      </w:r>
      <w:r w:rsidRPr="008A3E45">
        <w:rPr>
          <w:rFonts w:ascii="Rubik" w:hAnsi="Rubik"/>
          <w:shd w:val="clear" w:color="auto" w:fill="FFFFFF"/>
          <w:rtl/>
        </w:rPr>
        <w:t>התקן הישראלי לבנייה ירוקה ת"י 5281</w:t>
      </w:r>
      <w:r>
        <w:rPr>
          <w:rFonts w:ascii="Rubik" w:hAnsi="Rubik" w:hint="cs"/>
          <w:shd w:val="clear" w:color="auto" w:fill="FFFFFF"/>
          <w:rtl/>
        </w:rPr>
        <w:t>,</w:t>
      </w:r>
      <w:r w:rsidRPr="008A3E45">
        <w:rPr>
          <w:rFonts w:ascii="Rubik" w:hAnsi="Rubik"/>
          <w:shd w:val="clear" w:color="auto" w:fill="FFFFFF"/>
          <w:rtl/>
        </w:rPr>
        <w:t xml:space="preserve"> </w:t>
      </w:r>
      <w:r w:rsidRPr="008A3E45">
        <w:rPr>
          <w:rtl/>
        </w:rPr>
        <w:t xml:space="preserve">עוסקות בהצללה כחלק ממכלול רחב של קריטריונים. </w:t>
      </w:r>
      <w:r w:rsidRPr="008A3E45">
        <w:rPr>
          <w:rFonts w:hint="eastAsia"/>
          <w:rtl/>
        </w:rPr>
        <w:t>לצד</w:t>
      </w:r>
      <w:r w:rsidRPr="008A3E45">
        <w:rPr>
          <w:rtl/>
        </w:rPr>
        <w:t xml:space="preserve"> אור ואוורור טבעיים, </w:t>
      </w:r>
      <w:r w:rsidRPr="008A3E45">
        <w:rPr>
          <w:rFonts w:hint="eastAsia"/>
          <w:rtl/>
        </w:rPr>
        <w:t>ה</w:t>
      </w:r>
      <w:r w:rsidRPr="008A3E45">
        <w:rPr>
          <w:rtl/>
        </w:rPr>
        <w:t xml:space="preserve">הצללה נחשבת לאחד האמצעים החשובים לשיפור בריאות הציבור ולהתייעלות אנרגטית במבנים. יישום נכון של </w:t>
      </w:r>
      <w:r w:rsidRPr="008A3E45">
        <w:rPr>
          <w:rFonts w:hint="eastAsia"/>
          <w:rtl/>
        </w:rPr>
        <w:t>כלל</w:t>
      </w:r>
      <w:r w:rsidRPr="008A3E45">
        <w:rPr>
          <w:rtl/>
        </w:rPr>
        <w:t xml:space="preserve"> </w:t>
      </w:r>
      <w:r w:rsidRPr="008A3E45">
        <w:rPr>
          <w:rFonts w:hint="eastAsia"/>
          <w:rtl/>
        </w:rPr>
        <w:t>המרכיבים</w:t>
      </w:r>
      <w:r w:rsidRPr="008A3E45">
        <w:rPr>
          <w:rtl/>
        </w:rPr>
        <w:t xml:space="preserve"> צפוי לתרום </w:t>
      </w:r>
      <w:r w:rsidRPr="008A3E45">
        <w:rPr>
          <w:rFonts w:hint="cs"/>
          <w:rtl/>
        </w:rPr>
        <w:t xml:space="preserve">תרומה של ממש </w:t>
      </w:r>
      <w:r w:rsidRPr="008A3E45">
        <w:rPr>
          <w:rtl/>
        </w:rPr>
        <w:t xml:space="preserve">לאיכות החיים ולהפחתת </w:t>
      </w:r>
      <w:r w:rsidRPr="008A3E45">
        <w:rPr>
          <w:rFonts w:hint="eastAsia"/>
          <w:rtl/>
        </w:rPr>
        <w:t>נזקי</w:t>
      </w:r>
      <w:r w:rsidRPr="008A3E45">
        <w:rPr>
          <w:rFonts w:hint="cs"/>
          <w:rtl/>
        </w:rPr>
        <w:t>ם סביבתיים הנגרמים מ</w:t>
      </w:r>
      <w:r w:rsidRPr="003C2585">
        <w:rPr>
          <w:rtl/>
        </w:rPr>
        <w:t>הבנייה בישראל</w:t>
      </w:r>
      <w:r w:rsidRPr="008A3E45">
        <w:rPr>
          <w:rtl/>
        </w:rPr>
        <w:t xml:space="preserve">. </w:t>
      </w:r>
    </w:p>
    <w:p w:rsidR="00F004FC" w:rsidP="00F004FC">
      <w:pPr>
        <w:pStyle w:val="a"/>
        <w:spacing w:line="269" w:lineRule="auto"/>
        <w:rPr>
          <w:rtl/>
        </w:rPr>
      </w:pPr>
    </w:p>
    <w:p w:rsidR="00F004FC" w:rsidRPr="008831F1" w:rsidP="00F004FC">
      <w:pPr>
        <w:spacing w:line="269" w:lineRule="auto"/>
        <w:rPr>
          <w:rFonts w:ascii="Rubik" w:hAnsi="Rubik"/>
          <w:color w:val="0C3058"/>
          <w:shd w:val="clear" w:color="auto" w:fill="FFFFFF"/>
        </w:rPr>
      </w:pPr>
      <w:r w:rsidRPr="008A3E45">
        <w:rPr>
          <w:rFonts w:ascii="Rubik" w:hAnsi="Rubik"/>
          <w:shd w:val="clear" w:color="auto" w:fill="FFFFFF"/>
          <w:rtl/>
        </w:rPr>
        <w:t>ב</w:t>
      </w:r>
      <w:r w:rsidRPr="008A3E45">
        <w:rPr>
          <w:rFonts w:ascii="Rubik" w:hAnsi="Rubik" w:hint="cs"/>
          <w:shd w:val="clear" w:color="auto" w:fill="FFFFFF"/>
          <w:rtl/>
        </w:rPr>
        <w:t>מרץ</w:t>
      </w:r>
      <w:r w:rsidRPr="008A3E45">
        <w:rPr>
          <w:rFonts w:ascii="Rubik" w:hAnsi="Rubik"/>
          <w:shd w:val="clear" w:color="auto" w:fill="FFFFFF"/>
          <w:rtl/>
        </w:rPr>
        <w:t xml:space="preserve"> 2020 אישרה המועצה הארצית לתכנון </w:t>
      </w:r>
      <w:r w:rsidRPr="00BA2FC1">
        <w:rPr>
          <w:rFonts w:ascii="Rubik" w:hAnsi="Rubik"/>
          <w:shd w:val="clear" w:color="auto" w:fill="FFFFFF"/>
          <w:rtl/>
        </w:rPr>
        <w:t>ולבנ</w:t>
      </w:r>
      <w:r w:rsidRPr="00BA2FC1">
        <w:rPr>
          <w:rFonts w:ascii="Rubik" w:hAnsi="Rubik" w:hint="cs"/>
          <w:shd w:val="clear" w:color="auto" w:fill="FFFFFF"/>
          <w:rtl/>
        </w:rPr>
        <w:t>י</w:t>
      </w:r>
      <w:r w:rsidRPr="00BA2FC1">
        <w:rPr>
          <w:rFonts w:ascii="Rubik" w:hAnsi="Rubik"/>
          <w:shd w:val="clear" w:color="auto" w:fill="FFFFFF"/>
          <w:rtl/>
        </w:rPr>
        <w:t>יה</w:t>
      </w:r>
      <w:r w:rsidRPr="00BA2FC1">
        <w:rPr>
          <w:rFonts w:ascii="Rubik" w:hAnsi="Rubik" w:hint="cs"/>
          <w:shd w:val="clear" w:color="auto" w:fill="FFFFFF"/>
          <w:rtl/>
        </w:rPr>
        <w:t xml:space="preserve"> את </w:t>
      </w:r>
      <w:hyperlink r:id="rId42" w:history="1">
        <w:r w:rsidRPr="00F44453">
          <w:rPr>
            <w:rtl/>
          </w:rPr>
          <w:t>תקנות התכנון והבנייה (תכן הבנייה) (בנייה בת-קיימה), התש"ף-2020</w:t>
        </w:r>
      </w:hyperlink>
      <w:r w:rsidRPr="00BA2FC1">
        <w:rPr>
          <w:rFonts w:ascii="Rubik" w:hAnsi="Rubik"/>
          <w:shd w:val="clear" w:color="auto" w:fill="FFFFFF"/>
          <w:rtl/>
        </w:rPr>
        <w:t xml:space="preserve"> המחייב</w:t>
      </w:r>
      <w:r w:rsidRPr="00BA2FC1">
        <w:rPr>
          <w:rFonts w:ascii="Rubik" w:hAnsi="Rubik" w:hint="cs"/>
          <w:shd w:val="clear" w:color="auto" w:fill="FFFFFF"/>
          <w:rtl/>
        </w:rPr>
        <w:t>ו</w:t>
      </w:r>
      <w:r w:rsidRPr="00BA2FC1">
        <w:rPr>
          <w:rFonts w:ascii="Rubik" w:hAnsi="Rubik"/>
          <w:shd w:val="clear" w:color="auto" w:fill="FFFFFF"/>
          <w:rtl/>
        </w:rPr>
        <w:t>ת בניית מבנים חדשים על פי התקן</w:t>
      </w:r>
      <w:r w:rsidRPr="00BA2FC1">
        <w:rPr>
          <w:rFonts w:ascii="Rubik" w:hAnsi="Rubik" w:hint="cs"/>
          <w:shd w:val="clear" w:color="auto" w:fill="FFFFFF"/>
          <w:rtl/>
        </w:rPr>
        <w:t xml:space="preserve"> לבנייה ירוקה</w:t>
      </w:r>
      <w:r w:rsidRPr="00BA2FC1">
        <w:rPr>
          <w:rFonts w:ascii="Rubik" w:hAnsi="Rubik"/>
          <w:shd w:val="clear" w:color="auto" w:fill="FFFFFF"/>
          <w:rtl/>
        </w:rPr>
        <w:t>.</w:t>
      </w:r>
      <w:r w:rsidRPr="008A3E45">
        <w:rPr>
          <w:rFonts w:ascii="Rubik" w:hAnsi="Rubik"/>
          <w:shd w:val="clear" w:color="auto" w:fill="FFFFFF"/>
          <w:rtl/>
        </w:rPr>
        <w:t xml:space="preserve"> התקנות</w:t>
      </w:r>
      <w:r w:rsidRPr="008A3E45">
        <w:rPr>
          <w:rFonts w:ascii="Rubik" w:hAnsi="Rubik" w:hint="cs"/>
          <w:shd w:val="clear" w:color="auto" w:fill="FFFFFF"/>
          <w:rtl/>
        </w:rPr>
        <w:t>, שהן</w:t>
      </w:r>
      <w:r>
        <w:rPr>
          <w:rFonts w:ascii="Rubik" w:hAnsi="Rubik" w:hint="cs"/>
          <w:shd w:val="clear" w:color="auto" w:fill="FFFFFF"/>
          <w:rtl/>
        </w:rPr>
        <w:t xml:space="preserve"> </w:t>
      </w:r>
      <w:r w:rsidRPr="008A3E45">
        <w:rPr>
          <w:rFonts w:ascii="Rubik" w:hAnsi="Rubik" w:hint="cs"/>
          <w:shd w:val="clear" w:color="auto" w:fill="FFFFFF"/>
          <w:rtl/>
        </w:rPr>
        <w:t>בסמכות שר הפנים,</w:t>
      </w:r>
      <w:r w:rsidRPr="008A3E45">
        <w:rPr>
          <w:rFonts w:ascii="Rubik" w:hAnsi="Rubik"/>
          <w:shd w:val="clear" w:color="auto" w:fill="FFFFFF"/>
          <w:rtl/>
        </w:rPr>
        <w:t xml:space="preserve"> נכנסו לתוקפן בשתי פעימות</w:t>
      </w:r>
      <w:r w:rsidRPr="008A3E45">
        <w:rPr>
          <w:rFonts w:ascii="Rubik" w:hAnsi="Rubik" w:hint="cs"/>
          <w:shd w:val="clear" w:color="auto" w:fill="FFFFFF"/>
          <w:rtl/>
        </w:rPr>
        <w:t xml:space="preserve">: </w:t>
      </w:r>
      <w:r w:rsidRPr="008A3E45">
        <w:rPr>
          <w:rFonts w:ascii="Rubik" w:hAnsi="Rubik"/>
          <w:shd w:val="clear" w:color="auto" w:fill="FFFFFF"/>
          <w:rtl/>
        </w:rPr>
        <w:t>במרץ 2022 ובספטמבר 2023, והן חלות על מרבית</w:t>
      </w:r>
      <w:r w:rsidRPr="008A3E45">
        <w:rPr>
          <w:rFonts w:ascii="Rubik" w:hAnsi="Rubik" w:hint="cs"/>
          <w:shd w:val="clear" w:color="auto" w:fill="FFFFFF"/>
          <w:rtl/>
        </w:rPr>
        <w:t xml:space="preserve"> </w:t>
      </w:r>
      <w:r w:rsidRPr="008A3E45">
        <w:rPr>
          <w:rFonts w:ascii="Rubik" w:hAnsi="Rubik"/>
          <w:shd w:val="clear" w:color="auto" w:fill="FFFFFF"/>
          <w:rtl/>
        </w:rPr>
        <w:t>הבקשות לבנייה חדשה</w:t>
      </w:r>
      <w:r w:rsidRPr="008A3E45">
        <w:rPr>
          <w:rFonts w:ascii="Rubik" w:hAnsi="Rubik" w:hint="cs"/>
          <w:shd w:val="clear" w:color="auto" w:fill="FFFFFF"/>
          <w:rtl/>
        </w:rPr>
        <w:t xml:space="preserve"> </w:t>
      </w:r>
      <w:r>
        <w:rPr>
          <w:rFonts w:ascii="Rubik" w:hAnsi="Rubik" w:hint="cs"/>
          <w:shd w:val="clear" w:color="auto" w:fill="FFFFFF"/>
          <w:rtl/>
        </w:rPr>
        <w:t>המחייבת קבלת</w:t>
      </w:r>
      <w:r w:rsidRPr="008A3E45">
        <w:rPr>
          <w:rFonts w:ascii="Rubik" w:hAnsi="Rubik"/>
          <w:shd w:val="clear" w:color="auto" w:fill="FFFFFF"/>
          <w:rtl/>
        </w:rPr>
        <w:t xml:space="preserve"> היתר בנייה</w:t>
      </w:r>
      <w:r>
        <w:rPr>
          <w:rStyle w:val="FootnoteReference1"/>
          <w:rFonts w:ascii="Rubik" w:hAnsi="Rubik"/>
          <w:shd w:val="clear" w:color="auto" w:fill="FFFFFF"/>
          <w:rtl/>
        </w:rPr>
        <w:footnoteReference w:id="120"/>
      </w:r>
      <w:r w:rsidRPr="008A3E45">
        <w:rPr>
          <w:rFonts w:ascii="Rubik" w:hAnsi="Rubik"/>
          <w:shd w:val="clear" w:color="auto" w:fill="FFFFFF"/>
          <w:rtl/>
        </w:rPr>
        <w:t>.</w:t>
      </w:r>
      <w:r w:rsidRPr="008A3E45">
        <w:rPr>
          <w:rFonts w:ascii="Rubik" w:hAnsi="Rubik" w:hint="cs"/>
          <w:shd w:val="clear" w:color="auto" w:fill="FFFFFF"/>
          <w:rtl/>
        </w:rPr>
        <w:t xml:space="preserve"> </w:t>
      </w:r>
      <w:r w:rsidRPr="008A3E45">
        <w:rPr>
          <w:rFonts w:ascii="Rubik" w:hAnsi="Rubik"/>
          <w:shd w:val="clear" w:color="auto" w:fill="FFFFFF"/>
          <w:rtl/>
        </w:rPr>
        <w:t xml:space="preserve">התקן מחולק לתשעה תחומים שלגביהם נקבעו מדדים </w:t>
      </w:r>
      <w:r>
        <w:rPr>
          <w:rFonts w:ascii="Rubik" w:hAnsi="Rubik" w:hint="cs"/>
          <w:shd w:val="clear" w:color="auto" w:fill="FFFFFF"/>
          <w:rtl/>
        </w:rPr>
        <w:t>ל</w:t>
      </w:r>
      <w:r w:rsidRPr="008A3E45">
        <w:rPr>
          <w:rFonts w:ascii="Rubik" w:hAnsi="Rubik"/>
          <w:shd w:val="clear" w:color="auto" w:fill="FFFFFF"/>
          <w:rtl/>
        </w:rPr>
        <w:t>בנייה ירוקה</w:t>
      </w:r>
      <w:r>
        <w:rPr>
          <w:rFonts w:ascii="Rubik" w:hAnsi="Rubik" w:hint="cs"/>
          <w:shd w:val="clear" w:color="auto" w:fill="FFFFFF"/>
          <w:rtl/>
        </w:rPr>
        <w:t>:</w:t>
      </w:r>
      <w:r w:rsidRPr="00C63EAB">
        <w:rPr>
          <w:rtl/>
        </w:rPr>
        <w:t xml:space="preserve"> </w:t>
      </w:r>
      <w:r w:rsidRPr="00D60C5C">
        <w:rPr>
          <w:rtl/>
        </w:rPr>
        <w:t>אנרג</w:t>
      </w:r>
      <w:r>
        <w:rPr>
          <w:rFonts w:hint="cs"/>
          <w:rtl/>
        </w:rPr>
        <w:t>י</w:t>
      </w:r>
      <w:r w:rsidRPr="00D60C5C">
        <w:rPr>
          <w:rtl/>
        </w:rPr>
        <w:t>יה, קרקע, מים, חומרים, בריאות ורווחה, פסולת, תחבורה, ניהול וחדשנות.</w:t>
      </w:r>
      <w:r w:rsidRPr="008A3E45">
        <w:rPr>
          <w:rFonts w:ascii="Rubik" w:hAnsi="Rubik"/>
          <w:shd w:val="clear" w:color="auto" w:fill="FFFFFF"/>
          <w:rtl/>
        </w:rPr>
        <w:t xml:space="preserve"> בכל </w:t>
      </w:r>
      <w:r w:rsidRPr="008A3E45">
        <w:rPr>
          <w:rFonts w:ascii="Rubik" w:hAnsi="Rubik" w:hint="cs"/>
          <w:shd w:val="clear" w:color="auto" w:fill="FFFFFF"/>
          <w:rtl/>
        </w:rPr>
        <w:t>תחום</w:t>
      </w:r>
      <w:r w:rsidRPr="008A3E45">
        <w:rPr>
          <w:rFonts w:ascii="Rubik" w:hAnsi="Rubik"/>
          <w:shd w:val="clear" w:color="auto" w:fill="FFFFFF"/>
          <w:rtl/>
        </w:rPr>
        <w:t xml:space="preserve"> קבועים הפרמטרים של בנייה ירוקה שבהם נדרשים לעמוד רוב סוגי המבנים בישראל בבנייה חדשה (מגורים, משרדים, מסחר, ציבור, חינוך, בריאות וכדומה) </w:t>
      </w:r>
      <w:r w:rsidRPr="008A3E45">
        <w:rPr>
          <w:rFonts w:ascii="Rubik" w:hAnsi="Rubik" w:hint="cs"/>
          <w:shd w:val="clear" w:color="auto" w:fill="FFFFFF"/>
          <w:rtl/>
        </w:rPr>
        <w:t>וכן</w:t>
      </w:r>
      <w:r w:rsidRPr="008A3E45">
        <w:rPr>
          <w:rFonts w:ascii="Rubik" w:hAnsi="Rubik"/>
          <w:shd w:val="clear" w:color="auto" w:fill="FFFFFF"/>
          <w:rtl/>
        </w:rPr>
        <w:t xml:space="preserve"> מבנים </w:t>
      </w:r>
      <w:r>
        <w:rPr>
          <w:rFonts w:ascii="Rubik" w:hAnsi="Rubik" w:hint="cs"/>
          <w:shd w:val="clear" w:color="auto" w:fill="FFFFFF"/>
          <w:rtl/>
        </w:rPr>
        <w:t>המיועדים</w:t>
      </w:r>
      <w:r w:rsidRPr="008A3E45">
        <w:rPr>
          <w:rFonts w:ascii="Rubik" w:hAnsi="Rubik"/>
          <w:shd w:val="clear" w:color="auto" w:fill="FFFFFF"/>
          <w:rtl/>
        </w:rPr>
        <w:t xml:space="preserve"> </w:t>
      </w:r>
      <w:r>
        <w:rPr>
          <w:rFonts w:ascii="Rubik" w:hAnsi="Rubik" w:hint="cs"/>
          <w:shd w:val="clear" w:color="auto" w:fill="FFFFFF"/>
          <w:rtl/>
        </w:rPr>
        <w:t>ל</w:t>
      </w:r>
      <w:r w:rsidRPr="008A3E45">
        <w:rPr>
          <w:rFonts w:ascii="Rubik" w:hAnsi="Rubik"/>
          <w:shd w:val="clear" w:color="auto" w:fill="FFFFFF"/>
          <w:rtl/>
        </w:rPr>
        <w:t>שיפו</w:t>
      </w:r>
      <w:r>
        <w:rPr>
          <w:rFonts w:ascii="Rubik" w:hAnsi="Rubik" w:hint="cs"/>
          <w:shd w:val="clear" w:color="auto" w:fill="FFFFFF"/>
          <w:rtl/>
        </w:rPr>
        <w:t>ץ</w:t>
      </w:r>
      <w:r w:rsidRPr="008A3E45">
        <w:rPr>
          <w:rFonts w:ascii="Rubik" w:hAnsi="Rubik"/>
          <w:shd w:val="clear" w:color="auto" w:fill="FFFFFF"/>
        </w:rPr>
        <w:t>.</w:t>
      </w:r>
      <w:r w:rsidRPr="008A3E45">
        <w:rPr>
          <w:rFonts w:hint="cs"/>
          <w:rtl/>
        </w:rPr>
        <w:t xml:space="preserve"> </w:t>
      </w:r>
      <w:r w:rsidRPr="008A3E45">
        <w:rPr>
          <w:rtl/>
        </w:rPr>
        <w:t xml:space="preserve">בדומה </w:t>
      </w:r>
      <w:r w:rsidRPr="00D60C5C">
        <w:rPr>
          <w:rtl/>
        </w:rPr>
        <w:t>לתקנים מקבילים בעולם, התקן מבוסס על שיטה של צבירת נקודות בזכות עמידה ב</w:t>
      </w:r>
      <w:r>
        <w:rPr>
          <w:rFonts w:hint="cs"/>
          <w:rtl/>
        </w:rPr>
        <w:t>פרמטרים</w:t>
      </w:r>
      <w:r w:rsidRPr="00D60C5C">
        <w:rPr>
          <w:rtl/>
        </w:rPr>
        <w:t xml:space="preserve"> </w:t>
      </w:r>
      <w:r>
        <w:rPr>
          <w:rFonts w:hint="cs"/>
          <w:rtl/>
        </w:rPr>
        <w:t>בתשעת ה</w:t>
      </w:r>
      <w:r w:rsidRPr="00D60C5C">
        <w:rPr>
          <w:rtl/>
        </w:rPr>
        <w:t>תחומים</w:t>
      </w:r>
      <w:r>
        <w:rPr>
          <w:rFonts w:hint="cs"/>
          <w:rtl/>
        </w:rPr>
        <w:t xml:space="preserve"> האמורים. התוכניות מדורגות על פי סולם של </w:t>
      </w:r>
      <w:r w:rsidRPr="00A77B8C">
        <w:rPr>
          <w:rtl/>
        </w:rPr>
        <w:t xml:space="preserve">חמש רמות, בהתאם למספר הנקודות הנצבר בגין אלמנטים "ירוקים" שהוכנסו בעת </w:t>
      </w:r>
      <w:r>
        <w:rPr>
          <w:rFonts w:hint="cs"/>
          <w:rtl/>
        </w:rPr>
        <w:t>ה</w:t>
      </w:r>
      <w:r w:rsidRPr="00A77B8C">
        <w:rPr>
          <w:rtl/>
        </w:rPr>
        <w:t xml:space="preserve">תכנון ובניית המבנה. לצורך עמידה בתקן ברמתו הבסיסית ביותר (כוכב אחד) יש לצבור 55 </w:t>
      </w:r>
      <w:r w:rsidRPr="00A77B8C">
        <w:rPr>
          <w:rtl/>
        </w:rPr>
        <w:t>נקודות</w:t>
      </w:r>
      <w:r>
        <w:rPr>
          <w:rFonts w:hint="cs"/>
          <w:rtl/>
        </w:rPr>
        <w:t xml:space="preserve"> לפחות</w:t>
      </w:r>
      <w:r w:rsidRPr="00A77B8C">
        <w:rPr>
          <w:rtl/>
        </w:rPr>
        <w:t xml:space="preserve">. </w:t>
      </w:r>
      <w:r w:rsidRPr="00A77B8C">
        <w:rPr>
          <w:rFonts w:hint="eastAsia"/>
          <w:rtl/>
        </w:rPr>
        <w:t>אף</w:t>
      </w:r>
      <w:r w:rsidRPr="00A77B8C">
        <w:rPr>
          <w:rtl/>
        </w:rPr>
        <w:t xml:space="preserve"> </w:t>
      </w:r>
      <w:r w:rsidRPr="00A77B8C">
        <w:rPr>
          <w:rFonts w:hint="eastAsia"/>
          <w:rtl/>
        </w:rPr>
        <w:t>שהתקן</w:t>
      </w:r>
      <w:r w:rsidRPr="00A77B8C">
        <w:rPr>
          <w:rtl/>
        </w:rPr>
        <w:t xml:space="preserve"> </w:t>
      </w:r>
      <w:r>
        <w:rPr>
          <w:rFonts w:hint="cs"/>
          <w:rtl/>
        </w:rPr>
        <w:t xml:space="preserve">מתייחס </w:t>
      </w:r>
      <w:r w:rsidRPr="00A77B8C">
        <w:rPr>
          <w:rFonts w:hint="eastAsia"/>
          <w:rtl/>
        </w:rPr>
        <w:t>לאלמנטים</w:t>
      </w:r>
      <w:r w:rsidRPr="00A77B8C">
        <w:rPr>
          <w:rtl/>
        </w:rPr>
        <w:t xml:space="preserve"> </w:t>
      </w:r>
      <w:r w:rsidRPr="00A77B8C">
        <w:rPr>
          <w:rFonts w:hint="eastAsia"/>
          <w:rtl/>
        </w:rPr>
        <w:t>של</w:t>
      </w:r>
      <w:r w:rsidRPr="00A77B8C">
        <w:rPr>
          <w:rtl/>
        </w:rPr>
        <w:t xml:space="preserve"> </w:t>
      </w:r>
      <w:r w:rsidRPr="00A77B8C">
        <w:rPr>
          <w:rFonts w:hint="eastAsia"/>
          <w:rtl/>
        </w:rPr>
        <w:t>הצללה</w:t>
      </w:r>
      <w:r w:rsidRPr="00A77B8C">
        <w:rPr>
          <w:rtl/>
        </w:rPr>
        <w:t xml:space="preserve"> </w:t>
      </w:r>
      <w:r w:rsidRPr="00A77B8C">
        <w:rPr>
          <w:rFonts w:hint="eastAsia"/>
          <w:rtl/>
        </w:rPr>
        <w:t>וייעור</w:t>
      </w:r>
      <w:r w:rsidRPr="00A77B8C">
        <w:rPr>
          <w:rtl/>
        </w:rPr>
        <w:t xml:space="preserve">, </w:t>
      </w:r>
      <w:r w:rsidRPr="00A77B8C">
        <w:rPr>
          <w:rFonts w:hint="eastAsia"/>
          <w:rtl/>
        </w:rPr>
        <w:t>שיטת</w:t>
      </w:r>
      <w:r w:rsidRPr="00A77B8C">
        <w:rPr>
          <w:rtl/>
        </w:rPr>
        <w:t xml:space="preserve"> </w:t>
      </w:r>
      <w:r w:rsidRPr="00A77B8C">
        <w:rPr>
          <w:rFonts w:hint="eastAsia"/>
          <w:rtl/>
        </w:rPr>
        <w:t>הניקוד</w:t>
      </w:r>
      <w:r w:rsidRPr="00A77B8C">
        <w:rPr>
          <w:rtl/>
        </w:rPr>
        <w:t xml:space="preserve"> </w:t>
      </w:r>
      <w:r w:rsidRPr="00A77B8C">
        <w:rPr>
          <w:rFonts w:hint="eastAsia"/>
          <w:rtl/>
        </w:rPr>
        <w:t>שלפיה</w:t>
      </w:r>
      <w:r w:rsidRPr="00A77B8C">
        <w:rPr>
          <w:rtl/>
        </w:rPr>
        <w:t xml:space="preserve"> </w:t>
      </w:r>
      <w:r w:rsidRPr="00A77B8C">
        <w:rPr>
          <w:rFonts w:hint="eastAsia"/>
          <w:rtl/>
        </w:rPr>
        <w:t>מדורגת</w:t>
      </w:r>
      <w:r w:rsidRPr="00A77B8C">
        <w:rPr>
          <w:rtl/>
        </w:rPr>
        <w:t xml:space="preserve"> </w:t>
      </w:r>
      <w:r w:rsidRPr="00A77B8C">
        <w:rPr>
          <w:rFonts w:hint="eastAsia"/>
          <w:rtl/>
        </w:rPr>
        <w:t>הבנייה</w:t>
      </w:r>
      <w:r w:rsidRPr="00A77B8C">
        <w:rPr>
          <w:rtl/>
        </w:rPr>
        <w:t xml:space="preserve"> </w:t>
      </w:r>
      <w:r w:rsidRPr="00A77B8C">
        <w:rPr>
          <w:rFonts w:hint="eastAsia"/>
          <w:rtl/>
        </w:rPr>
        <w:t>אינה</w:t>
      </w:r>
      <w:r w:rsidRPr="00A77B8C">
        <w:rPr>
          <w:rtl/>
        </w:rPr>
        <w:t xml:space="preserve"> </w:t>
      </w:r>
      <w:r w:rsidRPr="00A77B8C">
        <w:rPr>
          <w:rFonts w:hint="eastAsia"/>
          <w:rtl/>
        </w:rPr>
        <w:t>מחייבת</w:t>
      </w:r>
      <w:r w:rsidRPr="00A77B8C">
        <w:rPr>
          <w:rtl/>
        </w:rPr>
        <w:t xml:space="preserve"> </w:t>
      </w:r>
      <w:r w:rsidRPr="00A77B8C">
        <w:rPr>
          <w:rFonts w:hint="eastAsia"/>
          <w:rtl/>
        </w:rPr>
        <w:t>למעשה</w:t>
      </w:r>
      <w:r w:rsidRPr="00A77B8C">
        <w:rPr>
          <w:rtl/>
        </w:rPr>
        <w:t xml:space="preserve"> </w:t>
      </w:r>
      <w:r w:rsidRPr="00A77B8C">
        <w:rPr>
          <w:rFonts w:hint="eastAsia"/>
          <w:rtl/>
        </w:rPr>
        <w:t>את</w:t>
      </w:r>
      <w:r w:rsidRPr="00A77B8C">
        <w:rPr>
          <w:rtl/>
        </w:rPr>
        <w:t xml:space="preserve"> </w:t>
      </w:r>
      <w:r w:rsidRPr="00A77B8C">
        <w:rPr>
          <w:rFonts w:hint="eastAsia"/>
          <w:rtl/>
        </w:rPr>
        <w:t>המתכנן</w:t>
      </w:r>
      <w:r w:rsidRPr="00A77B8C">
        <w:rPr>
          <w:rtl/>
        </w:rPr>
        <w:t xml:space="preserve"> </w:t>
      </w:r>
      <w:r w:rsidRPr="00A77B8C">
        <w:rPr>
          <w:rFonts w:hint="eastAsia"/>
          <w:rtl/>
        </w:rPr>
        <w:t>לבחור</w:t>
      </w:r>
      <w:r w:rsidRPr="00A77B8C">
        <w:rPr>
          <w:rtl/>
        </w:rPr>
        <w:t xml:space="preserve"> </w:t>
      </w:r>
      <w:r w:rsidRPr="00A77B8C">
        <w:rPr>
          <w:rFonts w:hint="eastAsia"/>
          <w:rtl/>
        </w:rPr>
        <w:t>דווקא</w:t>
      </w:r>
      <w:r w:rsidRPr="00A77B8C">
        <w:rPr>
          <w:rtl/>
        </w:rPr>
        <w:t xml:space="preserve"> </w:t>
      </w:r>
      <w:r w:rsidRPr="00A77B8C">
        <w:rPr>
          <w:rFonts w:hint="eastAsia"/>
          <w:rtl/>
        </w:rPr>
        <w:t>באלמנטים</w:t>
      </w:r>
      <w:r w:rsidRPr="00A77B8C">
        <w:rPr>
          <w:rtl/>
        </w:rPr>
        <w:t xml:space="preserve"> </w:t>
      </w:r>
      <w:r w:rsidRPr="00A77B8C">
        <w:rPr>
          <w:rFonts w:hint="eastAsia"/>
          <w:rtl/>
        </w:rPr>
        <w:t>אלו</w:t>
      </w:r>
      <w:r w:rsidRPr="00A77B8C">
        <w:rPr>
          <w:rtl/>
        </w:rPr>
        <w:t xml:space="preserve"> </w:t>
      </w:r>
      <w:r>
        <w:rPr>
          <w:rFonts w:hint="cs"/>
          <w:rtl/>
        </w:rPr>
        <w:t xml:space="preserve">כדי </w:t>
      </w:r>
      <w:r w:rsidRPr="00A77B8C">
        <w:rPr>
          <w:rFonts w:hint="eastAsia"/>
          <w:rtl/>
        </w:rPr>
        <w:t>לצבור</w:t>
      </w:r>
      <w:r w:rsidRPr="00A77B8C">
        <w:rPr>
          <w:rtl/>
        </w:rPr>
        <w:t xml:space="preserve"> </w:t>
      </w:r>
      <w:r w:rsidRPr="00A77B8C">
        <w:rPr>
          <w:rFonts w:hint="eastAsia"/>
          <w:rtl/>
        </w:rPr>
        <w:t>את</w:t>
      </w:r>
      <w:r w:rsidRPr="00A77B8C">
        <w:rPr>
          <w:rtl/>
        </w:rPr>
        <w:t xml:space="preserve"> </w:t>
      </w:r>
      <w:r w:rsidRPr="00A77B8C">
        <w:rPr>
          <w:rFonts w:hint="eastAsia"/>
          <w:rtl/>
        </w:rPr>
        <w:t>הניקוד</w:t>
      </w:r>
      <w:r w:rsidRPr="00A77B8C">
        <w:rPr>
          <w:rtl/>
        </w:rPr>
        <w:t xml:space="preserve"> </w:t>
      </w:r>
      <w:r w:rsidRPr="00A77B8C">
        <w:rPr>
          <w:rFonts w:hint="eastAsia"/>
          <w:rtl/>
        </w:rPr>
        <w:t>הדרוש</w:t>
      </w:r>
      <w:r w:rsidRPr="00A77B8C">
        <w:rPr>
          <w:rtl/>
        </w:rPr>
        <w:t xml:space="preserve"> </w:t>
      </w:r>
      <w:r w:rsidRPr="00A77B8C">
        <w:rPr>
          <w:rFonts w:hint="eastAsia"/>
          <w:rtl/>
        </w:rPr>
        <w:t>לאחת</w:t>
      </w:r>
      <w:r w:rsidRPr="00A77B8C">
        <w:rPr>
          <w:rtl/>
        </w:rPr>
        <w:t xml:space="preserve"> </w:t>
      </w:r>
      <w:r w:rsidRPr="00A77B8C">
        <w:rPr>
          <w:rFonts w:hint="eastAsia"/>
          <w:rtl/>
        </w:rPr>
        <w:t>מחמש</w:t>
      </w:r>
      <w:r w:rsidRPr="00A77B8C">
        <w:rPr>
          <w:rtl/>
        </w:rPr>
        <w:t xml:space="preserve"> </w:t>
      </w:r>
      <w:r w:rsidRPr="00A77B8C">
        <w:rPr>
          <w:rFonts w:hint="eastAsia"/>
          <w:rtl/>
        </w:rPr>
        <w:t>רמות</w:t>
      </w:r>
      <w:r w:rsidRPr="00A77B8C">
        <w:rPr>
          <w:rtl/>
        </w:rPr>
        <w:t xml:space="preserve"> </w:t>
      </w:r>
      <w:r w:rsidRPr="00A77B8C">
        <w:rPr>
          <w:rFonts w:hint="eastAsia"/>
          <w:rtl/>
        </w:rPr>
        <w:t>התקן</w:t>
      </w:r>
      <w:r w:rsidRPr="00A77B8C">
        <w:rPr>
          <w:rtl/>
        </w:rPr>
        <w:t>.</w:t>
      </w:r>
    </w:p>
    <w:p w:rsidR="00F004FC" w:rsidP="00F004FC">
      <w:pPr>
        <w:pStyle w:val="a"/>
        <w:spacing w:line="269" w:lineRule="auto"/>
        <w:rPr>
          <w:rtl/>
        </w:rPr>
      </w:pPr>
    </w:p>
    <w:p w:rsidR="00F004FC" w:rsidP="00F004FC">
      <w:pPr>
        <w:spacing w:line="269" w:lineRule="auto"/>
        <w:rPr>
          <w:b/>
          <w:bCs/>
          <w:rtl/>
        </w:rPr>
      </w:pPr>
      <w:r>
        <w:rPr>
          <w:rFonts w:hint="cs"/>
          <w:b/>
          <w:bCs/>
          <w:rtl/>
        </w:rPr>
        <w:t>מהאמור לעיל עולה</w:t>
      </w:r>
      <w:r w:rsidRPr="00660F5C">
        <w:rPr>
          <w:rFonts w:hint="cs"/>
          <w:b/>
          <w:bCs/>
          <w:rtl/>
        </w:rPr>
        <w:t xml:space="preserve"> כי </w:t>
      </w:r>
      <w:r>
        <w:rPr>
          <w:rFonts w:hint="cs"/>
          <w:b/>
          <w:bCs/>
          <w:rtl/>
        </w:rPr>
        <w:t>נכון למועד הביקורת</w:t>
      </w:r>
      <w:r w:rsidRPr="00660F5C">
        <w:rPr>
          <w:rFonts w:hint="cs"/>
          <w:b/>
          <w:bCs/>
          <w:rtl/>
        </w:rPr>
        <w:t xml:space="preserve"> </w:t>
      </w:r>
      <w:r>
        <w:rPr>
          <w:rFonts w:hint="cs"/>
          <w:b/>
          <w:bCs/>
          <w:rtl/>
        </w:rPr>
        <w:t xml:space="preserve">אין בישראל </w:t>
      </w:r>
      <w:r w:rsidRPr="00660F5C">
        <w:rPr>
          <w:rFonts w:hint="cs"/>
          <w:b/>
          <w:bCs/>
          <w:rtl/>
        </w:rPr>
        <w:t xml:space="preserve">הנחיות </w:t>
      </w:r>
      <w:r>
        <w:rPr>
          <w:rFonts w:hint="cs"/>
          <w:b/>
          <w:bCs/>
          <w:rtl/>
        </w:rPr>
        <w:t xml:space="preserve">בנייה </w:t>
      </w:r>
      <w:r w:rsidRPr="00660F5C">
        <w:rPr>
          <w:rFonts w:hint="cs"/>
          <w:b/>
          <w:bCs/>
          <w:rtl/>
        </w:rPr>
        <w:t>מחייבות לעניין הצללה במרחב הציבורי</w:t>
      </w:r>
      <w:r>
        <w:rPr>
          <w:rFonts w:hint="cs"/>
          <w:b/>
          <w:bCs/>
          <w:rtl/>
        </w:rPr>
        <w:t xml:space="preserve"> החלות על כל המרחב הבנוי.</w:t>
      </w:r>
    </w:p>
    <w:p w:rsidR="00F004FC" w:rsidP="00F004FC">
      <w:pPr>
        <w:pStyle w:val="a"/>
        <w:spacing w:line="269" w:lineRule="auto"/>
        <w:rPr>
          <w:rtl/>
        </w:rPr>
      </w:pPr>
    </w:p>
    <w:p w:rsidR="00F004FC" w:rsidRPr="00BA2FC1" w:rsidP="00F004FC">
      <w:pPr>
        <w:spacing w:line="269" w:lineRule="auto"/>
        <w:rPr>
          <w:rtl/>
        </w:rPr>
      </w:pPr>
      <w:r>
        <w:rPr>
          <w:rFonts w:hint="cs"/>
          <w:rtl/>
        </w:rPr>
        <w:t xml:space="preserve">מינהל התכנון מסר בתשובתו כי </w:t>
      </w:r>
      <w:r>
        <w:rPr>
          <w:rtl/>
        </w:rPr>
        <w:t>יש הוראות הצללה מחייבות בתוכניות סטטוטוריות רבות</w:t>
      </w:r>
      <w:r>
        <w:rPr>
          <w:rFonts w:hint="cs"/>
          <w:rtl/>
        </w:rPr>
        <w:t>, וכי</w:t>
      </w:r>
      <w:r>
        <w:rPr>
          <w:rtl/>
        </w:rPr>
        <w:t xml:space="preserve"> </w:t>
      </w:r>
      <w:r>
        <w:rPr>
          <w:rFonts w:hint="cs"/>
          <w:rtl/>
        </w:rPr>
        <w:t>יש עיריות שקבעו</w:t>
      </w:r>
      <w:r>
        <w:rPr>
          <w:rtl/>
        </w:rPr>
        <w:t xml:space="preserve"> מדיניות עירונית</w:t>
      </w:r>
      <w:r>
        <w:rPr>
          <w:rFonts w:hint="cs"/>
          <w:rtl/>
        </w:rPr>
        <w:t xml:space="preserve"> בנושא</w:t>
      </w:r>
      <w:r>
        <w:rPr>
          <w:rtl/>
        </w:rPr>
        <w:t>.</w:t>
      </w:r>
      <w:r>
        <w:rPr>
          <w:rFonts w:hint="cs"/>
          <w:rtl/>
        </w:rPr>
        <w:t xml:space="preserve"> כאמור</w:t>
      </w:r>
      <w:r>
        <w:rPr>
          <w:rtl/>
        </w:rPr>
        <w:t xml:space="preserve">, </w:t>
      </w:r>
      <w:r>
        <w:rPr>
          <w:rFonts w:hint="cs"/>
          <w:rtl/>
        </w:rPr>
        <w:t xml:space="preserve">אישורן של </w:t>
      </w:r>
      <w:r>
        <w:rPr>
          <w:rtl/>
        </w:rPr>
        <w:t>מרבית עבודות הפיתוח במרחבים הציבוריים אינ</w:t>
      </w:r>
      <w:r>
        <w:rPr>
          <w:rFonts w:hint="cs"/>
          <w:rtl/>
        </w:rPr>
        <w:t>ו נעשה</w:t>
      </w:r>
      <w:r>
        <w:rPr>
          <w:rtl/>
        </w:rPr>
        <w:t xml:space="preserve"> </w:t>
      </w:r>
      <w:r>
        <w:rPr>
          <w:rFonts w:hint="cs"/>
          <w:rtl/>
        </w:rPr>
        <w:t xml:space="preserve">בתהליך של קבלת </w:t>
      </w:r>
      <w:r>
        <w:rPr>
          <w:rtl/>
        </w:rPr>
        <w:t>היתר בני</w:t>
      </w:r>
      <w:r>
        <w:rPr>
          <w:rFonts w:hint="cs"/>
          <w:rtl/>
        </w:rPr>
        <w:t>י</w:t>
      </w:r>
      <w:r>
        <w:rPr>
          <w:rtl/>
        </w:rPr>
        <w:t>ה, ו</w:t>
      </w:r>
      <w:r>
        <w:rPr>
          <w:rFonts w:hint="cs"/>
          <w:rtl/>
        </w:rPr>
        <w:t>אינו</w:t>
      </w:r>
      <w:r>
        <w:rPr>
          <w:rtl/>
        </w:rPr>
        <w:t xml:space="preserve"> בסמכות מינהל התכנון אלא באחריות הרשויות המקומיות</w:t>
      </w:r>
      <w:r>
        <w:rPr>
          <w:rFonts w:hint="cs"/>
          <w:rtl/>
        </w:rPr>
        <w:t xml:space="preserve"> ובסמכותן</w:t>
      </w:r>
      <w:r>
        <w:rPr>
          <w:rtl/>
        </w:rPr>
        <w:t>.</w:t>
      </w:r>
    </w:p>
    <w:p w:rsidR="00F004FC" w:rsidP="00F004FC">
      <w:pPr>
        <w:pStyle w:val="a"/>
        <w:spacing w:line="269" w:lineRule="auto"/>
        <w:rPr>
          <w:rtl/>
        </w:rPr>
      </w:pPr>
    </w:p>
    <w:p w:rsidR="00F004FC" w:rsidP="00F004FC">
      <w:pPr>
        <w:spacing w:line="269" w:lineRule="auto"/>
        <w:rPr>
          <w:b/>
          <w:bCs/>
          <w:rtl/>
        </w:rPr>
      </w:pPr>
      <w:r w:rsidRPr="00972480">
        <w:rPr>
          <w:rFonts w:hint="cs"/>
          <w:b/>
          <w:bCs/>
          <w:rtl/>
        </w:rPr>
        <w:t xml:space="preserve">מומלץ </w:t>
      </w:r>
      <w:r w:rsidRPr="00972480">
        <w:rPr>
          <w:rFonts w:hint="cs"/>
          <w:b/>
          <w:bCs/>
          <w:rtl/>
        </w:rPr>
        <w:t>למינהל</w:t>
      </w:r>
      <w:r w:rsidRPr="00972480">
        <w:rPr>
          <w:rFonts w:hint="cs"/>
          <w:b/>
          <w:bCs/>
          <w:rtl/>
        </w:rPr>
        <w:t xml:space="preserve"> התכנון</w:t>
      </w:r>
      <w:r>
        <w:rPr>
          <w:rFonts w:hint="cs"/>
          <w:b/>
          <w:bCs/>
          <w:rtl/>
        </w:rPr>
        <w:t xml:space="preserve"> לגבש הנחיות בנייה מחייבות שיקדמו נטיעת עצים ושימור עצים בוגרים במרחב הציבורי בכללותו, כדי שההצללה הטבעית של המרחב תתרחב ככל האפשר.</w:t>
      </w:r>
    </w:p>
    <w:p w:rsidR="00F004FC" w:rsidP="00F004FC">
      <w:pPr>
        <w:pStyle w:val="a"/>
        <w:spacing w:line="269" w:lineRule="auto"/>
        <w:rPr>
          <w:rtl/>
        </w:rPr>
      </w:pPr>
      <w:bookmarkStart w:id="83" w:name="_Hlk185764298"/>
      <w:bookmarkEnd w:id="82"/>
    </w:p>
    <w:p w:rsidR="00F004FC" w:rsidP="00F004FC">
      <w:pPr>
        <w:pStyle w:val="Heading4"/>
        <w:spacing w:before="0" w:line="269" w:lineRule="auto"/>
        <w:rPr>
          <w:rtl/>
        </w:rPr>
      </w:pPr>
      <w:bookmarkStart w:id="84" w:name="_Toc193898230"/>
      <w:bookmarkStart w:id="85" w:name="_Hlk191199565"/>
      <w:r>
        <w:rPr>
          <w:rFonts w:hint="cs"/>
          <w:rtl/>
        </w:rPr>
        <w:t>אסדרת</w:t>
      </w:r>
      <w:r>
        <w:rPr>
          <w:rFonts w:hint="cs"/>
          <w:rtl/>
        </w:rPr>
        <w:t xml:space="preserve"> השמירה על עצים בוגרים</w:t>
      </w:r>
      <w:bookmarkEnd w:id="84"/>
      <w:r>
        <w:rPr>
          <w:rFonts w:hint="cs"/>
          <w:rtl/>
        </w:rPr>
        <w:t xml:space="preserve"> </w:t>
      </w:r>
    </w:p>
    <w:p w:rsidR="00F004FC" w:rsidRPr="00CE1EDD" w:rsidP="00F004FC">
      <w:pPr>
        <w:spacing w:line="269" w:lineRule="auto"/>
        <w:rPr>
          <w:rtl/>
        </w:rPr>
      </w:pPr>
    </w:p>
    <w:p w:rsidR="00F004FC" w:rsidRPr="003002F6" w:rsidP="00F004FC">
      <w:pPr>
        <w:spacing w:line="269" w:lineRule="auto"/>
        <w:ind w:left="720" w:right="1276"/>
        <w:rPr>
          <w:b/>
          <w:bCs/>
          <w:i/>
          <w:iCs/>
          <w:rtl/>
        </w:rPr>
      </w:pPr>
      <w:r w:rsidRPr="003002F6">
        <w:rPr>
          <w:b/>
          <w:bCs/>
          <w:i/>
          <w:iCs/>
          <w:rtl/>
        </w:rPr>
        <w:t>"עץ בן 70 שנכרת - לא יוכל לבוא במקומו שום מבנה מועיל חדש. אין תמורה לעץ עתיק. המשמיד עץ כזה עוקר שורשי אדם.</w:t>
      </w:r>
      <w:r w:rsidRPr="003002F6">
        <w:rPr>
          <w:rFonts w:hint="cs"/>
          <w:b/>
          <w:bCs/>
          <w:i/>
          <w:iCs/>
          <w:rtl/>
        </w:rPr>
        <w:t xml:space="preserve"> </w:t>
      </w:r>
      <w:r w:rsidRPr="003002F6">
        <w:rPr>
          <w:b/>
          <w:bCs/>
          <w:i/>
          <w:iCs/>
          <w:rtl/>
        </w:rPr>
        <w:t>אין שום בניין או חשמל חשוב יותר מעץ אקליפטוס עבות, שקמה ישנה, חורש אלונים. הם שורשי האדם.</w:t>
      </w:r>
      <w:r w:rsidRPr="003002F6">
        <w:rPr>
          <w:rFonts w:hint="cs"/>
          <w:b/>
          <w:bCs/>
          <w:i/>
          <w:iCs/>
          <w:rtl/>
        </w:rPr>
        <w:t xml:space="preserve"> </w:t>
      </w:r>
      <w:r w:rsidRPr="003002F6">
        <w:rPr>
          <w:b/>
          <w:bCs/>
          <w:i/>
          <w:iCs/>
          <w:rtl/>
        </w:rPr>
        <w:t>בניין תוכל להקים כאן או שם - ולעץ בן 100 - אין תמורה.</w:t>
      </w:r>
      <w:r w:rsidRPr="003002F6">
        <w:rPr>
          <w:rFonts w:hint="cs"/>
          <w:b/>
          <w:bCs/>
          <w:i/>
          <w:iCs/>
          <w:rtl/>
        </w:rPr>
        <w:t xml:space="preserve"> </w:t>
      </w:r>
      <w:r w:rsidRPr="003002F6">
        <w:rPr>
          <w:b/>
          <w:bCs/>
          <w:i/>
          <w:iCs/>
          <w:rtl/>
        </w:rPr>
        <w:t>אין זו רק ונדליות אלא ערעור העתיד.</w:t>
      </w:r>
    </w:p>
    <w:p w:rsidR="00F004FC" w:rsidRPr="003002F6" w:rsidP="00F004FC">
      <w:pPr>
        <w:spacing w:line="269" w:lineRule="auto"/>
        <w:ind w:left="720" w:right="1276"/>
        <w:rPr>
          <w:b/>
          <w:bCs/>
          <w:i/>
          <w:iCs/>
          <w:rtl/>
        </w:rPr>
      </w:pPr>
      <w:r w:rsidRPr="003002F6">
        <w:rPr>
          <w:b/>
          <w:bCs/>
          <w:i/>
          <w:iCs/>
          <w:rtl/>
        </w:rPr>
        <w:t>ובאיזו קלות עוקרים אצלנו. תמיד נמצא שעצים מפריעים למישהו או למשהו, לקו הישר של המדרכה או לחוטי החשמל או לאיזו כיכר קטנה שמישהו יזם בדמיונו קצר הכנפיים...."</w:t>
      </w:r>
    </w:p>
    <w:p w:rsidR="00F004FC" w:rsidRPr="004D1E77" w:rsidP="00F004FC">
      <w:pPr>
        <w:spacing w:line="269" w:lineRule="auto"/>
        <w:ind w:left="720"/>
        <w:rPr>
          <w:i/>
          <w:iCs/>
          <w:rtl/>
        </w:rPr>
      </w:pPr>
      <w:r w:rsidRPr="004D1E77">
        <w:rPr>
          <w:i/>
          <w:iCs/>
          <w:rtl/>
        </w:rPr>
        <w:t>(דוד בן גוריון, ראש הממשלה</w:t>
      </w:r>
      <w:r w:rsidRPr="004D1E77">
        <w:rPr>
          <w:rFonts w:hint="cs"/>
          <w:i/>
          <w:iCs/>
          <w:rtl/>
        </w:rPr>
        <w:t xml:space="preserve"> </w:t>
      </w:r>
      <w:r w:rsidRPr="004D1E77">
        <w:rPr>
          <w:i/>
          <w:iCs/>
          <w:rtl/>
        </w:rPr>
        <w:t>ה</w:t>
      </w:r>
      <w:r w:rsidRPr="004D1E77">
        <w:rPr>
          <w:rFonts w:hint="cs"/>
          <w:i/>
          <w:iCs/>
          <w:rtl/>
        </w:rPr>
        <w:t>ראשון</w:t>
      </w:r>
      <w:r w:rsidRPr="004D1E77">
        <w:rPr>
          <w:i/>
          <w:iCs/>
          <w:rtl/>
        </w:rPr>
        <w:t>, נאום בכנסת,</w:t>
      </w:r>
      <w:r w:rsidRPr="004D1E77">
        <w:rPr>
          <w:rFonts w:hint="cs"/>
          <w:i/>
          <w:iCs/>
          <w:rtl/>
        </w:rPr>
        <w:t xml:space="preserve"> ט"ו בשבט</w:t>
      </w:r>
      <w:r w:rsidRPr="004D1E77">
        <w:rPr>
          <w:i/>
          <w:iCs/>
          <w:rtl/>
        </w:rPr>
        <w:t xml:space="preserve"> 1962)</w:t>
      </w:r>
    </w:p>
    <w:p w:rsidR="00F004FC" w:rsidP="00F004FC">
      <w:pPr>
        <w:pStyle w:val="a"/>
        <w:spacing w:line="269" w:lineRule="auto"/>
        <w:rPr>
          <w:rtl/>
        </w:rPr>
      </w:pPr>
    </w:p>
    <w:p w:rsidR="00F004FC" w:rsidP="00F004FC">
      <w:pPr>
        <w:spacing w:line="269" w:lineRule="auto"/>
        <w:rPr>
          <w:rtl/>
        </w:rPr>
      </w:pPr>
      <w:r w:rsidRPr="002C06FB">
        <w:rPr>
          <w:rtl/>
        </w:rPr>
        <w:t xml:space="preserve">המאסדר </w:t>
      </w:r>
      <w:r>
        <w:rPr>
          <w:rFonts w:hint="cs"/>
          <w:rtl/>
        </w:rPr>
        <w:t xml:space="preserve">המופקד </w:t>
      </w:r>
      <w:r w:rsidRPr="002C06FB">
        <w:rPr>
          <w:rtl/>
        </w:rPr>
        <w:t>על שימור היער והאילנות בישראל</w:t>
      </w:r>
      <w:r>
        <w:rPr>
          <w:rFonts w:hint="cs"/>
          <w:rtl/>
        </w:rPr>
        <w:t xml:space="preserve"> הוא פקיד היערות.</w:t>
      </w:r>
      <w:r>
        <w:rPr>
          <w:rtl/>
        </w:rPr>
        <w:t xml:space="preserve"> הכלים המרכזיים </w:t>
      </w:r>
      <w:r>
        <w:rPr>
          <w:rFonts w:hint="cs"/>
          <w:rtl/>
        </w:rPr>
        <w:t>ה</w:t>
      </w:r>
      <w:r>
        <w:rPr>
          <w:rtl/>
        </w:rPr>
        <w:t xml:space="preserve">משמשים </w:t>
      </w:r>
      <w:r>
        <w:rPr>
          <w:rFonts w:hint="cs"/>
          <w:rtl/>
        </w:rPr>
        <w:t xml:space="preserve">אותו </w:t>
      </w:r>
      <w:r>
        <w:rPr>
          <w:rtl/>
        </w:rPr>
        <w:t>להגנה על עצים</w:t>
      </w:r>
      <w:r>
        <w:rPr>
          <w:rFonts w:hint="cs"/>
          <w:rtl/>
        </w:rPr>
        <w:t xml:space="preserve"> </w:t>
      </w:r>
      <w:r>
        <w:rPr>
          <w:rtl/>
        </w:rPr>
        <w:t>הם</w:t>
      </w:r>
      <w:r>
        <w:rPr>
          <w:rFonts w:hint="cs"/>
          <w:rtl/>
        </w:rPr>
        <w:t xml:space="preserve"> </w:t>
      </w:r>
      <w:r>
        <w:rPr>
          <w:rtl/>
        </w:rPr>
        <w:t xml:space="preserve">מתן </w:t>
      </w:r>
      <w:r>
        <w:rPr>
          <w:rFonts w:hint="cs"/>
          <w:rtl/>
        </w:rPr>
        <w:t>רישיונו</w:t>
      </w:r>
      <w:r>
        <w:rPr>
          <w:rFonts w:hint="eastAsia"/>
          <w:rtl/>
        </w:rPr>
        <w:t>ת</w:t>
      </w:r>
      <w:r>
        <w:rPr>
          <w:rtl/>
        </w:rPr>
        <w:t xml:space="preserve"> לכריתה ולהעתקה </w:t>
      </w:r>
      <w:r>
        <w:rPr>
          <w:rFonts w:hint="cs"/>
          <w:rtl/>
        </w:rPr>
        <w:t>(</w:t>
      </w:r>
      <w:r>
        <w:rPr>
          <w:rtl/>
        </w:rPr>
        <w:t>עקירה ונטיעה מחדש</w:t>
      </w:r>
      <w:r>
        <w:rPr>
          <w:rFonts w:hint="cs"/>
          <w:rtl/>
        </w:rPr>
        <w:t xml:space="preserve">) </w:t>
      </w:r>
      <w:r>
        <w:rPr>
          <w:rtl/>
        </w:rPr>
        <w:t xml:space="preserve">של </w:t>
      </w:r>
      <w:r w:rsidRPr="000901AB">
        <w:rPr>
          <w:rtl/>
        </w:rPr>
        <w:t>עצים בוגרים</w:t>
      </w:r>
      <w:r w:rsidRPr="00261965">
        <w:rPr>
          <w:rFonts w:hint="cs"/>
          <w:rtl/>
        </w:rPr>
        <w:t xml:space="preserve"> </w:t>
      </w:r>
      <w:r w:rsidRPr="00D32C2E">
        <w:rPr>
          <w:rFonts w:hint="cs"/>
          <w:rtl/>
        </w:rPr>
        <w:t>כ</w:t>
      </w:r>
      <w:r>
        <w:rPr>
          <w:rFonts w:hint="cs"/>
          <w:rtl/>
        </w:rPr>
        <w:t>מענה ל</w:t>
      </w:r>
      <w:r w:rsidRPr="00D32C2E">
        <w:rPr>
          <w:rFonts w:hint="cs"/>
          <w:rtl/>
        </w:rPr>
        <w:t>בקשות פרטנ</w:t>
      </w:r>
      <w:r>
        <w:rPr>
          <w:rFonts w:hint="cs"/>
          <w:rtl/>
        </w:rPr>
        <w:t>י</w:t>
      </w:r>
      <w:r w:rsidRPr="00D32C2E">
        <w:rPr>
          <w:rFonts w:hint="cs"/>
          <w:rtl/>
        </w:rPr>
        <w:t>ות מכוח פקודת היערות</w:t>
      </w:r>
      <w:r w:rsidRPr="000901AB">
        <w:rPr>
          <w:rFonts w:hint="cs"/>
          <w:rtl/>
        </w:rPr>
        <w:t>,</w:t>
      </w:r>
      <w:r w:rsidRPr="000901AB">
        <w:t xml:space="preserve"> </w:t>
      </w:r>
      <w:r w:rsidRPr="000901AB">
        <w:rPr>
          <w:rFonts w:hint="cs"/>
          <w:rtl/>
        </w:rPr>
        <w:t>ו</w:t>
      </w:r>
      <w:r w:rsidRPr="000901AB">
        <w:rPr>
          <w:rtl/>
        </w:rPr>
        <w:t xml:space="preserve">מתן חוות דעת בנוגע לעצים </w:t>
      </w:r>
      <w:r>
        <w:rPr>
          <w:rFonts w:hint="cs"/>
          <w:rtl/>
        </w:rPr>
        <w:t xml:space="preserve">בוגרים </w:t>
      </w:r>
      <w:r w:rsidRPr="000901AB">
        <w:rPr>
          <w:rtl/>
        </w:rPr>
        <w:t>במסגרת תהלי</w:t>
      </w:r>
      <w:r w:rsidRPr="000901AB">
        <w:rPr>
          <w:rFonts w:hint="cs"/>
          <w:rtl/>
        </w:rPr>
        <w:t>כי</w:t>
      </w:r>
      <w:r w:rsidRPr="000901AB">
        <w:rPr>
          <w:rtl/>
        </w:rPr>
        <w:t xml:space="preserve"> תכנון ובנייה</w:t>
      </w:r>
      <w:r>
        <w:rPr>
          <w:rFonts w:hint="cs"/>
          <w:rtl/>
        </w:rPr>
        <w:t xml:space="preserve"> מכוח </w:t>
      </w:r>
      <w:r w:rsidRPr="002C06FB">
        <w:rPr>
          <w:rtl/>
        </w:rPr>
        <w:t>חוק התכנון והבני</w:t>
      </w:r>
      <w:r>
        <w:rPr>
          <w:rFonts w:hint="cs"/>
          <w:rtl/>
        </w:rPr>
        <w:t>י</w:t>
      </w:r>
      <w:r w:rsidRPr="002C06FB">
        <w:rPr>
          <w:rtl/>
        </w:rPr>
        <w:t>ה</w:t>
      </w:r>
      <w:r>
        <w:rPr>
          <w:rFonts w:hint="cs"/>
          <w:rtl/>
        </w:rPr>
        <w:t>.</w:t>
      </w:r>
    </w:p>
    <w:p w:rsidR="00F004FC" w:rsidP="00F004FC">
      <w:pPr>
        <w:pStyle w:val="a"/>
        <w:spacing w:line="269" w:lineRule="auto"/>
        <w:rPr>
          <w:rtl/>
        </w:rPr>
      </w:pPr>
    </w:p>
    <w:p w:rsidR="00F004FC" w:rsidP="00F004FC">
      <w:pPr>
        <w:spacing w:line="269" w:lineRule="auto"/>
        <w:rPr>
          <w:rtl/>
        </w:rPr>
      </w:pPr>
      <w:r w:rsidRPr="000901AB">
        <w:rPr>
          <w:rFonts w:hint="cs"/>
          <w:rtl/>
        </w:rPr>
        <w:t>ה</w:t>
      </w:r>
      <w:r w:rsidRPr="000901AB">
        <w:rPr>
          <w:rtl/>
        </w:rPr>
        <w:t>מנגנון</w:t>
      </w:r>
      <w:r w:rsidRPr="000901AB">
        <w:rPr>
          <w:rFonts w:hint="cs"/>
          <w:rtl/>
        </w:rPr>
        <w:t xml:space="preserve"> </w:t>
      </w:r>
      <w:r w:rsidRPr="000901AB">
        <w:rPr>
          <w:rtl/>
        </w:rPr>
        <w:t>המסדיר כריתת עצים במסגרת תהליך התכנון והבנייה</w:t>
      </w:r>
      <w:r>
        <w:rPr>
          <w:rStyle w:val="FootnoteReference1"/>
          <w:rtl/>
        </w:rPr>
        <w:footnoteReference w:id="121"/>
      </w:r>
      <w:r>
        <w:rPr>
          <w:rFonts w:hint="cs"/>
          <w:rtl/>
        </w:rPr>
        <w:t xml:space="preserve"> מעמיד כמה תנאים:</w:t>
      </w:r>
    </w:p>
    <w:p w:rsidR="00F004FC" w:rsidP="00F004FC">
      <w:pPr>
        <w:pStyle w:val="a"/>
        <w:spacing w:line="269" w:lineRule="auto"/>
        <w:rPr>
          <w:rtl/>
        </w:rPr>
      </w:pPr>
    </w:p>
    <w:p w:rsidR="00F004FC" w:rsidP="00F004FC">
      <w:pPr>
        <w:spacing w:line="269" w:lineRule="auto"/>
        <w:rPr>
          <w:rtl/>
        </w:rPr>
      </w:pPr>
      <w:r>
        <w:rPr>
          <w:rFonts w:hint="cs"/>
          <w:rtl/>
        </w:rPr>
        <w:t xml:space="preserve">בשלב התכנון </w:t>
      </w:r>
      <w:r>
        <w:rPr>
          <w:rtl/>
        </w:rPr>
        <w:t>-</w:t>
      </w:r>
      <w:r>
        <w:rPr>
          <w:rFonts w:hint="cs"/>
          <w:rtl/>
        </w:rPr>
        <w:t xml:space="preserve"> </w:t>
      </w:r>
      <w:r w:rsidRPr="000901AB">
        <w:rPr>
          <w:rFonts w:hint="cs"/>
          <w:rtl/>
        </w:rPr>
        <w:t xml:space="preserve">קיימת </w:t>
      </w:r>
      <w:r w:rsidRPr="000901AB">
        <w:rPr>
          <w:rtl/>
        </w:rPr>
        <w:t>חובת היוועצות</w:t>
      </w:r>
      <w:r>
        <w:rPr>
          <w:rStyle w:val="FootnoteReference1"/>
          <w:rtl/>
        </w:rPr>
        <w:footnoteReference w:id="122"/>
      </w:r>
      <w:r w:rsidRPr="000901AB">
        <w:rPr>
          <w:rtl/>
        </w:rPr>
        <w:t xml:space="preserve"> עם פקיד היערות</w:t>
      </w:r>
      <w:r w:rsidRPr="000901AB">
        <w:rPr>
          <w:rFonts w:hint="cs"/>
          <w:rtl/>
        </w:rPr>
        <w:t xml:space="preserve"> </w:t>
      </w:r>
      <w:r w:rsidRPr="000901AB">
        <w:rPr>
          <w:rtl/>
        </w:rPr>
        <w:t xml:space="preserve">לפני אישורה של </w:t>
      </w:r>
      <w:r>
        <w:rPr>
          <w:rtl/>
        </w:rPr>
        <w:t>תוכנית</w:t>
      </w:r>
      <w:r w:rsidRPr="000901AB">
        <w:rPr>
          <w:rtl/>
        </w:rPr>
        <w:t xml:space="preserve"> שניתן להוציא</w:t>
      </w:r>
      <w:r w:rsidRPr="000901AB">
        <w:rPr>
          <w:rFonts w:hint="cs"/>
          <w:rtl/>
        </w:rPr>
        <w:t xml:space="preserve"> </w:t>
      </w:r>
      <w:r w:rsidRPr="000901AB">
        <w:rPr>
          <w:rtl/>
        </w:rPr>
        <w:t>מכוחה היתרים</w:t>
      </w:r>
      <w:r>
        <w:rPr>
          <w:rFonts w:hint="cs"/>
          <w:rtl/>
        </w:rPr>
        <w:t xml:space="preserve"> (תוכנית מפורטת)</w:t>
      </w:r>
      <w:r w:rsidRPr="000901AB">
        <w:rPr>
          <w:rtl/>
        </w:rPr>
        <w:t xml:space="preserve"> ואשר מצויים בתחומה עצים בוגרים</w:t>
      </w:r>
      <w:r>
        <w:rPr>
          <w:rFonts w:hint="cs"/>
          <w:rtl/>
        </w:rPr>
        <w:t>, ויש</w:t>
      </w:r>
      <w:r>
        <w:rPr>
          <w:rtl/>
        </w:rPr>
        <w:t xml:space="preserve"> לקבל את חוות דעתו </w:t>
      </w:r>
      <w:r w:rsidRPr="0064770A">
        <w:rPr>
          <w:rtl/>
        </w:rPr>
        <w:t>בנוגע ל</w:t>
      </w:r>
      <w:r w:rsidRPr="0064770A">
        <w:rPr>
          <w:rFonts w:hint="cs"/>
          <w:rtl/>
        </w:rPr>
        <w:t>צורך בשמירה על ה</w:t>
      </w:r>
      <w:r w:rsidRPr="0064770A">
        <w:rPr>
          <w:rtl/>
        </w:rPr>
        <w:t>עצים שבשטח</w:t>
      </w:r>
      <w:r>
        <w:rPr>
          <w:rtl/>
        </w:rPr>
        <w:t xml:space="preserve"> הת</w:t>
      </w:r>
      <w:r>
        <w:rPr>
          <w:rFonts w:hint="cs"/>
          <w:rtl/>
        </w:rPr>
        <w:t>ו</w:t>
      </w:r>
      <w:r>
        <w:rPr>
          <w:rtl/>
        </w:rPr>
        <w:t xml:space="preserve">כנית </w:t>
      </w:r>
      <w:r>
        <w:rPr>
          <w:rFonts w:hint="cs"/>
          <w:rtl/>
        </w:rPr>
        <w:t>(</w:t>
      </w:r>
      <w:r>
        <w:rPr>
          <w:rtl/>
        </w:rPr>
        <w:t>כגורם מוסר מידע</w:t>
      </w:r>
      <w:r>
        <w:rPr>
          <w:rFonts w:hint="cs"/>
          <w:rtl/>
        </w:rPr>
        <w:t>)</w:t>
      </w:r>
      <w:r>
        <w:rPr>
          <w:rtl/>
        </w:rPr>
        <w:t>.</w:t>
      </w:r>
      <w:r>
        <w:rPr>
          <w:rFonts w:hint="cs"/>
          <w:rtl/>
        </w:rPr>
        <w:t xml:space="preserve"> </w:t>
      </w:r>
      <w:r>
        <w:rPr>
          <w:rtl/>
        </w:rPr>
        <w:t xml:space="preserve">חוות דעתו של </w:t>
      </w:r>
      <w:r>
        <w:rPr>
          <w:rFonts w:hint="cs"/>
          <w:rtl/>
        </w:rPr>
        <w:t>המאסדר</w:t>
      </w:r>
      <w:r>
        <w:rPr>
          <w:rtl/>
        </w:rPr>
        <w:t xml:space="preserve"> תקפה לחמש שנים</w:t>
      </w:r>
      <w:r>
        <w:rPr>
          <w:rFonts w:hint="cs"/>
          <w:rtl/>
        </w:rPr>
        <w:t>.</w:t>
      </w:r>
      <w:r>
        <w:rPr>
          <w:rtl/>
        </w:rPr>
        <w:t xml:space="preserve"> בשלב הרישוי בהמשך תהליך התכנון והבנייה</w:t>
      </w:r>
      <w:r>
        <w:rPr>
          <w:rFonts w:hint="cs"/>
          <w:rtl/>
        </w:rPr>
        <w:t xml:space="preserve"> יידרש רישיון כריתה מטעמו ובחינה אם המתוכנן אכן ממומש</w:t>
      </w:r>
      <w:r>
        <w:rPr>
          <w:rtl/>
        </w:rPr>
        <w:t xml:space="preserve">. </w:t>
      </w:r>
      <w:r w:rsidRPr="000901AB">
        <w:rPr>
          <w:rFonts w:hint="cs"/>
          <w:rtl/>
        </w:rPr>
        <w:t xml:space="preserve">בהמשך לכך, </w:t>
      </w:r>
      <w:r>
        <w:rPr>
          <w:rFonts w:hint="cs"/>
          <w:rtl/>
        </w:rPr>
        <w:t>בתקנות</w:t>
      </w:r>
      <w:r w:rsidRPr="000901AB">
        <w:rPr>
          <w:rtl/>
        </w:rPr>
        <w:t xml:space="preserve"> התכנון</w:t>
      </w:r>
      <w:r w:rsidRPr="000901AB">
        <w:rPr>
          <w:rFonts w:hint="cs"/>
          <w:rtl/>
        </w:rPr>
        <w:t xml:space="preserve"> </w:t>
      </w:r>
      <w:r w:rsidRPr="000901AB">
        <w:rPr>
          <w:rtl/>
        </w:rPr>
        <w:t>והבני</w:t>
      </w:r>
      <w:r>
        <w:rPr>
          <w:rFonts w:hint="cs"/>
          <w:rtl/>
        </w:rPr>
        <w:t>י</w:t>
      </w:r>
      <w:r w:rsidRPr="000901AB">
        <w:rPr>
          <w:rtl/>
        </w:rPr>
        <w:t xml:space="preserve">ה </w:t>
      </w:r>
      <w:r w:rsidRPr="000901AB">
        <w:rPr>
          <w:rFonts w:hint="cs"/>
          <w:rtl/>
        </w:rPr>
        <w:t xml:space="preserve">בשנת </w:t>
      </w:r>
      <w:r w:rsidRPr="000901AB">
        <w:rPr>
          <w:rtl/>
        </w:rPr>
        <w:t>2015</w:t>
      </w:r>
      <w:r>
        <w:rPr>
          <w:rStyle w:val="FootnoteReference1"/>
          <w:rtl/>
        </w:rPr>
        <w:footnoteReference w:id="123"/>
      </w:r>
      <w:r w:rsidRPr="000901AB">
        <w:rPr>
          <w:rFonts w:hint="cs"/>
          <w:rtl/>
        </w:rPr>
        <w:t xml:space="preserve"> נ</w:t>
      </w:r>
      <w:r w:rsidRPr="000901AB">
        <w:rPr>
          <w:rtl/>
        </w:rPr>
        <w:t xml:space="preserve">קבע </w:t>
      </w:r>
      <w:r>
        <w:rPr>
          <w:rFonts w:hint="cs"/>
          <w:rtl/>
        </w:rPr>
        <w:t xml:space="preserve">כי </w:t>
      </w:r>
      <w:r w:rsidRPr="000901AB">
        <w:rPr>
          <w:rtl/>
        </w:rPr>
        <w:t>הת</w:t>
      </w:r>
      <w:r>
        <w:rPr>
          <w:rFonts w:hint="cs"/>
          <w:rtl/>
        </w:rPr>
        <w:t>ו</w:t>
      </w:r>
      <w:r w:rsidRPr="000901AB">
        <w:rPr>
          <w:rtl/>
        </w:rPr>
        <w:t>כניות שלגביהן נדרשת התייעצות עם פקיד היערות</w:t>
      </w:r>
      <w:r>
        <w:rPr>
          <w:rFonts w:hint="cs"/>
          <w:rtl/>
        </w:rPr>
        <w:t xml:space="preserve"> הן אלו </w:t>
      </w:r>
      <w:r w:rsidRPr="000901AB">
        <w:rPr>
          <w:rtl/>
        </w:rPr>
        <w:t>ששטח</w:t>
      </w:r>
      <w:r>
        <w:rPr>
          <w:rFonts w:hint="cs"/>
          <w:rtl/>
        </w:rPr>
        <w:t>ן</w:t>
      </w:r>
      <w:r w:rsidRPr="000901AB">
        <w:rPr>
          <w:rtl/>
        </w:rPr>
        <w:t xml:space="preserve"> עולה על 35 דונם </w:t>
      </w:r>
      <w:r w:rsidRPr="000901AB">
        <w:rPr>
          <w:rtl/>
        </w:rPr>
        <w:t>ובתשריט</w:t>
      </w:r>
      <w:r>
        <w:rPr>
          <w:rFonts w:hint="cs"/>
          <w:rtl/>
        </w:rPr>
        <w:t>ן</w:t>
      </w:r>
      <w:r w:rsidRPr="000901AB">
        <w:rPr>
          <w:rtl/>
        </w:rPr>
        <w:t xml:space="preserve"> סומנו</w:t>
      </w:r>
      <w:r>
        <w:rPr>
          <w:rFonts w:hint="cs"/>
          <w:rtl/>
        </w:rPr>
        <w:t xml:space="preserve"> לפחות</w:t>
      </w:r>
      <w:r w:rsidRPr="000901AB">
        <w:rPr>
          <w:rtl/>
        </w:rPr>
        <w:t xml:space="preserve"> 50 עצים בוגרים לכריתה,</w:t>
      </w:r>
      <w:r w:rsidRPr="000901AB">
        <w:rPr>
          <w:rFonts w:hint="cs"/>
          <w:rtl/>
        </w:rPr>
        <w:t xml:space="preserve"> </w:t>
      </w:r>
      <w:r w:rsidRPr="000901AB">
        <w:rPr>
          <w:rtl/>
        </w:rPr>
        <w:t>העתקה או שימור.</w:t>
      </w:r>
      <w:r>
        <w:rPr>
          <w:rFonts w:hint="cs"/>
          <w:rtl/>
        </w:rPr>
        <w:t xml:space="preserve"> נוסף על כך, בנספח 4 לנוהל תנאי סף להגשת תוכנית</w:t>
      </w:r>
      <w:r w:rsidRPr="00FC3816">
        <w:rPr>
          <w:rtl/>
        </w:rPr>
        <w:t xml:space="preserve"> </w:t>
      </w:r>
      <w:r>
        <w:rPr>
          <w:rtl/>
        </w:rPr>
        <w:t xml:space="preserve">בסמכות מחוזית </w:t>
      </w:r>
      <w:r>
        <w:rPr>
          <w:rFonts w:hint="cs"/>
          <w:rtl/>
        </w:rPr>
        <w:t>ו</w:t>
      </w:r>
      <w:r>
        <w:rPr>
          <w:rtl/>
        </w:rPr>
        <w:t xml:space="preserve">מקומית </w:t>
      </w:r>
      <w:r>
        <w:rPr>
          <w:rFonts w:hint="cs"/>
          <w:rtl/>
        </w:rPr>
        <w:t xml:space="preserve">מפורטות </w:t>
      </w:r>
      <w:r w:rsidRPr="00FC3816">
        <w:rPr>
          <w:rtl/>
        </w:rPr>
        <w:t>הנחיות לעריכת סקר עצים המסומנים לכריתה או העתקה</w:t>
      </w:r>
      <w:r>
        <w:rPr>
          <w:rFonts w:hint="cs"/>
          <w:rtl/>
        </w:rPr>
        <w:t>.</w:t>
      </w:r>
    </w:p>
    <w:p w:rsidR="00F004FC" w:rsidP="00F004FC">
      <w:pPr>
        <w:pStyle w:val="a"/>
        <w:spacing w:line="269" w:lineRule="auto"/>
        <w:rPr>
          <w:rtl/>
        </w:rPr>
      </w:pPr>
    </w:p>
    <w:p w:rsidR="00F004FC" w:rsidRPr="00F773EE" w:rsidP="00F004FC">
      <w:pPr>
        <w:spacing w:line="269" w:lineRule="auto"/>
        <w:rPr>
          <w:rtl/>
        </w:rPr>
      </w:pPr>
      <w:r w:rsidRPr="00944F60">
        <w:rPr>
          <w:rFonts w:hint="cs"/>
          <w:sz w:val="24"/>
          <w:rtl/>
        </w:rPr>
        <w:t>ב</w:t>
      </w:r>
      <w:r w:rsidRPr="00944F60">
        <w:rPr>
          <w:sz w:val="24"/>
          <w:rtl/>
        </w:rPr>
        <w:t xml:space="preserve">שלב הרישוי </w:t>
      </w:r>
      <w:r w:rsidRPr="00944F60">
        <w:rPr>
          <w:rFonts w:hint="cs"/>
          <w:sz w:val="24"/>
          <w:rtl/>
        </w:rPr>
        <w:t xml:space="preserve">- </w:t>
      </w:r>
      <w:r w:rsidRPr="00944F60">
        <w:rPr>
          <w:sz w:val="24"/>
          <w:rtl/>
        </w:rPr>
        <w:t xml:space="preserve">לפני תחילת התכנון המפורט שעבורו מבוקש היתר בנייה, עורך הבקשה מוסר </w:t>
      </w:r>
      <w:r w:rsidRPr="00944F60">
        <w:rPr>
          <w:rFonts w:hint="cs"/>
          <w:sz w:val="24"/>
          <w:rtl/>
        </w:rPr>
        <w:t xml:space="preserve">נתונים על תא השטח </w:t>
      </w:r>
      <w:r w:rsidRPr="00944F60">
        <w:rPr>
          <w:sz w:val="24"/>
          <w:rtl/>
        </w:rPr>
        <w:t>הכוללים תו</w:t>
      </w:r>
      <w:r>
        <w:rPr>
          <w:rFonts w:hint="cs"/>
          <w:sz w:val="24"/>
          <w:rtl/>
        </w:rPr>
        <w:t>צאות</w:t>
      </w:r>
      <w:r w:rsidRPr="00944F60">
        <w:rPr>
          <w:sz w:val="24"/>
          <w:rtl/>
        </w:rPr>
        <w:t xml:space="preserve"> מדידה תקפ</w:t>
      </w:r>
      <w:r>
        <w:rPr>
          <w:rFonts w:hint="cs"/>
          <w:sz w:val="24"/>
          <w:rtl/>
        </w:rPr>
        <w:t>ות</w:t>
      </w:r>
      <w:r w:rsidRPr="00944F60">
        <w:rPr>
          <w:sz w:val="24"/>
          <w:rtl/>
        </w:rPr>
        <w:t xml:space="preserve"> וסקר עצים</w:t>
      </w:r>
      <w:r w:rsidRPr="00944F60">
        <w:rPr>
          <w:rFonts w:hint="cs"/>
          <w:sz w:val="24"/>
          <w:rtl/>
        </w:rPr>
        <w:t xml:space="preserve">, </w:t>
      </w:r>
      <w:r w:rsidRPr="00944F60">
        <w:rPr>
          <w:sz w:val="24"/>
          <w:rtl/>
        </w:rPr>
        <w:t>ומקבל מידע ממוסד התכנון</w:t>
      </w:r>
      <w:r w:rsidRPr="00944F60">
        <w:rPr>
          <w:rFonts w:hint="cs"/>
          <w:sz w:val="24"/>
          <w:rtl/>
        </w:rPr>
        <w:t xml:space="preserve"> ומגורמים נוספים</w:t>
      </w:r>
      <w:r w:rsidRPr="00944F60">
        <w:rPr>
          <w:sz w:val="24"/>
          <w:rtl/>
        </w:rPr>
        <w:t xml:space="preserve"> שישמש אותו לצורך התכנון המפורט. אם בשטח המיועד לבנייה יש עצים</w:t>
      </w:r>
      <w:r w:rsidRPr="00944F60">
        <w:rPr>
          <w:rFonts w:hint="cs"/>
          <w:sz w:val="24"/>
          <w:rtl/>
        </w:rPr>
        <w:t>,</w:t>
      </w:r>
      <w:r w:rsidRPr="00944F60">
        <w:rPr>
          <w:sz w:val="24"/>
          <w:rtl/>
        </w:rPr>
        <w:t xml:space="preserve"> עורך הבקשה מחויב למסור מידע בנוגע לעצים כתנאי לקבלת תיק המידע של המגרש. </w:t>
      </w:r>
      <w:r w:rsidRPr="00944F60">
        <w:rPr>
          <w:rFonts w:hint="cs"/>
          <w:sz w:val="24"/>
          <w:rtl/>
        </w:rPr>
        <w:t>פקיד היערות</w:t>
      </w:r>
      <w:r w:rsidRPr="00944F60">
        <w:rPr>
          <w:sz w:val="24"/>
          <w:rtl/>
        </w:rPr>
        <w:t xml:space="preserve"> </w:t>
      </w:r>
      <w:r w:rsidRPr="00944F60">
        <w:rPr>
          <w:sz w:val="24"/>
          <w:rtl/>
        </w:rPr>
        <w:t>מחויב לתת מידע</w:t>
      </w:r>
      <w:r w:rsidRPr="00944F60">
        <w:rPr>
          <w:rFonts w:hint="cs"/>
          <w:sz w:val="24"/>
          <w:rtl/>
        </w:rPr>
        <w:t xml:space="preserve"> - </w:t>
      </w:r>
      <w:r w:rsidRPr="00944F60">
        <w:rPr>
          <w:sz w:val="24"/>
          <w:rtl/>
        </w:rPr>
        <w:t xml:space="preserve">חוות דעת בדבר עצים </w:t>
      </w:r>
      <w:r w:rsidRPr="00944F60">
        <w:rPr>
          <w:rFonts w:hint="cs"/>
          <w:sz w:val="24"/>
          <w:rtl/>
        </w:rPr>
        <w:t>ש</w:t>
      </w:r>
      <w:r w:rsidRPr="00944F60">
        <w:rPr>
          <w:sz w:val="24"/>
          <w:rtl/>
        </w:rPr>
        <w:t>מותר לכרות או</w:t>
      </w:r>
      <w:r w:rsidRPr="00944F60">
        <w:rPr>
          <w:rFonts w:hint="cs"/>
          <w:sz w:val="24"/>
          <w:rtl/>
        </w:rPr>
        <w:t xml:space="preserve"> </w:t>
      </w:r>
      <w:r w:rsidRPr="00944F60">
        <w:rPr>
          <w:sz w:val="24"/>
          <w:rtl/>
        </w:rPr>
        <w:t xml:space="preserve">להעתיק </w:t>
      </w:r>
      <w:r w:rsidRPr="00944F60">
        <w:rPr>
          <w:rFonts w:hint="cs"/>
          <w:sz w:val="24"/>
          <w:rtl/>
        </w:rPr>
        <w:t>ו</w:t>
      </w:r>
      <w:r w:rsidRPr="00944F60">
        <w:rPr>
          <w:sz w:val="24"/>
          <w:rtl/>
        </w:rPr>
        <w:t xml:space="preserve">עצים </w:t>
      </w:r>
      <w:r w:rsidRPr="00944F60">
        <w:rPr>
          <w:rFonts w:hint="cs"/>
          <w:sz w:val="24"/>
          <w:rtl/>
        </w:rPr>
        <w:t>ה</w:t>
      </w:r>
      <w:r w:rsidRPr="00944F60">
        <w:rPr>
          <w:sz w:val="24"/>
          <w:rtl/>
        </w:rPr>
        <w:t>מיועדים לשימור</w:t>
      </w:r>
      <w:r w:rsidRPr="00944F60">
        <w:rPr>
          <w:rFonts w:hint="cs"/>
          <w:sz w:val="24"/>
          <w:rtl/>
        </w:rPr>
        <w:t xml:space="preserve"> - ב</w:t>
      </w:r>
      <w:r w:rsidRPr="00944F60">
        <w:rPr>
          <w:sz w:val="24"/>
          <w:rtl/>
        </w:rPr>
        <w:t>תוך 14 ימים ממועד הגשת הבקשה</w:t>
      </w:r>
      <w:r w:rsidRPr="00944F60">
        <w:rPr>
          <w:rFonts w:hint="cs"/>
          <w:sz w:val="24"/>
          <w:rtl/>
        </w:rPr>
        <w:t>,</w:t>
      </w:r>
      <w:r w:rsidRPr="00944F60">
        <w:rPr>
          <w:sz w:val="24"/>
          <w:rtl/>
        </w:rPr>
        <w:t xml:space="preserve"> באמצעות מערכת מקוונת "רישוי זמין" של מ</w:t>
      </w:r>
      <w:r w:rsidRPr="00944F60">
        <w:rPr>
          <w:rFonts w:hint="cs"/>
          <w:sz w:val="24"/>
          <w:rtl/>
        </w:rPr>
        <w:t>י</w:t>
      </w:r>
      <w:r w:rsidRPr="00944F60">
        <w:rPr>
          <w:sz w:val="24"/>
          <w:rtl/>
        </w:rPr>
        <w:t>נהל התכנון.</w:t>
      </w:r>
    </w:p>
    <w:bookmarkEnd w:id="85"/>
    <w:p w:rsidR="00F004FC" w:rsidP="00F004FC">
      <w:pPr>
        <w:pStyle w:val="a"/>
        <w:spacing w:line="269" w:lineRule="auto"/>
        <w:rPr>
          <w:rtl/>
        </w:rPr>
      </w:pPr>
    </w:p>
    <w:p w:rsidR="00F004FC" w:rsidRPr="00D32C2E" w:rsidP="00F004FC">
      <w:pPr>
        <w:spacing w:line="269" w:lineRule="auto"/>
        <w:rPr>
          <w:rtl/>
        </w:rPr>
      </w:pPr>
      <w:r>
        <w:rPr>
          <w:rtl/>
        </w:rPr>
        <w:t>לפי גורמי המקצוע כ</w:t>
      </w:r>
      <w:r>
        <w:rPr>
          <w:rFonts w:hint="cs"/>
          <w:rtl/>
        </w:rPr>
        <w:t>-40%</w:t>
      </w:r>
      <w:r>
        <w:rPr>
          <w:rtl/>
        </w:rPr>
        <w:t xml:space="preserve"> מהבקשות לרישיון כריתה מוגשות כחלק מהלי</w:t>
      </w:r>
      <w:r>
        <w:rPr>
          <w:rFonts w:hint="cs"/>
          <w:rtl/>
        </w:rPr>
        <w:t>כי</w:t>
      </w:r>
      <w:r>
        <w:rPr>
          <w:rtl/>
        </w:rPr>
        <w:t xml:space="preserve"> תכנון ובנייה </w:t>
      </w:r>
      <w:r>
        <w:rPr>
          <w:rFonts w:hint="cs"/>
          <w:rtl/>
        </w:rPr>
        <w:t>ו-60%</w:t>
      </w:r>
      <w:r>
        <w:rPr>
          <w:rtl/>
        </w:rPr>
        <w:t xml:space="preserve"> </w:t>
      </w:r>
      <w:r>
        <w:rPr>
          <w:rFonts w:hint="cs"/>
          <w:rtl/>
        </w:rPr>
        <w:t>מהבקשות מוגשות ב</w:t>
      </w:r>
      <w:r>
        <w:rPr>
          <w:rtl/>
        </w:rPr>
        <w:t>הליך עצמאי. עם זאת, הבקשות שמוגשות כחלק מהלי</w:t>
      </w:r>
      <w:r>
        <w:rPr>
          <w:rFonts w:hint="cs"/>
          <w:rtl/>
        </w:rPr>
        <w:t>כי</w:t>
      </w:r>
      <w:r>
        <w:rPr>
          <w:rtl/>
        </w:rPr>
        <w:t xml:space="preserve"> תכנון ובנייה הן רחבות היקף ומכילות כמויות עצים גדולות</w:t>
      </w:r>
      <w:r>
        <w:rPr>
          <w:rFonts w:hint="cs"/>
          <w:rtl/>
        </w:rPr>
        <w:t>. כך,</w:t>
      </w:r>
      <w:r>
        <w:rPr>
          <w:rtl/>
        </w:rPr>
        <w:t xml:space="preserve"> כ</w:t>
      </w:r>
      <w:r>
        <w:rPr>
          <w:rFonts w:hint="cs"/>
          <w:rtl/>
        </w:rPr>
        <w:t>-65%</w:t>
      </w:r>
      <w:r>
        <w:rPr>
          <w:rtl/>
        </w:rPr>
        <w:t xml:space="preserve"> </w:t>
      </w:r>
      <w:r>
        <w:rPr>
          <w:rFonts w:hint="cs"/>
          <w:rtl/>
        </w:rPr>
        <w:t>מכריתות העצים</w:t>
      </w:r>
      <w:r>
        <w:rPr>
          <w:rtl/>
        </w:rPr>
        <w:t xml:space="preserve"> בישראל </w:t>
      </w:r>
      <w:r>
        <w:rPr>
          <w:rFonts w:hint="cs"/>
          <w:rtl/>
        </w:rPr>
        <w:t>ב</w:t>
      </w:r>
      <w:r>
        <w:rPr>
          <w:rtl/>
        </w:rPr>
        <w:t xml:space="preserve">שנה </w:t>
      </w:r>
      <w:r>
        <w:rPr>
          <w:rFonts w:hint="cs"/>
          <w:rtl/>
        </w:rPr>
        <w:t>הן</w:t>
      </w:r>
      <w:r>
        <w:rPr>
          <w:rtl/>
        </w:rPr>
        <w:t xml:space="preserve"> במסגרת הליכי תכנון ובנייה. </w:t>
      </w:r>
      <w:r>
        <w:rPr>
          <w:rFonts w:hint="cs"/>
          <w:rtl/>
        </w:rPr>
        <w:t xml:space="preserve">על כן עיקר </w:t>
      </w:r>
      <w:r>
        <w:rPr>
          <w:rtl/>
        </w:rPr>
        <w:t>עבודת</w:t>
      </w:r>
      <w:r>
        <w:rPr>
          <w:rFonts w:hint="cs"/>
          <w:rtl/>
        </w:rPr>
        <w:t>ו של פקיד היערות</w:t>
      </w:r>
      <w:r>
        <w:rPr>
          <w:rtl/>
        </w:rPr>
        <w:t xml:space="preserve"> </w:t>
      </w:r>
      <w:r>
        <w:rPr>
          <w:rFonts w:hint="cs"/>
          <w:rtl/>
        </w:rPr>
        <w:t xml:space="preserve">היא </w:t>
      </w:r>
      <w:r>
        <w:rPr>
          <w:rtl/>
        </w:rPr>
        <w:t xml:space="preserve">מתן חוות דעת בתהליכי תכנון ובנייה, </w:t>
      </w:r>
      <w:r>
        <w:rPr>
          <w:rFonts w:hint="cs"/>
          <w:rtl/>
        </w:rPr>
        <w:t>ו</w:t>
      </w:r>
      <w:r>
        <w:rPr>
          <w:rtl/>
        </w:rPr>
        <w:t>לפי הערכה של גורמי המקצוע, כ</w:t>
      </w:r>
      <w:r>
        <w:rPr>
          <w:rFonts w:hint="cs"/>
          <w:rtl/>
        </w:rPr>
        <w:t>-75%</w:t>
      </w:r>
      <w:r>
        <w:rPr>
          <w:rtl/>
        </w:rPr>
        <w:t xml:space="preserve"> מסך הזמן והמשאבים של פקידי היערות מוקצים לבקשות במסלול זה</w:t>
      </w:r>
      <w:r>
        <w:rPr>
          <w:rStyle w:val="FootnoteReference1"/>
          <w:rtl/>
        </w:rPr>
        <w:footnoteReference w:id="124"/>
      </w:r>
      <w:r>
        <w:rPr>
          <w:rtl/>
        </w:rPr>
        <w:t>.</w:t>
      </w:r>
    </w:p>
    <w:p w:rsidR="00F004FC" w:rsidP="00F004FC">
      <w:pPr>
        <w:pStyle w:val="a"/>
        <w:spacing w:line="269" w:lineRule="auto"/>
        <w:rPr>
          <w:rtl/>
        </w:rPr>
      </w:pPr>
    </w:p>
    <w:p w:rsidR="00F004FC" w:rsidP="00F004FC">
      <w:pPr>
        <w:spacing w:line="269" w:lineRule="auto"/>
        <w:rPr>
          <w:rtl/>
        </w:rPr>
      </w:pPr>
      <w:r>
        <w:rPr>
          <w:rFonts w:hint="cs"/>
          <w:rtl/>
        </w:rPr>
        <w:t xml:space="preserve">פקיד היערות הממשלתי מסר בדצמבר 2024 כי </w:t>
      </w:r>
      <w:r w:rsidRPr="002415D8">
        <w:rPr>
          <w:rFonts w:hint="cs"/>
          <w:rtl/>
        </w:rPr>
        <w:t xml:space="preserve">במהלך שנת 2023 </w:t>
      </w:r>
      <w:r>
        <w:rPr>
          <w:rFonts w:hint="cs"/>
          <w:rtl/>
        </w:rPr>
        <w:t>עשרה</w:t>
      </w:r>
      <w:r w:rsidRPr="002415D8">
        <w:rPr>
          <w:rFonts w:hint="cs"/>
          <w:rtl/>
        </w:rPr>
        <w:t xml:space="preserve"> </w:t>
      </w:r>
      <w:r>
        <w:rPr>
          <w:rFonts w:hint="cs"/>
          <w:rtl/>
        </w:rPr>
        <w:t>מעובדי אגף יער ואילנות בניהולו של פקיד היערות הממשלתי,</w:t>
      </w:r>
      <w:r w:rsidRPr="002415D8">
        <w:rPr>
          <w:rFonts w:hint="cs"/>
          <w:rtl/>
        </w:rPr>
        <w:t xml:space="preserve"> טיפלו ב</w:t>
      </w:r>
      <w:r>
        <w:rPr>
          <w:rFonts w:hint="cs"/>
          <w:rtl/>
        </w:rPr>
        <w:t>-</w:t>
      </w:r>
      <w:r w:rsidRPr="002415D8">
        <w:rPr>
          <w:rFonts w:hint="cs"/>
          <w:rtl/>
        </w:rPr>
        <w:t>431 חוות דעת ל</w:t>
      </w:r>
      <w:r>
        <w:rPr>
          <w:rFonts w:hint="cs"/>
          <w:rtl/>
        </w:rPr>
        <w:t>תוכניות</w:t>
      </w:r>
      <w:r w:rsidRPr="002415D8">
        <w:rPr>
          <w:rFonts w:hint="cs"/>
          <w:rtl/>
        </w:rPr>
        <w:t xml:space="preserve">. מספר חוות הדעת להיתרים </w:t>
      </w:r>
      <w:r>
        <w:rPr>
          <w:rFonts w:hint="cs"/>
          <w:rtl/>
        </w:rPr>
        <w:t>עמד על כ-2,800 ו</w:t>
      </w:r>
      <w:r w:rsidRPr="002415D8">
        <w:rPr>
          <w:rFonts w:hint="cs"/>
          <w:rtl/>
        </w:rPr>
        <w:t xml:space="preserve">מספר רישיונות הכריתה שניתנו בשנת 2023 </w:t>
      </w:r>
      <w:r>
        <w:rPr>
          <w:rFonts w:hint="cs"/>
          <w:rtl/>
        </w:rPr>
        <w:t xml:space="preserve">במסגרת הליכי תכנון ובנייה </w:t>
      </w:r>
      <w:r w:rsidRPr="002415D8">
        <w:rPr>
          <w:rFonts w:hint="cs"/>
          <w:rtl/>
        </w:rPr>
        <w:t>עמד על 4</w:t>
      </w:r>
      <w:r>
        <w:rPr>
          <w:rFonts w:hint="cs"/>
          <w:rtl/>
        </w:rPr>
        <w:t>,</w:t>
      </w:r>
      <w:r w:rsidRPr="002415D8">
        <w:rPr>
          <w:rFonts w:hint="cs"/>
          <w:rtl/>
        </w:rPr>
        <w:t xml:space="preserve">786. יצוין כי אף שכל נתון מופיע פעם אחת בחוות הדעת להיתרים או </w:t>
      </w:r>
      <w:r>
        <w:rPr>
          <w:rFonts w:hint="cs"/>
          <w:rtl/>
        </w:rPr>
        <w:t>לתוכניות</w:t>
      </w:r>
      <w:r w:rsidRPr="002415D8">
        <w:rPr>
          <w:rFonts w:hint="cs"/>
          <w:rtl/>
        </w:rPr>
        <w:t xml:space="preserve">, אין הדבר אומר כי הבקרה </w:t>
      </w:r>
      <w:r>
        <w:rPr>
          <w:rFonts w:hint="cs"/>
          <w:rtl/>
        </w:rPr>
        <w:t>מסתיימת</w:t>
      </w:r>
      <w:r w:rsidRPr="002415D8">
        <w:rPr>
          <w:rFonts w:hint="cs"/>
          <w:rtl/>
        </w:rPr>
        <w:t xml:space="preserve"> בסבב אחד בלבד. לרוב </w:t>
      </w:r>
      <w:r>
        <w:rPr>
          <w:rFonts w:hint="cs"/>
          <w:rtl/>
        </w:rPr>
        <w:t xml:space="preserve">נדרשים כמה </w:t>
      </w:r>
      <w:r w:rsidRPr="002415D8">
        <w:rPr>
          <w:rFonts w:hint="cs"/>
          <w:rtl/>
        </w:rPr>
        <w:t xml:space="preserve">סבבי בקרה לכל </w:t>
      </w:r>
      <w:r>
        <w:rPr>
          <w:rFonts w:hint="cs"/>
          <w:rtl/>
        </w:rPr>
        <w:t>תוכנית</w:t>
      </w:r>
      <w:r w:rsidRPr="002415D8">
        <w:rPr>
          <w:rFonts w:hint="cs"/>
          <w:rtl/>
        </w:rPr>
        <w:t xml:space="preserve"> או לכל היתר מכיוון שנדרשים תיקונים ושיפורים בתכנון </w:t>
      </w:r>
      <w:r>
        <w:rPr>
          <w:rFonts w:hint="cs"/>
          <w:rtl/>
        </w:rPr>
        <w:t>במטרה</w:t>
      </w:r>
      <w:r w:rsidRPr="002415D8">
        <w:rPr>
          <w:rFonts w:hint="cs"/>
          <w:rtl/>
        </w:rPr>
        <w:t xml:space="preserve"> לשמר עצים</w:t>
      </w:r>
      <w:r>
        <w:rPr>
          <w:rFonts w:hint="cs"/>
          <w:rtl/>
        </w:rPr>
        <w:t xml:space="preserve"> רבים ככל האפשר</w:t>
      </w:r>
      <w:r w:rsidRPr="002415D8">
        <w:rPr>
          <w:rFonts w:hint="cs"/>
          <w:rtl/>
        </w:rPr>
        <w:t>. המשמעות היא ש</w:t>
      </w:r>
      <w:r>
        <w:rPr>
          <w:rFonts w:hint="cs"/>
          <w:rtl/>
        </w:rPr>
        <w:t xml:space="preserve">יש </w:t>
      </w:r>
      <w:r w:rsidRPr="002415D8">
        <w:rPr>
          <w:rFonts w:hint="cs"/>
          <w:rtl/>
        </w:rPr>
        <w:t xml:space="preserve">להכפיל את המספרים הללו </w:t>
      </w:r>
      <w:r>
        <w:rPr>
          <w:rFonts w:hint="cs"/>
          <w:rtl/>
        </w:rPr>
        <w:t>פי שלושה</w:t>
      </w:r>
      <w:r w:rsidRPr="002415D8">
        <w:rPr>
          <w:rFonts w:hint="cs"/>
          <w:rtl/>
        </w:rPr>
        <w:t xml:space="preserve"> בממוצע </w:t>
      </w:r>
      <w:r>
        <w:rPr>
          <w:rFonts w:hint="cs"/>
          <w:rtl/>
        </w:rPr>
        <w:t>ב</w:t>
      </w:r>
      <w:r w:rsidRPr="002415D8">
        <w:rPr>
          <w:rFonts w:hint="cs"/>
          <w:rtl/>
        </w:rPr>
        <w:t xml:space="preserve">עבור </w:t>
      </w:r>
      <w:r>
        <w:rPr>
          <w:rFonts w:hint="cs"/>
          <w:rtl/>
        </w:rPr>
        <w:t xml:space="preserve">כל </w:t>
      </w:r>
      <w:r w:rsidRPr="002415D8">
        <w:rPr>
          <w:rFonts w:hint="cs"/>
          <w:rtl/>
        </w:rPr>
        <w:t xml:space="preserve">חוות דעת </w:t>
      </w:r>
      <w:r>
        <w:rPr>
          <w:rFonts w:hint="cs"/>
          <w:rtl/>
        </w:rPr>
        <w:t>לתוכנית</w:t>
      </w:r>
      <w:r w:rsidRPr="002415D8">
        <w:rPr>
          <w:rFonts w:hint="cs"/>
          <w:rtl/>
        </w:rPr>
        <w:t xml:space="preserve"> או להיתר. </w:t>
      </w:r>
      <w:r>
        <w:rPr>
          <w:rFonts w:hint="cs"/>
          <w:rtl/>
        </w:rPr>
        <w:t>מספר התקנים המוגבל העומד לרשותו של פקיד היערות</w:t>
      </w:r>
      <w:r w:rsidRPr="002415D8">
        <w:rPr>
          <w:rFonts w:hint="cs"/>
          <w:rtl/>
        </w:rPr>
        <w:t xml:space="preserve"> מתבטא בהתארכות משך זמן המענה </w:t>
      </w:r>
      <w:r>
        <w:rPr>
          <w:rFonts w:hint="cs"/>
          <w:rtl/>
        </w:rPr>
        <w:t>ל</w:t>
      </w:r>
      <w:r w:rsidRPr="002415D8">
        <w:rPr>
          <w:rFonts w:hint="cs"/>
          <w:rtl/>
        </w:rPr>
        <w:t>כל בקשה בפני עצמה</w:t>
      </w:r>
      <w:r>
        <w:rPr>
          <w:rFonts w:hint="cs"/>
          <w:rtl/>
        </w:rPr>
        <w:t xml:space="preserve"> ו</w:t>
      </w:r>
      <w:r w:rsidRPr="002415D8">
        <w:rPr>
          <w:rFonts w:hint="cs"/>
          <w:rtl/>
        </w:rPr>
        <w:t>מוביל לעיכובים בתהליכי התכנון והבני</w:t>
      </w:r>
      <w:r>
        <w:rPr>
          <w:rFonts w:hint="cs"/>
          <w:rtl/>
        </w:rPr>
        <w:t>י</w:t>
      </w:r>
      <w:r w:rsidRPr="002415D8">
        <w:rPr>
          <w:rFonts w:hint="cs"/>
          <w:rtl/>
        </w:rPr>
        <w:t>ה.</w:t>
      </w:r>
      <w:r>
        <w:rPr>
          <w:rFonts w:hint="cs"/>
          <w:rtl/>
        </w:rPr>
        <w:t xml:space="preserve"> </w:t>
      </w:r>
    </w:p>
    <w:p w:rsidR="00F004FC" w:rsidP="00F004FC">
      <w:pPr>
        <w:pStyle w:val="a"/>
        <w:spacing w:line="269" w:lineRule="auto"/>
        <w:rPr>
          <w:rtl/>
        </w:rPr>
      </w:pPr>
    </w:p>
    <w:p w:rsidR="00F004FC" w:rsidP="00F004FC">
      <w:pPr>
        <w:spacing w:line="269" w:lineRule="auto"/>
        <w:rPr>
          <w:rtl/>
        </w:rPr>
      </w:pPr>
      <w:r>
        <w:rPr>
          <w:rFonts w:hint="cs"/>
          <w:rtl/>
        </w:rPr>
        <w:t>מנתוני פקיד היערות הממשלתי עלה כי לצד מאמציהם של פקידי היערות במתן חוות הדעת לתוכניות, לעיתים מתקבלות באגף פניות</w:t>
      </w:r>
      <w:r w:rsidRPr="0038703F">
        <w:rPr>
          <w:rtl/>
        </w:rPr>
        <w:t xml:space="preserve"> הנוגעות לבקשות לכריתת עצים בשלב ההיתר, </w:t>
      </w:r>
      <w:r>
        <w:rPr>
          <w:rFonts w:hint="cs"/>
          <w:rtl/>
        </w:rPr>
        <w:t xml:space="preserve">כאשר אותם עצים </w:t>
      </w:r>
      <w:r w:rsidRPr="0038703F">
        <w:rPr>
          <w:rtl/>
        </w:rPr>
        <w:t>נקבעו</w:t>
      </w:r>
      <w:r>
        <w:rPr>
          <w:rFonts w:hint="cs"/>
          <w:rtl/>
        </w:rPr>
        <w:t xml:space="preserve"> כעצים</w:t>
      </w:r>
      <w:r w:rsidRPr="0038703F">
        <w:rPr>
          <w:rtl/>
        </w:rPr>
        <w:t xml:space="preserve"> לשימור בשלב הת</w:t>
      </w:r>
      <w:r>
        <w:rPr>
          <w:rFonts w:hint="cs"/>
          <w:rtl/>
        </w:rPr>
        <w:t>כנון</w:t>
      </w:r>
      <w:r w:rsidRPr="0038703F">
        <w:rPr>
          <w:rtl/>
        </w:rPr>
        <w:t>.</w:t>
      </w:r>
      <w:r>
        <w:rPr>
          <w:rFonts w:hint="cs"/>
          <w:rtl/>
        </w:rPr>
        <w:t xml:space="preserve"> כך למשל ב</w:t>
      </w:r>
      <w:r>
        <w:rPr>
          <w:rtl/>
        </w:rPr>
        <w:t xml:space="preserve">בקשה </w:t>
      </w:r>
      <w:r w:rsidRPr="004D042A">
        <w:rPr>
          <w:rtl/>
        </w:rPr>
        <w:t xml:space="preserve">להיתר </w:t>
      </w:r>
      <w:r w:rsidRPr="004D042A">
        <w:rPr>
          <w:rFonts w:hint="cs"/>
          <w:rtl/>
        </w:rPr>
        <w:t xml:space="preserve">להקמת </w:t>
      </w:r>
      <w:r w:rsidRPr="004D042A">
        <w:rPr>
          <w:rtl/>
        </w:rPr>
        <w:t xml:space="preserve">מבנה בית ספר </w:t>
      </w:r>
      <w:r w:rsidRPr="004D042A">
        <w:rPr>
          <w:rFonts w:hint="cs"/>
          <w:rtl/>
        </w:rPr>
        <w:t>ב</w:t>
      </w:r>
      <w:r w:rsidRPr="004D042A">
        <w:rPr>
          <w:rtl/>
        </w:rPr>
        <w:t>גליל ים</w:t>
      </w:r>
      <w:r w:rsidRPr="004D042A">
        <w:rPr>
          <w:rFonts w:hint="cs"/>
          <w:rtl/>
        </w:rPr>
        <w:t xml:space="preserve"> </w:t>
      </w:r>
      <w:r>
        <w:rPr>
          <w:rFonts w:hint="cs"/>
          <w:rtl/>
        </w:rPr>
        <w:t xml:space="preserve">בעיר הרצלייה </w:t>
      </w:r>
      <w:r w:rsidRPr="004D042A">
        <w:rPr>
          <w:rFonts w:hint="cs"/>
          <w:rtl/>
        </w:rPr>
        <w:t xml:space="preserve">הוגשה פנייה לאישור כריתה של שמונה מתוך עשרה עצים שיועדו לשימור </w:t>
      </w:r>
      <w:r w:rsidRPr="004D042A">
        <w:rPr>
          <w:rFonts w:hint="cs"/>
          <w:rtl/>
        </w:rPr>
        <w:t>ב</w:t>
      </w:r>
      <w:r w:rsidRPr="004D042A">
        <w:rPr>
          <w:rtl/>
        </w:rPr>
        <w:t>תשריט</w:t>
      </w:r>
      <w:r w:rsidRPr="004D042A">
        <w:rPr>
          <w:rFonts w:hint="cs"/>
          <w:rtl/>
        </w:rPr>
        <w:t xml:space="preserve"> </w:t>
      </w:r>
      <w:r w:rsidRPr="004D042A">
        <w:rPr>
          <w:rtl/>
        </w:rPr>
        <w:t>המצב המוצע</w:t>
      </w:r>
      <w:r>
        <w:rPr>
          <w:rStyle w:val="FootnoteReference1"/>
          <w:rtl/>
        </w:rPr>
        <w:footnoteReference w:id="125"/>
      </w:r>
      <w:r w:rsidRPr="004D042A">
        <w:rPr>
          <w:rFonts w:hint="cs"/>
          <w:rtl/>
        </w:rPr>
        <w:t>,</w:t>
      </w:r>
      <w:r w:rsidRPr="004D042A">
        <w:rPr>
          <w:rtl/>
        </w:rPr>
        <w:t xml:space="preserve"> </w:t>
      </w:r>
      <w:r w:rsidRPr="004D042A">
        <w:rPr>
          <w:rFonts w:hint="cs"/>
          <w:rtl/>
        </w:rPr>
        <w:t>וזאת</w:t>
      </w:r>
      <w:r>
        <w:rPr>
          <w:rFonts w:hint="cs"/>
          <w:rtl/>
        </w:rPr>
        <w:t xml:space="preserve"> לאחר שהתוכנית </w:t>
      </w:r>
      <w:r>
        <w:rPr>
          <w:rtl/>
        </w:rPr>
        <w:t xml:space="preserve">עברה </w:t>
      </w:r>
      <w:r>
        <w:rPr>
          <w:rFonts w:hint="cs"/>
          <w:rtl/>
        </w:rPr>
        <w:t>שלושה</w:t>
      </w:r>
      <w:r>
        <w:rPr>
          <w:rtl/>
        </w:rPr>
        <w:t xml:space="preserve"> סבבי בקרה של פקיד</w:t>
      </w:r>
      <w:r>
        <w:rPr>
          <w:rFonts w:hint="cs"/>
          <w:rtl/>
        </w:rPr>
        <w:t xml:space="preserve"> </w:t>
      </w:r>
      <w:r>
        <w:rPr>
          <w:rtl/>
        </w:rPr>
        <w:t xml:space="preserve">יערות </w:t>
      </w:r>
      <w:r>
        <w:rPr>
          <w:rFonts w:hint="cs"/>
          <w:rtl/>
        </w:rPr>
        <w:t>ואף שלתוכנית מעמד סטטוטורי ו</w:t>
      </w:r>
      <w:r>
        <w:rPr>
          <w:rtl/>
        </w:rPr>
        <w:t xml:space="preserve">סקר </w:t>
      </w:r>
      <w:r w:rsidRPr="00763B21">
        <w:rPr>
          <w:rFonts w:hint="cs"/>
          <w:rtl/>
        </w:rPr>
        <w:t>ה</w:t>
      </w:r>
      <w:r w:rsidRPr="00763B21">
        <w:rPr>
          <w:rtl/>
        </w:rPr>
        <w:t xml:space="preserve">עצים </w:t>
      </w:r>
      <w:r>
        <w:rPr>
          <w:rFonts w:hint="cs"/>
          <w:rtl/>
        </w:rPr>
        <w:t xml:space="preserve">הוא </w:t>
      </w:r>
      <w:r w:rsidRPr="00763B21">
        <w:rPr>
          <w:rFonts w:hint="cs"/>
          <w:rtl/>
        </w:rPr>
        <w:t>חלק בלתי נפרד ממנה</w:t>
      </w:r>
      <w:r>
        <w:rPr>
          <w:rFonts w:hint="cs"/>
          <w:rtl/>
        </w:rPr>
        <w:t>.</w:t>
      </w:r>
      <w:r w:rsidRPr="00763B21">
        <w:rPr>
          <w:rFonts w:hint="cs"/>
          <w:rtl/>
        </w:rPr>
        <w:t xml:space="preserve"> </w:t>
      </w:r>
      <w:r>
        <w:rPr>
          <w:rFonts w:hint="cs"/>
          <w:rtl/>
        </w:rPr>
        <w:t>במיזם</w:t>
      </w:r>
      <w:r w:rsidRPr="00763B21">
        <w:rPr>
          <w:rtl/>
        </w:rPr>
        <w:t xml:space="preserve"> פינוי בינוי ברחוב מצדה </w:t>
      </w:r>
      <w:r w:rsidRPr="00763B21">
        <w:rPr>
          <w:rFonts w:hint="cs"/>
          <w:rtl/>
        </w:rPr>
        <w:t>ב</w:t>
      </w:r>
      <w:r w:rsidRPr="00763B21">
        <w:rPr>
          <w:rtl/>
        </w:rPr>
        <w:t>בת</w:t>
      </w:r>
      <w:r w:rsidRPr="00763B21">
        <w:rPr>
          <w:rFonts w:hint="cs"/>
          <w:rtl/>
        </w:rPr>
        <w:t>-</w:t>
      </w:r>
      <w:r w:rsidRPr="00763B21">
        <w:rPr>
          <w:rtl/>
        </w:rPr>
        <w:t>ים</w:t>
      </w:r>
      <w:r w:rsidRPr="00763B21">
        <w:rPr>
          <w:rFonts w:hint="cs"/>
          <w:rtl/>
        </w:rPr>
        <w:t xml:space="preserve"> הוגשה במסגרת תהלי</w:t>
      </w:r>
      <w:r>
        <w:rPr>
          <w:rFonts w:hint="cs"/>
          <w:rtl/>
        </w:rPr>
        <w:t>ך היתר בנייה פנייה לאישור כריתה של 17 מתוך 28 עצים שיועדו לשימור</w:t>
      </w:r>
      <w:r w:rsidRPr="001314B5">
        <w:rPr>
          <w:rtl/>
        </w:rPr>
        <w:t xml:space="preserve"> </w:t>
      </w:r>
      <w:r>
        <w:rPr>
          <w:rFonts w:hint="cs"/>
          <w:rtl/>
        </w:rPr>
        <w:t>ב</w:t>
      </w:r>
      <w:r>
        <w:rPr>
          <w:rtl/>
        </w:rPr>
        <w:t xml:space="preserve">תוכנית </w:t>
      </w:r>
      <w:r>
        <w:rPr>
          <w:rFonts w:hint="cs"/>
          <w:rtl/>
        </w:rPr>
        <w:t>שמכוחה נגזר ההיתר</w:t>
      </w:r>
      <w:r>
        <w:rPr>
          <w:rtl/>
        </w:rPr>
        <w:t xml:space="preserve"> </w:t>
      </w:r>
      <w:r>
        <w:rPr>
          <w:rFonts w:hint="cs"/>
          <w:rtl/>
        </w:rPr>
        <w:t xml:space="preserve">ואשר לה </w:t>
      </w:r>
      <w:r>
        <w:rPr>
          <w:rtl/>
        </w:rPr>
        <w:t xml:space="preserve">נספח עצים </w:t>
      </w:r>
      <w:r>
        <w:rPr>
          <w:rFonts w:hint="cs"/>
          <w:rtl/>
        </w:rPr>
        <w:t>ש</w:t>
      </w:r>
      <w:r>
        <w:rPr>
          <w:rtl/>
        </w:rPr>
        <w:t xml:space="preserve">מעמדו מחייב </w:t>
      </w:r>
      <w:r>
        <w:rPr>
          <w:rFonts w:hint="cs"/>
          <w:rtl/>
        </w:rPr>
        <w:t>ו</w:t>
      </w:r>
      <w:r>
        <w:rPr>
          <w:rtl/>
        </w:rPr>
        <w:t>בהוראות</w:t>
      </w:r>
      <w:r>
        <w:rPr>
          <w:rFonts w:hint="cs"/>
          <w:rtl/>
        </w:rPr>
        <w:t>יה</w:t>
      </w:r>
      <w:r>
        <w:rPr>
          <w:rtl/>
        </w:rPr>
        <w:t xml:space="preserve"> לא שובצו</w:t>
      </w:r>
      <w:r>
        <w:rPr>
          <w:rFonts w:hint="cs"/>
          <w:rtl/>
        </w:rPr>
        <w:t xml:space="preserve"> </w:t>
      </w:r>
      <w:r>
        <w:rPr>
          <w:rtl/>
        </w:rPr>
        <w:t xml:space="preserve">הוראות </w:t>
      </w:r>
      <w:r>
        <w:rPr>
          <w:rFonts w:hint="cs"/>
          <w:rtl/>
        </w:rPr>
        <w:t>לגבי עצים אלו</w:t>
      </w:r>
      <w:r>
        <w:rPr>
          <w:rtl/>
        </w:rPr>
        <w:t xml:space="preserve"> </w:t>
      </w:r>
      <w:r>
        <w:rPr>
          <w:rFonts w:hint="cs"/>
          <w:rtl/>
        </w:rPr>
        <w:t xml:space="preserve">ולא שולב </w:t>
      </w:r>
      <w:r>
        <w:rPr>
          <w:rtl/>
        </w:rPr>
        <w:t xml:space="preserve">סעיף </w:t>
      </w:r>
      <w:r>
        <w:rPr>
          <w:rFonts w:hint="cs"/>
          <w:rtl/>
        </w:rPr>
        <w:t xml:space="preserve">מיוחד </w:t>
      </w:r>
      <w:r>
        <w:rPr>
          <w:rtl/>
        </w:rPr>
        <w:t>המאפשר דיון בסטטוס העצים</w:t>
      </w:r>
      <w:r>
        <w:rPr>
          <w:rFonts w:hint="cs"/>
          <w:rtl/>
        </w:rPr>
        <w:t>. במקרים אלו, שבהם הוגשה בקשה לאישורי כריתה לעצים לאחר שהיו מסומנים לשימור בתוכניות המחייבות שמכוחן יצא ההיתר, נותר לפקידי היערות להפנות את המבקשים</w:t>
      </w:r>
      <w:r>
        <w:rPr>
          <w:rtl/>
        </w:rPr>
        <w:t xml:space="preserve"> לוועדה המחוזית </w:t>
      </w:r>
      <w:r>
        <w:rPr>
          <w:rFonts w:hint="cs"/>
          <w:rtl/>
        </w:rPr>
        <w:t>או למוסד התכנון כדי לשנות את הוראות התוכנית.</w:t>
      </w:r>
    </w:p>
    <w:p w:rsidR="00F004FC" w:rsidP="00F004FC">
      <w:pPr>
        <w:pStyle w:val="a"/>
        <w:spacing w:line="269" w:lineRule="auto"/>
        <w:rPr>
          <w:rtl/>
        </w:rPr>
      </w:pPr>
    </w:p>
    <w:p w:rsidR="00F004FC" w:rsidP="00F004FC">
      <w:pPr>
        <w:spacing w:line="269" w:lineRule="auto"/>
        <w:rPr>
          <w:rtl/>
        </w:rPr>
      </w:pPr>
      <w:r>
        <w:rPr>
          <w:rFonts w:hint="cs"/>
          <w:rtl/>
        </w:rPr>
        <w:t>לעומת זאת במקרה אחר</w:t>
      </w:r>
      <w:r w:rsidRPr="001314B5">
        <w:rPr>
          <w:rFonts w:hint="cs"/>
          <w:rtl/>
        </w:rPr>
        <w:t xml:space="preserve"> </w:t>
      </w:r>
      <w:r>
        <w:rPr>
          <w:rFonts w:hint="cs"/>
          <w:rtl/>
        </w:rPr>
        <w:t xml:space="preserve">התקבלה פנייה שמטרתה להשיג על רישיון הכריתה מתוך כוונה להגן על עצים בוגרים במיזם </w:t>
      </w:r>
      <w:r>
        <w:rPr>
          <w:rtl/>
        </w:rPr>
        <w:t xml:space="preserve">פיתוח </w:t>
      </w:r>
      <w:r>
        <w:rPr>
          <w:rFonts w:hint="cs"/>
          <w:rtl/>
        </w:rPr>
        <w:t>ש</w:t>
      </w:r>
      <w:r>
        <w:rPr>
          <w:rtl/>
        </w:rPr>
        <w:t>צ"פ</w:t>
      </w:r>
      <w:r>
        <w:rPr>
          <w:rtl/>
        </w:rPr>
        <w:t xml:space="preserve"> הראשונים בשדרות</w:t>
      </w:r>
      <w:r>
        <w:rPr>
          <w:rFonts w:hint="cs"/>
          <w:rtl/>
        </w:rPr>
        <w:t>. שם, במסגרת היתר בנייה ניתן רישיון כריתה ל-88 עצים בניגוד להוראות התוכנית ולנספח העצים המחייב של התוכנית שמכוחה הוצא ההיתר. לאחר דיון בהשגה החליט פקיד היערות לקבלה</w:t>
      </w:r>
      <w:r>
        <w:rPr>
          <w:rtl/>
        </w:rPr>
        <w:t xml:space="preserve"> ו</w:t>
      </w:r>
      <w:r>
        <w:rPr>
          <w:rFonts w:hint="cs"/>
          <w:rtl/>
        </w:rPr>
        <w:t>ה</w:t>
      </w:r>
      <w:r>
        <w:rPr>
          <w:rtl/>
        </w:rPr>
        <w:t>ורה על שימור העצים</w:t>
      </w:r>
      <w:r>
        <w:rPr>
          <w:rFonts w:hint="cs"/>
          <w:rtl/>
        </w:rPr>
        <w:t xml:space="preserve">, על תיקון </w:t>
      </w:r>
      <w:r>
        <w:rPr>
          <w:rtl/>
        </w:rPr>
        <w:t>רישיון הכריתה</w:t>
      </w:r>
      <w:r>
        <w:rPr>
          <w:rFonts w:hint="cs"/>
          <w:rtl/>
        </w:rPr>
        <w:t xml:space="preserve"> ועל הצגת</w:t>
      </w:r>
      <w:r>
        <w:rPr>
          <w:rtl/>
        </w:rPr>
        <w:t xml:space="preserve"> תכנון המשמר את העצים במקומם בפני פקיד היערות האזורי</w:t>
      </w:r>
      <w:r>
        <w:rPr>
          <w:rFonts w:hint="cs"/>
          <w:rtl/>
        </w:rPr>
        <w:t>.</w:t>
      </w:r>
    </w:p>
    <w:p w:rsidR="00F004FC" w:rsidP="00F004FC">
      <w:pPr>
        <w:pStyle w:val="a"/>
        <w:spacing w:line="269" w:lineRule="auto"/>
        <w:rPr>
          <w:rtl/>
        </w:rPr>
      </w:pPr>
    </w:p>
    <w:p w:rsidR="00F004FC" w:rsidRPr="00972480" w:rsidP="00F004FC">
      <w:pPr>
        <w:spacing w:line="269" w:lineRule="auto"/>
        <w:rPr>
          <w:b/>
          <w:bCs/>
          <w:rtl/>
        </w:rPr>
      </w:pPr>
      <w:bookmarkStart w:id="86" w:name="_Hlk194309700"/>
      <w:r w:rsidRPr="00972480">
        <w:rPr>
          <w:rFonts w:hint="cs"/>
          <w:b/>
          <w:bCs/>
          <w:rtl/>
        </w:rPr>
        <w:t xml:space="preserve">עלה כי למרות הנחיות והוראות רגולטוריות שנועדו להגן על עצים, </w:t>
      </w:r>
      <w:bookmarkStart w:id="87" w:name="_Hlk195001825"/>
      <w:r w:rsidRPr="00972480">
        <w:rPr>
          <w:rFonts w:hint="cs"/>
          <w:b/>
          <w:bCs/>
          <w:rtl/>
        </w:rPr>
        <w:t>עולים לחצים בשלב הביצוע המעמידים את העצים בסכנה</w:t>
      </w:r>
      <w:r>
        <w:rPr>
          <w:rFonts w:hint="cs"/>
          <w:b/>
          <w:bCs/>
          <w:rtl/>
        </w:rPr>
        <w:t xml:space="preserve"> כפי שהתרחש </w:t>
      </w:r>
      <w:r w:rsidRPr="00972480">
        <w:rPr>
          <w:b/>
          <w:bCs/>
          <w:rtl/>
        </w:rPr>
        <w:t>ב</w:t>
      </w:r>
      <w:r>
        <w:rPr>
          <w:rFonts w:hint="cs"/>
          <w:b/>
          <w:bCs/>
          <w:rtl/>
        </w:rPr>
        <w:t>תהליכי בקשת ההיתר ל</w:t>
      </w:r>
      <w:r w:rsidRPr="00972480">
        <w:rPr>
          <w:b/>
          <w:bCs/>
          <w:rtl/>
        </w:rPr>
        <w:t>הקמת מבנה בית ספר בגליל ים בעיר הרצלייה</w:t>
      </w:r>
      <w:r>
        <w:rPr>
          <w:rFonts w:hint="cs"/>
          <w:b/>
          <w:bCs/>
          <w:rtl/>
        </w:rPr>
        <w:t xml:space="preserve"> ובקשה להיתר בנייה ל</w:t>
      </w:r>
      <w:r w:rsidRPr="00972480">
        <w:rPr>
          <w:rFonts w:hint="cs"/>
          <w:b/>
          <w:bCs/>
          <w:rtl/>
        </w:rPr>
        <w:t>מיזם</w:t>
      </w:r>
      <w:r w:rsidRPr="00972480">
        <w:rPr>
          <w:b/>
          <w:bCs/>
          <w:rtl/>
        </w:rPr>
        <w:t xml:space="preserve"> פינוי בינוי ברחוב מצדה </w:t>
      </w:r>
      <w:r w:rsidRPr="00972480">
        <w:rPr>
          <w:rFonts w:hint="cs"/>
          <w:b/>
          <w:bCs/>
          <w:rtl/>
        </w:rPr>
        <w:t>ב</w:t>
      </w:r>
      <w:r w:rsidRPr="00972480">
        <w:rPr>
          <w:b/>
          <w:bCs/>
          <w:rtl/>
        </w:rPr>
        <w:t>בת</w:t>
      </w:r>
      <w:r w:rsidRPr="00972480">
        <w:rPr>
          <w:rFonts w:hint="cs"/>
          <w:b/>
          <w:bCs/>
          <w:rtl/>
        </w:rPr>
        <w:t>-</w:t>
      </w:r>
      <w:r w:rsidRPr="00972480">
        <w:rPr>
          <w:b/>
          <w:bCs/>
          <w:rtl/>
        </w:rPr>
        <w:t>ים</w:t>
      </w:r>
      <w:r w:rsidRPr="00972480">
        <w:rPr>
          <w:rFonts w:hint="cs"/>
          <w:b/>
          <w:bCs/>
          <w:rtl/>
        </w:rPr>
        <w:t xml:space="preserve">. </w:t>
      </w:r>
      <w:bookmarkEnd w:id="87"/>
      <w:r w:rsidRPr="00972480">
        <w:rPr>
          <w:rFonts w:hint="cs"/>
          <w:b/>
          <w:bCs/>
          <w:rtl/>
        </w:rPr>
        <w:t xml:space="preserve">על בעיה זו עמד גם צוות השולחן העגול הממשלתי שקדם להחלטת </w:t>
      </w:r>
      <w:r>
        <w:rPr>
          <w:rFonts w:hint="cs"/>
          <w:b/>
          <w:bCs/>
          <w:rtl/>
        </w:rPr>
        <w:t>ה</w:t>
      </w:r>
      <w:r w:rsidRPr="00972480">
        <w:rPr>
          <w:rFonts w:hint="cs"/>
          <w:b/>
          <w:bCs/>
          <w:rtl/>
        </w:rPr>
        <w:t xml:space="preserve">ממשלה 1022, שעל פי מסקנותיו </w:t>
      </w:r>
      <w:r w:rsidRPr="00972480">
        <w:rPr>
          <w:b/>
          <w:bCs/>
          <w:rtl/>
        </w:rPr>
        <w:t>במקרים רבים</w:t>
      </w:r>
      <w:r w:rsidRPr="00972480">
        <w:rPr>
          <w:rFonts w:hint="cs"/>
          <w:b/>
          <w:bCs/>
          <w:rtl/>
        </w:rPr>
        <w:t xml:space="preserve"> יש</w:t>
      </w:r>
      <w:r w:rsidRPr="00972480">
        <w:rPr>
          <w:b/>
          <w:bCs/>
          <w:rtl/>
        </w:rPr>
        <w:t xml:space="preserve"> פער בין התכנון לביצוע</w:t>
      </w:r>
      <w:r w:rsidRPr="00972480">
        <w:rPr>
          <w:rFonts w:hint="cs"/>
          <w:b/>
          <w:bCs/>
          <w:rtl/>
        </w:rPr>
        <w:t xml:space="preserve"> </w:t>
      </w:r>
      <w:r w:rsidRPr="00972480">
        <w:rPr>
          <w:b/>
          <w:bCs/>
          <w:rtl/>
        </w:rPr>
        <w:t xml:space="preserve">- גם אם קיימת התייחסות לשימור או לנטיעות עצים </w:t>
      </w:r>
      <w:r w:rsidRPr="00972480">
        <w:rPr>
          <w:b/>
          <w:bCs/>
          <w:rtl/>
        </w:rPr>
        <w:t xml:space="preserve">ברמת התוכנית, בנספחים או אף בהוראות, פעמים רבות הדבר אינו מיתרגם לביצוע או שימור בפועל. כמו כן, גם במקרים </w:t>
      </w:r>
      <w:r w:rsidRPr="00972480">
        <w:rPr>
          <w:rFonts w:hint="cs"/>
          <w:b/>
          <w:bCs/>
          <w:rtl/>
        </w:rPr>
        <w:t>ש</w:t>
      </w:r>
      <w:r w:rsidRPr="00972480">
        <w:rPr>
          <w:b/>
          <w:bCs/>
          <w:rtl/>
        </w:rPr>
        <w:t xml:space="preserve">בהם הוראות התוכנית קובעות שבשטח התוכנית יישמרו שטחים לטובת עצים או יתבצעו נטיעות, פעמים רבות היזם מבקש ומקבל הקלה מהוועדה המקומית, </w:t>
      </w:r>
      <w:r w:rsidRPr="00972480">
        <w:rPr>
          <w:rFonts w:hint="cs"/>
          <w:b/>
          <w:bCs/>
          <w:rtl/>
        </w:rPr>
        <w:t>ו</w:t>
      </w:r>
      <w:r w:rsidRPr="00972480">
        <w:rPr>
          <w:b/>
          <w:bCs/>
          <w:rtl/>
        </w:rPr>
        <w:t>כך ההוראות בנושא זה אינן מתבצעות.</w:t>
      </w:r>
    </w:p>
    <w:bookmarkEnd w:id="86"/>
    <w:p w:rsidR="00F004FC" w:rsidP="00F004FC">
      <w:pPr>
        <w:pStyle w:val="a"/>
        <w:spacing w:line="269" w:lineRule="auto"/>
        <w:rPr>
          <w:rtl/>
        </w:rPr>
      </w:pPr>
    </w:p>
    <w:p w:rsidR="00F004FC" w:rsidP="00F004FC">
      <w:pPr>
        <w:spacing w:line="269" w:lineRule="auto"/>
        <w:rPr>
          <w:rtl/>
        </w:rPr>
      </w:pPr>
      <w:r w:rsidRPr="00976567">
        <w:rPr>
          <w:rFonts w:hint="cs"/>
          <w:b/>
          <w:bCs/>
          <w:rtl/>
        </w:rPr>
        <w:t xml:space="preserve">בביקורת עלה כי על אף סמכותו החוקית של פקיד היערות לאשר או לדחות בקשות לכריתת עצים בוגרים, </w:t>
      </w:r>
      <w:r>
        <w:rPr>
          <w:rFonts w:hint="cs"/>
          <w:b/>
          <w:bCs/>
          <w:rtl/>
        </w:rPr>
        <w:t>ועל אף מעורבותו ופעילותו הנרחבת במתן חוות דעת בתהליכי תכנון ובנייה, לא תמיד די</w:t>
      </w:r>
      <w:r w:rsidRPr="00976567">
        <w:rPr>
          <w:rFonts w:hint="cs"/>
          <w:b/>
          <w:bCs/>
          <w:rtl/>
        </w:rPr>
        <w:t xml:space="preserve"> בכך להגן על העצים שיועדו לש</w:t>
      </w:r>
      <w:r w:rsidRPr="000C484B">
        <w:rPr>
          <w:rFonts w:hint="cs"/>
          <w:b/>
          <w:bCs/>
          <w:rtl/>
        </w:rPr>
        <w:t xml:space="preserve">ימור </w:t>
      </w:r>
      <w:r w:rsidRPr="000C484B">
        <w:rPr>
          <w:rFonts w:hint="eastAsia"/>
          <w:b/>
          <w:bCs/>
          <w:rtl/>
        </w:rPr>
        <w:t>מפני</w:t>
      </w:r>
      <w:r w:rsidRPr="000C484B">
        <w:rPr>
          <w:b/>
          <w:bCs/>
          <w:rtl/>
        </w:rPr>
        <w:t xml:space="preserve"> </w:t>
      </w:r>
      <w:r w:rsidRPr="000C484B">
        <w:rPr>
          <w:rFonts w:hint="cs"/>
          <w:b/>
          <w:bCs/>
          <w:rtl/>
        </w:rPr>
        <w:t>כריתה, וזאת נוסף על תרחישים חמורים אף יותר של סטייה מהוראות רישיון הכריתה שבהם נכרתים או נפגעים עצים שיועדו לשימור</w:t>
      </w:r>
      <w:r w:rsidRPr="000C484B">
        <w:rPr>
          <w:rFonts w:hint="cs"/>
          <w:rtl/>
        </w:rPr>
        <w:t xml:space="preserve">. </w:t>
      </w:r>
      <w:r w:rsidRPr="000C484B">
        <w:rPr>
          <w:rFonts w:hint="cs"/>
          <w:b/>
          <w:bCs/>
          <w:rtl/>
        </w:rPr>
        <w:t>עוד עלה כי הטיפול בחוות</w:t>
      </w:r>
      <w:r w:rsidRPr="00745FE9">
        <w:rPr>
          <w:rFonts w:hint="cs"/>
          <w:b/>
          <w:bCs/>
          <w:rtl/>
        </w:rPr>
        <w:t xml:space="preserve"> הדעת לתוכניות ולהיתרים כולל </w:t>
      </w:r>
      <w:r>
        <w:rPr>
          <w:rFonts w:hint="cs"/>
          <w:b/>
          <w:bCs/>
          <w:rtl/>
        </w:rPr>
        <w:t>כמה</w:t>
      </w:r>
      <w:r w:rsidRPr="00745FE9">
        <w:rPr>
          <w:rFonts w:hint="cs"/>
          <w:b/>
          <w:bCs/>
          <w:rtl/>
        </w:rPr>
        <w:t xml:space="preserve"> סבבי בקרה ומביא לעיכובים בתהליכי תכנון ובנייה.</w:t>
      </w:r>
      <w:r>
        <w:rPr>
          <w:rFonts w:hint="cs"/>
          <w:rtl/>
        </w:rPr>
        <w:t xml:space="preserve"> </w:t>
      </w:r>
    </w:p>
    <w:p w:rsidR="00F004FC" w:rsidP="00F004FC">
      <w:pPr>
        <w:pStyle w:val="a"/>
        <w:spacing w:line="269" w:lineRule="auto"/>
        <w:rPr>
          <w:rtl/>
        </w:rPr>
      </w:pPr>
    </w:p>
    <w:p w:rsidR="00F004FC" w:rsidRPr="008B4334" w:rsidP="00F004FC">
      <w:pPr>
        <w:spacing w:line="269" w:lineRule="auto"/>
        <w:rPr>
          <w:rtl/>
        </w:rPr>
      </w:pPr>
      <w:r>
        <w:rPr>
          <w:rFonts w:hint="cs"/>
          <w:rtl/>
        </w:rPr>
        <w:t xml:space="preserve">משרד החקלאות מסר בתשובתו כי </w:t>
      </w:r>
      <w:r>
        <w:rPr>
          <w:rtl/>
        </w:rPr>
        <w:t xml:space="preserve">כפי שעלה מהדוגמאות </w:t>
      </w:r>
      <w:r>
        <w:rPr>
          <w:rFonts w:hint="cs"/>
          <w:rtl/>
        </w:rPr>
        <w:t>שהובאו לעיל</w:t>
      </w:r>
      <w:r>
        <w:rPr>
          <w:rtl/>
        </w:rPr>
        <w:t xml:space="preserve">, לעיתים </w:t>
      </w:r>
      <w:r>
        <w:rPr>
          <w:rFonts w:hint="cs"/>
          <w:rtl/>
        </w:rPr>
        <w:t>גם</w:t>
      </w:r>
      <w:r>
        <w:rPr>
          <w:rtl/>
        </w:rPr>
        <w:t xml:space="preserve"> לאחר שניתנה חוות</w:t>
      </w:r>
      <w:r>
        <w:rPr>
          <w:rFonts w:hint="cs"/>
          <w:rtl/>
        </w:rPr>
        <w:t xml:space="preserve"> </w:t>
      </w:r>
      <w:r>
        <w:rPr>
          <w:rtl/>
        </w:rPr>
        <w:t>דעתו של פקיד היערות לשלב הת</w:t>
      </w:r>
      <w:r>
        <w:rPr>
          <w:rFonts w:hint="cs"/>
          <w:rtl/>
        </w:rPr>
        <w:t>ו</w:t>
      </w:r>
      <w:r>
        <w:rPr>
          <w:rtl/>
        </w:rPr>
        <w:t>כנית</w:t>
      </w:r>
      <w:r>
        <w:rPr>
          <w:rFonts w:hint="cs"/>
          <w:rtl/>
        </w:rPr>
        <w:t>,</w:t>
      </w:r>
      <w:r>
        <w:rPr>
          <w:rtl/>
        </w:rPr>
        <w:t xml:space="preserve"> מוסד התכנון אימץ אותה ואושר נספח העצים לת</w:t>
      </w:r>
      <w:r>
        <w:rPr>
          <w:rFonts w:hint="cs"/>
          <w:rtl/>
        </w:rPr>
        <w:t>ו</w:t>
      </w:r>
      <w:r>
        <w:rPr>
          <w:rtl/>
        </w:rPr>
        <w:t>כנית</w:t>
      </w:r>
      <w:r>
        <w:rPr>
          <w:rFonts w:hint="cs"/>
          <w:rtl/>
        </w:rPr>
        <w:t xml:space="preserve"> -</w:t>
      </w:r>
      <w:r>
        <w:rPr>
          <w:rtl/>
        </w:rPr>
        <w:t xml:space="preserve"> </w:t>
      </w:r>
      <w:r>
        <w:rPr>
          <w:rFonts w:hint="cs"/>
          <w:rtl/>
        </w:rPr>
        <w:t>יש ש</w:t>
      </w:r>
      <w:r>
        <w:rPr>
          <w:rtl/>
        </w:rPr>
        <w:t>בשלב</w:t>
      </w:r>
      <w:r>
        <w:rPr>
          <w:rFonts w:hint="cs"/>
          <w:rtl/>
        </w:rPr>
        <w:t xml:space="preserve"> הגשת הבקשה ל</w:t>
      </w:r>
      <w:r>
        <w:rPr>
          <w:rtl/>
        </w:rPr>
        <w:t xml:space="preserve">היתר </w:t>
      </w:r>
      <w:r>
        <w:rPr>
          <w:rFonts w:hint="cs"/>
          <w:rtl/>
        </w:rPr>
        <w:t>בנייה היזמים</w:t>
      </w:r>
      <w:r>
        <w:rPr>
          <w:rtl/>
        </w:rPr>
        <w:t xml:space="preserve"> מבקשים לכרות עצים שבשלב </w:t>
      </w:r>
      <w:r>
        <w:rPr>
          <w:rtl/>
        </w:rPr>
        <w:t>התב"ע</w:t>
      </w:r>
      <w:r>
        <w:rPr>
          <w:rtl/>
        </w:rPr>
        <w:t xml:space="preserve"> סומנו לשימור. כאשר דבר שכזה קורה בשלב ה</w:t>
      </w:r>
      <w:r>
        <w:rPr>
          <w:rFonts w:hint="cs"/>
          <w:rtl/>
        </w:rPr>
        <w:t>גשת הבקשה ל</w:t>
      </w:r>
      <w:r>
        <w:rPr>
          <w:rtl/>
        </w:rPr>
        <w:t>היתר, לפקיד</w:t>
      </w:r>
      <w:r>
        <w:rPr>
          <w:rFonts w:hint="cs"/>
          <w:rtl/>
        </w:rPr>
        <w:t xml:space="preserve"> </w:t>
      </w:r>
      <w:r>
        <w:rPr>
          <w:rtl/>
        </w:rPr>
        <w:t>היערות אין סמכות לשנות או לאשר סטייה מהוראות התוכנית ונספחיה</w:t>
      </w:r>
      <w:r>
        <w:rPr>
          <w:rFonts w:hint="cs"/>
          <w:rtl/>
        </w:rPr>
        <w:t>,</w:t>
      </w:r>
      <w:r>
        <w:rPr>
          <w:rtl/>
        </w:rPr>
        <w:t xml:space="preserve"> ועל כן </w:t>
      </w:r>
      <w:r>
        <w:rPr>
          <w:rFonts w:hint="cs"/>
          <w:rtl/>
        </w:rPr>
        <w:t xml:space="preserve">הוא מנחה את </w:t>
      </w:r>
      <w:r>
        <w:rPr>
          <w:rtl/>
        </w:rPr>
        <w:t>עורכי הבקשה להיתר</w:t>
      </w:r>
      <w:r>
        <w:rPr>
          <w:rFonts w:hint="cs"/>
          <w:rtl/>
        </w:rPr>
        <w:t xml:space="preserve"> לחזור </w:t>
      </w:r>
      <w:r>
        <w:rPr>
          <w:rtl/>
        </w:rPr>
        <w:t xml:space="preserve">אל מוסד התכנון שאישר את </w:t>
      </w:r>
      <w:r>
        <w:rPr>
          <w:rtl/>
        </w:rPr>
        <w:t>התב"ע</w:t>
      </w:r>
      <w:r>
        <w:rPr>
          <w:rtl/>
        </w:rPr>
        <w:t xml:space="preserve">, </w:t>
      </w:r>
      <w:r>
        <w:rPr>
          <w:rFonts w:hint="cs"/>
          <w:rtl/>
        </w:rPr>
        <w:t>שרק לו הסמכות</w:t>
      </w:r>
      <w:r>
        <w:rPr>
          <w:rtl/>
        </w:rPr>
        <w:t xml:space="preserve"> </w:t>
      </w:r>
      <w:r>
        <w:rPr>
          <w:rFonts w:hint="cs"/>
          <w:rtl/>
        </w:rPr>
        <w:t>לשנותה</w:t>
      </w:r>
      <w:r>
        <w:rPr>
          <w:rtl/>
        </w:rPr>
        <w:t>. עם זאת, הסמכות לאשר</w:t>
      </w:r>
      <w:r>
        <w:rPr>
          <w:rFonts w:hint="cs"/>
          <w:rtl/>
        </w:rPr>
        <w:t xml:space="preserve"> </w:t>
      </w:r>
      <w:r>
        <w:rPr>
          <w:rtl/>
        </w:rPr>
        <w:t>את כריתתו של העץ נתונה בידי פקיד היערות בלבד</w:t>
      </w:r>
      <w:r>
        <w:rPr>
          <w:rFonts w:hint="cs"/>
          <w:rtl/>
        </w:rPr>
        <w:t>,</w:t>
      </w:r>
      <w:r>
        <w:rPr>
          <w:rtl/>
        </w:rPr>
        <w:t xml:space="preserve"> ונספח העצים שאושר בתוכנית אינו מחליף את הצורך במתן</w:t>
      </w:r>
      <w:r>
        <w:rPr>
          <w:rFonts w:hint="cs"/>
          <w:rtl/>
        </w:rPr>
        <w:t xml:space="preserve"> </w:t>
      </w:r>
      <w:r>
        <w:rPr>
          <w:rtl/>
        </w:rPr>
        <w:t>רישיונות כריתה.</w:t>
      </w:r>
    </w:p>
    <w:p w:rsidR="00F004FC" w:rsidP="00F004FC">
      <w:pPr>
        <w:pStyle w:val="a"/>
        <w:spacing w:line="269" w:lineRule="auto"/>
        <w:rPr>
          <w:rtl/>
        </w:rPr>
      </w:pPr>
    </w:p>
    <w:p w:rsidR="00F004FC" w:rsidRPr="006E610D" w:rsidP="00F004FC">
      <w:pPr>
        <w:widowControl w:val="0"/>
        <w:spacing w:line="269" w:lineRule="auto"/>
        <w:rPr>
          <w:rtl/>
        </w:rPr>
      </w:pPr>
      <w:r w:rsidRPr="006E610D">
        <w:rPr>
          <w:rFonts w:hint="cs"/>
          <w:rtl/>
        </w:rPr>
        <w:t xml:space="preserve">מינהל התכנון מסר בתשובתו </w:t>
      </w:r>
      <w:r w:rsidRPr="00C223B6">
        <w:rPr>
          <w:rFonts w:hint="eastAsia"/>
          <w:rtl/>
        </w:rPr>
        <w:t>כי</w:t>
      </w:r>
      <w:r w:rsidRPr="00C223B6">
        <w:rPr>
          <w:rtl/>
        </w:rPr>
        <w:t xml:space="preserve"> </w:t>
      </w:r>
      <w:r w:rsidRPr="006E610D">
        <w:rPr>
          <w:rtl/>
        </w:rPr>
        <w:t>אכן קיימים לחצי</w:t>
      </w:r>
      <w:r>
        <w:rPr>
          <w:rFonts w:hint="cs"/>
          <w:rtl/>
        </w:rPr>
        <w:t>ם כבדים</w:t>
      </w:r>
      <w:r w:rsidRPr="006E610D">
        <w:rPr>
          <w:rtl/>
        </w:rPr>
        <w:t xml:space="preserve"> </w:t>
      </w:r>
      <w:r>
        <w:rPr>
          <w:rFonts w:hint="cs"/>
          <w:rtl/>
        </w:rPr>
        <w:t>על שני הגופים, ל</w:t>
      </w:r>
      <w:r w:rsidRPr="006E610D">
        <w:rPr>
          <w:rtl/>
        </w:rPr>
        <w:t xml:space="preserve">פיתוח </w:t>
      </w:r>
      <w:r>
        <w:rPr>
          <w:rFonts w:hint="cs"/>
          <w:rtl/>
        </w:rPr>
        <w:t>קרקע לבנייה על חשבון הטבע הקיים</w:t>
      </w:r>
      <w:r w:rsidRPr="006E610D">
        <w:rPr>
          <w:rtl/>
        </w:rPr>
        <w:t>.</w:t>
      </w:r>
    </w:p>
    <w:p w:rsidR="00F004FC" w:rsidP="00F004FC">
      <w:pPr>
        <w:pStyle w:val="a"/>
        <w:spacing w:line="269" w:lineRule="auto"/>
        <w:rPr>
          <w:rtl/>
        </w:rPr>
      </w:pPr>
    </w:p>
    <w:p w:rsidR="00F004FC" w:rsidP="00F004FC">
      <w:pPr>
        <w:spacing w:line="269" w:lineRule="auto"/>
        <w:rPr>
          <w:b/>
          <w:bCs/>
          <w:rtl/>
        </w:rPr>
      </w:pPr>
      <w:r w:rsidRPr="00C522EB">
        <w:rPr>
          <w:rFonts w:hint="cs"/>
          <w:b/>
          <w:bCs/>
          <w:rtl/>
        </w:rPr>
        <w:t xml:space="preserve">מומלץ למשרד החקלאות </w:t>
      </w:r>
      <w:r>
        <w:rPr>
          <w:rFonts w:hint="cs"/>
          <w:b/>
          <w:bCs/>
          <w:rtl/>
        </w:rPr>
        <w:t>לבחון אפשרויות שונות לייעול ה</w:t>
      </w:r>
      <w:r w:rsidRPr="00C522EB">
        <w:rPr>
          <w:rFonts w:hint="cs"/>
          <w:b/>
          <w:bCs/>
          <w:rtl/>
        </w:rPr>
        <w:t xml:space="preserve">תהליך </w:t>
      </w:r>
      <w:r>
        <w:rPr>
          <w:rFonts w:hint="cs"/>
          <w:b/>
          <w:bCs/>
          <w:rtl/>
        </w:rPr>
        <w:t xml:space="preserve">של </w:t>
      </w:r>
      <w:r w:rsidRPr="00C522EB">
        <w:rPr>
          <w:rFonts w:hint="cs"/>
          <w:b/>
          <w:bCs/>
          <w:rtl/>
        </w:rPr>
        <w:t>מתן חוות הדעת לתוכניות או להיתרים כ</w:t>
      </w:r>
      <w:r>
        <w:rPr>
          <w:rFonts w:hint="cs"/>
          <w:b/>
          <w:bCs/>
          <w:rtl/>
        </w:rPr>
        <w:t>די</w:t>
      </w:r>
      <w:r w:rsidRPr="00C522EB">
        <w:rPr>
          <w:rFonts w:hint="cs"/>
          <w:b/>
          <w:bCs/>
          <w:rtl/>
        </w:rPr>
        <w:t xml:space="preserve"> שלא י</w:t>
      </w:r>
      <w:r>
        <w:rPr>
          <w:rFonts w:hint="cs"/>
          <w:b/>
          <w:bCs/>
          <w:rtl/>
        </w:rPr>
        <w:t>גרום</w:t>
      </w:r>
      <w:r w:rsidRPr="00C522EB">
        <w:rPr>
          <w:rFonts w:hint="cs"/>
          <w:b/>
          <w:bCs/>
          <w:rtl/>
        </w:rPr>
        <w:t xml:space="preserve"> </w:t>
      </w:r>
      <w:r>
        <w:rPr>
          <w:rFonts w:hint="cs"/>
          <w:b/>
          <w:bCs/>
          <w:rtl/>
        </w:rPr>
        <w:t>ל</w:t>
      </w:r>
      <w:r w:rsidRPr="00C522EB">
        <w:rPr>
          <w:rFonts w:hint="cs"/>
          <w:b/>
          <w:bCs/>
          <w:rtl/>
        </w:rPr>
        <w:t xml:space="preserve">עיכוב משמעותי בתהליכי התכנון והבנייה. </w:t>
      </w:r>
    </w:p>
    <w:p w:rsidR="00F004FC" w:rsidP="00F004FC">
      <w:pPr>
        <w:pStyle w:val="a"/>
        <w:spacing w:line="269" w:lineRule="auto"/>
        <w:rPr>
          <w:rtl/>
        </w:rPr>
      </w:pPr>
    </w:p>
    <w:p w:rsidR="00F004FC" w:rsidRPr="008B4334" w:rsidP="00F004FC">
      <w:pPr>
        <w:spacing w:line="269" w:lineRule="auto"/>
        <w:rPr>
          <w:rtl/>
        </w:rPr>
      </w:pPr>
      <w:r>
        <w:rPr>
          <w:rFonts w:hint="cs"/>
          <w:rtl/>
        </w:rPr>
        <w:t>משרד החקלאות מסר בתשובתו כי</w:t>
      </w:r>
      <w:r>
        <w:rPr>
          <w:rtl/>
        </w:rPr>
        <w:t xml:space="preserve"> יבחן את היקף כוח האדם הנדרש לאגף יער ואילנות </w:t>
      </w:r>
      <w:r>
        <w:rPr>
          <w:rFonts w:hint="cs"/>
          <w:rtl/>
        </w:rPr>
        <w:t>כדי</w:t>
      </w:r>
      <w:r>
        <w:rPr>
          <w:rtl/>
        </w:rPr>
        <w:t xml:space="preserve"> </w:t>
      </w:r>
      <w:r>
        <w:rPr>
          <w:rFonts w:hint="cs"/>
          <w:rtl/>
        </w:rPr>
        <w:t>לייעל את</w:t>
      </w:r>
      <w:r>
        <w:rPr>
          <w:rtl/>
        </w:rPr>
        <w:t xml:space="preserve"> הליכי </w:t>
      </w:r>
      <w:r>
        <w:rPr>
          <w:rFonts w:hint="cs"/>
          <w:rtl/>
        </w:rPr>
        <w:t xml:space="preserve">מתן </w:t>
      </w:r>
      <w:r>
        <w:rPr>
          <w:rtl/>
        </w:rPr>
        <w:t>חוות הדעת</w:t>
      </w:r>
      <w:r>
        <w:rPr>
          <w:rFonts w:hint="cs"/>
          <w:rtl/>
        </w:rPr>
        <w:t xml:space="preserve"> </w:t>
      </w:r>
      <w:r>
        <w:rPr>
          <w:rtl/>
        </w:rPr>
        <w:t>ל</w:t>
      </w:r>
      <w:r>
        <w:rPr>
          <w:rFonts w:hint="cs"/>
          <w:rtl/>
        </w:rPr>
        <w:t xml:space="preserve">צורך הכנת </w:t>
      </w:r>
      <w:r>
        <w:rPr>
          <w:rtl/>
        </w:rPr>
        <w:t>ת</w:t>
      </w:r>
      <w:r>
        <w:rPr>
          <w:rFonts w:hint="cs"/>
          <w:rtl/>
        </w:rPr>
        <w:t>ו</w:t>
      </w:r>
      <w:r>
        <w:rPr>
          <w:rtl/>
        </w:rPr>
        <w:t>כניות</w:t>
      </w:r>
      <w:r>
        <w:rPr>
          <w:rtl/>
        </w:rPr>
        <w:t xml:space="preserve"> </w:t>
      </w:r>
      <w:r>
        <w:rPr>
          <w:rFonts w:hint="cs"/>
          <w:rtl/>
        </w:rPr>
        <w:t xml:space="preserve">ומתן </w:t>
      </w:r>
      <w:r>
        <w:rPr>
          <w:rtl/>
        </w:rPr>
        <w:t>היתרים ורישיונות.</w:t>
      </w:r>
    </w:p>
    <w:p w:rsidR="00F004FC" w:rsidP="00F004FC">
      <w:pPr>
        <w:pStyle w:val="a"/>
        <w:spacing w:line="269" w:lineRule="auto"/>
        <w:rPr>
          <w:rtl/>
        </w:rPr>
      </w:pPr>
    </w:p>
    <w:p w:rsidR="00F004FC" w:rsidP="00F004FC">
      <w:pPr>
        <w:spacing w:line="269" w:lineRule="auto"/>
        <w:rPr>
          <w:b/>
          <w:bCs/>
          <w:rtl/>
        </w:rPr>
      </w:pPr>
      <w:bookmarkStart w:id="88" w:name="_Toc193898231"/>
      <w:r w:rsidRPr="00657A8C">
        <w:rPr>
          <w:rFonts w:hint="cs"/>
          <w:b/>
          <w:bCs/>
          <w:rtl/>
        </w:rPr>
        <w:t xml:space="preserve">משרד מבקר המדינה ממליץ </w:t>
      </w:r>
      <w:r w:rsidRPr="00657A8C">
        <w:rPr>
          <w:rFonts w:hint="cs"/>
          <w:b/>
          <w:bCs/>
          <w:rtl/>
        </w:rPr>
        <w:t>למינהל</w:t>
      </w:r>
      <w:r w:rsidRPr="00657A8C">
        <w:rPr>
          <w:rFonts w:hint="cs"/>
          <w:b/>
          <w:bCs/>
          <w:rtl/>
        </w:rPr>
        <w:t xml:space="preserve"> התכנון להקים צוות חשיבה משותף הכולל את נציגי הרשויות המקומיות ונציגי ועדות מחוזיות ומקומיות לתכנון ובנייה, </w:t>
      </w:r>
      <w:r>
        <w:rPr>
          <w:rFonts w:hint="cs"/>
          <w:b/>
          <w:bCs/>
          <w:rtl/>
        </w:rPr>
        <w:t>כדי להעמיד לוועדות</w:t>
      </w:r>
      <w:r w:rsidRPr="00657A8C">
        <w:rPr>
          <w:rFonts w:hint="cs"/>
          <w:b/>
          <w:bCs/>
          <w:rtl/>
        </w:rPr>
        <w:t xml:space="preserve"> פתרונות וכלים שימושיים</w:t>
      </w:r>
      <w:r>
        <w:rPr>
          <w:rFonts w:hint="cs"/>
          <w:b/>
          <w:bCs/>
          <w:rtl/>
        </w:rPr>
        <w:t xml:space="preserve"> </w:t>
      </w:r>
      <w:r w:rsidRPr="00657A8C">
        <w:rPr>
          <w:rFonts w:hint="cs"/>
          <w:b/>
          <w:bCs/>
          <w:rtl/>
        </w:rPr>
        <w:t xml:space="preserve">שיסייעו להן בשמירה </w:t>
      </w:r>
      <w:r>
        <w:rPr>
          <w:rFonts w:hint="cs"/>
          <w:b/>
          <w:bCs/>
          <w:rtl/>
        </w:rPr>
        <w:t xml:space="preserve">על </w:t>
      </w:r>
      <w:r w:rsidRPr="00657A8C">
        <w:rPr>
          <w:rFonts w:hint="cs"/>
          <w:b/>
          <w:bCs/>
          <w:rtl/>
        </w:rPr>
        <w:t xml:space="preserve">הצללת המרחב הציבורי העירוני באמצעות עצי רחוב </w:t>
      </w:r>
      <w:r>
        <w:rPr>
          <w:rFonts w:hint="cs"/>
          <w:b/>
          <w:bCs/>
          <w:rtl/>
        </w:rPr>
        <w:t>נוכח</w:t>
      </w:r>
      <w:r w:rsidRPr="00657A8C">
        <w:rPr>
          <w:rFonts w:hint="cs"/>
          <w:b/>
          <w:bCs/>
          <w:rtl/>
        </w:rPr>
        <w:t xml:space="preserve"> לחצים </w:t>
      </w:r>
      <w:r>
        <w:rPr>
          <w:rFonts w:hint="cs"/>
          <w:b/>
          <w:bCs/>
          <w:rtl/>
        </w:rPr>
        <w:t>של</w:t>
      </w:r>
      <w:r w:rsidRPr="00657A8C">
        <w:rPr>
          <w:rFonts w:hint="cs"/>
          <w:b/>
          <w:bCs/>
          <w:rtl/>
        </w:rPr>
        <w:t xml:space="preserve"> מגישי הבקשות להיתרים.</w:t>
      </w:r>
      <w:r>
        <w:rPr>
          <w:rFonts w:hint="cs"/>
          <w:b/>
          <w:bCs/>
          <w:rtl/>
        </w:rPr>
        <w:t xml:space="preserve"> עוד מומלץ להגביר את</w:t>
      </w:r>
      <w:r w:rsidRPr="00F15630">
        <w:rPr>
          <w:b/>
          <w:bCs/>
          <w:rtl/>
        </w:rPr>
        <w:t xml:space="preserve"> </w:t>
      </w:r>
      <w:r>
        <w:rPr>
          <w:rFonts w:hint="cs"/>
          <w:b/>
          <w:bCs/>
          <w:rtl/>
        </w:rPr>
        <w:t>ה</w:t>
      </w:r>
      <w:r w:rsidRPr="00F15630">
        <w:rPr>
          <w:b/>
          <w:bCs/>
          <w:rtl/>
        </w:rPr>
        <w:t xml:space="preserve">מודעות </w:t>
      </w:r>
      <w:r>
        <w:rPr>
          <w:rFonts w:hint="cs"/>
          <w:b/>
          <w:bCs/>
          <w:rtl/>
        </w:rPr>
        <w:t xml:space="preserve">של </w:t>
      </w:r>
      <w:r w:rsidRPr="00F15630">
        <w:rPr>
          <w:b/>
          <w:bCs/>
          <w:rtl/>
        </w:rPr>
        <w:t xml:space="preserve">מחלקות </w:t>
      </w:r>
      <w:r>
        <w:rPr>
          <w:rFonts w:hint="cs"/>
          <w:b/>
          <w:bCs/>
          <w:rtl/>
        </w:rPr>
        <w:t>ה</w:t>
      </w:r>
      <w:r w:rsidRPr="00F15630">
        <w:rPr>
          <w:b/>
          <w:bCs/>
          <w:rtl/>
        </w:rPr>
        <w:t>תכנון בוועדות המקומיות וכן בלשכות התכנון המחוזיות</w:t>
      </w:r>
      <w:r>
        <w:rPr>
          <w:rFonts w:hint="cs"/>
          <w:b/>
          <w:bCs/>
          <w:rtl/>
        </w:rPr>
        <w:t xml:space="preserve"> לחשיבות צמצום הכריתות באמצעות קיום הכשרות בנושא לחברי הוועדות</w:t>
      </w:r>
      <w:r w:rsidRPr="00F15630">
        <w:rPr>
          <w:b/>
          <w:bCs/>
          <w:rtl/>
        </w:rPr>
        <w:t>.</w:t>
      </w:r>
    </w:p>
    <w:p w:rsidR="00F004FC" w:rsidP="00F004FC">
      <w:pPr>
        <w:pStyle w:val="a"/>
        <w:spacing w:line="269" w:lineRule="auto"/>
        <w:rPr>
          <w:rtl/>
        </w:rPr>
      </w:pPr>
    </w:p>
    <w:p w:rsidR="00F004FC" w:rsidP="00F004FC">
      <w:pPr>
        <w:spacing w:line="269" w:lineRule="auto"/>
        <w:rPr>
          <w:rtl/>
        </w:rPr>
      </w:pPr>
      <w:r>
        <w:rPr>
          <w:rFonts w:hint="cs"/>
          <w:rtl/>
        </w:rPr>
        <w:t>מינהל התכנון מסר בתשובתו כי הוא מקיים</w:t>
      </w:r>
      <w:r>
        <w:rPr>
          <w:rtl/>
        </w:rPr>
        <w:t xml:space="preserve"> במוסדות התכנון המחוזיים והארציים </w:t>
      </w:r>
      <w:r>
        <w:rPr>
          <w:rFonts w:hint="cs"/>
          <w:rtl/>
        </w:rPr>
        <w:t xml:space="preserve">סדנאות </w:t>
      </w:r>
      <w:r>
        <w:rPr>
          <w:rtl/>
        </w:rPr>
        <w:t xml:space="preserve">בנושא </w:t>
      </w:r>
      <w:r>
        <w:rPr>
          <w:rFonts w:hint="cs"/>
          <w:rtl/>
        </w:rPr>
        <w:t>ה</w:t>
      </w:r>
      <w:r>
        <w:rPr>
          <w:rtl/>
        </w:rPr>
        <w:t>תכנון למיתון חום (</w:t>
      </w:r>
      <w:r>
        <w:rPr>
          <w:rFonts w:hint="cs"/>
          <w:rtl/>
        </w:rPr>
        <w:t>ובכלל זה</w:t>
      </w:r>
      <w:r>
        <w:rPr>
          <w:rtl/>
        </w:rPr>
        <w:t xml:space="preserve"> </w:t>
      </w:r>
      <w:r>
        <w:rPr>
          <w:rFonts w:hint="cs"/>
          <w:rtl/>
        </w:rPr>
        <w:t>ב</w:t>
      </w:r>
      <w:r>
        <w:rPr>
          <w:rtl/>
        </w:rPr>
        <w:t xml:space="preserve">נושא העצים), וכן </w:t>
      </w:r>
      <w:r>
        <w:rPr>
          <w:rFonts w:hint="cs"/>
          <w:rtl/>
        </w:rPr>
        <w:t>נותן</w:t>
      </w:r>
      <w:r>
        <w:rPr>
          <w:rtl/>
        </w:rPr>
        <w:t xml:space="preserve"> הרצאות רבות לדרג המקצועי ברשויות המקומיות. כל זאת, בשיתוף פעולה מלא עם משרד החקלאות, פורום ה-15 ו</w:t>
      </w:r>
      <w:r>
        <w:rPr>
          <w:rFonts w:hint="cs"/>
          <w:rtl/>
        </w:rPr>
        <w:t xml:space="preserve">מרכז </w:t>
      </w:r>
      <w:r>
        <w:rPr>
          <w:rtl/>
        </w:rPr>
        <w:t>דרך צל.</w:t>
      </w:r>
      <w:r>
        <w:rPr>
          <w:rFonts w:hint="cs"/>
          <w:rtl/>
        </w:rPr>
        <w:t xml:space="preserve"> </w:t>
      </w:r>
      <w:r>
        <w:rPr>
          <w:rtl/>
        </w:rPr>
        <w:t>נבחרי הציבור בדרך כלל אינם מעורבים בנושא הכרית</w:t>
      </w:r>
      <w:r>
        <w:rPr>
          <w:rFonts w:hint="cs"/>
          <w:rtl/>
        </w:rPr>
        <w:t>ה</w:t>
      </w:r>
      <w:r>
        <w:rPr>
          <w:rtl/>
        </w:rPr>
        <w:t xml:space="preserve"> ו</w:t>
      </w:r>
      <w:r>
        <w:rPr>
          <w:rFonts w:hint="cs"/>
          <w:rtl/>
        </w:rPr>
        <w:t>ה</w:t>
      </w:r>
      <w:r>
        <w:rPr>
          <w:rtl/>
        </w:rPr>
        <w:t xml:space="preserve">שימור </w:t>
      </w:r>
      <w:r>
        <w:rPr>
          <w:rFonts w:hint="cs"/>
          <w:rtl/>
        </w:rPr>
        <w:t xml:space="preserve">של </w:t>
      </w:r>
      <w:r>
        <w:rPr>
          <w:rtl/>
        </w:rPr>
        <w:t>עצים</w:t>
      </w:r>
      <w:r>
        <w:rPr>
          <w:rFonts w:hint="cs"/>
          <w:rtl/>
        </w:rPr>
        <w:t>,</w:t>
      </w:r>
      <w:r>
        <w:rPr>
          <w:rtl/>
        </w:rPr>
        <w:t xml:space="preserve"> כיוון שהנושא מטופל על ידי הצוות המקצועי.</w:t>
      </w:r>
      <w:r>
        <w:rPr>
          <w:rFonts w:hint="cs"/>
          <w:rtl/>
        </w:rPr>
        <w:t xml:space="preserve"> </w:t>
      </w:r>
    </w:p>
    <w:p w:rsidR="00F004FC" w:rsidP="00F004FC">
      <w:pPr>
        <w:pStyle w:val="a"/>
        <w:spacing w:line="269" w:lineRule="auto"/>
        <w:rPr>
          <w:rtl/>
        </w:rPr>
      </w:pPr>
    </w:p>
    <w:p w:rsidR="00F004FC" w:rsidP="00F004FC">
      <w:pPr>
        <w:spacing w:line="269" w:lineRule="auto"/>
        <w:rPr>
          <w:rtl/>
        </w:rPr>
      </w:pPr>
      <w:r>
        <w:rPr>
          <w:rFonts w:hint="cs"/>
          <w:rtl/>
        </w:rPr>
        <w:t xml:space="preserve">עיריית </w:t>
      </w:r>
      <w:r w:rsidRPr="0069747C">
        <w:rPr>
          <w:rFonts w:hint="eastAsia"/>
          <w:b/>
          <w:bCs/>
          <w:rtl/>
        </w:rPr>
        <w:t>ירושלים</w:t>
      </w:r>
      <w:r>
        <w:rPr>
          <w:rFonts w:hint="cs"/>
          <w:rtl/>
        </w:rPr>
        <w:t xml:space="preserve"> מסרה למשרד מבקר המדינה בתשובתה ממאי 2025 (להלן - תשובת עיריית </w:t>
      </w:r>
      <w:r w:rsidRPr="001B2065">
        <w:rPr>
          <w:rFonts w:hint="cs"/>
          <w:b/>
          <w:bCs/>
          <w:rtl/>
        </w:rPr>
        <w:t>ירושלים</w:t>
      </w:r>
      <w:r>
        <w:rPr>
          <w:rFonts w:hint="cs"/>
          <w:rtl/>
        </w:rPr>
        <w:t>) כי תשתתף בצוות החשיבה ככל שיידרש.</w:t>
      </w:r>
    </w:p>
    <w:p w:rsidR="00F004FC" w:rsidRPr="007F2057" w:rsidP="00F004FC">
      <w:pPr>
        <w:spacing w:line="269" w:lineRule="auto"/>
        <w:rPr>
          <w:rtl/>
        </w:rPr>
      </w:pPr>
    </w:p>
    <w:p w:rsidR="00F004FC" w:rsidP="00F004FC">
      <w:pPr>
        <w:pStyle w:val="Heading3"/>
        <w:spacing w:before="0" w:line="269" w:lineRule="auto"/>
        <w:rPr>
          <w:rtl/>
          <w:lang w:eastAsia="he-IL"/>
        </w:rPr>
      </w:pPr>
      <w:r w:rsidRPr="00096712">
        <w:rPr>
          <w:rFonts w:hint="cs"/>
          <w:rtl/>
          <w:lang w:eastAsia="he-IL"/>
        </w:rPr>
        <w:t>תיאום בין תשתיות ובין התנאים הנדרשים להתפתחות העץ במרחב הציבורי</w:t>
      </w:r>
      <w:bookmarkEnd w:id="88"/>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בתוכנית הלאומית להצללה צוין כי </w:t>
      </w:r>
      <w:r>
        <w:rPr>
          <w:rtl/>
          <w:lang w:eastAsia="he-IL"/>
        </w:rPr>
        <w:t>התחרות בין התשתיות במרחב הרחוב, מעל</w:t>
      </w:r>
      <w:r>
        <w:rPr>
          <w:rFonts w:hint="cs"/>
          <w:rtl/>
          <w:lang w:eastAsia="he-IL"/>
        </w:rPr>
        <w:t xml:space="preserve"> הקרקע ותחתיה, </w:t>
      </w:r>
      <w:r>
        <w:rPr>
          <w:rtl/>
          <w:lang w:eastAsia="he-IL"/>
        </w:rPr>
        <w:t>הי</w:t>
      </w:r>
      <w:r>
        <w:rPr>
          <w:rFonts w:hint="cs"/>
          <w:rtl/>
          <w:lang w:eastAsia="he-IL"/>
        </w:rPr>
        <w:t>א</w:t>
      </w:r>
      <w:r>
        <w:rPr>
          <w:rtl/>
          <w:lang w:eastAsia="he-IL"/>
        </w:rPr>
        <w:t xml:space="preserve"> סוגיה מרכזית בהצלחת הנטיעות והגדלת ההצללה. התשתיות הללו הכרחיות לתפקוד העירוני, </w:t>
      </w:r>
      <w:r>
        <w:rPr>
          <w:rFonts w:hint="cs"/>
          <w:rtl/>
          <w:lang w:eastAsia="he-IL"/>
        </w:rPr>
        <w:t>וכיוון ש</w:t>
      </w:r>
      <w:r>
        <w:rPr>
          <w:rtl/>
          <w:lang w:eastAsia="he-IL"/>
        </w:rPr>
        <w:t>רשת העצים העירונית</w:t>
      </w:r>
      <w:r>
        <w:rPr>
          <w:rFonts w:hint="cs"/>
          <w:rtl/>
          <w:lang w:eastAsia="he-IL"/>
        </w:rPr>
        <w:t xml:space="preserve"> הוגדרה </w:t>
      </w:r>
      <w:r>
        <w:rPr>
          <w:rtl/>
          <w:lang w:eastAsia="he-IL"/>
        </w:rPr>
        <w:t>כתשתית לכל דבר, נדרש תיאום עם תשתיות אחרות כדי למזער את הפגיעה</w:t>
      </w:r>
      <w:r>
        <w:rPr>
          <w:rFonts w:hint="cs"/>
          <w:rtl/>
          <w:lang w:eastAsia="he-IL"/>
        </w:rPr>
        <w:t xml:space="preserve"> בעצים. התוכנית קבעה כי כחלק מ</w:t>
      </w:r>
      <w:r>
        <w:rPr>
          <w:rtl/>
          <w:lang w:eastAsia="he-IL"/>
        </w:rPr>
        <w:t>הצורך לערוך שינוי</w:t>
      </w:r>
      <w:r>
        <w:rPr>
          <w:rFonts w:hint="cs"/>
          <w:rtl/>
          <w:lang w:eastAsia="he-IL"/>
        </w:rPr>
        <w:t xml:space="preserve"> </w:t>
      </w:r>
      <w:r>
        <w:rPr>
          <w:rtl/>
          <w:lang w:eastAsia="he-IL"/>
        </w:rPr>
        <w:t xml:space="preserve">במעמד העץ </w:t>
      </w:r>
      <w:r>
        <w:rPr>
          <w:rtl/>
          <w:lang w:eastAsia="he-IL"/>
        </w:rPr>
        <w:t>בתפי</w:t>
      </w:r>
      <w:r>
        <w:rPr>
          <w:rFonts w:hint="cs"/>
          <w:rtl/>
          <w:lang w:eastAsia="he-IL"/>
        </w:rPr>
        <w:t>ס</w:t>
      </w:r>
      <w:r>
        <w:rPr>
          <w:rtl/>
          <w:lang w:eastAsia="he-IL"/>
        </w:rPr>
        <w:t>ה, בת</w:t>
      </w:r>
      <w:r>
        <w:rPr>
          <w:rFonts w:hint="cs"/>
          <w:rtl/>
          <w:lang w:eastAsia="he-IL"/>
        </w:rPr>
        <w:t>ו</w:t>
      </w:r>
      <w:r>
        <w:rPr>
          <w:rtl/>
          <w:lang w:eastAsia="he-IL"/>
        </w:rPr>
        <w:t xml:space="preserve">כניות ובשטח, </w:t>
      </w:r>
      <w:r>
        <w:rPr>
          <w:rFonts w:hint="cs"/>
          <w:rtl/>
          <w:lang w:eastAsia="he-IL"/>
        </w:rPr>
        <w:t>באמצעות</w:t>
      </w:r>
      <w:r>
        <w:rPr>
          <w:rtl/>
          <w:lang w:eastAsia="he-IL"/>
        </w:rPr>
        <w:t xml:space="preserve"> הגדרת</w:t>
      </w:r>
      <w:r>
        <w:rPr>
          <w:rFonts w:hint="cs"/>
          <w:rtl/>
          <w:lang w:eastAsia="he-IL"/>
        </w:rPr>
        <w:t xml:space="preserve"> </w:t>
      </w:r>
      <w:r>
        <w:rPr>
          <w:rtl/>
          <w:lang w:eastAsia="he-IL"/>
        </w:rPr>
        <w:t>רשת העצים העירונית כתשתית לאומית,</w:t>
      </w:r>
      <w:r>
        <w:rPr>
          <w:rFonts w:hint="cs"/>
          <w:rtl/>
          <w:lang w:eastAsia="he-IL"/>
        </w:rPr>
        <w:t xml:space="preserve"> נדרש כי צוות בהובלת מינהל התכנון יערוך </w:t>
      </w:r>
      <w:r>
        <w:rPr>
          <w:rtl/>
          <w:lang w:eastAsia="he-IL"/>
        </w:rPr>
        <w:t>תיאום בין תשתיות</w:t>
      </w:r>
      <w:r>
        <w:rPr>
          <w:rFonts w:hint="cs"/>
          <w:rtl/>
          <w:lang w:eastAsia="he-IL"/>
        </w:rPr>
        <w:t xml:space="preserve"> </w:t>
      </w:r>
      <w:r>
        <w:rPr>
          <w:rtl/>
          <w:lang w:eastAsia="he-IL"/>
        </w:rPr>
        <w:t>ירוקות להנדסיות</w:t>
      </w:r>
      <w:r w:rsidRPr="00AA6DB6">
        <w:rPr>
          <w:rFonts w:hint="cs"/>
          <w:rtl/>
          <w:lang w:eastAsia="he-IL"/>
        </w:rPr>
        <w:t xml:space="preserve">. </w:t>
      </w:r>
      <w:r w:rsidRPr="00AA6DB6">
        <w:rPr>
          <w:rtl/>
          <w:lang w:eastAsia="he-IL"/>
        </w:rPr>
        <w:t xml:space="preserve">הצוות יעסוק בין השאר </w:t>
      </w:r>
      <w:r>
        <w:rPr>
          <w:rFonts w:hint="cs"/>
          <w:rtl/>
          <w:lang w:eastAsia="he-IL"/>
        </w:rPr>
        <w:t>ב</w:t>
      </w:r>
      <w:r w:rsidRPr="00AA6DB6">
        <w:rPr>
          <w:rtl/>
          <w:lang w:eastAsia="he-IL"/>
        </w:rPr>
        <w:t xml:space="preserve">בחינת כלל החקיקה </w:t>
      </w:r>
      <w:r>
        <w:rPr>
          <w:rFonts w:hint="cs"/>
          <w:rtl/>
          <w:lang w:eastAsia="he-IL"/>
        </w:rPr>
        <w:t>ה</w:t>
      </w:r>
      <w:r w:rsidRPr="00AA6DB6">
        <w:rPr>
          <w:rtl/>
          <w:lang w:eastAsia="he-IL"/>
        </w:rPr>
        <w:t>משפיעה על חתך הרחוב, בדגש על</w:t>
      </w:r>
      <w:r w:rsidRPr="00AA6DB6">
        <w:rPr>
          <w:rFonts w:hint="cs"/>
          <w:rtl/>
          <w:lang w:eastAsia="he-IL"/>
        </w:rPr>
        <w:t xml:space="preserve"> </w:t>
      </w:r>
      <w:r w:rsidRPr="00AA6DB6">
        <w:rPr>
          <w:rtl/>
          <w:lang w:eastAsia="he-IL"/>
        </w:rPr>
        <w:t>ת</w:t>
      </w:r>
      <w:r>
        <w:rPr>
          <w:rFonts w:hint="cs"/>
          <w:rtl/>
          <w:lang w:eastAsia="he-IL"/>
        </w:rPr>
        <w:t>ת-</w:t>
      </w:r>
      <w:r w:rsidRPr="00AA6DB6">
        <w:rPr>
          <w:rtl/>
          <w:lang w:eastAsia="he-IL"/>
        </w:rPr>
        <w:t>הקרקע</w:t>
      </w:r>
      <w:r>
        <w:rPr>
          <w:rFonts w:hint="cs"/>
          <w:rtl/>
          <w:lang w:eastAsia="he-IL"/>
        </w:rPr>
        <w:t>; ב</w:t>
      </w:r>
      <w:r w:rsidRPr="00AA6DB6">
        <w:rPr>
          <w:rtl/>
          <w:lang w:eastAsia="he-IL"/>
        </w:rPr>
        <w:t xml:space="preserve">בחינת ההנחיות </w:t>
      </w:r>
      <w:r>
        <w:rPr>
          <w:rFonts w:hint="cs"/>
          <w:rtl/>
          <w:lang w:eastAsia="he-IL"/>
        </w:rPr>
        <w:t>ב</w:t>
      </w:r>
      <w:r w:rsidRPr="00AA6DB6">
        <w:rPr>
          <w:rtl/>
          <w:lang w:eastAsia="he-IL"/>
        </w:rPr>
        <w:t>מדריכים שונים</w:t>
      </w:r>
      <w:r>
        <w:rPr>
          <w:rFonts w:hint="cs"/>
          <w:rtl/>
          <w:lang w:eastAsia="he-IL"/>
        </w:rPr>
        <w:t>;</w:t>
      </w:r>
      <w:r w:rsidRPr="00AA6DB6">
        <w:rPr>
          <w:rFonts w:hint="cs"/>
          <w:rtl/>
          <w:lang w:eastAsia="he-IL"/>
        </w:rPr>
        <w:t xml:space="preserve"> </w:t>
      </w:r>
      <w:r>
        <w:rPr>
          <w:rFonts w:hint="cs"/>
          <w:rtl/>
          <w:lang w:eastAsia="he-IL"/>
        </w:rPr>
        <w:t>ב</w:t>
      </w:r>
      <w:r w:rsidRPr="00AA6DB6">
        <w:rPr>
          <w:rtl/>
          <w:lang w:eastAsia="he-IL"/>
        </w:rPr>
        <w:t>בחינת הנושא במסגרת ה</w:t>
      </w:r>
      <w:r>
        <w:rPr>
          <w:rtl/>
          <w:lang w:eastAsia="he-IL"/>
        </w:rPr>
        <w:t>תוכנית</w:t>
      </w:r>
      <w:r w:rsidRPr="00AA6DB6">
        <w:rPr>
          <w:rtl/>
          <w:lang w:eastAsia="he-IL"/>
        </w:rPr>
        <w:t xml:space="preserve"> האסטרטגית לשנת 2040</w:t>
      </w:r>
      <w:r>
        <w:rPr>
          <w:rFonts w:hint="cs"/>
          <w:rtl/>
          <w:lang w:eastAsia="he-IL"/>
        </w:rPr>
        <w:t>;</w:t>
      </w:r>
      <w:r w:rsidRPr="00AA6DB6">
        <w:rPr>
          <w:rFonts w:hint="cs"/>
          <w:rtl/>
          <w:lang w:eastAsia="he-IL"/>
        </w:rPr>
        <w:t xml:space="preserve"> </w:t>
      </w:r>
      <w:r>
        <w:rPr>
          <w:rFonts w:hint="cs"/>
          <w:rtl/>
          <w:lang w:eastAsia="he-IL"/>
        </w:rPr>
        <w:t>ב</w:t>
      </w:r>
      <w:r w:rsidRPr="00AA6DB6">
        <w:rPr>
          <w:rtl/>
          <w:lang w:eastAsia="he-IL"/>
        </w:rPr>
        <w:t>היוועצות עם רשויות מקומיות, איגודים מקצועיים רלוונטיים,</w:t>
      </w:r>
      <w:r w:rsidRPr="00AA6DB6">
        <w:rPr>
          <w:rFonts w:hint="cs"/>
          <w:rtl/>
          <w:lang w:eastAsia="he-IL"/>
        </w:rPr>
        <w:t xml:space="preserve"> </w:t>
      </w:r>
      <w:r w:rsidRPr="00AA6DB6">
        <w:rPr>
          <w:rtl/>
          <w:lang w:eastAsia="he-IL"/>
        </w:rPr>
        <w:t xml:space="preserve">חברות תשתית ופיתוח ורשות </w:t>
      </w:r>
      <w:r>
        <w:rPr>
          <w:rFonts w:hint="cs"/>
          <w:rtl/>
          <w:lang w:eastAsia="he-IL"/>
        </w:rPr>
        <w:t>ה</w:t>
      </w:r>
      <w:r w:rsidRPr="00AA6DB6">
        <w:rPr>
          <w:rtl/>
          <w:lang w:eastAsia="he-IL"/>
        </w:rPr>
        <w:t>כבאות</w:t>
      </w:r>
      <w:r>
        <w:rPr>
          <w:rFonts w:hint="cs"/>
          <w:rtl/>
          <w:lang w:eastAsia="he-IL"/>
        </w:rPr>
        <w:t>;</w:t>
      </w:r>
      <w:r w:rsidRPr="00AA6DB6">
        <w:rPr>
          <w:rFonts w:hint="cs"/>
          <w:rtl/>
          <w:lang w:eastAsia="he-IL"/>
        </w:rPr>
        <w:t xml:space="preserve"> </w:t>
      </w:r>
      <w:r>
        <w:rPr>
          <w:rFonts w:hint="cs"/>
          <w:rtl/>
          <w:lang w:eastAsia="he-IL"/>
        </w:rPr>
        <w:t>ב</w:t>
      </w:r>
      <w:r w:rsidRPr="00AA6DB6">
        <w:rPr>
          <w:rtl/>
          <w:lang w:eastAsia="he-IL"/>
        </w:rPr>
        <w:t>הגעה להסכמות עם הגופים השונים לטיוב התהליך</w:t>
      </w:r>
      <w:r>
        <w:rPr>
          <w:rFonts w:hint="cs"/>
          <w:rtl/>
          <w:lang w:eastAsia="he-IL"/>
        </w:rPr>
        <w:t xml:space="preserve">; בפרסום </w:t>
      </w:r>
      <w:r w:rsidRPr="00AA6DB6">
        <w:rPr>
          <w:rtl/>
          <w:lang w:eastAsia="he-IL"/>
        </w:rPr>
        <w:t xml:space="preserve">הנחיות </w:t>
      </w:r>
      <w:r>
        <w:rPr>
          <w:rFonts w:hint="cs"/>
          <w:rtl/>
          <w:lang w:eastAsia="he-IL"/>
        </w:rPr>
        <w:t>כגון</w:t>
      </w:r>
      <w:r w:rsidRPr="00AA6DB6">
        <w:rPr>
          <w:rtl/>
          <w:lang w:eastAsia="he-IL"/>
        </w:rPr>
        <w:t xml:space="preserve"> חתכי רחוב</w:t>
      </w:r>
      <w:r w:rsidRPr="00AA6DB6">
        <w:rPr>
          <w:rFonts w:hint="cs"/>
          <w:rtl/>
          <w:lang w:eastAsia="he-IL"/>
        </w:rPr>
        <w:t xml:space="preserve"> </w:t>
      </w:r>
      <w:r w:rsidRPr="00AA6DB6">
        <w:rPr>
          <w:rtl/>
          <w:lang w:eastAsia="he-IL"/>
        </w:rPr>
        <w:t xml:space="preserve">מומלצים </w:t>
      </w:r>
      <w:r>
        <w:rPr>
          <w:rFonts w:hint="cs"/>
          <w:rtl/>
          <w:lang w:eastAsia="he-IL"/>
        </w:rPr>
        <w:t>ה</w:t>
      </w:r>
      <w:r w:rsidRPr="00AA6DB6">
        <w:rPr>
          <w:rtl/>
          <w:lang w:eastAsia="he-IL"/>
        </w:rPr>
        <w:t>כוללים את תת</w:t>
      </w:r>
      <w:r>
        <w:rPr>
          <w:rFonts w:hint="cs"/>
          <w:rtl/>
          <w:lang w:eastAsia="he-IL"/>
        </w:rPr>
        <w:t>-</w:t>
      </w:r>
      <w:r w:rsidRPr="00AA6DB6">
        <w:rPr>
          <w:rtl/>
          <w:lang w:eastAsia="he-IL"/>
        </w:rPr>
        <w:t xml:space="preserve">הקרקע, </w:t>
      </w:r>
      <w:r>
        <w:rPr>
          <w:rFonts w:hint="cs"/>
          <w:rtl/>
          <w:lang w:eastAsia="he-IL"/>
        </w:rPr>
        <w:t>והתייחסות</w:t>
      </w:r>
      <w:r w:rsidRPr="00AA6DB6">
        <w:rPr>
          <w:rtl/>
          <w:lang w:eastAsia="he-IL"/>
        </w:rPr>
        <w:t xml:space="preserve"> להיבטים</w:t>
      </w:r>
      <w:r w:rsidRPr="00AA6DB6">
        <w:rPr>
          <w:rFonts w:hint="cs"/>
          <w:rtl/>
          <w:lang w:eastAsia="he-IL"/>
        </w:rPr>
        <w:t xml:space="preserve"> </w:t>
      </w:r>
      <w:r w:rsidRPr="00AA6DB6">
        <w:rPr>
          <w:rtl/>
          <w:lang w:eastAsia="he-IL"/>
        </w:rPr>
        <w:t>תהליכיים של תיאום תשתיות</w:t>
      </w:r>
      <w:r>
        <w:rPr>
          <w:rFonts w:hint="cs"/>
          <w:rtl/>
          <w:lang w:eastAsia="he-IL"/>
        </w:rPr>
        <w:t>.</w:t>
      </w:r>
    </w:p>
    <w:p w:rsidR="00F004FC" w:rsidRPr="00C34261" w:rsidP="00F004FC">
      <w:pPr>
        <w:spacing w:line="269" w:lineRule="auto"/>
        <w:rPr>
          <w:rtl/>
          <w:lang w:eastAsia="he-IL"/>
        </w:rPr>
      </w:pPr>
    </w:p>
    <w:p w:rsidR="00F004FC" w:rsidRPr="00C34261" w:rsidP="00F004FC">
      <w:pPr>
        <w:pStyle w:val="Heading4"/>
        <w:spacing w:before="0" w:line="269" w:lineRule="auto"/>
        <w:rPr>
          <w:rtl/>
        </w:rPr>
      </w:pPr>
      <w:bookmarkStart w:id="89" w:name="_Toc193898232"/>
      <w:r>
        <w:rPr>
          <w:rFonts w:hint="cs"/>
          <w:rtl/>
        </w:rPr>
        <w:t>תיאום בין התפתחות העץ במרחב הציבורי לבין תשתיות בתת-הקרקע</w:t>
      </w:r>
      <w:bookmarkEnd w:id="89"/>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sidRPr="00096712">
        <w:rPr>
          <w:rFonts w:ascii="David" w:hAnsi="David"/>
          <w:rtl/>
          <w:lang w:eastAsia="he-IL"/>
        </w:rPr>
        <w:t>המרחב התת</w:t>
      </w:r>
      <w:r>
        <w:rPr>
          <w:rFonts w:ascii="David" w:hAnsi="David" w:hint="cs"/>
          <w:rtl/>
          <w:lang w:eastAsia="he-IL"/>
        </w:rPr>
        <w:t>-</w:t>
      </w:r>
      <w:r w:rsidRPr="00096712">
        <w:rPr>
          <w:rFonts w:ascii="David" w:hAnsi="David"/>
          <w:rtl/>
          <w:lang w:eastAsia="he-IL"/>
        </w:rPr>
        <w:t xml:space="preserve">קרקעי </w:t>
      </w:r>
      <w:r>
        <w:rPr>
          <w:rFonts w:ascii="David" w:hAnsi="David" w:hint="cs"/>
          <w:rtl/>
          <w:lang w:eastAsia="he-IL"/>
        </w:rPr>
        <w:t xml:space="preserve">בסביבה האורבנית </w:t>
      </w:r>
      <w:r w:rsidRPr="00096712">
        <w:rPr>
          <w:rFonts w:ascii="David" w:hAnsi="David"/>
          <w:rtl/>
          <w:lang w:eastAsia="he-IL"/>
        </w:rPr>
        <w:t xml:space="preserve">מכיל תשתיות רבות </w:t>
      </w:r>
      <w:r w:rsidRPr="00096712">
        <w:rPr>
          <w:rFonts w:ascii="David" w:hAnsi="David" w:hint="cs"/>
          <w:rtl/>
          <w:lang w:eastAsia="he-IL"/>
        </w:rPr>
        <w:t>כמו</w:t>
      </w:r>
      <w:r w:rsidRPr="00096712">
        <w:rPr>
          <w:rFonts w:ascii="David" w:hAnsi="David"/>
          <w:rtl/>
          <w:lang w:eastAsia="he-IL"/>
        </w:rPr>
        <w:t xml:space="preserve"> קווי תקשורת</w:t>
      </w:r>
      <w:r w:rsidRPr="00096712">
        <w:rPr>
          <w:rFonts w:ascii="David" w:hAnsi="David" w:hint="cs"/>
          <w:rtl/>
          <w:lang w:eastAsia="he-IL"/>
        </w:rPr>
        <w:t xml:space="preserve"> וסיבים אופטיים</w:t>
      </w:r>
      <w:r w:rsidRPr="00096712">
        <w:rPr>
          <w:rFonts w:ascii="David" w:hAnsi="David"/>
          <w:rtl/>
          <w:lang w:eastAsia="he-IL"/>
        </w:rPr>
        <w:t xml:space="preserve">, </w:t>
      </w:r>
      <w:r>
        <w:rPr>
          <w:rFonts w:ascii="David" w:hAnsi="David" w:hint="cs"/>
          <w:rtl/>
          <w:lang w:eastAsia="he-IL"/>
        </w:rPr>
        <w:t xml:space="preserve">צינורות </w:t>
      </w:r>
      <w:r w:rsidRPr="00096712">
        <w:rPr>
          <w:rFonts w:ascii="David" w:hAnsi="David"/>
          <w:rtl/>
          <w:lang w:eastAsia="he-IL"/>
        </w:rPr>
        <w:t>מים, ביוב, ניקוז</w:t>
      </w:r>
      <w:r w:rsidRPr="00096712">
        <w:rPr>
          <w:rFonts w:ascii="David" w:hAnsi="David" w:hint="cs"/>
          <w:rtl/>
          <w:lang w:eastAsia="he-IL"/>
        </w:rPr>
        <w:t>,</w:t>
      </w:r>
      <w:r w:rsidRPr="00096712">
        <w:rPr>
          <w:rFonts w:ascii="David" w:hAnsi="David"/>
          <w:rtl/>
          <w:lang w:eastAsia="he-IL"/>
        </w:rPr>
        <w:t xml:space="preserve"> חשמל </w:t>
      </w:r>
      <w:r>
        <w:rPr>
          <w:rFonts w:ascii="David" w:hAnsi="David" w:hint="cs"/>
          <w:rtl/>
          <w:lang w:eastAsia="he-IL"/>
        </w:rPr>
        <w:t>ו</w:t>
      </w:r>
      <w:r w:rsidRPr="00096712">
        <w:rPr>
          <w:rFonts w:ascii="David" w:hAnsi="David" w:hint="cs"/>
          <w:rtl/>
          <w:lang w:eastAsia="he-IL"/>
        </w:rPr>
        <w:t>גז ואף מערכות דחיסת אשפה</w:t>
      </w:r>
      <w:r w:rsidRPr="00096712">
        <w:rPr>
          <w:rFonts w:ascii="David" w:hAnsi="David"/>
          <w:rtl/>
          <w:lang w:eastAsia="he-IL"/>
        </w:rPr>
        <w:t xml:space="preserve">. גורמי תכנון וביצוע </w:t>
      </w:r>
      <w:r>
        <w:rPr>
          <w:rFonts w:ascii="David" w:hAnsi="David" w:hint="cs"/>
          <w:rtl/>
          <w:lang w:eastAsia="he-IL"/>
        </w:rPr>
        <w:t>עלולים אפוא לראות ב</w:t>
      </w:r>
      <w:r w:rsidRPr="00096712">
        <w:rPr>
          <w:rFonts w:ascii="David" w:hAnsi="David"/>
          <w:rtl/>
          <w:lang w:eastAsia="he-IL"/>
        </w:rPr>
        <w:t>עצים גורם מתחרה ומפריע לתשתיות התת-קרקעיות</w:t>
      </w:r>
      <w:r w:rsidRPr="00096712">
        <w:rPr>
          <w:rFonts w:ascii="David" w:hAnsi="David" w:hint="cs"/>
          <w:rtl/>
          <w:lang w:eastAsia="he-IL"/>
        </w:rPr>
        <w:t xml:space="preserve"> ובשל כך </w:t>
      </w:r>
      <w:r>
        <w:rPr>
          <w:rFonts w:ascii="David" w:hAnsi="David" w:hint="cs"/>
          <w:rtl/>
          <w:lang w:eastAsia="he-IL"/>
        </w:rPr>
        <w:t>להפחית את מספר העצים הרצוי בתוכניות מפורטות או בשלב ביצוען, לרבות כריתת עצים במרחב הציבורי. ה</w:t>
      </w:r>
      <w:r w:rsidRPr="00096712">
        <w:rPr>
          <w:rFonts w:ascii="David" w:hAnsi="David"/>
          <w:rtl/>
          <w:lang w:eastAsia="he-IL"/>
        </w:rPr>
        <w:t>עצים נתפ</w:t>
      </w:r>
      <w:r>
        <w:rPr>
          <w:rFonts w:ascii="David" w:hAnsi="David" w:hint="cs"/>
          <w:rtl/>
          <w:lang w:eastAsia="he-IL"/>
        </w:rPr>
        <w:t>ס</w:t>
      </w:r>
      <w:r w:rsidRPr="00096712">
        <w:rPr>
          <w:rFonts w:ascii="David" w:hAnsi="David"/>
          <w:rtl/>
          <w:lang w:eastAsia="he-IL"/>
        </w:rPr>
        <w:t xml:space="preserve">ים כגורם </w:t>
      </w:r>
      <w:r>
        <w:rPr>
          <w:rFonts w:ascii="David" w:hAnsi="David" w:hint="cs"/>
          <w:rtl/>
          <w:lang w:eastAsia="he-IL"/>
        </w:rPr>
        <w:t>ה</w:t>
      </w:r>
      <w:r w:rsidRPr="00096712">
        <w:rPr>
          <w:rFonts w:ascii="David" w:hAnsi="David"/>
          <w:rtl/>
          <w:lang w:eastAsia="he-IL"/>
        </w:rPr>
        <w:t xml:space="preserve">מגביל גם </w:t>
      </w:r>
      <w:r w:rsidRPr="00096712">
        <w:rPr>
          <w:rFonts w:ascii="David" w:hAnsi="David" w:hint="cs"/>
          <w:rtl/>
          <w:lang w:eastAsia="he-IL"/>
        </w:rPr>
        <w:t>חניונים תת-קרקעיים</w:t>
      </w:r>
      <w:r w:rsidRPr="00096712">
        <w:rPr>
          <w:rFonts w:ascii="David" w:hAnsi="David"/>
          <w:rtl/>
          <w:lang w:eastAsia="he-IL"/>
        </w:rPr>
        <w:t xml:space="preserve"> או שימושים אחרים בתת</w:t>
      </w:r>
      <w:r>
        <w:rPr>
          <w:rFonts w:ascii="David" w:hAnsi="David" w:hint="cs"/>
          <w:rtl/>
          <w:lang w:eastAsia="he-IL"/>
        </w:rPr>
        <w:t>-</w:t>
      </w:r>
      <w:r w:rsidRPr="00096712">
        <w:rPr>
          <w:rFonts w:ascii="David" w:hAnsi="David"/>
          <w:rtl/>
          <w:lang w:eastAsia="he-IL"/>
        </w:rPr>
        <w:t>הקרקע</w:t>
      </w:r>
      <w:r w:rsidRPr="00096712">
        <w:rPr>
          <w:rFonts w:ascii="David" w:hAnsi="David"/>
          <w:lang w:eastAsia="he-IL"/>
        </w:rPr>
        <w:t>.</w:t>
      </w:r>
      <w:r w:rsidRPr="00096712">
        <w:rPr>
          <w:rFonts w:ascii="David" w:hAnsi="David" w:hint="cs"/>
          <w:rtl/>
          <w:lang w:eastAsia="he-IL"/>
        </w:rPr>
        <w:t xml:space="preserve"> מבחינת הרשות המקומית נטיעה של עצים במרחב מצריכה פעולה לוגיסטית </w:t>
      </w:r>
      <w:r w:rsidRPr="00096712">
        <w:rPr>
          <w:rFonts w:ascii="David" w:hAnsi="David"/>
          <w:rtl/>
          <w:lang w:eastAsia="he-IL"/>
        </w:rPr>
        <w:t>מורכבת ו</w:t>
      </w:r>
      <w:r>
        <w:rPr>
          <w:rFonts w:ascii="David" w:hAnsi="David" w:hint="cs"/>
          <w:rtl/>
          <w:lang w:eastAsia="he-IL"/>
        </w:rPr>
        <w:t xml:space="preserve">תהליך ממושך לקבלת </w:t>
      </w:r>
      <w:r w:rsidRPr="00096712">
        <w:rPr>
          <w:rFonts w:ascii="David" w:hAnsi="David"/>
          <w:rtl/>
          <w:lang w:eastAsia="he-IL"/>
        </w:rPr>
        <w:t xml:space="preserve">אישור </w:t>
      </w:r>
      <w:r>
        <w:rPr>
          <w:rFonts w:ascii="David" w:hAnsi="David" w:hint="cs"/>
          <w:rtl/>
          <w:lang w:eastAsia="he-IL"/>
        </w:rPr>
        <w:t>מ</w:t>
      </w:r>
      <w:r w:rsidRPr="00096712">
        <w:rPr>
          <w:rFonts w:ascii="David" w:hAnsi="David"/>
          <w:rtl/>
          <w:lang w:eastAsia="he-IL"/>
        </w:rPr>
        <w:t xml:space="preserve">הגורמים הרלוונטיים ברשות </w:t>
      </w:r>
      <w:r w:rsidRPr="00096712">
        <w:rPr>
          <w:rFonts w:ascii="David" w:hAnsi="David" w:hint="cs"/>
          <w:rtl/>
          <w:lang w:eastAsia="he-IL"/>
        </w:rPr>
        <w:t>ומחוצה לה</w:t>
      </w:r>
      <w:r>
        <w:rPr>
          <w:rFonts w:ascii="David" w:hAnsi="David" w:hint="cs"/>
          <w:rtl/>
          <w:lang w:eastAsia="he-IL"/>
        </w:rPr>
        <w:t xml:space="preserve">, </w:t>
      </w:r>
      <w:r w:rsidRPr="00096712">
        <w:rPr>
          <w:rFonts w:ascii="David" w:hAnsi="David"/>
          <w:rtl/>
          <w:lang w:eastAsia="he-IL"/>
        </w:rPr>
        <w:t>מה</w:t>
      </w:r>
      <w:r w:rsidRPr="00096712">
        <w:rPr>
          <w:rFonts w:ascii="David" w:hAnsi="David" w:hint="cs"/>
          <w:rtl/>
          <w:lang w:eastAsia="he-IL"/>
        </w:rPr>
        <w:t xml:space="preserve"> </w:t>
      </w:r>
      <w:r w:rsidRPr="00096712">
        <w:rPr>
          <w:rFonts w:ascii="David" w:hAnsi="David"/>
          <w:rtl/>
          <w:lang w:eastAsia="he-IL"/>
        </w:rPr>
        <w:t xml:space="preserve">שעלול להביא להימנעות </w:t>
      </w:r>
      <w:r w:rsidRPr="00096712">
        <w:rPr>
          <w:rFonts w:ascii="David" w:hAnsi="David" w:hint="cs"/>
          <w:rtl/>
          <w:lang w:eastAsia="he-IL"/>
        </w:rPr>
        <w:t>ממהלך</w:t>
      </w:r>
      <w:r>
        <w:rPr>
          <w:rFonts w:ascii="David" w:hAnsi="David" w:hint="cs"/>
          <w:rtl/>
          <w:lang w:eastAsia="he-IL"/>
        </w:rPr>
        <w:t xml:space="preserve"> של</w:t>
      </w:r>
      <w:r w:rsidRPr="00096712">
        <w:rPr>
          <w:rFonts w:ascii="David" w:hAnsi="David" w:hint="cs"/>
          <w:rtl/>
          <w:lang w:eastAsia="he-IL"/>
        </w:rPr>
        <w:t xml:space="preserve"> נטיעת עצים </w:t>
      </w:r>
      <w:r w:rsidRPr="00096712">
        <w:rPr>
          <w:rFonts w:ascii="David" w:hAnsi="David"/>
          <w:rtl/>
          <w:lang w:eastAsia="he-IL"/>
        </w:rPr>
        <w:t>מלכתחילה</w:t>
      </w:r>
      <w:r w:rsidRPr="00096712">
        <w:rPr>
          <w:rFonts w:ascii="David" w:hAnsi="David"/>
          <w:lang w:eastAsia="he-IL"/>
        </w:rPr>
        <w:t>.</w:t>
      </w:r>
      <w:r w:rsidRPr="00096712">
        <w:rPr>
          <w:rFonts w:ascii="David" w:hAnsi="David" w:hint="cs"/>
          <w:rtl/>
          <w:lang w:eastAsia="he-IL"/>
        </w:rPr>
        <w:t xml:space="preserve"> </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sidRPr="00096712">
        <w:rPr>
          <w:rFonts w:ascii="David" w:hAnsi="David" w:hint="cs"/>
          <w:rtl/>
          <w:lang w:eastAsia="he-IL"/>
        </w:rPr>
        <w:t>כך לדוגמה</w:t>
      </w:r>
      <w:r>
        <w:rPr>
          <w:rFonts w:ascii="David" w:hAnsi="David" w:hint="cs"/>
          <w:rtl/>
          <w:lang w:eastAsia="he-IL"/>
        </w:rPr>
        <w:t xml:space="preserve"> </w:t>
      </w:r>
      <w:r w:rsidRPr="004E4E82">
        <w:rPr>
          <w:rFonts w:ascii="David" w:hAnsi="David" w:hint="cs"/>
          <w:rtl/>
          <w:lang w:eastAsia="he-IL"/>
        </w:rPr>
        <w:t>עיריית</w:t>
      </w:r>
      <w:r>
        <w:rPr>
          <w:rFonts w:ascii="David" w:hAnsi="David" w:hint="cs"/>
          <w:b/>
          <w:bCs/>
          <w:rtl/>
          <w:lang w:eastAsia="he-IL"/>
        </w:rPr>
        <w:t xml:space="preserve"> </w:t>
      </w:r>
      <w:r w:rsidRPr="00096712">
        <w:rPr>
          <w:rFonts w:ascii="David" w:hAnsi="David" w:hint="cs"/>
          <w:b/>
          <w:bCs/>
          <w:rtl/>
          <w:lang w:eastAsia="he-IL"/>
        </w:rPr>
        <w:t>דימונה</w:t>
      </w:r>
      <w:r w:rsidRPr="00096712">
        <w:rPr>
          <w:rFonts w:ascii="David" w:hAnsi="David" w:hint="cs"/>
          <w:rtl/>
          <w:lang w:eastAsia="he-IL"/>
        </w:rPr>
        <w:t xml:space="preserve"> </w:t>
      </w:r>
      <w:r>
        <w:rPr>
          <w:rFonts w:ascii="David" w:hAnsi="David" w:hint="cs"/>
          <w:rtl/>
          <w:lang w:eastAsia="he-IL"/>
        </w:rPr>
        <w:t xml:space="preserve">מסרה בנובמבר 2024 </w:t>
      </w:r>
      <w:r w:rsidRPr="00096712">
        <w:rPr>
          <w:rFonts w:ascii="David" w:hAnsi="David" w:hint="cs"/>
          <w:rtl/>
          <w:lang w:eastAsia="he-IL"/>
        </w:rPr>
        <w:t xml:space="preserve">כי </w:t>
      </w:r>
      <w:r w:rsidRPr="00096712">
        <w:rPr>
          <w:rFonts w:ascii="David" w:hAnsi="David"/>
          <w:rtl/>
          <w:lang w:eastAsia="he-IL"/>
        </w:rPr>
        <w:t>ספקי תשתיות אינם מחויבים למסור ל</w:t>
      </w:r>
      <w:r w:rsidRPr="00096712">
        <w:rPr>
          <w:rFonts w:ascii="David" w:hAnsi="David" w:hint="cs"/>
          <w:rtl/>
          <w:lang w:eastAsia="he-IL"/>
        </w:rPr>
        <w:t>ה</w:t>
      </w:r>
      <w:r w:rsidRPr="00096712">
        <w:rPr>
          <w:rFonts w:ascii="David" w:hAnsi="David"/>
          <w:rtl/>
          <w:lang w:eastAsia="he-IL"/>
        </w:rPr>
        <w:t xml:space="preserve"> נתוני מיפוי תשתיות בתת</w:t>
      </w:r>
      <w:r>
        <w:rPr>
          <w:rFonts w:ascii="David" w:hAnsi="David" w:hint="cs"/>
          <w:rtl/>
          <w:lang w:eastAsia="he-IL"/>
        </w:rPr>
        <w:t>-</w:t>
      </w:r>
      <w:r w:rsidRPr="00096712">
        <w:rPr>
          <w:rFonts w:ascii="David" w:hAnsi="David"/>
          <w:rtl/>
          <w:lang w:eastAsia="he-IL"/>
        </w:rPr>
        <w:t>הקרקע והדבר גורם לבעיות בתכנון ובביצוע</w:t>
      </w:r>
      <w:r>
        <w:rPr>
          <w:rFonts w:ascii="David" w:hAnsi="David" w:hint="cs"/>
          <w:rtl/>
          <w:lang w:eastAsia="he-IL"/>
        </w:rPr>
        <w:t xml:space="preserve"> עד כדי הפרעה ממשית לביצוע תיקונים במרחב הציבורי, כך שבמקרים רבים לא ניתן לתקן נזק שנגרם למדרכות משורשי עצים בוגרים בשל חוסר ודאות לגבי תכולת תת-הקרקע וחשש לפגיעה בתשתיות, כפי שמוצג בתמונות שלהלן:</w:t>
      </w:r>
    </w:p>
    <w:p w:rsidR="00F004FC" w:rsidP="00F004FC">
      <w:pPr>
        <w:pStyle w:val="a"/>
        <w:spacing w:line="269" w:lineRule="auto"/>
        <w:rPr>
          <w:rtl/>
          <w:lang w:eastAsia="he-IL"/>
        </w:rPr>
      </w:pPr>
    </w:p>
    <w:p w:rsidR="00F004FC" w:rsidRPr="000A74C8" w:rsidP="00F004FC">
      <w:pPr>
        <w:keepNext/>
        <w:keepLines/>
        <w:spacing w:line="269" w:lineRule="auto"/>
        <w:jc w:val="center"/>
        <w:rPr>
          <w:rFonts w:asciiTheme="minorHAnsi" w:hAnsiTheme="minorHAnsi"/>
          <w:b/>
          <w:bCs/>
          <w:rtl/>
          <w:lang w:eastAsia="he-IL"/>
        </w:rPr>
      </w:pPr>
      <w:r w:rsidRPr="004D042A">
        <w:rPr>
          <w:rFonts w:asciiTheme="minorHAnsi" w:hAnsiTheme="minorHAnsi" w:hint="cs"/>
          <w:rtl/>
          <w:lang w:eastAsia="he-IL"/>
        </w:rPr>
        <w:t xml:space="preserve">תמונה </w:t>
      </w:r>
      <w:r>
        <w:rPr>
          <w:rFonts w:asciiTheme="minorHAnsi" w:hAnsiTheme="minorHAnsi" w:hint="cs"/>
          <w:rtl/>
          <w:lang w:eastAsia="he-IL"/>
        </w:rPr>
        <w:t>9</w:t>
      </w:r>
      <w:r w:rsidRPr="004D042A">
        <w:rPr>
          <w:rFonts w:asciiTheme="minorHAnsi" w:hAnsiTheme="minorHAnsi" w:hint="cs"/>
          <w:rtl/>
          <w:lang w:eastAsia="he-IL"/>
        </w:rPr>
        <w:t>:</w:t>
      </w:r>
      <w:r w:rsidRPr="000A74C8">
        <w:rPr>
          <w:rFonts w:asciiTheme="minorHAnsi" w:hAnsiTheme="minorHAnsi" w:hint="cs"/>
          <w:b/>
          <w:bCs/>
          <w:rtl/>
          <w:lang w:eastAsia="he-IL"/>
        </w:rPr>
        <w:t xml:space="preserve"> </w:t>
      </w:r>
      <w:r>
        <w:rPr>
          <w:rFonts w:asciiTheme="minorHAnsi" w:hAnsiTheme="minorHAnsi" w:hint="cs"/>
          <w:b/>
          <w:bCs/>
          <w:rtl/>
          <w:lang w:eastAsia="he-IL"/>
        </w:rPr>
        <w:t>פגיעת שורשי עצים במרחב הציבורי בדימונה</w:t>
      </w:r>
    </w:p>
    <w:tbl>
      <w:tblPr>
        <w:tblStyle w:val="PlainTable4"/>
        <w:bidiVisual/>
        <w:tblW w:w="8083" w:type="dxa"/>
        <w:jc w:val="center"/>
        <w:tblInd w:w="0" w:type="dxa"/>
        <w:tblLayout w:type="fixed"/>
        <w:tblLook w:val="04A0"/>
      </w:tblPr>
      <w:tblGrid>
        <w:gridCol w:w="3976"/>
        <w:gridCol w:w="4107"/>
      </w:tblGrid>
      <w:tr w:rsidTr="00F004FC">
        <w:tblPrEx>
          <w:tblW w:w="8083" w:type="dxa"/>
          <w:jc w:val="center"/>
          <w:tblInd w:w="0" w:type="dxa"/>
          <w:tblLayout w:type="fixed"/>
          <w:tblLook w:val="04A0"/>
        </w:tblPrEx>
        <w:trPr>
          <w:trHeight w:val="5274"/>
          <w:jc w:val="center"/>
        </w:trPr>
        <w:tc>
          <w:tcPr>
            <w:tcW w:w="3976" w:type="dxa"/>
          </w:tcPr>
          <w:p w:rsidR="00F004FC" w:rsidP="00F004FC">
            <w:pPr>
              <w:pStyle w:val="a"/>
              <w:spacing w:line="269" w:lineRule="auto"/>
              <w:rPr>
                <w:rtl/>
                <w:lang w:eastAsia="he-IL"/>
              </w:rPr>
            </w:pPr>
            <w:r>
              <w:rPr>
                <w:noProof/>
                <w:lang w:eastAsia="he-IL"/>
              </w:rPr>
              <w:drawing>
                <wp:anchor distT="0" distB="0" distL="114300" distR="114300" simplePos="0" relativeHeight="251735040" behindDoc="1" locked="0" layoutInCell="1" allowOverlap="1">
                  <wp:simplePos x="0" y="0"/>
                  <wp:positionH relativeFrom="column">
                    <wp:posOffset>72927</wp:posOffset>
                  </wp:positionH>
                  <wp:positionV relativeFrom="paragraph">
                    <wp:posOffset>13286</wp:posOffset>
                  </wp:positionV>
                  <wp:extent cx="2257425" cy="3009265"/>
                  <wp:effectExtent l="0" t="0" r="9525" b="635"/>
                  <wp:wrapTight wrapText="bothSides">
                    <wp:wrapPolygon>
                      <wp:start x="0" y="0"/>
                      <wp:lineTo x="0" y="21468"/>
                      <wp:lineTo x="21509" y="21468"/>
                      <wp:lineTo x="21509" y="0"/>
                      <wp:lineTo x="0" y="0"/>
                    </wp:wrapPolygon>
                  </wp:wrapTight>
                  <wp:docPr id="2" name="תמונה 2"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tretch>
                            <a:fillRect/>
                          </a:stretch>
                        </pic:blipFill>
                        <pic:spPr bwMode="auto">
                          <a:xfrm>
                            <a:off x="0" y="0"/>
                            <a:ext cx="2257425" cy="3009265"/>
                          </a:xfrm>
                          <a:prstGeom prst="rect">
                            <a:avLst/>
                          </a:prstGeom>
                          <a:noFill/>
                        </pic:spPr>
                      </pic:pic>
                    </a:graphicData>
                  </a:graphic>
                </wp:anchor>
              </w:drawing>
            </w:r>
          </w:p>
          <w:p w:rsidR="00F004FC" w:rsidRPr="001E6C38" w:rsidP="00F004FC">
            <w:pPr>
              <w:pStyle w:val="a"/>
              <w:spacing w:line="269" w:lineRule="auto"/>
              <w:rPr>
                <w:lang w:eastAsia="he-IL"/>
              </w:rPr>
            </w:pPr>
          </w:p>
        </w:tc>
        <w:tc>
          <w:tcPr>
            <w:tcW w:w="4107" w:type="dxa"/>
          </w:tcPr>
          <w:p w:rsidR="00F004FC" w:rsidRPr="005C5C7C" w:rsidP="00F004FC">
            <w:pPr>
              <w:widowControl w:val="0"/>
              <w:spacing w:line="269" w:lineRule="auto"/>
              <w:rPr>
                <w:rFonts w:asciiTheme="minorHAnsi" w:hAnsiTheme="minorHAnsi"/>
                <w:rtl/>
                <w:lang w:eastAsia="he-IL"/>
              </w:rPr>
            </w:pPr>
            <w:r>
              <w:rPr>
                <w:noProof/>
              </w:rPr>
              <w:drawing>
                <wp:anchor distT="0" distB="0" distL="114300" distR="114300" simplePos="0" relativeHeight="251682816" behindDoc="1" locked="0" layoutInCell="1" allowOverlap="1">
                  <wp:simplePos x="0" y="0"/>
                  <wp:positionH relativeFrom="column">
                    <wp:posOffset>149860</wp:posOffset>
                  </wp:positionH>
                  <wp:positionV relativeFrom="page">
                    <wp:posOffset>0</wp:posOffset>
                  </wp:positionV>
                  <wp:extent cx="2266950" cy="3022600"/>
                  <wp:effectExtent l="0" t="0" r="0" b="6350"/>
                  <wp:wrapTight wrapText="bothSides">
                    <wp:wrapPolygon>
                      <wp:start x="0" y="0"/>
                      <wp:lineTo x="0" y="21509"/>
                      <wp:lineTo x="21418" y="21509"/>
                      <wp:lineTo x="21418" y="0"/>
                      <wp:lineTo x="0" y="0"/>
                    </wp:wrapPolygon>
                  </wp:wrapTight>
                  <wp:docPr id="1930303526" name="תמונה 61"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303526" name="Picture 3"/>
                          <pic:cNvPicPr>
                            <a:picLocks noChangeAspect="1" noChangeArrowheads="1"/>
                          </pic:cNvPicPr>
                        </pic:nvPicPr>
                        <pic:blipFill>
                          <a:blip xmlns:r="http://schemas.openxmlformats.org/officeDocument/2006/relationships" r:embed="rId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66950" cy="3022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Tr="00F004FC">
        <w:tblPrEx>
          <w:tblW w:w="8083" w:type="dxa"/>
          <w:jc w:val="center"/>
          <w:tblInd w:w="0" w:type="dxa"/>
          <w:tblLayout w:type="fixed"/>
          <w:tblLook w:val="04A0"/>
        </w:tblPrEx>
        <w:trPr>
          <w:trHeight w:val="750"/>
          <w:jc w:val="center"/>
        </w:trPr>
        <w:tc>
          <w:tcPr>
            <w:tcW w:w="3976" w:type="dxa"/>
          </w:tcPr>
          <w:p w:rsidR="00F004FC" w:rsidRPr="004D042A" w:rsidP="00F004FC">
            <w:pPr>
              <w:widowControl w:val="0"/>
              <w:spacing w:line="269" w:lineRule="auto"/>
              <w:jc w:val="left"/>
              <w:rPr>
                <w:rFonts w:ascii="David" w:hAnsi="David"/>
                <w:sz w:val="16"/>
                <w:szCs w:val="20"/>
                <w:lang w:eastAsia="he-IL"/>
              </w:rPr>
            </w:pPr>
            <w:r w:rsidRPr="004D042A">
              <w:rPr>
                <w:rFonts w:ascii="David" w:hAnsi="David" w:hint="cs"/>
                <w:b w:val="0"/>
                <w:bCs w:val="0"/>
                <w:sz w:val="16"/>
                <w:szCs w:val="20"/>
                <w:rtl/>
                <w:lang w:eastAsia="he-IL"/>
              </w:rPr>
              <w:t>פגיעת שורשי עצים במדרכות, רחוב גיורא יוספטל, דימונה.</w:t>
            </w:r>
          </w:p>
        </w:tc>
        <w:tc>
          <w:tcPr>
            <w:tcW w:w="4107" w:type="dxa"/>
          </w:tcPr>
          <w:p w:rsidR="00F004FC" w:rsidRPr="004D042A" w:rsidP="00F004FC">
            <w:pPr>
              <w:widowControl w:val="0"/>
              <w:spacing w:line="269" w:lineRule="auto"/>
              <w:jc w:val="left"/>
              <w:rPr>
                <w:rFonts w:ascii="David" w:hAnsi="David"/>
                <w:sz w:val="16"/>
                <w:szCs w:val="20"/>
                <w:lang w:eastAsia="he-IL"/>
              </w:rPr>
            </w:pPr>
            <w:r w:rsidRPr="004D042A">
              <w:rPr>
                <w:rFonts w:ascii="David" w:hAnsi="David" w:hint="cs"/>
                <w:sz w:val="16"/>
                <w:szCs w:val="20"/>
                <w:rtl/>
                <w:lang w:eastAsia="he-IL"/>
              </w:rPr>
              <w:t>פגיעת שורשי עצים במדרכות, רחוב יגאל אלון, דימונה.</w:t>
            </w:r>
          </w:p>
        </w:tc>
      </w:tr>
    </w:tbl>
    <w:p w:rsidR="00F004FC" w:rsidP="00F004FC">
      <w:pPr>
        <w:widowControl w:val="0"/>
        <w:spacing w:line="269" w:lineRule="auto"/>
        <w:rPr>
          <w:rFonts w:ascii="David" w:hAnsi="David"/>
          <w:rtl/>
          <w:lang w:eastAsia="he-IL"/>
        </w:rPr>
      </w:pPr>
      <w:r w:rsidRPr="001A6505">
        <w:rPr>
          <w:rFonts w:ascii="David" w:hAnsi="David"/>
          <w:sz w:val="16"/>
          <w:szCs w:val="20"/>
          <w:rtl/>
          <w:lang w:eastAsia="he-IL"/>
        </w:rPr>
        <w:t>צילום: צוות הביקורת</w:t>
      </w:r>
      <w:r>
        <w:rPr>
          <w:rFonts w:ascii="David" w:hAnsi="David" w:hint="cs"/>
          <w:sz w:val="16"/>
          <w:szCs w:val="20"/>
          <w:rtl/>
          <w:lang w:eastAsia="he-IL"/>
        </w:rPr>
        <w:t xml:space="preserve"> </w:t>
      </w:r>
      <w:r w:rsidRPr="007858EF">
        <w:rPr>
          <w:rFonts w:ascii="David" w:hAnsi="David" w:hint="eastAsia"/>
          <w:sz w:val="16"/>
          <w:szCs w:val="20"/>
          <w:rtl/>
          <w:lang w:eastAsia="he-IL"/>
        </w:rPr>
        <w:t>בסיור</w:t>
      </w:r>
      <w:r w:rsidRPr="007858EF">
        <w:rPr>
          <w:rFonts w:ascii="David" w:hAnsi="David"/>
          <w:sz w:val="16"/>
          <w:szCs w:val="20"/>
          <w:rtl/>
          <w:lang w:eastAsia="he-IL"/>
        </w:rPr>
        <w:t xml:space="preserve"> </w:t>
      </w:r>
      <w:r w:rsidRPr="007858EF">
        <w:rPr>
          <w:rFonts w:ascii="David" w:hAnsi="David" w:hint="eastAsia"/>
          <w:sz w:val="16"/>
          <w:szCs w:val="20"/>
          <w:rtl/>
          <w:lang w:eastAsia="he-IL"/>
        </w:rPr>
        <w:t>עם</w:t>
      </w:r>
      <w:r w:rsidRPr="007858EF">
        <w:rPr>
          <w:rFonts w:ascii="David" w:hAnsi="David"/>
          <w:sz w:val="16"/>
          <w:szCs w:val="20"/>
          <w:rtl/>
          <w:lang w:eastAsia="he-IL"/>
        </w:rPr>
        <w:t xml:space="preserve"> </w:t>
      </w:r>
      <w:r>
        <w:rPr>
          <w:rFonts w:ascii="David" w:hAnsi="David" w:hint="cs"/>
          <w:sz w:val="16"/>
          <w:szCs w:val="20"/>
          <w:rtl/>
          <w:lang w:eastAsia="he-IL"/>
        </w:rPr>
        <w:t>סגן ראש העיר</w:t>
      </w:r>
      <w:r w:rsidRPr="0023743E">
        <w:rPr>
          <w:rFonts w:ascii="David" w:hAnsi="David"/>
          <w:sz w:val="16"/>
          <w:szCs w:val="20"/>
          <w:rtl/>
          <w:lang w:eastAsia="he-IL"/>
        </w:rPr>
        <w:t xml:space="preserve"> </w:t>
      </w:r>
      <w:r w:rsidRPr="001A6505">
        <w:rPr>
          <w:rFonts w:ascii="David" w:hAnsi="David"/>
          <w:sz w:val="16"/>
          <w:szCs w:val="20"/>
          <w:rtl/>
          <w:lang w:eastAsia="he-IL"/>
        </w:rPr>
        <w:t>19.11.24</w:t>
      </w:r>
      <w:r>
        <w:rPr>
          <w:rFonts w:ascii="David" w:hAnsi="David" w:hint="cs"/>
          <w:sz w:val="16"/>
          <w:szCs w:val="20"/>
          <w:rtl/>
          <w:lang w:eastAsia="he-IL"/>
        </w:rPr>
        <w:t>.</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sidRPr="00096712">
        <w:rPr>
          <w:rFonts w:ascii="David" w:hAnsi="David" w:hint="cs"/>
          <w:rtl/>
          <w:lang w:eastAsia="he-IL"/>
        </w:rPr>
        <w:t xml:space="preserve">עיריית </w:t>
      </w:r>
      <w:r w:rsidRPr="00096712">
        <w:rPr>
          <w:rFonts w:ascii="David" w:hAnsi="David" w:hint="cs"/>
          <w:b/>
          <w:bCs/>
          <w:rtl/>
          <w:lang w:eastAsia="he-IL"/>
        </w:rPr>
        <w:t xml:space="preserve">ירושלים </w:t>
      </w:r>
      <w:r w:rsidRPr="00096712">
        <w:rPr>
          <w:rFonts w:ascii="David" w:hAnsi="David" w:hint="cs"/>
          <w:rtl/>
          <w:lang w:eastAsia="he-IL"/>
        </w:rPr>
        <w:t xml:space="preserve">מסרה </w:t>
      </w:r>
      <w:r>
        <w:rPr>
          <w:rFonts w:ascii="David" w:hAnsi="David" w:hint="cs"/>
          <w:rtl/>
          <w:lang w:eastAsia="he-IL"/>
        </w:rPr>
        <w:t xml:space="preserve">בנובמבר 2024 </w:t>
      </w:r>
      <w:r w:rsidRPr="00096712">
        <w:rPr>
          <w:rFonts w:ascii="David" w:hAnsi="David" w:hint="cs"/>
          <w:rtl/>
          <w:lang w:eastAsia="he-IL"/>
        </w:rPr>
        <w:t xml:space="preserve">כי </w:t>
      </w:r>
      <w:r>
        <w:rPr>
          <w:rFonts w:ascii="David" w:hAnsi="David" w:hint="cs"/>
          <w:rtl/>
          <w:lang w:eastAsia="he-IL"/>
        </w:rPr>
        <w:t>חסם עיקרי</w:t>
      </w:r>
      <w:r w:rsidRPr="00096712">
        <w:rPr>
          <w:rFonts w:ascii="David" w:hAnsi="David" w:hint="cs"/>
          <w:rtl/>
          <w:lang w:eastAsia="he-IL"/>
        </w:rPr>
        <w:t xml:space="preserve"> </w:t>
      </w:r>
      <w:r>
        <w:rPr>
          <w:rFonts w:ascii="David" w:hAnsi="David" w:hint="cs"/>
          <w:rtl/>
          <w:lang w:eastAsia="he-IL"/>
        </w:rPr>
        <w:t>לנטיעת</w:t>
      </w:r>
      <w:r w:rsidRPr="00096712">
        <w:rPr>
          <w:rFonts w:ascii="David" w:hAnsi="David" w:hint="cs"/>
          <w:rtl/>
          <w:lang w:eastAsia="he-IL"/>
        </w:rPr>
        <w:t xml:space="preserve"> עצים ברחוב </w:t>
      </w:r>
      <w:r>
        <w:rPr>
          <w:rFonts w:ascii="David" w:hAnsi="David" w:hint="cs"/>
          <w:rtl/>
          <w:lang w:eastAsia="he-IL"/>
        </w:rPr>
        <w:t>הוא</w:t>
      </w:r>
      <w:r w:rsidRPr="00096712">
        <w:rPr>
          <w:rFonts w:ascii="David" w:hAnsi="David" w:hint="cs"/>
          <w:rtl/>
          <w:lang w:eastAsia="he-IL"/>
        </w:rPr>
        <w:t xml:space="preserve"> רוחב המדרכה הנדרש לבית הגידול </w:t>
      </w:r>
      <w:r>
        <w:rPr>
          <w:rFonts w:ascii="David" w:hAnsi="David" w:hint="cs"/>
          <w:rtl/>
          <w:lang w:eastAsia="he-IL"/>
        </w:rPr>
        <w:t xml:space="preserve">לצד </w:t>
      </w:r>
      <w:r w:rsidRPr="00096712">
        <w:rPr>
          <w:rFonts w:ascii="David" w:hAnsi="David" w:hint="cs"/>
          <w:rtl/>
          <w:lang w:eastAsia="he-IL"/>
        </w:rPr>
        <w:t>היקף התשתיות התת</w:t>
      </w:r>
      <w:r>
        <w:rPr>
          <w:rFonts w:ascii="David" w:hAnsi="David" w:hint="cs"/>
          <w:rtl/>
          <w:lang w:eastAsia="he-IL"/>
        </w:rPr>
        <w:t>-</w:t>
      </w:r>
      <w:r w:rsidRPr="00096712">
        <w:rPr>
          <w:rFonts w:ascii="David" w:hAnsi="David" w:hint="cs"/>
          <w:rtl/>
          <w:lang w:eastAsia="he-IL"/>
        </w:rPr>
        <w:t xml:space="preserve">קרקעיות. </w:t>
      </w:r>
      <w:r>
        <w:rPr>
          <w:rFonts w:ascii="David" w:hAnsi="David" w:hint="cs"/>
          <w:rtl/>
          <w:lang w:eastAsia="he-IL"/>
        </w:rPr>
        <w:t xml:space="preserve">כאשר הרוחב נמוך מ-2.5 מטרים לא ניתן לספק לעץ בית גידול הולם עקב עומס השימושים בתת-הקרקע. כך למשל </w:t>
      </w:r>
      <w:r w:rsidRPr="00560E27">
        <w:rPr>
          <w:rFonts w:ascii="David" w:hAnsi="David"/>
          <w:rtl/>
          <w:lang w:eastAsia="he-IL"/>
        </w:rPr>
        <w:t>לחברת הגיחון ולחברת החשמל מערכות תת</w:t>
      </w:r>
      <w:r>
        <w:rPr>
          <w:rFonts w:ascii="David" w:hAnsi="David" w:hint="cs"/>
          <w:rtl/>
          <w:lang w:eastAsia="he-IL"/>
        </w:rPr>
        <w:t>-</w:t>
      </w:r>
      <w:r w:rsidRPr="00560E27">
        <w:rPr>
          <w:rFonts w:ascii="David" w:hAnsi="David"/>
          <w:rtl/>
          <w:lang w:eastAsia="he-IL"/>
        </w:rPr>
        <w:t>קרקעיות המתחרות על המרחב עם בתי הגידול הנדרשים לעצים</w:t>
      </w:r>
      <w:r>
        <w:rPr>
          <w:rFonts w:ascii="David" w:hAnsi="David" w:hint="cs"/>
          <w:rtl/>
          <w:lang w:eastAsia="he-IL"/>
        </w:rPr>
        <w:t xml:space="preserve">. כדי להתגבר על בעיית העומס במדרכות </w:t>
      </w:r>
      <w:r w:rsidRPr="002C03CE">
        <w:rPr>
          <w:rFonts w:ascii="David" w:hAnsi="David"/>
          <w:rtl/>
          <w:lang w:eastAsia="he-IL"/>
        </w:rPr>
        <w:t>לע</w:t>
      </w:r>
      <w:r>
        <w:rPr>
          <w:rFonts w:ascii="David" w:hAnsi="David" w:hint="cs"/>
          <w:rtl/>
          <w:lang w:eastAsia="he-IL"/>
        </w:rPr>
        <w:t>י</w:t>
      </w:r>
      <w:r w:rsidRPr="002C03CE">
        <w:rPr>
          <w:rFonts w:ascii="David" w:hAnsi="David"/>
          <w:rtl/>
          <w:lang w:eastAsia="he-IL"/>
        </w:rPr>
        <w:t xml:space="preserve">תים </w:t>
      </w:r>
      <w:r>
        <w:rPr>
          <w:rFonts w:ascii="David" w:hAnsi="David" w:hint="cs"/>
          <w:rtl/>
          <w:lang w:eastAsia="he-IL"/>
        </w:rPr>
        <w:t>העירייה מוצאת פתרונות</w:t>
      </w:r>
      <w:r w:rsidRPr="002C03CE">
        <w:rPr>
          <w:rFonts w:ascii="David" w:hAnsi="David"/>
          <w:rtl/>
          <w:lang w:eastAsia="he-IL"/>
        </w:rPr>
        <w:t xml:space="preserve"> יצירת</w:t>
      </w:r>
      <w:r>
        <w:rPr>
          <w:rFonts w:ascii="David" w:hAnsi="David" w:hint="cs"/>
          <w:rtl/>
          <w:lang w:eastAsia="he-IL"/>
        </w:rPr>
        <w:t>יים</w:t>
      </w:r>
      <w:r w:rsidRPr="002C03CE">
        <w:rPr>
          <w:rFonts w:ascii="David" w:hAnsi="David"/>
          <w:rtl/>
          <w:lang w:eastAsia="he-IL"/>
        </w:rPr>
        <w:t xml:space="preserve">, </w:t>
      </w:r>
      <w:r>
        <w:rPr>
          <w:rFonts w:ascii="David" w:hAnsi="David" w:hint="cs"/>
          <w:rtl/>
          <w:lang w:eastAsia="he-IL"/>
        </w:rPr>
        <w:t xml:space="preserve">כמו </w:t>
      </w:r>
      <w:r>
        <w:rPr>
          <w:rFonts w:ascii="David" w:hAnsi="David" w:hint="cs"/>
          <w:rtl/>
          <w:lang w:eastAsia="he-IL"/>
        </w:rPr>
        <w:t>גזימת</w:t>
      </w:r>
      <w:r w:rsidRPr="002C03CE">
        <w:rPr>
          <w:rFonts w:ascii="David" w:hAnsi="David"/>
          <w:rtl/>
          <w:lang w:eastAsia="he-IL"/>
        </w:rPr>
        <w:t xml:space="preserve"> שיחים פרטיים של תושבים בהסכמתם </w:t>
      </w:r>
      <w:r>
        <w:rPr>
          <w:rFonts w:ascii="David" w:hAnsi="David" w:hint="cs"/>
          <w:rtl/>
          <w:lang w:eastAsia="he-IL"/>
        </w:rPr>
        <w:t>כדי</w:t>
      </w:r>
      <w:r w:rsidRPr="002C03CE">
        <w:rPr>
          <w:rFonts w:ascii="David" w:hAnsi="David"/>
          <w:rtl/>
          <w:lang w:eastAsia="he-IL"/>
        </w:rPr>
        <w:t xml:space="preserve"> לאפשר את המרחב הדרוש במדרכה לנטיעת עצים</w:t>
      </w:r>
      <w:r>
        <w:rPr>
          <w:rFonts w:ascii="David" w:hAnsi="David" w:hint="cs"/>
          <w:rtl/>
          <w:lang w:eastAsia="he-IL"/>
        </w:rPr>
        <w:t>. ב</w:t>
      </w:r>
      <w:r w:rsidRPr="002C03CE">
        <w:rPr>
          <w:rFonts w:ascii="David" w:hAnsi="David"/>
          <w:rtl/>
          <w:lang w:eastAsia="he-IL"/>
        </w:rPr>
        <w:t>אזורים שבהם לא נעשתה התאמה</w:t>
      </w:r>
      <w:r>
        <w:rPr>
          <w:rFonts w:ascii="David" w:hAnsi="David" w:hint="cs"/>
          <w:rtl/>
          <w:lang w:eastAsia="he-IL"/>
        </w:rPr>
        <w:t xml:space="preserve"> בין צורכי העץ לבית הגידול</w:t>
      </w:r>
      <w:r w:rsidRPr="002C03CE">
        <w:rPr>
          <w:rFonts w:ascii="David" w:hAnsi="David"/>
          <w:rtl/>
          <w:lang w:eastAsia="he-IL"/>
        </w:rPr>
        <w:t xml:space="preserve"> </w:t>
      </w:r>
      <w:r>
        <w:rPr>
          <w:rFonts w:ascii="David" w:hAnsi="David" w:hint="cs"/>
          <w:rtl/>
          <w:lang w:eastAsia="he-IL"/>
        </w:rPr>
        <w:t>קיימת</w:t>
      </w:r>
      <w:r w:rsidRPr="002C03CE">
        <w:rPr>
          <w:rFonts w:ascii="David" w:hAnsi="David"/>
          <w:rtl/>
          <w:lang w:eastAsia="he-IL"/>
        </w:rPr>
        <w:t xml:space="preserve"> </w:t>
      </w:r>
      <w:r>
        <w:rPr>
          <w:rFonts w:ascii="David" w:hAnsi="David" w:hint="cs"/>
          <w:rtl/>
          <w:lang w:eastAsia="he-IL"/>
        </w:rPr>
        <w:t xml:space="preserve">תופעה </w:t>
      </w:r>
      <w:r w:rsidRPr="002C03CE">
        <w:rPr>
          <w:rFonts w:ascii="David" w:hAnsi="David"/>
          <w:rtl/>
          <w:lang w:eastAsia="he-IL"/>
        </w:rPr>
        <w:t xml:space="preserve">אופיינית </w:t>
      </w:r>
      <w:r>
        <w:rPr>
          <w:rFonts w:ascii="David" w:hAnsi="David" w:hint="cs"/>
          <w:rtl/>
          <w:lang w:eastAsia="he-IL"/>
        </w:rPr>
        <w:t xml:space="preserve">שבה שורשי העצים גורמים להתרוממות של אבני המדרכה וגורמים </w:t>
      </w:r>
      <w:r w:rsidRPr="002C03CE">
        <w:rPr>
          <w:rFonts w:ascii="David" w:hAnsi="David"/>
          <w:rtl/>
          <w:lang w:eastAsia="he-IL"/>
        </w:rPr>
        <w:t>נזק רב.</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Pr>
          <w:rFonts w:ascii="David" w:hAnsi="David" w:hint="cs"/>
          <w:rtl/>
          <w:lang w:eastAsia="he-IL"/>
        </w:rPr>
        <w:t>עוד מסרה ה</w:t>
      </w:r>
      <w:r w:rsidRPr="002C03CE">
        <w:rPr>
          <w:rFonts w:ascii="David" w:hAnsi="David"/>
          <w:rtl/>
          <w:lang w:eastAsia="he-IL"/>
        </w:rPr>
        <w:t>עירייה</w:t>
      </w:r>
      <w:r>
        <w:rPr>
          <w:rFonts w:ascii="David" w:hAnsi="David" w:hint="cs"/>
          <w:rtl/>
          <w:lang w:eastAsia="he-IL"/>
        </w:rPr>
        <w:t xml:space="preserve"> כי</w:t>
      </w:r>
      <w:r w:rsidRPr="002C03CE">
        <w:rPr>
          <w:rFonts w:ascii="David" w:hAnsi="David"/>
          <w:rtl/>
          <w:lang w:eastAsia="he-IL"/>
        </w:rPr>
        <w:t xml:space="preserve"> אין</w:t>
      </w:r>
      <w:r>
        <w:rPr>
          <w:rFonts w:ascii="David" w:hAnsi="David" w:hint="cs"/>
          <w:rtl/>
          <w:lang w:eastAsia="he-IL"/>
        </w:rPr>
        <w:t xml:space="preserve"> ברשותה</w:t>
      </w:r>
      <w:r w:rsidRPr="002C03CE">
        <w:rPr>
          <w:rFonts w:ascii="David" w:hAnsi="David"/>
          <w:rtl/>
          <w:lang w:eastAsia="he-IL"/>
        </w:rPr>
        <w:t xml:space="preserve"> מיפוי </w:t>
      </w:r>
      <w:r>
        <w:rPr>
          <w:rFonts w:ascii="David" w:hAnsi="David" w:hint="cs"/>
          <w:rtl/>
          <w:lang w:eastAsia="he-IL"/>
        </w:rPr>
        <w:t>של ה</w:t>
      </w:r>
      <w:r w:rsidRPr="002C03CE">
        <w:rPr>
          <w:rFonts w:ascii="David" w:hAnsi="David"/>
          <w:rtl/>
          <w:lang w:eastAsia="he-IL"/>
        </w:rPr>
        <w:t xml:space="preserve">תשתיות </w:t>
      </w:r>
      <w:r>
        <w:rPr>
          <w:rFonts w:ascii="David" w:hAnsi="David" w:hint="cs"/>
          <w:rtl/>
          <w:lang w:eastAsia="he-IL"/>
        </w:rPr>
        <w:t xml:space="preserve">הקיימות </w:t>
      </w:r>
      <w:r w:rsidRPr="002C03CE">
        <w:rPr>
          <w:rFonts w:ascii="David" w:hAnsi="David"/>
          <w:rtl/>
          <w:lang w:eastAsia="he-IL"/>
        </w:rPr>
        <w:t>ברחובות</w:t>
      </w:r>
      <w:r>
        <w:rPr>
          <w:rFonts w:ascii="David" w:hAnsi="David" w:hint="cs"/>
          <w:rtl/>
          <w:lang w:eastAsia="he-IL"/>
        </w:rPr>
        <w:t xml:space="preserve"> העיר</w:t>
      </w:r>
      <w:r w:rsidRPr="002C03CE">
        <w:rPr>
          <w:rFonts w:ascii="David" w:hAnsi="David"/>
          <w:rtl/>
          <w:lang w:eastAsia="he-IL"/>
        </w:rPr>
        <w:t xml:space="preserve"> וכל יזם נדרש לפנות לגורמי התשתית ולהכין קומפילציה</w:t>
      </w:r>
      <w:r>
        <w:rPr>
          <w:rFonts w:ascii="David" w:hAnsi="David" w:hint="cs"/>
          <w:rtl/>
          <w:lang w:eastAsia="he-IL"/>
        </w:rPr>
        <w:t xml:space="preserve"> (איחוד מידע על גבי מפה) של התשתיות בשטח התוכנית.</w:t>
      </w:r>
      <w:r w:rsidRPr="002C03CE">
        <w:rPr>
          <w:rFonts w:ascii="David" w:hAnsi="David"/>
          <w:rtl/>
          <w:lang w:eastAsia="he-IL"/>
        </w:rPr>
        <w:t xml:space="preserve"> לע</w:t>
      </w:r>
      <w:r>
        <w:rPr>
          <w:rFonts w:ascii="David" w:hAnsi="David" w:hint="cs"/>
          <w:rtl/>
          <w:lang w:eastAsia="he-IL"/>
        </w:rPr>
        <w:t>י</w:t>
      </w:r>
      <w:r w:rsidRPr="002C03CE">
        <w:rPr>
          <w:rFonts w:ascii="David" w:hAnsi="David"/>
          <w:rtl/>
          <w:lang w:eastAsia="he-IL"/>
        </w:rPr>
        <w:t>תים בשטח מתגל</w:t>
      </w:r>
      <w:r>
        <w:rPr>
          <w:rFonts w:ascii="David" w:hAnsi="David" w:hint="cs"/>
          <w:rtl/>
          <w:lang w:eastAsia="he-IL"/>
        </w:rPr>
        <w:t>ה</w:t>
      </w:r>
      <w:r w:rsidRPr="002C03CE">
        <w:rPr>
          <w:rFonts w:ascii="David" w:hAnsi="David"/>
          <w:rtl/>
          <w:lang w:eastAsia="he-IL"/>
        </w:rPr>
        <w:t xml:space="preserve"> </w:t>
      </w:r>
      <w:r>
        <w:rPr>
          <w:rFonts w:ascii="David" w:hAnsi="David" w:hint="cs"/>
          <w:rtl/>
          <w:lang w:eastAsia="he-IL"/>
        </w:rPr>
        <w:t xml:space="preserve">כי </w:t>
      </w:r>
      <w:r w:rsidRPr="002C03CE">
        <w:rPr>
          <w:rFonts w:ascii="David" w:hAnsi="David"/>
          <w:rtl/>
          <w:lang w:eastAsia="he-IL"/>
        </w:rPr>
        <w:t xml:space="preserve">המדידות שנעשו </w:t>
      </w:r>
      <w:r>
        <w:rPr>
          <w:rFonts w:ascii="David" w:hAnsi="David" w:hint="cs"/>
          <w:rtl/>
          <w:lang w:eastAsia="he-IL"/>
        </w:rPr>
        <w:t>ב</w:t>
      </w:r>
      <w:r w:rsidRPr="002C03CE">
        <w:rPr>
          <w:rFonts w:ascii="David" w:hAnsi="David"/>
          <w:rtl/>
          <w:lang w:eastAsia="he-IL"/>
        </w:rPr>
        <w:t xml:space="preserve">ידי </w:t>
      </w:r>
      <w:r>
        <w:rPr>
          <w:rFonts w:ascii="David" w:hAnsi="David" w:hint="cs"/>
          <w:rtl/>
          <w:lang w:eastAsia="he-IL"/>
        </w:rPr>
        <w:t>עובדים</w:t>
      </w:r>
      <w:r w:rsidRPr="002C03CE">
        <w:rPr>
          <w:rFonts w:ascii="David" w:hAnsi="David"/>
          <w:rtl/>
          <w:lang w:eastAsia="he-IL"/>
        </w:rPr>
        <w:t xml:space="preserve"> שאינם</w:t>
      </w:r>
      <w:r>
        <w:rPr>
          <w:rFonts w:ascii="David" w:hAnsi="David" w:hint="cs"/>
          <w:rtl/>
          <w:lang w:eastAsia="he-IL"/>
        </w:rPr>
        <w:t xml:space="preserve"> בהכרח </w:t>
      </w:r>
      <w:r w:rsidRPr="002C03CE">
        <w:rPr>
          <w:rFonts w:ascii="David" w:hAnsi="David"/>
          <w:rtl/>
          <w:lang w:eastAsia="he-IL"/>
        </w:rPr>
        <w:t>מומחים</w:t>
      </w:r>
      <w:r>
        <w:rPr>
          <w:rFonts w:ascii="David" w:hAnsi="David" w:hint="cs"/>
          <w:rtl/>
          <w:lang w:eastAsia="he-IL"/>
        </w:rPr>
        <w:t xml:space="preserve"> - הן</w:t>
      </w:r>
      <w:r w:rsidRPr="002C03CE">
        <w:rPr>
          <w:rFonts w:ascii="David" w:hAnsi="David"/>
          <w:rtl/>
          <w:lang w:eastAsia="he-IL"/>
        </w:rPr>
        <w:t xml:space="preserve"> שגויות</w:t>
      </w:r>
      <w:r w:rsidRPr="00096712">
        <w:rPr>
          <w:rFonts w:ascii="David" w:hAnsi="David" w:hint="cs"/>
          <w:rtl/>
          <w:lang w:eastAsia="he-IL"/>
        </w:rPr>
        <w:t xml:space="preserve">. </w:t>
      </w:r>
    </w:p>
    <w:p w:rsidR="00F004FC" w:rsidP="00F004FC">
      <w:pPr>
        <w:pStyle w:val="a"/>
        <w:spacing w:line="269" w:lineRule="auto"/>
        <w:rPr>
          <w:rtl/>
          <w:lang w:eastAsia="he-IL"/>
        </w:rPr>
      </w:pPr>
    </w:p>
    <w:p w:rsidR="00F004FC" w:rsidRPr="00B510FF" w:rsidP="00F004FC">
      <w:pPr>
        <w:widowControl w:val="0"/>
        <w:spacing w:line="269" w:lineRule="auto"/>
        <w:rPr>
          <w:rFonts w:ascii="David" w:hAnsi="David"/>
          <w:rtl/>
          <w:lang w:eastAsia="he-IL"/>
        </w:rPr>
      </w:pPr>
      <w:r>
        <w:rPr>
          <w:rFonts w:ascii="David" w:hAnsi="David" w:hint="cs"/>
          <w:rtl/>
          <w:lang w:eastAsia="he-IL"/>
        </w:rPr>
        <w:t xml:space="preserve">כך למשל מנתוני עיריית </w:t>
      </w:r>
      <w:r w:rsidRPr="00485014">
        <w:rPr>
          <w:rFonts w:ascii="David" w:hAnsi="David" w:hint="cs"/>
          <w:b/>
          <w:bCs/>
          <w:rtl/>
          <w:lang w:eastAsia="he-IL"/>
        </w:rPr>
        <w:t>ירושלים</w:t>
      </w:r>
      <w:r>
        <w:rPr>
          <w:rFonts w:ascii="David" w:hAnsi="David" w:hint="cs"/>
          <w:rtl/>
          <w:lang w:eastAsia="he-IL"/>
        </w:rPr>
        <w:t xml:space="preserve"> עלה כי במרץ 2024</w:t>
      </w:r>
      <w:r w:rsidRPr="00E76FBD">
        <w:rPr>
          <w:rFonts w:ascii="David" w:hAnsi="David"/>
          <w:rtl/>
          <w:lang w:eastAsia="he-IL"/>
        </w:rPr>
        <w:t xml:space="preserve"> נודע ל</w:t>
      </w:r>
      <w:r>
        <w:rPr>
          <w:rFonts w:ascii="David" w:hAnsi="David" w:hint="cs"/>
          <w:rtl/>
          <w:lang w:eastAsia="he-IL"/>
        </w:rPr>
        <w:t xml:space="preserve">עירייה </w:t>
      </w:r>
      <w:r w:rsidRPr="00E76FBD">
        <w:rPr>
          <w:rFonts w:ascii="David" w:hAnsi="David"/>
          <w:rtl/>
          <w:lang w:eastAsia="he-IL"/>
        </w:rPr>
        <w:t>כי חלק גדול מ</w:t>
      </w:r>
      <w:r>
        <w:rPr>
          <w:rFonts w:ascii="David" w:hAnsi="David" w:hint="cs"/>
          <w:rtl/>
          <w:lang w:eastAsia="he-IL"/>
        </w:rPr>
        <w:t xml:space="preserve">נטיעות </w:t>
      </w:r>
      <w:r w:rsidRPr="00E76FBD">
        <w:rPr>
          <w:rFonts w:ascii="David" w:hAnsi="David"/>
          <w:rtl/>
          <w:lang w:eastAsia="he-IL"/>
        </w:rPr>
        <w:t xml:space="preserve">העצים שתוכננו </w:t>
      </w:r>
      <w:r>
        <w:rPr>
          <w:rFonts w:ascii="David" w:hAnsi="David" w:hint="cs"/>
          <w:rtl/>
          <w:lang w:eastAsia="he-IL"/>
        </w:rPr>
        <w:t xml:space="preserve">במיזמים ברחובות </w:t>
      </w:r>
      <w:r w:rsidRPr="00FC588E">
        <w:rPr>
          <w:rFonts w:ascii="David" w:hAnsi="David" w:hint="eastAsia"/>
          <w:rtl/>
          <w:lang w:eastAsia="he-IL"/>
        </w:rPr>
        <w:t>פיינשטיין</w:t>
      </w:r>
      <w:r w:rsidRPr="00FC588E">
        <w:rPr>
          <w:rFonts w:ascii="David" w:hAnsi="David"/>
          <w:rtl/>
          <w:lang w:eastAsia="he-IL"/>
        </w:rPr>
        <w:t xml:space="preserve"> </w:t>
      </w:r>
      <w:r w:rsidRPr="00FC588E">
        <w:rPr>
          <w:rFonts w:ascii="David" w:hAnsi="David" w:hint="eastAsia"/>
          <w:rtl/>
          <w:lang w:eastAsia="he-IL"/>
        </w:rPr>
        <w:t>ורופין</w:t>
      </w:r>
      <w:r>
        <w:rPr>
          <w:rFonts w:ascii="David" w:hAnsi="David" w:hint="cs"/>
          <w:rtl/>
          <w:lang w:eastAsia="he-IL"/>
        </w:rPr>
        <w:t xml:space="preserve"> בעיר </w:t>
      </w:r>
      <w:r w:rsidRPr="00E76FBD">
        <w:rPr>
          <w:rFonts w:ascii="David" w:hAnsi="David"/>
          <w:rtl/>
          <w:lang w:eastAsia="he-IL"/>
        </w:rPr>
        <w:t xml:space="preserve">לא יבוצעו </w:t>
      </w:r>
      <w:r>
        <w:rPr>
          <w:rFonts w:ascii="David" w:hAnsi="David" w:hint="cs"/>
          <w:rtl/>
          <w:lang w:eastAsia="he-IL"/>
        </w:rPr>
        <w:t>משום שה</w:t>
      </w:r>
      <w:r w:rsidRPr="00E76FBD">
        <w:rPr>
          <w:rFonts w:ascii="David" w:hAnsi="David"/>
          <w:rtl/>
          <w:lang w:eastAsia="he-IL"/>
        </w:rPr>
        <w:t>תשתיות שהתגלו בשטח</w:t>
      </w:r>
      <w:r>
        <w:rPr>
          <w:rFonts w:hint="cs"/>
          <w:rtl/>
        </w:rPr>
        <w:t xml:space="preserve"> שונות </w:t>
      </w:r>
      <w:r>
        <w:rPr>
          <w:rFonts w:ascii="David" w:hAnsi="David" w:hint="cs"/>
          <w:rtl/>
          <w:lang w:eastAsia="he-IL"/>
        </w:rPr>
        <w:t xml:space="preserve">מהקומפילציה, והן </w:t>
      </w:r>
      <w:r w:rsidRPr="00560E27">
        <w:rPr>
          <w:rFonts w:ascii="David" w:hAnsi="David"/>
          <w:rtl/>
          <w:lang w:eastAsia="he-IL"/>
        </w:rPr>
        <w:t xml:space="preserve">תופסות </w:t>
      </w:r>
      <w:r>
        <w:rPr>
          <w:rFonts w:ascii="David" w:hAnsi="David" w:hint="cs"/>
          <w:rtl/>
          <w:lang w:eastAsia="he-IL"/>
        </w:rPr>
        <w:t xml:space="preserve">למעשה </w:t>
      </w:r>
      <w:r w:rsidRPr="00560E27">
        <w:rPr>
          <w:rFonts w:ascii="David" w:hAnsi="David"/>
          <w:rtl/>
          <w:lang w:eastAsia="he-IL"/>
        </w:rPr>
        <w:t xml:space="preserve">את </w:t>
      </w:r>
      <w:r>
        <w:rPr>
          <w:rFonts w:ascii="David" w:hAnsi="David" w:hint="cs"/>
          <w:rtl/>
          <w:lang w:eastAsia="he-IL"/>
        </w:rPr>
        <w:t>השטח שיועד</w:t>
      </w:r>
      <w:r w:rsidRPr="00560E27">
        <w:rPr>
          <w:rFonts w:ascii="David" w:hAnsi="David"/>
          <w:rtl/>
          <w:lang w:eastAsia="he-IL"/>
        </w:rPr>
        <w:t xml:space="preserve"> לבתי גידול</w:t>
      </w:r>
      <w:r>
        <w:rPr>
          <w:rFonts w:ascii="David" w:hAnsi="David" w:hint="cs"/>
          <w:rtl/>
          <w:lang w:eastAsia="he-IL"/>
        </w:rPr>
        <w:t xml:space="preserve">; </w:t>
      </w:r>
      <w:r>
        <w:rPr>
          <w:rFonts w:hint="cs"/>
          <w:rtl/>
          <w:lang w:eastAsia="he-IL"/>
        </w:rPr>
        <w:t xml:space="preserve">בתוכניות שאושרו בוועדה המחוזית, במיזם שתוכנן בשכונות גבעת המטוס ובית </w:t>
      </w:r>
      <w:r>
        <w:rPr>
          <w:rFonts w:hint="cs"/>
          <w:rtl/>
          <w:lang w:eastAsia="he-IL"/>
        </w:rPr>
        <w:t>צפפה</w:t>
      </w:r>
      <w:r>
        <w:rPr>
          <w:rFonts w:hint="cs"/>
          <w:rtl/>
          <w:lang w:eastAsia="he-IL"/>
        </w:rPr>
        <w:t xml:space="preserve"> בעיר ובמיזם נוסף בשכונת נווה יעקב, הציבו המתכננים חדרי שנאים</w:t>
      </w:r>
      <w:r>
        <w:rPr>
          <w:rStyle w:val="FootnoteReference1"/>
          <w:rtl/>
          <w:lang w:eastAsia="he-IL"/>
        </w:rPr>
        <w:footnoteReference w:id="126"/>
      </w:r>
      <w:r>
        <w:rPr>
          <w:rFonts w:hint="cs"/>
          <w:rtl/>
          <w:lang w:eastAsia="he-IL"/>
        </w:rPr>
        <w:t xml:space="preserve"> בשטחים ירוקים המיועדים לשימוש הציבור. כך צומצם השטח המתאים לעצים ולצמחייה במרחב הציבורי. במקרים אלו דרשה העירייה להציב חדרי שנאים תת-קרקעיים </w:t>
      </w:r>
      <w:r>
        <w:rPr>
          <w:rFonts w:hint="cs"/>
          <w:rtl/>
          <w:lang w:eastAsia="he-IL"/>
        </w:rPr>
        <w:t>בשצ"פים</w:t>
      </w:r>
      <w:r>
        <w:rPr>
          <w:rFonts w:hint="cs"/>
          <w:rtl/>
          <w:lang w:eastAsia="he-IL"/>
        </w:rPr>
        <w:t xml:space="preserve"> או בשטחים חומים המיועדים למבני ציבור כדי לשמר את ייעוד הקרקע המקורי.</w:t>
      </w:r>
    </w:p>
    <w:p w:rsidR="00F004FC" w:rsidP="00F004FC">
      <w:pPr>
        <w:pStyle w:val="a"/>
        <w:spacing w:line="269" w:lineRule="auto"/>
        <w:rPr>
          <w:rtl/>
          <w:lang w:eastAsia="he-IL"/>
        </w:rPr>
      </w:pPr>
    </w:p>
    <w:p w:rsidR="00F004FC" w:rsidP="00F004FC">
      <w:pPr>
        <w:spacing w:line="269" w:lineRule="auto"/>
        <w:rPr>
          <w:b/>
          <w:bCs/>
          <w:rtl/>
          <w:lang w:eastAsia="he-IL"/>
        </w:rPr>
      </w:pPr>
      <w:r w:rsidRPr="00561D30">
        <w:rPr>
          <w:rFonts w:hint="cs"/>
          <w:b/>
          <w:bCs/>
          <w:rtl/>
          <w:lang w:eastAsia="he-IL"/>
        </w:rPr>
        <w:t xml:space="preserve">בביקורת עלה כי </w:t>
      </w:r>
      <w:r>
        <w:rPr>
          <w:rFonts w:hint="cs"/>
          <w:b/>
          <w:bCs/>
          <w:rtl/>
          <w:lang w:eastAsia="he-IL"/>
        </w:rPr>
        <w:t>חלק מהרשויות המקומיות שנבדקו - עיריות דימונה וירושלים - נתקלות בקשיים בתכנון נטיעות עצים ובתיקון נזקים הנגרמים משורשי עצים - כגון תיקון מדרכות בדימונה וקשיים בשמירה על בתי גידול לעצים במיזמים חדשים בירושלים - עקב עומס התשתיות בתת-הקרקע והקושי בתיאום עם ספקי התשתיות.</w:t>
      </w:r>
    </w:p>
    <w:p w:rsidR="00F004FC" w:rsidP="00F004FC">
      <w:pPr>
        <w:pStyle w:val="a"/>
        <w:spacing w:line="269" w:lineRule="auto"/>
        <w:rPr>
          <w:rtl/>
          <w:lang w:eastAsia="he-IL"/>
        </w:rPr>
      </w:pPr>
    </w:p>
    <w:p w:rsidR="00F004FC" w:rsidP="00F004FC">
      <w:pPr>
        <w:spacing w:line="269" w:lineRule="auto"/>
        <w:rPr>
          <w:b/>
          <w:bCs/>
          <w:rtl/>
          <w:lang w:eastAsia="he-IL"/>
        </w:rPr>
      </w:pPr>
      <w:r w:rsidRPr="00443FF2">
        <w:rPr>
          <w:rFonts w:hint="eastAsia"/>
          <w:b/>
          <w:bCs/>
          <w:rtl/>
          <w:lang w:eastAsia="he-IL"/>
        </w:rPr>
        <w:t>מומלץ</w:t>
      </w:r>
      <w:r w:rsidRPr="00443FF2">
        <w:rPr>
          <w:b/>
          <w:bCs/>
          <w:rtl/>
          <w:lang w:eastAsia="he-IL"/>
        </w:rPr>
        <w:t xml:space="preserve"> </w:t>
      </w:r>
      <w:r w:rsidRPr="00443FF2">
        <w:rPr>
          <w:rFonts w:hint="eastAsia"/>
          <w:b/>
          <w:bCs/>
          <w:rtl/>
          <w:lang w:eastAsia="he-IL"/>
        </w:rPr>
        <w:t>לרשויות</w:t>
      </w:r>
      <w:r w:rsidRPr="00443FF2">
        <w:rPr>
          <w:b/>
          <w:bCs/>
          <w:rtl/>
          <w:lang w:eastAsia="he-IL"/>
        </w:rPr>
        <w:t xml:space="preserve"> </w:t>
      </w:r>
      <w:r w:rsidRPr="00443FF2">
        <w:rPr>
          <w:rFonts w:hint="eastAsia"/>
          <w:b/>
          <w:bCs/>
          <w:rtl/>
          <w:lang w:eastAsia="he-IL"/>
        </w:rPr>
        <w:t>המקומיות</w:t>
      </w:r>
      <w:r>
        <w:rPr>
          <w:rFonts w:hint="cs"/>
          <w:b/>
          <w:bCs/>
          <w:rtl/>
          <w:lang w:eastAsia="he-IL"/>
        </w:rPr>
        <w:t xml:space="preserve"> שנבדקו - אילת, בית שמש, דימונה וירושלים - לפעול להגברת התיאום עם ספקי התשתיות הפועלים בתחומן כך שיהיה בידיהן מיפוי תשתיות ההולם</w:t>
      </w:r>
      <w:r w:rsidRPr="00A52ABA">
        <w:rPr>
          <w:rFonts w:hint="cs"/>
          <w:b/>
          <w:bCs/>
          <w:rtl/>
          <w:lang w:eastAsia="he-IL"/>
        </w:rPr>
        <w:t xml:space="preserve"> </w:t>
      </w:r>
      <w:r>
        <w:rPr>
          <w:rFonts w:hint="cs"/>
          <w:b/>
          <w:bCs/>
          <w:rtl/>
          <w:lang w:eastAsia="he-IL"/>
        </w:rPr>
        <w:t>ככל האפשר את התנאים בשטח.</w:t>
      </w:r>
    </w:p>
    <w:p w:rsidR="00F004FC" w:rsidP="00F004FC">
      <w:pPr>
        <w:pStyle w:val="a"/>
        <w:spacing w:line="269" w:lineRule="auto"/>
        <w:rPr>
          <w:rtl/>
          <w:lang w:eastAsia="he-IL"/>
        </w:rPr>
      </w:pPr>
    </w:p>
    <w:p w:rsidR="00F004FC" w:rsidRPr="007F2057" w:rsidP="00F004FC">
      <w:pPr>
        <w:spacing w:line="269" w:lineRule="auto"/>
        <w:rPr>
          <w:rtl/>
          <w:lang w:eastAsia="he-IL"/>
        </w:rPr>
      </w:pPr>
      <w:r>
        <w:rPr>
          <w:rFonts w:hint="cs"/>
          <w:rtl/>
          <w:lang w:eastAsia="he-IL"/>
        </w:rPr>
        <w:t xml:space="preserve">עיריית </w:t>
      </w:r>
      <w:r w:rsidRPr="00797462">
        <w:rPr>
          <w:rFonts w:hint="cs"/>
          <w:b/>
          <w:bCs/>
          <w:rtl/>
          <w:lang w:eastAsia="he-IL"/>
        </w:rPr>
        <w:t>אילת</w:t>
      </w:r>
      <w:r>
        <w:rPr>
          <w:rFonts w:hint="cs"/>
          <w:rtl/>
          <w:lang w:eastAsia="he-IL"/>
        </w:rPr>
        <w:t xml:space="preserve"> מסרה למשרד מבקר המדינה בתשובתה ממאי 2025 (להלן - תשובת עיריית </w:t>
      </w:r>
      <w:r w:rsidRPr="007B0007">
        <w:rPr>
          <w:rFonts w:hint="cs"/>
          <w:b/>
          <w:bCs/>
          <w:rtl/>
          <w:lang w:eastAsia="he-IL"/>
        </w:rPr>
        <w:t>אילת</w:t>
      </w:r>
      <w:r>
        <w:rPr>
          <w:rFonts w:hint="cs"/>
          <w:rtl/>
          <w:lang w:eastAsia="he-IL"/>
        </w:rPr>
        <w:t xml:space="preserve">) כי מיפוי </w:t>
      </w:r>
      <w:r w:rsidRPr="00797462">
        <w:rPr>
          <w:rtl/>
          <w:lang w:eastAsia="he-IL"/>
        </w:rPr>
        <w:t>תשתי</w:t>
      </w:r>
      <w:r>
        <w:rPr>
          <w:rFonts w:hint="cs"/>
          <w:rtl/>
          <w:lang w:eastAsia="he-IL"/>
        </w:rPr>
        <w:t>ו</w:t>
      </w:r>
      <w:r w:rsidRPr="00797462">
        <w:rPr>
          <w:rtl/>
          <w:lang w:eastAsia="he-IL"/>
        </w:rPr>
        <w:t>ת ק</w:t>
      </w:r>
      <w:r>
        <w:rPr>
          <w:rFonts w:hint="cs"/>
          <w:rtl/>
          <w:lang w:eastAsia="he-IL"/>
        </w:rPr>
        <w:t>יי</w:t>
      </w:r>
      <w:r w:rsidRPr="00797462">
        <w:rPr>
          <w:rtl/>
          <w:lang w:eastAsia="he-IL"/>
        </w:rPr>
        <w:t xml:space="preserve">ם אצל ספקי </w:t>
      </w:r>
      <w:r>
        <w:rPr>
          <w:rFonts w:hint="cs"/>
          <w:rtl/>
          <w:lang w:eastAsia="he-IL"/>
        </w:rPr>
        <w:t xml:space="preserve">התשתית </w:t>
      </w:r>
      <w:r w:rsidRPr="00797462">
        <w:rPr>
          <w:rtl/>
          <w:lang w:eastAsia="he-IL"/>
        </w:rPr>
        <w:t>וחברות התשתית</w:t>
      </w:r>
      <w:r>
        <w:rPr>
          <w:rFonts w:hint="cs"/>
          <w:rtl/>
          <w:lang w:eastAsia="he-IL"/>
        </w:rPr>
        <w:t>, וכי</w:t>
      </w:r>
      <w:r w:rsidRPr="00797462">
        <w:rPr>
          <w:rtl/>
          <w:lang w:eastAsia="he-IL"/>
        </w:rPr>
        <w:t xml:space="preserve"> מחלקת </w:t>
      </w:r>
      <w:r>
        <w:rPr>
          <w:rFonts w:hint="cs"/>
          <w:rtl/>
          <w:lang w:eastAsia="he-IL"/>
        </w:rPr>
        <w:t>ה</w:t>
      </w:r>
      <w:r w:rsidRPr="00797462">
        <w:rPr>
          <w:rtl/>
          <w:lang w:eastAsia="he-IL"/>
        </w:rPr>
        <w:t xml:space="preserve">תשתיות </w:t>
      </w:r>
      <w:r w:rsidRPr="00797462">
        <w:rPr>
          <w:rtl/>
          <w:lang w:eastAsia="he-IL"/>
        </w:rPr>
        <w:t>במינהל</w:t>
      </w:r>
      <w:r w:rsidRPr="00797462">
        <w:rPr>
          <w:rtl/>
          <w:lang w:eastAsia="he-IL"/>
        </w:rPr>
        <w:t xml:space="preserve"> </w:t>
      </w:r>
      <w:r>
        <w:rPr>
          <w:rFonts w:hint="cs"/>
          <w:rtl/>
          <w:lang w:eastAsia="he-IL"/>
        </w:rPr>
        <w:t>ה</w:t>
      </w:r>
      <w:r w:rsidRPr="00797462">
        <w:rPr>
          <w:rtl/>
          <w:lang w:eastAsia="he-IL"/>
        </w:rPr>
        <w:t xml:space="preserve">הנדסה מרכזת את </w:t>
      </w:r>
      <w:r>
        <w:rPr>
          <w:rFonts w:hint="cs"/>
          <w:rtl/>
          <w:lang w:eastAsia="he-IL"/>
        </w:rPr>
        <w:t>נתוני ה</w:t>
      </w:r>
      <w:r w:rsidRPr="00797462">
        <w:rPr>
          <w:rtl/>
          <w:lang w:eastAsia="he-IL"/>
        </w:rPr>
        <w:t>מיפוי במערכת ייעודית בשכבת תשתיות ייעודית</w:t>
      </w:r>
      <w:r>
        <w:rPr>
          <w:rFonts w:hint="cs"/>
          <w:rtl/>
          <w:lang w:eastAsia="he-IL"/>
        </w:rPr>
        <w:t>; עיריית</w:t>
      </w:r>
      <w:r w:rsidRPr="00797462">
        <w:rPr>
          <w:b/>
          <w:bCs/>
          <w:rtl/>
          <w:lang w:eastAsia="he-IL"/>
        </w:rPr>
        <w:t xml:space="preserve"> ירושלים</w:t>
      </w:r>
      <w:r>
        <w:rPr>
          <w:rFonts w:hint="cs"/>
          <w:rtl/>
          <w:lang w:eastAsia="he-IL"/>
        </w:rPr>
        <w:t xml:space="preserve"> מסרה בתשובתה כי היא מקבלת את ההמלצה.</w:t>
      </w:r>
    </w:p>
    <w:p w:rsidR="00F004FC" w:rsidP="00F004FC">
      <w:pPr>
        <w:pStyle w:val="a"/>
        <w:spacing w:line="269" w:lineRule="auto"/>
        <w:rPr>
          <w:rtl/>
          <w:lang w:eastAsia="he-IL"/>
        </w:rPr>
      </w:pPr>
    </w:p>
    <w:p w:rsidR="00F004FC" w:rsidRPr="00167003" w:rsidP="00F004FC">
      <w:pPr>
        <w:spacing w:line="269" w:lineRule="auto"/>
        <w:rPr>
          <w:b/>
          <w:bCs/>
          <w:rtl/>
          <w:lang w:eastAsia="he-IL"/>
        </w:rPr>
      </w:pPr>
      <w:r w:rsidRPr="00167003">
        <w:rPr>
          <w:rFonts w:hint="cs"/>
          <w:b/>
          <w:bCs/>
          <w:rtl/>
          <w:lang w:eastAsia="he-IL"/>
        </w:rPr>
        <w:t>ב</w:t>
      </w:r>
      <w:r w:rsidRPr="00167003">
        <w:rPr>
          <w:b/>
          <w:bCs/>
          <w:rtl/>
          <w:lang w:eastAsia="he-IL"/>
        </w:rPr>
        <w:t xml:space="preserve">מעקב אחר יישום החלטת </w:t>
      </w:r>
      <w:r>
        <w:rPr>
          <w:rFonts w:hint="cs"/>
          <w:b/>
          <w:bCs/>
          <w:rtl/>
          <w:lang w:eastAsia="he-IL"/>
        </w:rPr>
        <w:t>ה</w:t>
      </w:r>
      <w:r w:rsidRPr="00167003">
        <w:rPr>
          <w:b/>
          <w:bCs/>
          <w:rtl/>
          <w:lang w:eastAsia="he-IL"/>
        </w:rPr>
        <w:t xml:space="preserve">ממשלה 1022 של המועצה הלאומית לכלכלה </w:t>
      </w:r>
      <w:r w:rsidRPr="00167003">
        <w:rPr>
          <w:rFonts w:hint="cs"/>
          <w:b/>
          <w:bCs/>
          <w:rtl/>
          <w:lang w:eastAsia="he-IL"/>
        </w:rPr>
        <w:t>עלה כי היעד שנקבע בהחלטת הממשלה ל</w:t>
      </w:r>
      <w:r w:rsidRPr="00167003">
        <w:rPr>
          <w:b/>
          <w:bCs/>
          <w:rtl/>
          <w:lang w:eastAsia="he-IL"/>
        </w:rPr>
        <w:t>הקמת צוות לבחינת תיאום בין תשתיות ירוקות לתשתיות הנדסיות</w:t>
      </w:r>
      <w:r w:rsidRPr="00167003">
        <w:rPr>
          <w:rFonts w:hint="cs"/>
          <w:b/>
          <w:bCs/>
          <w:rtl/>
          <w:lang w:eastAsia="he-IL"/>
        </w:rPr>
        <w:t xml:space="preserve"> </w:t>
      </w:r>
      <w:r w:rsidRPr="00167003">
        <w:rPr>
          <w:b/>
          <w:bCs/>
          <w:rtl/>
          <w:lang w:eastAsia="he-IL"/>
        </w:rPr>
        <w:t>(שהי</w:t>
      </w:r>
      <w:r>
        <w:rPr>
          <w:rFonts w:hint="cs"/>
          <w:b/>
          <w:bCs/>
          <w:rtl/>
          <w:lang w:eastAsia="he-IL"/>
        </w:rPr>
        <w:t>ית</w:t>
      </w:r>
      <w:r w:rsidRPr="00167003">
        <w:rPr>
          <w:b/>
          <w:bCs/>
          <w:rtl/>
          <w:lang w:eastAsia="he-IL"/>
        </w:rPr>
        <w:t>ה אמורה להתבצע בשנים 2022</w:t>
      </w:r>
      <w:r>
        <w:rPr>
          <w:rFonts w:hint="cs"/>
          <w:b/>
          <w:bCs/>
          <w:rtl/>
          <w:lang w:eastAsia="he-IL"/>
        </w:rPr>
        <w:t xml:space="preserve"> </w:t>
      </w:r>
      <w:r w:rsidRPr="00167003">
        <w:rPr>
          <w:b/>
          <w:bCs/>
          <w:rtl/>
          <w:lang w:eastAsia="he-IL"/>
        </w:rPr>
        <w:t>-</w:t>
      </w:r>
      <w:r>
        <w:rPr>
          <w:rFonts w:hint="cs"/>
          <w:b/>
          <w:bCs/>
          <w:rtl/>
          <w:lang w:eastAsia="he-IL"/>
        </w:rPr>
        <w:t xml:space="preserve"> 20</w:t>
      </w:r>
      <w:r w:rsidRPr="00167003">
        <w:rPr>
          <w:b/>
          <w:bCs/>
          <w:rtl/>
          <w:lang w:eastAsia="he-IL"/>
        </w:rPr>
        <w:t>23)</w:t>
      </w:r>
      <w:r>
        <w:rPr>
          <w:rFonts w:hint="cs"/>
          <w:b/>
          <w:bCs/>
          <w:rtl/>
          <w:lang w:eastAsia="he-IL"/>
        </w:rPr>
        <w:t>,</w:t>
      </w:r>
      <w:r w:rsidRPr="00167003">
        <w:rPr>
          <w:b/>
          <w:bCs/>
          <w:rtl/>
          <w:lang w:eastAsia="he-IL"/>
        </w:rPr>
        <w:t xml:space="preserve"> </w:t>
      </w:r>
      <w:r w:rsidRPr="00167003">
        <w:rPr>
          <w:rFonts w:hint="cs"/>
          <w:b/>
          <w:bCs/>
          <w:rtl/>
          <w:lang w:eastAsia="he-IL"/>
        </w:rPr>
        <w:t>טרם קודם</w:t>
      </w:r>
      <w:r w:rsidRPr="00167003">
        <w:rPr>
          <w:b/>
          <w:bCs/>
          <w:rtl/>
          <w:lang w:eastAsia="he-IL"/>
        </w:rPr>
        <w:t>.</w:t>
      </w:r>
    </w:p>
    <w:p w:rsidR="00F004FC" w:rsidP="00F004FC">
      <w:pPr>
        <w:pStyle w:val="a"/>
        <w:spacing w:line="269" w:lineRule="auto"/>
        <w:rPr>
          <w:rtl/>
          <w:lang w:eastAsia="he-IL"/>
        </w:rPr>
      </w:pPr>
    </w:p>
    <w:p w:rsidR="00F004FC" w:rsidP="00F004FC">
      <w:pPr>
        <w:spacing w:line="269" w:lineRule="auto"/>
        <w:rPr>
          <w:b/>
          <w:bCs/>
          <w:rtl/>
          <w:lang w:eastAsia="he-IL"/>
        </w:rPr>
      </w:pPr>
      <w:r>
        <w:rPr>
          <w:rFonts w:hint="cs"/>
          <w:b/>
          <w:bCs/>
          <w:rtl/>
          <w:lang w:eastAsia="he-IL"/>
        </w:rPr>
        <w:t>על</w:t>
      </w:r>
      <w:r w:rsidRPr="00AF718C">
        <w:rPr>
          <w:rFonts w:hint="cs"/>
          <w:b/>
          <w:bCs/>
          <w:rtl/>
          <w:lang w:eastAsia="he-IL"/>
        </w:rPr>
        <w:t xml:space="preserve"> מינהל התכנון </w:t>
      </w:r>
      <w:r>
        <w:rPr>
          <w:rFonts w:hint="cs"/>
          <w:b/>
          <w:bCs/>
          <w:rtl/>
          <w:lang w:eastAsia="he-IL"/>
        </w:rPr>
        <w:t>וה</w:t>
      </w:r>
      <w:r w:rsidRPr="00AF718C">
        <w:rPr>
          <w:rFonts w:hint="cs"/>
          <w:b/>
          <w:bCs/>
          <w:rtl/>
          <w:lang w:eastAsia="he-IL"/>
        </w:rPr>
        <w:t>מועצה הלאומית לכלכלה</w:t>
      </w:r>
      <w:r>
        <w:rPr>
          <w:rFonts w:hint="cs"/>
          <w:b/>
          <w:bCs/>
          <w:rtl/>
          <w:lang w:eastAsia="he-IL"/>
        </w:rPr>
        <w:t xml:space="preserve"> לנקוט צעדים לקידום השגת היעד שנקבע בהחלטת הממשלה ולהקים</w:t>
      </w:r>
      <w:r w:rsidRPr="00034269">
        <w:rPr>
          <w:b/>
          <w:bCs/>
          <w:rtl/>
          <w:lang w:eastAsia="he-IL"/>
        </w:rPr>
        <w:t xml:space="preserve"> צוות לבחינת</w:t>
      </w:r>
      <w:r>
        <w:rPr>
          <w:rFonts w:hint="cs"/>
          <w:b/>
          <w:bCs/>
          <w:rtl/>
          <w:lang w:eastAsia="he-IL"/>
        </w:rPr>
        <w:t xml:space="preserve"> דרכי</w:t>
      </w:r>
      <w:r w:rsidRPr="00034269">
        <w:rPr>
          <w:b/>
          <w:bCs/>
          <w:rtl/>
          <w:lang w:eastAsia="he-IL"/>
        </w:rPr>
        <w:t xml:space="preserve"> </w:t>
      </w:r>
      <w:r>
        <w:rPr>
          <w:rFonts w:hint="cs"/>
          <w:b/>
          <w:bCs/>
          <w:rtl/>
          <w:lang w:eastAsia="he-IL"/>
        </w:rPr>
        <w:t>ה</w:t>
      </w:r>
      <w:r w:rsidRPr="00034269">
        <w:rPr>
          <w:b/>
          <w:bCs/>
          <w:rtl/>
          <w:lang w:eastAsia="he-IL"/>
        </w:rPr>
        <w:t>תיאום בין תשתיות ירוקות לתשתיות הנדסיות</w:t>
      </w:r>
      <w:r>
        <w:rPr>
          <w:rFonts w:hint="cs"/>
          <w:b/>
          <w:bCs/>
          <w:rtl/>
          <w:lang w:eastAsia="he-IL"/>
        </w:rPr>
        <w:t xml:space="preserve"> כך שלא יעמידו מכשול אלו לאלו, וכך שהמרחב הציבורי יכיל באופן היעיל והמיטבי ביותר את מרב השימושים לטובת הציבור.</w:t>
      </w:r>
      <w:r>
        <w:rPr>
          <w:rtl/>
        </w:rPr>
        <w:t xml:space="preserve"> </w:t>
      </w:r>
      <w:r>
        <w:rPr>
          <w:rFonts w:hint="cs"/>
          <w:b/>
          <w:bCs/>
          <w:rtl/>
          <w:lang w:eastAsia="he-IL"/>
        </w:rPr>
        <w:t xml:space="preserve">עוד מומלץ </w:t>
      </w:r>
      <w:r>
        <w:rPr>
          <w:rFonts w:hint="cs"/>
          <w:b/>
          <w:bCs/>
          <w:rtl/>
          <w:lang w:eastAsia="he-IL"/>
        </w:rPr>
        <w:t>למינהל</w:t>
      </w:r>
      <w:r>
        <w:rPr>
          <w:rFonts w:hint="cs"/>
          <w:b/>
          <w:bCs/>
          <w:rtl/>
          <w:lang w:eastAsia="he-IL"/>
        </w:rPr>
        <w:t xml:space="preserve"> התכנון ולמועצה הלאומית לכלכלה לפעול למימוש צעדים שיגבירו את</w:t>
      </w:r>
      <w:r w:rsidRPr="001D4A7F">
        <w:rPr>
          <w:rFonts w:hint="cs"/>
          <w:b/>
          <w:bCs/>
          <w:rtl/>
          <w:lang w:eastAsia="he-IL"/>
        </w:rPr>
        <w:t xml:space="preserve"> </w:t>
      </w:r>
      <w:r>
        <w:rPr>
          <w:rFonts w:hint="cs"/>
          <w:b/>
          <w:bCs/>
          <w:rtl/>
          <w:lang w:eastAsia="he-IL"/>
        </w:rPr>
        <w:t>תיאום התשתיות.</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מינהל התכנון מסר בתשובתו כי הוא פועל בנושא זה בשיתוף פעולה עם </w:t>
      </w:r>
      <w:r>
        <w:rPr>
          <w:rtl/>
          <w:lang w:eastAsia="he-IL"/>
        </w:rPr>
        <w:t xml:space="preserve">המועצה הלאומית לכלכלה </w:t>
      </w:r>
      <w:r w:rsidRPr="00BA2FC1">
        <w:rPr>
          <w:rFonts w:hint="eastAsia"/>
          <w:rtl/>
          <w:lang w:eastAsia="he-IL"/>
        </w:rPr>
        <w:t>ו</w:t>
      </w:r>
      <w:r w:rsidRPr="00BA2FC1">
        <w:rPr>
          <w:rtl/>
          <w:lang w:eastAsia="he-IL"/>
        </w:rPr>
        <w:t>עם שותפים נוספים (פקיד היערות, המשרד להגנת הסביבה ועוד</w:t>
      </w:r>
      <w:r>
        <w:rPr>
          <w:rtl/>
          <w:lang w:eastAsia="he-IL"/>
        </w:rPr>
        <w:t>). בהוראות הת</w:t>
      </w:r>
      <w:r>
        <w:rPr>
          <w:rFonts w:hint="cs"/>
          <w:rtl/>
          <w:lang w:eastAsia="he-IL"/>
        </w:rPr>
        <w:t>ו</w:t>
      </w:r>
      <w:r>
        <w:rPr>
          <w:rtl/>
          <w:lang w:eastAsia="he-IL"/>
        </w:rPr>
        <w:t xml:space="preserve">כנית נקבעות </w:t>
      </w:r>
      <w:r>
        <w:rPr>
          <w:rtl/>
          <w:lang w:eastAsia="he-IL"/>
        </w:rPr>
        <w:t xml:space="preserve">הנחיות </w:t>
      </w:r>
      <w:r>
        <w:rPr>
          <w:rFonts w:hint="cs"/>
          <w:rtl/>
          <w:lang w:eastAsia="he-IL"/>
        </w:rPr>
        <w:t>ב</w:t>
      </w:r>
      <w:r>
        <w:rPr>
          <w:rtl/>
          <w:lang w:eastAsia="he-IL"/>
        </w:rPr>
        <w:t>ענ</w:t>
      </w:r>
      <w:r>
        <w:rPr>
          <w:rFonts w:hint="cs"/>
          <w:rtl/>
          <w:lang w:eastAsia="he-IL"/>
        </w:rPr>
        <w:t>י</w:t>
      </w:r>
      <w:r>
        <w:rPr>
          <w:rtl/>
          <w:lang w:eastAsia="he-IL"/>
        </w:rPr>
        <w:t>ין שימור העצים לשלב התכנון המפורט.</w:t>
      </w:r>
      <w:r>
        <w:rPr>
          <w:rFonts w:hint="cs"/>
          <w:rtl/>
          <w:lang w:eastAsia="he-IL"/>
        </w:rPr>
        <w:t xml:space="preserve"> </w:t>
      </w:r>
      <w:r>
        <w:rPr>
          <w:rtl/>
          <w:lang w:eastAsia="he-IL"/>
        </w:rPr>
        <w:t xml:space="preserve">כיום ברשות </w:t>
      </w:r>
      <w:r>
        <w:rPr>
          <w:rFonts w:hint="cs"/>
          <w:rtl/>
          <w:lang w:eastAsia="he-IL"/>
        </w:rPr>
        <w:t>ה</w:t>
      </w:r>
      <w:r>
        <w:rPr>
          <w:rtl/>
          <w:lang w:eastAsia="he-IL"/>
        </w:rPr>
        <w:t xml:space="preserve">רישוי </w:t>
      </w:r>
      <w:r>
        <w:rPr>
          <w:rFonts w:hint="cs"/>
          <w:rtl/>
          <w:lang w:eastAsia="he-IL"/>
        </w:rPr>
        <w:t>ה</w:t>
      </w:r>
      <w:r>
        <w:rPr>
          <w:rtl/>
          <w:lang w:eastAsia="he-IL"/>
        </w:rPr>
        <w:t>ארצית הנספחים הנופי</w:t>
      </w:r>
      <w:r>
        <w:rPr>
          <w:rFonts w:hint="cs"/>
          <w:rtl/>
          <w:lang w:eastAsia="he-IL"/>
        </w:rPr>
        <w:t>י</w:t>
      </w:r>
      <w:r>
        <w:rPr>
          <w:rtl/>
          <w:lang w:eastAsia="he-IL"/>
        </w:rPr>
        <w:t xml:space="preserve">ם כוללים את נספח תיאום המערכות, </w:t>
      </w:r>
      <w:r>
        <w:rPr>
          <w:rFonts w:hint="cs"/>
          <w:rtl/>
          <w:lang w:eastAsia="he-IL"/>
        </w:rPr>
        <w:t>שבו</w:t>
      </w:r>
      <w:r>
        <w:rPr>
          <w:rtl/>
          <w:lang w:eastAsia="he-IL"/>
        </w:rPr>
        <w:t xml:space="preserve"> נקבע הממשק בין עצים לבין תשתיות.</w:t>
      </w:r>
    </w:p>
    <w:p w:rsidR="00F004FC" w:rsidP="00F004FC">
      <w:pPr>
        <w:pStyle w:val="a"/>
        <w:spacing w:line="269" w:lineRule="auto"/>
        <w:rPr>
          <w:rtl/>
          <w:lang w:eastAsia="he-IL"/>
        </w:rPr>
      </w:pPr>
    </w:p>
    <w:p w:rsidR="00F004FC" w:rsidRPr="007F629B" w:rsidP="00F004FC">
      <w:pPr>
        <w:spacing w:line="269" w:lineRule="auto"/>
        <w:rPr>
          <w:rtl/>
          <w:lang w:eastAsia="he-IL"/>
        </w:rPr>
      </w:pPr>
      <w:r>
        <w:rPr>
          <w:rFonts w:hint="cs"/>
          <w:rtl/>
          <w:lang w:eastAsia="he-IL"/>
        </w:rPr>
        <w:t xml:space="preserve">עוד מסר מינהל התכנון בתשובתו כי </w:t>
      </w:r>
      <w:r>
        <w:rPr>
          <w:rtl/>
          <w:lang w:eastAsia="he-IL"/>
        </w:rPr>
        <w:t>הנחיה זו מציבה את התשתית הירוקה במדרג שווה ל</w:t>
      </w:r>
      <w:r>
        <w:rPr>
          <w:rFonts w:hint="cs"/>
          <w:rtl/>
          <w:lang w:eastAsia="he-IL"/>
        </w:rPr>
        <w:t>זה של ה</w:t>
      </w:r>
      <w:r>
        <w:rPr>
          <w:rtl/>
          <w:lang w:eastAsia="he-IL"/>
        </w:rPr>
        <w:t xml:space="preserve">תשתית </w:t>
      </w:r>
      <w:r>
        <w:rPr>
          <w:rFonts w:hint="cs"/>
          <w:rtl/>
          <w:lang w:eastAsia="he-IL"/>
        </w:rPr>
        <w:t xml:space="preserve">ההנדסית </w:t>
      </w:r>
      <w:r>
        <w:rPr>
          <w:rtl/>
          <w:lang w:eastAsia="he-IL"/>
        </w:rPr>
        <w:t xml:space="preserve">כך שהבחינה ברשות הרישוי מבטיחה את שילובן יחד ומבטיחה כי </w:t>
      </w:r>
      <w:r>
        <w:rPr>
          <w:rFonts w:hint="cs"/>
          <w:rtl/>
          <w:lang w:eastAsia="he-IL"/>
        </w:rPr>
        <w:t>יינתנ</w:t>
      </w:r>
      <w:r>
        <w:rPr>
          <w:rFonts w:hint="eastAsia"/>
          <w:rtl/>
          <w:lang w:eastAsia="he-IL"/>
        </w:rPr>
        <w:t>ו</w:t>
      </w:r>
      <w:r>
        <w:rPr>
          <w:rtl/>
          <w:lang w:eastAsia="he-IL"/>
        </w:rPr>
        <w:t xml:space="preserve"> בתי גידול מספקים לנטיעות החדשות.</w:t>
      </w:r>
      <w:r>
        <w:rPr>
          <w:rFonts w:hint="cs"/>
          <w:rtl/>
          <w:lang w:eastAsia="he-IL"/>
        </w:rPr>
        <w:t xml:space="preserve"> כך למשל, </w:t>
      </w:r>
      <w:r>
        <w:rPr>
          <w:rtl/>
          <w:lang w:eastAsia="he-IL"/>
        </w:rPr>
        <w:t xml:space="preserve">בדיקה כללית ברשת </w:t>
      </w:r>
      <w:r>
        <w:rPr>
          <w:rFonts w:hint="cs"/>
          <w:rtl/>
          <w:lang w:eastAsia="he-IL"/>
        </w:rPr>
        <w:t>הרכבת הקלה העלתה כי</w:t>
      </w:r>
      <w:r>
        <w:rPr>
          <w:rtl/>
          <w:lang w:eastAsia="he-IL"/>
        </w:rPr>
        <w:t xml:space="preserve"> על כל כריתה של עץ נוספ</w:t>
      </w:r>
      <w:r>
        <w:rPr>
          <w:rFonts w:hint="cs"/>
          <w:rtl/>
          <w:lang w:eastAsia="he-IL"/>
        </w:rPr>
        <w:t>ו</w:t>
      </w:r>
      <w:r>
        <w:rPr>
          <w:rtl/>
          <w:lang w:eastAsia="he-IL"/>
        </w:rPr>
        <w:t xml:space="preserve"> </w:t>
      </w:r>
      <w:r>
        <w:rPr>
          <w:rFonts w:hint="cs"/>
          <w:rtl/>
          <w:lang w:eastAsia="he-IL"/>
        </w:rPr>
        <w:t>שלושה</w:t>
      </w:r>
      <w:r>
        <w:rPr>
          <w:rtl/>
          <w:lang w:eastAsia="he-IL"/>
        </w:rPr>
        <w:t xml:space="preserve"> עצים למרחב כפיצוי.</w:t>
      </w:r>
      <w:r>
        <w:rPr>
          <w:rFonts w:hint="cs"/>
          <w:rtl/>
          <w:lang w:eastAsia="he-IL"/>
        </w:rPr>
        <w:t xml:space="preserve"> </w:t>
      </w:r>
      <w:r>
        <w:rPr>
          <w:rtl/>
          <w:lang w:eastAsia="he-IL"/>
        </w:rPr>
        <w:t xml:space="preserve">עם זאת, </w:t>
      </w:r>
      <w:r>
        <w:rPr>
          <w:rFonts w:hint="cs"/>
          <w:rtl/>
          <w:lang w:eastAsia="he-IL"/>
        </w:rPr>
        <w:t xml:space="preserve">מינהל התכנון ציין בתשובתו כי </w:t>
      </w:r>
      <w:r>
        <w:rPr>
          <w:rtl/>
          <w:lang w:eastAsia="he-IL"/>
        </w:rPr>
        <w:t>יש לחדד את ההנחיות של חברות התשתית לקבלני הביצוע</w:t>
      </w:r>
      <w:r>
        <w:rPr>
          <w:rFonts w:hint="cs"/>
          <w:rtl/>
          <w:lang w:eastAsia="he-IL"/>
        </w:rPr>
        <w:t>,</w:t>
      </w:r>
      <w:r>
        <w:rPr>
          <w:rtl/>
          <w:lang w:eastAsia="he-IL"/>
        </w:rPr>
        <w:t xml:space="preserve"> שכן מדי פעם נמצא כי עבודות התשתית פוגעות בעצים אשר הוגדרו לשימור.</w:t>
      </w:r>
    </w:p>
    <w:p w:rsidR="00F004FC" w:rsidP="00F004FC">
      <w:pPr>
        <w:pStyle w:val="a"/>
        <w:spacing w:line="269" w:lineRule="auto"/>
        <w:rPr>
          <w:rtl/>
          <w:lang w:eastAsia="he-IL"/>
        </w:rPr>
      </w:pPr>
    </w:p>
    <w:p w:rsidR="00F004FC" w:rsidRPr="004554C1" w:rsidP="00F004FC">
      <w:pPr>
        <w:spacing w:line="269" w:lineRule="auto"/>
        <w:rPr>
          <w:rtl/>
          <w:lang w:eastAsia="he-IL"/>
        </w:rPr>
      </w:pPr>
      <w:r>
        <w:rPr>
          <w:rFonts w:hint="cs"/>
          <w:rtl/>
          <w:lang w:eastAsia="he-IL"/>
        </w:rPr>
        <w:t xml:space="preserve">המועצה הלאומית לכלכלה מסרה בתשובתה </w:t>
      </w:r>
      <w:r>
        <w:rPr>
          <w:rtl/>
          <w:lang w:eastAsia="he-IL"/>
        </w:rPr>
        <w:t xml:space="preserve">כי הוקם צוות לבחינת נושא </w:t>
      </w:r>
      <w:r>
        <w:rPr>
          <w:rFonts w:hint="cs"/>
          <w:rtl/>
          <w:lang w:eastAsia="he-IL"/>
        </w:rPr>
        <w:t>ה</w:t>
      </w:r>
      <w:r>
        <w:rPr>
          <w:rtl/>
          <w:lang w:eastAsia="he-IL"/>
        </w:rPr>
        <w:t xml:space="preserve">תיאום </w:t>
      </w:r>
      <w:r>
        <w:rPr>
          <w:rFonts w:hint="cs"/>
          <w:rtl/>
          <w:lang w:eastAsia="he-IL"/>
        </w:rPr>
        <w:t xml:space="preserve">בתחום </w:t>
      </w:r>
      <w:r>
        <w:rPr>
          <w:rtl/>
          <w:lang w:eastAsia="he-IL"/>
        </w:rPr>
        <w:t>התשתיות כבר בשלב הכנת הת</w:t>
      </w:r>
      <w:r>
        <w:rPr>
          <w:rFonts w:hint="cs"/>
          <w:rtl/>
          <w:lang w:eastAsia="he-IL"/>
        </w:rPr>
        <w:t>ו</w:t>
      </w:r>
      <w:r>
        <w:rPr>
          <w:rtl/>
          <w:lang w:eastAsia="he-IL"/>
        </w:rPr>
        <w:t>כנית</w:t>
      </w:r>
      <w:r>
        <w:rPr>
          <w:rFonts w:hint="cs"/>
          <w:rtl/>
          <w:lang w:eastAsia="he-IL"/>
        </w:rPr>
        <w:t xml:space="preserve"> </w:t>
      </w:r>
      <w:r>
        <w:rPr>
          <w:rtl/>
          <w:lang w:eastAsia="he-IL"/>
        </w:rPr>
        <w:t xml:space="preserve">האסטרטגית ליישום החלטת הממשלה, והוא בוחן אפשרויות </w:t>
      </w:r>
      <w:r>
        <w:rPr>
          <w:rFonts w:hint="cs"/>
          <w:rtl/>
          <w:lang w:eastAsia="he-IL"/>
        </w:rPr>
        <w:t>לשיפור</w:t>
      </w:r>
      <w:r>
        <w:rPr>
          <w:rtl/>
          <w:lang w:eastAsia="he-IL"/>
        </w:rPr>
        <w:t xml:space="preserve"> מקומם של העצים ביחס</w:t>
      </w:r>
      <w:r>
        <w:rPr>
          <w:rFonts w:hint="cs"/>
          <w:rtl/>
          <w:lang w:eastAsia="he-IL"/>
        </w:rPr>
        <w:t xml:space="preserve"> </w:t>
      </w:r>
      <w:r>
        <w:rPr>
          <w:rtl/>
          <w:lang w:eastAsia="he-IL"/>
        </w:rPr>
        <w:t xml:space="preserve">לתשתיות עירוניות אחרות. </w:t>
      </w:r>
      <w:r>
        <w:rPr>
          <w:rFonts w:hint="cs"/>
          <w:rtl/>
          <w:lang w:eastAsia="he-IL"/>
        </w:rPr>
        <w:t xml:space="preserve">לדברי המועצה, </w:t>
      </w:r>
      <w:r>
        <w:rPr>
          <w:rtl/>
          <w:lang w:eastAsia="he-IL"/>
        </w:rPr>
        <w:t xml:space="preserve">מדובר בנושא מורכב, ועדיין לא ברור לחברי הצוות מהו נתיב הפעולה </w:t>
      </w:r>
      <w:r>
        <w:rPr>
          <w:rFonts w:hint="cs"/>
          <w:rtl/>
          <w:lang w:eastAsia="he-IL"/>
        </w:rPr>
        <w:t>ש</w:t>
      </w:r>
      <w:r>
        <w:rPr>
          <w:rtl/>
          <w:lang w:eastAsia="he-IL"/>
        </w:rPr>
        <w:t>יש</w:t>
      </w:r>
      <w:r>
        <w:rPr>
          <w:rFonts w:hint="cs"/>
          <w:rtl/>
          <w:lang w:eastAsia="he-IL"/>
        </w:rPr>
        <w:t xml:space="preserve"> </w:t>
      </w:r>
      <w:r>
        <w:rPr>
          <w:rtl/>
          <w:lang w:eastAsia="he-IL"/>
        </w:rPr>
        <w:t xml:space="preserve">לקדם. בראשית דרכו ניסה הצוות למפות את </w:t>
      </w:r>
      <w:r>
        <w:rPr>
          <w:rFonts w:hint="cs"/>
          <w:rtl/>
          <w:lang w:eastAsia="he-IL"/>
        </w:rPr>
        <w:t>מערכות האסדרה</w:t>
      </w:r>
      <w:r>
        <w:rPr>
          <w:rtl/>
          <w:lang w:eastAsia="he-IL"/>
        </w:rPr>
        <w:t xml:space="preserve"> השונות המסדירות את התחרות בין התשתיות</w:t>
      </w:r>
      <w:r>
        <w:rPr>
          <w:rFonts w:hint="cs"/>
          <w:rtl/>
          <w:lang w:eastAsia="he-IL"/>
        </w:rPr>
        <w:t xml:space="preserve"> </w:t>
      </w:r>
      <w:r>
        <w:rPr>
          <w:rtl/>
          <w:lang w:eastAsia="he-IL"/>
        </w:rPr>
        <w:t>במרחב העירוני, אך התברר כי ברוב המקרים</w:t>
      </w:r>
      <w:r>
        <w:rPr>
          <w:rFonts w:hint="cs"/>
          <w:rtl/>
          <w:lang w:eastAsia="he-IL"/>
        </w:rPr>
        <w:t xml:space="preserve"> </w:t>
      </w:r>
      <w:r>
        <w:rPr>
          <w:rtl/>
          <w:lang w:eastAsia="he-IL"/>
        </w:rPr>
        <w:t>אין</w:t>
      </w:r>
      <w:r>
        <w:rPr>
          <w:rFonts w:hint="cs"/>
          <w:rtl/>
          <w:lang w:eastAsia="he-IL"/>
        </w:rPr>
        <w:t xml:space="preserve"> אסדרה</w:t>
      </w:r>
      <w:r>
        <w:rPr>
          <w:rtl/>
          <w:lang w:eastAsia="he-IL"/>
        </w:rPr>
        <w:t>. לפיכך, הצוות בוחן דרכים "רכות" להטמ</w:t>
      </w:r>
      <w:r>
        <w:rPr>
          <w:rFonts w:hint="cs"/>
          <w:rtl/>
          <w:lang w:eastAsia="he-IL"/>
        </w:rPr>
        <w:t>עת</w:t>
      </w:r>
      <w:r>
        <w:rPr>
          <w:rtl/>
          <w:lang w:eastAsia="he-IL"/>
        </w:rPr>
        <w:t xml:space="preserve"> הנושא בעבודת גורמי התשתיות.</w:t>
      </w:r>
    </w:p>
    <w:p w:rsidR="00F004FC" w:rsidP="00F004FC">
      <w:pPr>
        <w:spacing w:line="269" w:lineRule="auto"/>
        <w:rPr>
          <w:b/>
          <w:bCs/>
          <w:rtl/>
          <w:lang w:eastAsia="he-IL"/>
        </w:rPr>
      </w:pPr>
    </w:p>
    <w:p w:rsidR="00F004FC" w:rsidRPr="00AF718C" w:rsidP="00F004FC">
      <w:pPr>
        <w:pStyle w:val="Heading4"/>
        <w:spacing w:before="0" w:line="269" w:lineRule="auto"/>
        <w:rPr>
          <w:rtl/>
          <w:lang w:eastAsia="he-IL"/>
        </w:rPr>
      </w:pPr>
      <w:bookmarkStart w:id="90" w:name="_Toc193898233"/>
      <w:r>
        <w:rPr>
          <w:rFonts w:hint="cs"/>
          <w:rtl/>
          <w:lang w:eastAsia="he-IL"/>
        </w:rPr>
        <w:t>פתרונות אפשריים להתנגשות בין תשתיות בתת-הקרקע לעצים</w:t>
      </w:r>
      <w:bookmarkEnd w:id="90"/>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פתרונות שונים להתנגשות בין תשתיות בתת-קרקע לעצים נוסו זה מכבר, אך אלו אינם מתאימים לביצוע בכל מרחב ציבורי בשל חוסר התאמה לשטח, עלויות גבוהות ועוד.</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אחת האפשרויות לצמצום המרחב הדרוש בתת-הקרקע למספר רב של תשתיות הוא הנחתן ב</w:t>
      </w:r>
      <w:r w:rsidRPr="00E23C6D">
        <w:rPr>
          <w:rtl/>
          <w:lang w:eastAsia="he-IL"/>
        </w:rPr>
        <w:t xml:space="preserve">מנהרת תשתיות </w:t>
      </w:r>
      <w:r>
        <w:rPr>
          <w:rFonts w:hint="cs"/>
          <w:rtl/>
          <w:lang w:eastAsia="he-IL"/>
        </w:rPr>
        <w:t xml:space="preserve">משותפת </w:t>
      </w:r>
      <w:r w:rsidRPr="00E23C6D">
        <w:rPr>
          <w:rtl/>
          <w:lang w:eastAsia="he-IL"/>
        </w:rPr>
        <w:t xml:space="preserve">המיועדת להנחת תשתיות תת-קרקעיות. המנהרה </w:t>
      </w:r>
      <w:r>
        <w:rPr>
          <w:rtl/>
          <w:lang w:eastAsia="he-IL"/>
        </w:rPr>
        <w:t>הי</w:t>
      </w:r>
      <w:r>
        <w:rPr>
          <w:rFonts w:hint="cs"/>
          <w:rtl/>
          <w:lang w:eastAsia="he-IL"/>
        </w:rPr>
        <w:t xml:space="preserve">א </w:t>
      </w:r>
      <w:r>
        <w:rPr>
          <w:rtl/>
          <w:lang w:eastAsia="he-IL"/>
        </w:rPr>
        <w:t>חלל תת</w:t>
      </w:r>
      <w:r>
        <w:rPr>
          <w:rFonts w:hint="cs"/>
          <w:rtl/>
          <w:lang w:eastAsia="he-IL"/>
        </w:rPr>
        <w:t>-</w:t>
      </w:r>
      <w:r>
        <w:rPr>
          <w:rtl/>
          <w:lang w:eastAsia="he-IL"/>
        </w:rPr>
        <w:t xml:space="preserve">קרקעי הנחפר בעומק </w:t>
      </w:r>
      <w:r>
        <w:rPr>
          <w:rFonts w:hint="cs"/>
          <w:rtl/>
          <w:lang w:eastAsia="he-IL"/>
        </w:rPr>
        <w:t xml:space="preserve">כמה </w:t>
      </w:r>
      <w:r>
        <w:rPr>
          <w:rtl/>
          <w:lang w:eastAsia="he-IL"/>
        </w:rPr>
        <w:t xml:space="preserve">מטרים במעמקי האדמה </w:t>
      </w:r>
      <w:r>
        <w:rPr>
          <w:rFonts w:hint="cs"/>
          <w:rtl/>
          <w:lang w:eastAsia="he-IL"/>
        </w:rPr>
        <w:t>הבנוי</w:t>
      </w:r>
      <w:r w:rsidRPr="00E23C6D">
        <w:rPr>
          <w:rtl/>
          <w:lang w:eastAsia="he-IL"/>
        </w:rPr>
        <w:t xml:space="preserve"> </w:t>
      </w:r>
      <w:r w:rsidRPr="00E23C6D">
        <w:rPr>
          <w:rtl/>
          <w:lang w:eastAsia="he-IL"/>
        </w:rPr>
        <w:t>ממובל</w:t>
      </w:r>
      <w:r w:rsidRPr="00E23C6D">
        <w:rPr>
          <w:rtl/>
          <w:lang w:eastAsia="he-IL"/>
        </w:rPr>
        <w:t xml:space="preserve"> בטון (צינור או קופסה מאורכת) ועשויות להתרכז בה תשתיות מסוגים שונים דוגמת </w:t>
      </w:r>
      <w:r>
        <w:rPr>
          <w:rtl/>
          <w:lang w:eastAsia="he-IL"/>
        </w:rPr>
        <w:t>חשמל, טלפוניה ותקשורת, צינורות מים וגז, נפט וביוב, תשתיות למערכת רמזורים, סיבים אופטיים</w:t>
      </w:r>
      <w:r>
        <w:rPr>
          <w:rFonts w:hint="cs"/>
          <w:rtl/>
          <w:lang w:eastAsia="he-IL"/>
        </w:rPr>
        <w:t xml:space="preserve"> </w:t>
      </w:r>
      <w:r>
        <w:rPr>
          <w:rtl/>
          <w:lang w:eastAsia="he-IL"/>
        </w:rPr>
        <w:t>ועוד.</w:t>
      </w:r>
      <w:r>
        <w:rPr>
          <w:rFonts w:hint="cs"/>
          <w:rtl/>
          <w:lang w:eastAsia="he-IL"/>
        </w:rPr>
        <w:t xml:space="preserve"> </w:t>
      </w:r>
      <w:r>
        <w:rPr>
          <w:rtl/>
          <w:lang w:eastAsia="he-IL"/>
        </w:rPr>
        <w:t>מנהרת תשתית המכילה יותר מתשתית אחת הי</w:t>
      </w:r>
      <w:r>
        <w:rPr>
          <w:rFonts w:hint="cs"/>
          <w:rtl/>
          <w:lang w:eastAsia="he-IL"/>
        </w:rPr>
        <w:t>א</w:t>
      </w:r>
      <w:r>
        <w:rPr>
          <w:rtl/>
          <w:lang w:eastAsia="he-IL"/>
        </w:rPr>
        <w:t xml:space="preserve"> מנהרת תשתית רב-מערכתית</w:t>
      </w:r>
      <w:r>
        <w:rPr>
          <w:rFonts w:hint="cs"/>
          <w:rtl/>
          <w:lang w:eastAsia="he-IL"/>
        </w:rPr>
        <w:t xml:space="preserve"> </w:t>
      </w:r>
      <w:r w:rsidRPr="001D54AD">
        <w:rPr>
          <w:rFonts w:ascii="David" w:hAnsi="David"/>
          <w:rtl/>
          <w:lang w:eastAsia="he-IL"/>
        </w:rPr>
        <w:t>(</w:t>
      </w:r>
      <w:r>
        <w:rPr>
          <w:lang w:eastAsia="he-IL"/>
        </w:rPr>
        <w:t>Multi-</w:t>
      </w:r>
      <w:r>
        <w:rPr>
          <w:rFonts w:hint="cs"/>
          <w:lang w:eastAsia="he-IL"/>
        </w:rPr>
        <w:t>S</w:t>
      </w:r>
      <w:r>
        <w:rPr>
          <w:lang w:eastAsia="he-IL"/>
        </w:rPr>
        <w:t>ystem Utility Tunnel</w:t>
      </w:r>
      <w:r>
        <w:rPr>
          <w:rFonts w:hint="cs"/>
          <w:rtl/>
          <w:lang w:eastAsia="he-IL"/>
        </w:rPr>
        <w:t xml:space="preserve">), ולה יתרונות רבים, בהם </w:t>
      </w:r>
      <w:r w:rsidRPr="00E23C6D">
        <w:rPr>
          <w:rtl/>
          <w:lang w:eastAsia="he-IL"/>
        </w:rPr>
        <w:t>קיצור זמנים ל</w:t>
      </w:r>
      <w:r>
        <w:rPr>
          <w:rFonts w:hint="cs"/>
          <w:rtl/>
          <w:lang w:eastAsia="he-IL"/>
        </w:rPr>
        <w:t>הקמת</w:t>
      </w:r>
      <w:r w:rsidRPr="00E23C6D">
        <w:rPr>
          <w:rtl/>
          <w:lang w:eastAsia="he-IL"/>
        </w:rPr>
        <w:t xml:space="preserve"> תשתיות</w:t>
      </w:r>
      <w:r w:rsidRPr="001D54AD">
        <w:rPr>
          <w:rtl/>
          <w:lang w:eastAsia="he-IL"/>
        </w:rPr>
        <w:t xml:space="preserve"> </w:t>
      </w:r>
      <w:r>
        <w:rPr>
          <w:rFonts w:hint="cs"/>
          <w:rtl/>
          <w:lang w:eastAsia="he-IL"/>
        </w:rPr>
        <w:t xml:space="preserve">ולטיפול בהן </w:t>
      </w:r>
      <w:r w:rsidRPr="00E23C6D">
        <w:rPr>
          <w:rtl/>
          <w:lang w:eastAsia="he-IL"/>
        </w:rPr>
        <w:t>תוך שמירה על מבנה הכביש</w:t>
      </w:r>
      <w:r>
        <w:rPr>
          <w:rFonts w:hint="cs"/>
          <w:rtl/>
          <w:lang w:eastAsia="he-IL"/>
        </w:rPr>
        <w:t xml:space="preserve"> או הרחוב</w:t>
      </w:r>
      <w:r w:rsidRPr="00E23C6D">
        <w:rPr>
          <w:rtl/>
          <w:lang w:eastAsia="he-IL"/>
        </w:rPr>
        <w:t xml:space="preserve"> </w:t>
      </w:r>
      <w:r>
        <w:rPr>
          <w:rFonts w:hint="cs"/>
          <w:rtl/>
          <w:lang w:eastAsia="he-IL"/>
        </w:rPr>
        <w:t>ללא צורך בפתיחה או סגירה</w:t>
      </w:r>
      <w:r w:rsidRPr="00E23C6D">
        <w:rPr>
          <w:rtl/>
          <w:lang w:eastAsia="he-IL"/>
        </w:rPr>
        <w:t>, רמת בטיחות גבוהה ואפשרות לבקרה שוטפת</w:t>
      </w:r>
      <w:r>
        <w:rPr>
          <w:rStyle w:val="FootnoteReference1"/>
          <w:rtl/>
          <w:lang w:eastAsia="he-IL"/>
        </w:rPr>
        <w:footnoteReference w:id="127"/>
      </w:r>
      <w:r>
        <w:rPr>
          <w:rFonts w:hint="cs"/>
          <w:rtl/>
          <w:lang w:eastAsia="he-IL"/>
        </w:rPr>
        <w:t>. דוגמה למנהרה מסוג זה בתת-הקרקע של המרחב הציבורי העירוני בישראל קיימת ברחוב העצמאות ב</w:t>
      </w:r>
      <w:r w:rsidRPr="00E23C6D">
        <w:rPr>
          <w:rFonts w:hint="cs"/>
          <w:b/>
          <w:bCs/>
          <w:rtl/>
          <w:lang w:eastAsia="he-IL"/>
        </w:rPr>
        <w:t>חיפה</w:t>
      </w:r>
      <w:r>
        <w:rPr>
          <w:rFonts w:hint="cs"/>
          <w:rtl/>
          <w:lang w:eastAsia="he-IL"/>
        </w:rPr>
        <w:t xml:space="preserve">. </w:t>
      </w:r>
      <w:r w:rsidRPr="00E23C6D">
        <w:rPr>
          <w:rtl/>
          <w:lang w:eastAsia="he-IL"/>
        </w:rPr>
        <w:t xml:space="preserve">ארבע מנהרות התשתית </w:t>
      </w:r>
      <w:r>
        <w:rPr>
          <w:rFonts w:hint="cs"/>
          <w:rtl/>
          <w:lang w:eastAsia="he-IL"/>
        </w:rPr>
        <w:t xml:space="preserve">שהוקמו בעיר </w:t>
      </w:r>
      <w:r w:rsidRPr="00E23C6D">
        <w:rPr>
          <w:rtl/>
          <w:lang w:eastAsia="he-IL"/>
        </w:rPr>
        <w:t>באורך כולל של כ-3 ק"מ נבנו לצורך טיפול ו</w:t>
      </w:r>
      <w:r>
        <w:rPr>
          <w:rFonts w:hint="cs"/>
          <w:rtl/>
          <w:lang w:eastAsia="he-IL"/>
        </w:rPr>
        <w:t>ת</w:t>
      </w:r>
      <w:r w:rsidRPr="00E23C6D">
        <w:rPr>
          <w:rtl/>
          <w:lang w:eastAsia="he-IL"/>
        </w:rPr>
        <w:t>חז</w:t>
      </w:r>
      <w:r>
        <w:rPr>
          <w:rFonts w:hint="cs"/>
          <w:rtl/>
          <w:lang w:eastAsia="he-IL"/>
        </w:rPr>
        <w:t>ו</w:t>
      </w:r>
      <w:r w:rsidRPr="00E23C6D">
        <w:rPr>
          <w:rtl/>
          <w:lang w:eastAsia="he-IL"/>
        </w:rPr>
        <w:t>קה יעיל</w:t>
      </w:r>
      <w:r>
        <w:rPr>
          <w:rFonts w:hint="cs"/>
          <w:rtl/>
          <w:lang w:eastAsia="he-IL"/>
        </w:rPr>
        <w:t>ים</w:t>
      </w:r>
      <w:r w:rsidRPr="00E23C6D">
        <w:rPr>
          <w:rtl/>
          <w:lang w:eastAsia="he-IL"/>
        </w:rPr>
        <w:t xml:space="preserve"> בתשתיות עירוניות ללא הפרעה לתנועה ולפעילויו</w:t>
      </w:r>
      <w:r>
        <w:rPr>
          <w:rFonts w:hint="cs"/>
          <w:rtl/>
          <w:lang w:eastAsia="he-IL"/>
        </w:rPr>
        <w:t>ת על פני קרקע הרחוב</w:t>
      </w:r>
      <w:r w:rsidRPr="00E23C6D">
        <w:rPr>
          <w:rtl/>
          <w:lang w:eastAsia="he-IL"/>
        </w:rPr>
        <w:t xml:space="preserve">. </w:t>
      </w:r>
      <w:r>
        <w:rPr>
          <w:rFonts w:hint="cs"/>
          <w:rtl/>
          <w:lang w:eastAsia="he-IL"/>
        </w:rPr>
        <w:t>אומנם פתרון זה מאפשר את פינוי תת-הקרקע במדרכות לטובת בתי גידול אופטימליים לעצים, אך עלויותיו גבוהות ולא ברור אם הוא עומד במבחן הכדאיות הכלכלית</w:t>
      </w:r>
      <w:r>
        <w:rPr>
          <w:rStyle w:val="FootnoteReference1"/>
          <w:rtl/>
          <w:lang w:eastAsia="he-IL"/>
        </w:rPr>
        <w:footnoteReference w:id="128"/>
      </w:r>
      <w:r>
        <w:rPr>
          <w:rFonts w:hint="cs"/>
          <w:rtl/>
          <w:lang w:eastAsia="he-IL"/>
        </w:rPr>
        <w:t>.</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בהקשר זה יצוין כי החלטת הממשלה 1736 מיולי 2022, בנושא תוכנית לקידום פיתוח תת-הקרקע קבעה כי תוקם ועדת היגוי עליונה שתגבש את התוכנית ובמסגרתה יפעלו צוותי משנה ובהם צוות לקידום מנהרות תשתית שבראשו יעמוד</w:t>
      </w:r>
      <w:r w:rsidRPr="00A16751">
        <w:rPr>
          <w:rtl/>
          <w:lang w:eastAsia="he-IL"/>
        </w:rPr>
        <w:t xml:space="preserve"> יו"ר מטה התכנון או נציג</w:t>
      </w:r>
      <w:r>
        <w:rPr>
          <w:rFonts w:hint="cs"/>
          <w:rtl/>
          <w:lang w:eastAsia="he-IL"/>
        </w:rPr>
        <w:t>ו.</w:t>
      </w:r>
      <w:r w:rsidRPr="00A16751">
        <w:rPr>
          <w:rtl/>
        </w:rPr>
        <w:t xml:space="preserve"> </w:t>
      </w:r>
      <w:r>
        <w:rPr>
          <w:rFonts w:hint="cs"/>
          <w:rtl/>
          <w:lang w:eastAsia="he-IL"/>
        </w:rPr>
        <w:t>על הצוות הוטל לבחון</w:t>
      </w:r>
      <w:r>
        <w:rPr>
          <w:rtl/>
          <w:lang w:eastAsia="he-IL"/>
        </w:rPr>
        <w:t xml:space="preserve"> את אופן שילוב התשתיות בין חברות התשתית ו</w:t>
      </w:r>
      <w:r>
        <w:rPr>
          <w:rFonts w:hint="cs"/>
          <w:rtl/>
          <w:lang w:eastAsia="he-IL"/>
        </w:rPr>
        <w:t>להמליץ</w:t>
      </w:r>
      <w:r>
        <w:rPr>
          <w:rtl/>
          <w:lang w:eastAsia="he-IL"/>
        </w:rPr>
        <w:t xml:space="preserve"> לוועדה על מתודולוגיה לבחינת כדאיות כלכלית של שילוב תשתיות והיתכנות של שילוב תשתיות ועל מנגנון למימון והקמה ותפעול של תשתיות משולבות.</w:t>
      </w:r>
      <w:r>
        <w:rPr>
          <w:rFonts w:hint="cs"/>
          <w:rtl/>
          <w:lang w:eastAsia="he-IL"/>
        </w:rPr>
        <w:t xml:space="preserve"> בעקבות החלטת הממשלה 1736 הוקמה ועדת היגוי עליונה בה לוקחים חלק 19 משרדים וגופי ממשלה וכן ארבעה צוותי משנה.</w:t>
      </w:r>
      <w:r w:rsidRPr="00027B07">
        <w:rPr>
          <w:rtl/>
        </w:rPr>
        <w:t xml:space="preserve"> </w:t>
      </w:r>
      <w:r w:rsidRPr="00027B07">
        <w:rPr>
          <w:rtl/>
          <w:lang w:eastAsia="he-IL"/>
        </w:rPr>
        <w:t>הצוות לתכנון ופיתוח מרחבי, באגף פנים תכנון ופיתוח במשרד ראש הממשלה מנהל את</w:t>
      </w:r>
      <w:r>
        <w:rPr>
          <w:rFonts w:hint="cs"/>
          <w:rtl/>
          <w:lang w:eastAsia="he-IL"/>
        </w:rPr>
        <w:t xml:space="preserve"> יישום</w:t>
      </w:r>
      <w:r w:rsidRPr="00027B07">
        <w:rPr>
          <w:rtl/>
          <w:lang w:eastAsia="he-IL"/>
        </w:rPr>
        <w:t xml:space="preserve"> החלטת הממשלה ומלווה את צוותי המשנה.</w:t>
      </w:r>
    </w:p>
    <w:p w:rsidR="00F004FC" w:rsidP="00F004FC">
      <w:pPr>
        <w:pStyle w:val="a"/>
        <w:spacing w:line="269" w:lineRule="auto"/>
        <w:rPr>
          <w:rtl/>
          <w:lang w:eastAsia="he-IL"/>
        </w:rPr>
      </w:pPr>
    </w:p>
    <w:p w:rsidR="00F004FC" w:rsidP="00F004FC">
      <w:pPr>
        <w:spacing w:line="269" w:lineRule="auto"/>
        <w:rPr>
          <w:b/>
          <w:bCs/>
          <w:rtl/>
          <w:lang w:eastAsia="he-IL"/>
        </w:rPr>
      </w:pPr>
      <w:r>
        <w:rPr>
          <w:rFonts w:hint="cs"/>
          <w:b/>
          <w:bCs/>
          <w:rtl/>
          <w:lang w:eastAsia="he-IL"/>
        </w:rPr>
        <w:t>על</w:t>
      </w:r>
      <w:r w:rsidRPr="00FC588E">
        <w:rPr>
          <w:b/>
          <w:bCs/>
          <w:rtl/>
          <w:lang w:eastAsia="he-IL"/>
        </w:rPr>
        <w:t xml:space="preserve"> </w:t>
      </w:r>
      <w:r w:rsidRPr="00FC588E">
        <w:rPr>
          <w:rFonts w:hint="eastAsia"/>
          <w:b/>
          <w:bCs/>
          <w:rtl/>
          <w:lang w:eastAsia="he-IL"/>
        </w:rPr>
        <w:t>מינהל</w:t>
      </w:r>
      <w:r w:rsidRPr="00FC588E">
        <w:rPr>
          <w:b/>
          <w:bCs/>
          <w:rtl/>
          <w:lang w:eastAsia="he-IL"/>
        </w:rPr>
        <w:t xml:space="preserve"> התכנון </w:t>
      </w:r>
      <w:r>
        <w:rPr>
          <w:rFonts w:hint="cs"/>
          <w:b/>
          <w:bCs/>
          <w:rtl/>
          <w:lang w:eastAsia="he-IL"/>
        </w:rPr>
        <w:t>בשיתוף</w:t>
      </w:r>
      <w:r w:rsidRPr="00FC588E">
        <w:rPr>
          <w:b/>
          <w:bCs/>
          <w:rtl/>
          <w:lang w:eastAsia="he-IL"/>
        </w:rPr>
        <w:t xml:space="preserve"> משרד האוצר, משרד הבינוי והשיכון </w:t>
      </w:r>
      <w:r>
        <w:rPr>
          <w:rFonts w:hint="cs"/>
          <w:b/>
          <w:bCs/>
          <w:rtl/>
          <w:lang w:eastAsia="he-IL"/>
        </w:rPr>
        <w:t>וגופי התשתית המרכזיים, לרבות חברת החשמל, חברות הגז וחברות קווי התקשורת, לקדם את</w:t>
      </w:r>
      <w:r w:rsidRPr="00FC588E">
        <w:rPr>
          <w:b/>
          <w:bCs/>
          <w:rtl/>
          <w:lang w:eastAsia="he-IL"/>
        </w:rPr>
        <w:t xml:space="preserve"> </w:t>
      </w:r>
      <w:r w:rsidRPr="00FC588E">
        <w:rPr>
          <w:rFonts w:hint="eastAsia"/>
          <w:b/>
          <w:bCs/>
          <w:rtl/>
          <w:lang w:eastAsia="he-IL"/>
        </w:rPr>
        <w:t>השימוש</w:t>
      </w:r>
      <w:r w:rsidRPr="00FC588E">
        <w:rPr>
          <w:b/>
          <w:bCs/>
          <w:rtl/>
          <w:lang w:eastAsia="he-IL"/>
        </w:rPr>
        <w:t xml:space="preserve"> </w:t>
      </w:r>
      <w:r w:rsidRPr="00FC588E">
        <w:rPr>
          <w:rFonts w:hint="eastAsia"/>
          <w:b/>
          <w:bCs/>
          <w:rtl/>
          <w:lang w:eastAsia="he-IL"/>
        </w:rPr>
        <w:t>במנהרות</w:t>
      </w:r>
      <w:r w:rsidRPr="00FC588E">
        <w:rPr>
          <w:b/>
          <w:bCs/>
          <w:rtl/>
          <w:lang w:eastAsia="he-IL"/>
        </w:rPr>
        <w:t xml:space="preserve"> </w:t>
      </w:r>
      <w:r w:rsidRPr="00FC588E">
        <w:rPr>
          <w:rFonts w:hint="eastAsia"/>
          <w:b/>
          <w:bCs/>
          <w:rtl/>
          <w:lang w:eastAsia="he-IL"/>
        </w:rPr>
        <w:t>תשתית</w:t>
      </w:r>
      <w:r w:rsidRPr="00FC588E">
        <w:rPr>
          <w:b/>
          <w:bCs/>
          <w:rtl/>
          <w:lang w:eastAsia="he-IL"/>
        </w:rPr>
        <w:t xml:space="preserve"> </w:t>
      </w:r>
      <w:r w:rsidRPr="00FC588E">
        <w:rPr>
          <w:rFonts w:hint="eastAsia"/>
          <w:b/>
          <w:bCs/>
          <w:rtl/>
          <w:lang w:eastAsia="he-IL"/>
        </w:rPr>
        <w:t>היכן</w:t>
      </w:r>
      <w:r w:rsidRPr="00FC588E">
        <w:rPr>
          <w:b/>
          <w:bCs/>
          <w:rtl/>
          <w:lang w:eastAsia="he-IL"/>
        </w:rPr>
        <w:t xml:space="preserve"> </w:t>
      </w:r>
      <w:r w:rsidRPr="00FC588E">
        <w:rPr>
          <w:rFonts w:hint="eastAsia"/>
          <w:b/>
          <w:bCs/>
          <w:rtl/>
          <w:lang w:eastAsia="he-IL"/>
        </w:rPr>
        <w:t>שניתן</w:t>
      </w:r>
      <w:r w:rsidRPr="00FC588E">
        <w:rPr>
          <w:b/>
          <w:bCs/>
          <w:rtl/>
          <w:lang w:eastAsia="he-IL"/>
        </w:rPr>
        <w:t xml:space="preserve"> - </w:t>
      </w:r>
      <w:r w:rsidRPr="00FC588E">
        <w:rPr>
          <w:rFonts w:hint="eastAsia"/>
          <w:b/>
          <w:bCs/>
          <w:rtl/>
          <w:lang w:eastAsia="he-IL"/>
        </w:rPr>
        <w:t>לאור</w:t>
      </w:r>
      <w:r w:rsidRPr="00FC588E">
        <w:rPr>
          <w:b/>
          <w:bCs/>
          <w:rtl/>
          <w:lang w:eastAsia="he-IL"/>
        </w:rPr>
        <w:t xml:space="preserve"> </w:t>
      </w:r>
      <w:r w:rsidRPr="00FC588E">
        <w:rPr>
          <w:rFonts w:hint="eastAsia"/>
          <w:b/>
          <w:bCs/>
          <w:rtl/>
          <w:lang w:eastAsia="he-IL"/>
        </w:rPr>
        <w:t>יתרונותיהן</w:t>
      </w:r>
      <w:r w:rsidRPr="00FC588E">
        <w:rPr>
          <w:b/>
          <w:bCs/>
          <w:rtl/>
          <w:lang w:eastAsia="he-IL"/>
        </w:rPr>
        <w:t xml:space="preserve"> </w:t>
      </w:r>
      <w:r w:rsidRPr="00FC588E">
        <w:rPr>
          <w:rFonts w:hint="eastAsia"/>
          <w:b/>
          <w:bCs/>
          <w:rtl/>
          <w:lang w:eastAsia="he-IL"/>
        </w:rPr>
        <w:t>הברורים</w:t>
      </w:r>
      <w:r w:rsidRPr="00FC588E">
        <w:rPr>
          <w:b/>
          <w:bCs/>
          <w:rtl/>
          <w:lang w:eastAsia="he-IL"/>
        </w:rPr>
        <w:t>.</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מינהל התכנון מסר בתשובתו כי הוא</w:t>
      </w:r>
      <w:r>
        <w:rPr>
          <w:rtl/>
          <w:lang w:eastAsia="he-IL"/>
        </w:rPr>
        <w:t xml:space="preserve"> תומך בהקמת מנהרות תשתית ו</w:t>
      </w:r>
      <w:r>
        <w:rPr>
          <w:rFonts w:hint="cs"/>
          <w:rtl/>
          <w:lang w:eastAsia="he-IL"/>
        </w:rPr>
        <w:t>ב</w:t>
      </w:r>
      <w:r>
        <w:rPr>
          <w:rtl/>
          <w:lang w:eastAsia="he-IL"/>
        </w:rPr>
        <w:t xml:space="preserve">פתרונות אחרים לאיגום תשתיות ולייעול השימוש בקרקע. </w:t>
      </w:r>
      <w:r>
        <w:rPr>
          <w:rFonts w:hint="cs"/>
          <w:rtl/>
          <w:lang w:eastAsia="he-IL"/>
        </w:rPr>
        <w:t xml:space="preserve">עם זאת, </w:t>
      </w:r>
      <w:r>
        <w:rPr>
          <w:rFonts w:hint="cs"/>
          <w:rtl/>
          <w:lang w:eastAsia="he-IL"/>
        </w:rPr>
        <w:t>המינהל</w:t>
      </w:r>
      <w:r>
        <w:rPr>
          <w:rFonts w:hint="cs"/>
          <w:rtl/>
          <w:lang w:eastAsia="he-IL"/>
        </w:rPr>
        <w:t xml:space="preserve"> ציין בתשובתו כי </w:t>
      </w:r>
      <w:r>
        <w:rPr>
          <w:rtl/>
          <w:lang w:eastAsia="he-IL"/>
        </w:rPr>
        <w:t xml:space="preserve">פתרונות אלו הם יקרים יותר </w:t>
      </w:r>
      <w:r>
        <w:rPr>
          <w:rFonts w:hint="cs"/>
          <w:rtl/>
          <w:lang w:eastAsia="he-IL"/>
        </w:rPr>
        <w:t>וה</w:t>
      </w:r>
      <w:r>
        <w:rPr>
          <w:rtl/>
          <w:lang w:eastAsia="he-IL"/>
        </w:rPr>
        <w:t xml:space="preserve">מורכבות </w:t>
      </w:r>
      <w:r>
        <w:rPr>
          <w:rFonts w:hint="cs"/>
          <w:rtl/>
          <w:lang w:eastAsia="he-IL"/>
        </w:rPr>
        <w:t>ה</w:t>
      </w:r>
      <w:r>
        <w:rPr>
          <w:rtl/>
          <w:lang w:eastAsia="he-IL"/>
        </w:rPr>
        <w:t>תחזוקתית ו</w:t>
      </w:r>
      <w:r>
        <w:rPr>
          <w:rFonts w:hint="cs"/>
          <w:rtl/>
          <w:lang w:eastAsia="he-IL"/>
        </w:rPr>
        <w:t>ה</w:t>
      </w:r>
      <w:r>
        <w:rPr>
          <w:rtl/>
          <w:lang w:eastAsia="he-IL"/>
        </w:rPr>
        <w:t xml:space="preserve">קניינית </w:t>
      </w:r>
      <w:r>
        <w:rPr>
          <w:rFonts w:hint="cs"/>
          <w:rtl/>
          <w:lang w:eastAsia="he-IL"/>
        </w:rPr>
        <w:t xml:space="preserve">שלהם </w:t>
      </w:r>
      <w:r>
        <w:rPr>
          <w:rtl/>
          <w:lang w:eastAsia="he-IL"/>
        </w:rPr>
        <w:t>גבוה</w:t>
      </w:r>
      <w:r>
        <w:rPr>
          <w:rFonts w:hint="cs"/>
          <w:rtl/>
          <w:lang w:eastAsia="he-IL"/>
        </w:rPr>
        <w:t>ה</w:t>
      </w:r>
      <w:r>
        <w:rPr>
          <w:rtl/>
          <w:lang w:eastAsia="he-IL"/>
        </w:rPr>
        <w:t>, ולכן הסוגיה אינה תכנונית.</w:t>
      </w:r>
      <w:r>
        <w:rPr>
          <w:rFonts w:hint="cs"/>
          <w:rtl/>
          <w:lang w:eastAsia="he-IL"/>
        </w:rPr>
        <w:t xml:space="preserve"> עוד ציין</w:t>
      </w:r>
      <w:r>
        <w:rPr>
          <w:rtl/>
          <w:lang w:eastAsia="he-IL"/>
        </w:rPr>
        <w:t xml:space="preserve"> כי</w:t>
      </w:r>
      <w:r w:rsidRPr="00541783">
        <w:rPr>
          <w:rtl/>
          <w:lang w:eastAsia="he-IL"/>
        </w:rPr>
        <w:t xml:space="preserve"> </w:t>
      </w:r>
      <w:r>
        <w:rPr>
          <w:rtl/>
          <w:lang w:eastAsia="he-IL"/>
        </w:rPr>
        <w:t>תת״ל 110 כוללת מנהרת תשתיות לאורך 20 ק״מ</w:t>
      </w:r>
      <w:r>
        <w:rPr>
          <w:rFonts w:hint="cs"/>
          <w:rtl/>
          <w:lang w:eastAsia="he-IL"/>
        </w:rPr>
        <w:t>, וכי</w:t>
      </w:r>
      <w:r>
        <w:rPr>
          <w:rtl/>
          <w:lang w:eastAsia="he-IL"/>
        </w:rPr>
        <w:t xml:space="preserve"> </w:t>
      </w:r>
      <w:r>
        <w:rPr>
          <w:rtl/>
          <w:lang w:eastAsia="he-IL"/>
        </w:rPr>
        <w:t>בתמ״א</w:t>
      </w:r>
      <w:r>
        <w:rPr>
          <w:rtl/>
          <w:lang w:eastAsia="he-IL"/>
        </w:rPr>
        <w:t xml:space="preserve"> 41 נשמרו תוואים למנהרות תשתית</w:t>
      </w:r>
      <w:r>
        <w:rPr>
          <w:rFonts w:hint="cs"/>
          <w:rtl/>
          <w:lang w:eastAsia="he-IL"/>
        </w:rPr>
        <w:t>,</w:t>
      </w:r>
      <w:r>
        <w:rPr>
          <w:rtl/>
          <w:lang w:eastAsia="he-IL"/>
        </w:rPr>
        <w:t xml:space="preserve"> </w:t>
      </w:r>
      <w:r>
        <w:rPr>
          <w:rFonts w:hint="cs"/>
          <w:rtl/>
          <w:lang w:eastAsia="he-IL"/>
        </w:rPr>
        <w:t>ואם</w:t>
      </w:r>
      <w:r>
        <w:rPr>
          <w:rtl/>
          <w:lang w:eastAsia="he-IL"/>
        </w:rPr>
        <w:t xml:space="preserve"> יוגשו </w:t>
      </w:r>
      <w:r>
        <w:rPr>
          <w:rtl/>
          <w:lang w:eastAsia="he-IL"/>
        </w:rPr>
        <w:t>ת</w:t>
      </w:r>
      <w:r>
        <w:rPr>
          <w:rFonts w:hint="cs"/>
          <w:rtl/>
          <w:lang w:eastAsia="he-IL"/>
        </w:rPr>
        <w:t>ו</w:t>
      </w:r>
      <w:r>
        <w:rPr>
          <w:rtl/>
          <w:lang w:eastAsia="he-IL"/>
        </w:rPr>
        <w:t>כניות</w:t>
      </w:r>
      <w:r>
        <w:rPr>
          <w:rtl/>
          <w:lang w:eastAsia="he-IL"/>
        </w:rPr>
        <w:t xml:space="preserve"> </w:t>
      </w:r>
      <w:r>
        <w:rPr>
          <w:rtl/>
          <w:lang w:eastAsia="he-IL"/>
        </w:rPr>
        <w:t>מ</w:t>
      </w:r>
      <w:r>
        <w:rPr>
          <w:rFonts w:hint="cs"/>
          <w:rtl/>
          <w:lang w:eastAsia="he-IL"/>
        </w:rPr>
        <w:t>י</w:t>
      </w:r>
      <w:r>
        <w:rPr>
          <w:rtl/>
          <w:lang w:eastAsia="he-IL"/>
        </w:rPr>
        <w:t>נהל</w:t>
      </w:r>
      <w:r>
        <w:rPr>
          <w:rtl/>
          <w:lang w:eastAsia="he-IL"/>
        </w:rPr>
        <w:t xml:space="preserve"> התכנון יקדמן.</w:t>
      </w:r>
      <w:r>
        <w:rPr>
          <w:rFonts w:hint="cs"/>
          <w:rtl/>
          <w:lang w:eastAsia="he-IL"/>
        </w:rPr>
        <w:t xml:space="preserve"> </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משרד האוצר מסר למשרד מבקר המדינה בתשובתו מיוני 2025 (להלן - תשובת משרד האוצר) כי הוא</w:t>
      </w:r>
      <w:r>
        <w:rPr>
          <w:rtl/>
          <w:lang w:eastAsia="he-IL"/>
        </w:rPr>
        <w:t xml:space="preserve"> מקדם פרסום תזכיר חוק, בהתאם</w:t>
      </w:r>
      <w:r>
        <w:rPr>
          <w:rFonts w:hint="cs"/>
          <w:rtl/>
          <w:lang w:eastAsia="he-IL"/>
        </w:rPr>
        <w:t xml:space="preserve"> </w:t>
      </w:r>
      <w:r>
        <w:rPr>
          <w:rtl/>
          <w:lang w:eastAsia="he-IL"/>
        </w:rPr>
        <w:t xml:space="preserve">להחלטת </w:t>
      </w:r>
      <w:r>
        <w:rPr>
          <w:rFonts w:hint="cs"/>
          <w:rtl/>
          <w:lang w:eastAsia="he-IL"/>
        </w:rPr>
        <w:t>ה</w:t>
      </w:r>
      <w:r>
        <w:rPr>
          <w:rtl/>
          <w:lang w:eastAsia="he-IL"/>
        </w:rPr>
        <w:t>ממשלה 175 "קידום תשתיות</w:t>
      </w:r>
      <w:r>
        <w:rPr>
          <w:rFonts w:hint="cs"/>
          <w:rtl/>
          <w:lang w:eastAsia="he-IL"/>
        </w:rPr>
        <w:t xml:space="preserve"> </w:t>
      </w:r>
      <w:r>
        <w:rPr>
          <w:rtl/>
          <w:lang w:eastAsia="he-IL"/>
        </w:rPr>
        <w:t>לאומיות", שמטרתו הסרת חסמים להקמת</w:t>
      </w:r>
      <w:r>
        <w:rPr>
          <w:rFonts w:hint="cs"/>
          <w:rtl/>
          <w:lang w:eastAsia="he-IL"/>
        </w:rPr>
        <w:t xml:space="preserve"> </w:t>
      </w:r>
      <w:r>
        <w:rPr>
          <w:rtl/>
          <w:lang w:eastAsia="he-IL"/>
        </w:rPr>
        <w:t>מנהרות התשתית באמצעות הסדרת היבטים</w:t>
      </w:r>
      <w:r>
        <w:rPr>
          <w:rFonts w:hint="cs"/>
          <w:rtl/>
          <w:lang w:eastAsia="he-IL"/>
        </w:rPr>
        <w:t xml:space="preserve"> </w:t>
      </w:r>
      <w:r>
        <w:rPr>
          <w:rtl/>
          <w:lang w:eastAsia="he-IL"/>
        </w:rPr>
        <w:t>תכנוניים, כלכליים וארגוניים הנוגעים להקמה</w:t>
      </w:r>
      <w:r>
        <w:rPr>
          <w:rFonts w:hint="cs"/>
          <w:rtl/>
          <w:lang w:eastAsia="he-IL"/>
        </w:rPr>
        <w:t xml:space="preserve"> </w:t>
      </w:r>
      <w:r>
        <w:rPr>
          <w:rtl/>
          <w:lang w:eastAsia="he-IL"/>
        </w:rPr>
        <w:t>ותפעול של מנהרות תשתית רב מערכתיות.</w:t>
      </w:r>
      <w:r>
        <w:rPr>
          <w:rFonts w:hint="cs"/>
          <w:rtl/>
          <w:lang w:eastAsia="he-IL"/>
        </w:rPr>
        <w:t xml:space="preserve"> </w:t>
      </w:r>
      <w:r>
        <w:rPr>
          <w:rtl/>
          <w:lang w:eastAsia="he-IL"/>
        </w:rPr>
        <w:t>האסדרה תכלול מודל כלכלי שבמסגרתו יהיה</w:t>
      </w:r>
      <w:r>
        <w:rPr>
          <w:rFonts w:hint="cs"/>
          <w:rtl/>
          <w:lang w:eastAsia="he-IL"/>
        </w:rPr>
        <w:t xml:space="preserve"> </w:t>
      </w:r>
      <w:r>
        <w:rPr>
          <w:rtl/>
          <w:lang w:eastAsia="he-IL"/>
        </w:rPr>
        <w:t>ניתן לבחון את הכדאיות המשקית של הקמת</w:t>
      </w:r>
      <w:r>
        <w:rPr>
          <w:rFonts w:hint="cs"/>
          <w:rtl/>
          <w:lang w:eastAsia="he-IL"/>
        </w:rPr>
        <w:t xml:space="preserve"> </w:t>
      </w:r>
      <w:r>
        <w:rPr>
          <w:rtl/>
          <w:lang w:eastAsia="he-IL"/>
        </w:rPr>
        <w:t>מנהרת תשתית אל מול הקמת תשתיות בצורה</w:t>
      </w:r>
      <w:r>
        <w:rPr>
          <w:rFonts w:hint="cs"/>
          <w:rtl/>
          <w:lang w:eastAsia="he-IL"/>
        </w:rPr>
        <w:t xml:space="preserve"> </w:t>
      </w:r>
      <w:r>
        <w:rPr>
          <w:rtl/>
          <w:lang w:eastAsia="he-IL"/>
        </w:rPr>
        <w:t>קונבנציונלית, ובו חלק מהתועלות בהקמת</w:t>
      </w:r>
      <w:r>
        <w:rPr>
          <w:rFonts w:hint="cs"/>
          <w:rtl/>
          <w:lang w:eastAsia="he-IL"/>
        </w:rPr>
        <w:t xml:space="preserve"> </w:t>
      </w:r>
      <w:r>
        <w:rPr>
          <w:rtl/>
          <w:lang w:eastAsia="he-IL"/>
        </w:rPr>
        <w:t>מנהרת תשתית הינן תועלות סביבתיות</w:t>
      </w:r>
      <w:r>
        <w:rPr>
          <w:rFonts w:hint="cs"/>
          <w:rtl/>
          <w:lang w:eastAsia="he-IL"/>
        </w:rPr>
        <w:t xml:space="preserve"> </w:t>
      </w:r>
      <w:r>
        <w:rPr>
          <w:rtl/>
          <w:lang w:eastAsia="he-IL"/>
        </w:rPr>
        <w:t>שמכומתות לערכים כלכליים.</w:t>
      </w:r>
    </w:p>
    <w:p w:rsidR="00F004FC" w:rsidRPr="00AB5283" w:rsidP="00F004FC">
      <w:pPr>
        <w:spacing w:line="269" w:lineRule="auto"/>
        <w:ind w:left="-569"/>
        <w:rPr>
          <w:rtl/>
          <w:lang w:eastAsia="he-IL"/>
        </w:rPr>
      </w:pPr>
    </w:p>
    <w:p w:rsidR="00F004FC" w:rsidRPr="008F3786" w:rsidP="00F004FC">
      <w:pPr>
        <w:spacing w:line="269" w:lineRule="auto"/>
        <w:rPr>
          <w:rtl/>
          <w:lang w:eastAsia="he-IL"/>
        </w:rPr>
      </w:pPr>
      <w:r w:rsidRPr="00AB5283">
        <w:rPr>
          <w:rFonts w:hint="cs"/>
          <w:rtl/>
          <w:lang w:eastAsia="he-IL"/>
        </w:rPr>
        <w:t xml:space="preserve">חברת החשמל מסרה </w:t>
      </w:r>
      <w:r>
        <w:rPr>
          <w:rFonts w:hint="cs"/>
          <w:rtl/>
          <w:lang w:eastAsia="he-IL"/>
        </w:rPr>
        <w:t xml:space="preserve">למשרד מבקר המדינה </w:t>
      </w:r>
      <w:r w:rsidRPr="00AB5283">
        <w:rPr>
          <w:rFonts w:hint="cs"/>
          <w:rtl/>
          <w:lang w:eastAsia="he-IL"/>
        </w:rPr>
        <w:t xml:space="preserve">בתשובתה </w:t>
      </w:r>
      <w:r>
        <w:rPr>
          <w:rFonts w:hint="cs"/>
          <w:rtl/>
          <w:lang w:eastAsia="he-IL"/>
        </w:rPr>
        <w:t>מ</w:t>
      </w:r>
      <w:r w:rsidRPr="00AB5283">
        <w:rPr>
          <w:rFonts w:hint="cs"/>
          <w:rtl/>
          <w:lang w:eastAsia="he-IL"/>
        </w:rPr>
        <w:t>מאי 2025 (להלן - תשובת חברת החשמל) כי היא</w:t>
      </w:r>
      <w:r w:rsidRPr="00AB5283">
        <w:rPr>
          <w:rtl/>
          <w:lang w:eastAsia="he-IL"/>
        </w:rPr>
        <w:t xml:space="preserve"> מקדמת שימוש ברשת</w:t>
      </w:r>
      <w:r>
        <w:rPr>
          <w:rtl/>
          <w:lang w:eastAsia="he-IL"/>
        </w:rPr>
        <w:t xml:space="preserve"> תת</w:t>
      </w:r>
      <w:r>
        <w:rPr>
          <w:rFonts w:hint="cs"/>
          <w:rtl/>
          <w:lang w:eastAsia="he-IL"/>
        </w:rPr>
        <w:t>-</w:t>
      </w:r>
      <w:r>
        <w:rPr>
          <w:rtl/>
          <w:lang w:eastAsia="he-IL"/>
        </w:rPr>
        <w:t xml:space="preserve">קרקעית. </w:t>
      </w:r>
      <w:r>
        <w:rPr>
          <w:rFonts w:hint="cs"/>
          <w:rtl/>
          <w:lang w:eastAsia="he-IL"/>
        </w:rPr>
        <w:t>עוד ציינה</w:t>
      </w:r>
      <w:r>
        <w:rPr>
          <w:rtl/>
          <w:lang w:eastAsia="he-IL"/>
        </w:rPr>
        <w:t xml:space="preserve"> כי העלויות הכרוכות בהקמת מנהרות</w:t>
      </w:r>
      <w:r>
        <w:rPr>
          <w:rFonts w:hint="cs"/>
          <w:rtl/>
          <w:lang w:eastAsia="he-IL"/>
        </w:rPr>
        <w:t xml:space="preserve"> </w:t>
      </w:r>
      <w:r>
        <w:rPr>
          <w:rtl/>
          <w:lang w:eastAsia="he-IL"/>
        </w:rPr>
        <w:t xml:space="preserve">ותחזוקתן לאורך השנים גבוהות לאין שיעור </w:t>
      </w:r>
      <w:r>
        <w:rPr>
          <w:rFonts w:hint="cs"/>
          <w:rtl/>
          <w:lang w:eastAsia="he-IL"/>
        </w:rPr>
        <w:t>מ</w:t>
      </w:r>
      <w:r>
        <w:rPr>
          <w:rtl/>
          <w:lang w:eastAsia="he-IL"/>
        </w:rPr>
        <w:t xml:space="preserve">עלויות </w:t>
      </w:r>
      <w:r>
        <w:rPr>
          <w:rFonts w:hint="cs"/>
          <w:rtl/>
          <w:lang w:eastAsia="he-IL"/>
        </w:rPr>
        <w:t>ה</w:t>
      </w:r>
      <w:r>
        <w:rPr>
          <w:rtl/>
          <w:lang w:eastAsia="he-IL"/>
        </w:rPr>
        <w:t>הקמ</w:t>
      </w:r>
      <w:r>
        <w:rPr>
          <w:rFonts w:hint="cs"/>
          <w:rtl/>
          <w:lang w:eastAsia="he-IL"/>
        </w:rPr>
        <w:t>ה</w:t>
      </w:r>
      <w:r>
        <w:rPr>
          <w:rtl/>
          <w:lang w:eastAsia="he-IL"/>
        </w:rPr>
        <w:t xml:space="preserve"> ו</w:t>
      </w:r>
      <w:r>
        <w:rPr>
          <w:rFonts w:hint="cs"/>
          <w:rtl/>
          <w:lang w:eastAsia="he-IL"/>
        </w:rPr>
        <w:t>ה</w:t>
      </w:r>
      <w:r>
        <w:rPr>
          <w:rtl/>
          <w:lang w:eastAsia="he-IL"/>
        </w:rPr>
        <w:t>תחזוק</w:t>
      </w:r>
      <w:r>
        <w:rPr>
          <w:rFonts w:hint="cs"/>
          <w:rtl/>
          <w:lang w:eastAsia="he-IL"/>
        </w:rPr>
        <w:t>ה</w:t>
      </w:r>
      <w:r>
        <w:rPr>
          <w:rtl/>
          <w:lang w:eastAsia="he-IL"/>
        </w:rPr>
        <w:t xml:space="preserve"> </w:t>
      </w:r>
      <w:r>
        <w:rPr>
          <w:rFonts w:hint="cs"/>
          <w:rtl/>
          <w:lang w:eastAsia="he-IL"/>
        </w:rPr>
        <w:t xml:space="preserve">של </w:t>
      </w:r>
      <w:r>
        <w:rPr>
          <w:rtl/>
          <w:lang w:eastAsia="he-IL"/>
        </w:rPr>
        <w:t>רשת חשמל</w:t>
      </w:r>
      <w:r>
        <w:rPr>
          <w:rFonts w:hint="cs"/>
          <w:rtl/>
          <w:lang w:eastAsia="he-IL"/>
        </w:rPr>
        <w:t xml:space="preserve"> </w:t>
      </w:r>
      <w:r>
        <w:rPr>
          <w:rtl/>
          <w:lang w:eastAsia="he-IL"/>
        </w:rPr>
        <w:t>תת</w:t>
      </w:r>
      <w:r>
        <w:rPr>
          <w:rFonts w:hint="cs"/>
          <w:rtl/>
          <w:lang w:eastAsia="he-IL"/>
        </w:rPr>
        <w:t>-</w:t>
      </w:r>
      <w:r>
        <w:rPr>
          <w:rtl/>
          <w:lang w:eastAsia="he-IL"/>
        </w:rPr>
        <w:t>קרקעית</w:t>
      </w:r>
      <w:r>
        <w:rPr>
          <w:rFonts w:hint="cs"/>
          <w:rtl/>
          <w:lang w:eastAsia="he-IL"/>
        </w:rPr>
        <w:t xml:space="preserve"> רגילה</w:t>
      </w:r>
      <w:r>
        <w:rPr>
          <w:rtl/>
          <w:lang w:eastAsia="he-IL"/>
        </w:rPr>
        <w:t>, ו</w:t>
      </w:r>
      <w:r>
        <w:rPr>
          <w:rFonts w:hint="cs"/>
          <w:rtl/>
          <w:lang w:eastAsia="he-IL"/>
        </w:rPr>
        <w:t>הן יגולמו</w:t>
      </w:r>
      <w:r>
        <w:rPr>
          <w:rtl/>
          <w:lang w:eastAsia="he-IL"/>
        </w:rPr>
        <w:t xml:space="preserve"> </w:t>
      </w:r>
      <w:r>
        <w:rPr>
          <w:rFonts w:hint="cs"/>
          <w:rtl/>
          <w:lang w:eastAsia="he-IL"/>
        </w:rPr>
        <w:t xml:space="preserve">כמובן </w:t>
      </w:r>
      <w:r>
        <w:rPr>
          <w:rtl/>
          <w:lang w:eastAsia="he-IL"/>
        </w:rPr>
        <w:t>בתעריף החשמל</w:t>
      </w:r>
      <w:r>
        <w:rPr>
          <w:rFonts w:hint="cs"/>
          <w:rtl/>
          <w:lang w:eastAsia="he-IL"/>
        </w:rPr>
        <w:t>.</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Pr>
          <w:rFonts w:ascii="David" w:hAnsi="David" w:hint="cs"/>
          <w:rtl/>
          <w:lang w:eastAsia="he-IL"/>
        </w:rPr>
        <w:t xml:space="preserve">פתרון נוסף </w:t>
      </w:r>
      <w:r w:rsidRPr="00C34261">
        <w:rPr>
          <w:rFonts w:ascii="David" w:hAnsi="David"/>
          <w:rtl/>
          <w:lang w:eastAsia="he-IL"/>
        </w:rPr>
        <w:t>ל</w:t>
      </w:r>
      <w:r>
        <w:rPr>
          <w:rFonts w:ascii="David" w:hAnsi="David" w:hint="cs"/>
          <w:rtl/>
          <w:lang w:eastAsia="he-IL"/>
        </w:rPr>
        <w:t>סוגיית ה</w:t>
      </w:r>
      <w:r w:rsidRPr="00C34261">
        <w:rPr>
          <w:rFonts w:ascii="David" w:hAnsi="David"/>
          <w:rtl/>
          <w:lang w:eastAsia="he-IL"/>
        </w:rPr>
        <w:t>התנגשות בין תשתיות בתת</w:t>
      </w:r>
      <w:r>
        <w:rPr>
          <w:rFonts w:ascii="David" w:hAnsi="David" w:hint="cs"/>
          <w:rtl/>
          <w:lang w:eastAsia="he-IL"/>
        </w:rPr>
        <w:t>-</w:t>
      </w:r>
      <w:r w:rsidRPr="00C34261">
        <w:rPr>
          <w:rFonts w:ascii="David" w:hAnsi="David"/>
          <w:rtl/>
          <w:lang w:eastAsia="he-IL"/>
        </w:rPr>
        <w:t>הקרקע לעצים</w:t>
      </w:r>
      <w:r w:rsidRPr="00C34261">
        <w:rPr>
          <w:rFonts w:ascii="David" w:hAnsi="David" w:hint="cs"/>
          <w:rtl/>
          <w:lang w:eastAsia="he-IL"/>
        </w:rPr>
        <w:t xml:space="preserve"> </w:t>
      </w:r>
      <w:r>
        <w:rPr>
          <w:rFonts w:ascii="David" w:hAnsi="David" w:hint="cs"/>
          <w:rtl/>
          <w:lang w:eastAsia="he-IL"/>
        </w:rPr>
        <w:t xml:space="preserve">עלה בביקורת בעיריית </w:t>
      </w:r>
      <w:r w:rsidRPr="00C31D7E">
        <w:rPr>
          <w:rFonts w:ascii="David" w:hAnsi="David" w:hint="cs"/>
          <w:b/>
          <w:bCs/>
          <w:rtl/>
          <w:lang w:eastAsia="he-IL"/>
        </w:rPr>
        <w:t>אילת</w:t>
      </w:r>
      <w:r w:rsidRPr="00C34261">
        <w:rPr>
          <w:rFonts w:ascii="David" w:hAnsi="David" w:hint="cs"/>
          <w:rtl/>
          <w:lang w:eastAsia="he-IL"/>
        </w:rPr>
        <w:t>, שם</w:t>
      </w:r>
      <w:r>
        <w:rPr>
          <w:rFonts w:ascii="David" w:hAnsi="David" w:hint="cs"/>
          <w:rtl/>
          <w:lang w:eastAsia="he-IL"/>
        </w:rPr>
        <w:t xml:space="preserve"> נמצא פתרון של שתילת עצים בכדים ענקיים ברחובות שבהם התשתיות בתת-הקרקע לא אפשרו בתי גידול מספקים לנטיעת עצים. בהקשר זה יצוין כי העירייה עצמה מכירה בכך ש</w:t>
      </w:r>
      <w:r w:rsidRPr="009A1198">
        <w:rPr>
          <w:rFonts w:ascii="David" w:hAnsi="David"/>
          <w:rtl/>
          <w:lang w:eastAsia="he-IL"/>
        </w:rPr>
        <w:t>נטיעות במכלים מ</w:t>
      </w:r>
      <w:r>
        <w:rPr>
          <w:rFonts w:ascii="David" w:hAnsi="David" w:hint="cs"/>
          <w:rtl/>
          <w:lang w:eastAsia="he-IL"/>
        </w:rPr>
        <w:t>ג</w:t>
      </w:r>
      <w:r w:rsidRPr="009A1198">
        <w:rPr>
          <w:rFonts w:ascii="David" w:hAnsi="David"/>
          <w:rtl/>
          <w:lang w:eastAsia="he-IL"/>
        </w:rPr>
        <w:t>בילות</w:t>
      </w:r>
      <w:r>
        <w:rPr>
          <w:rFonts w:ascii="David" w:hAnsi="David" w:hint="cs"/>
          <w:rtl/>
          <w:lang w:eastAsia="he-IL"/>
        </w:rPr>
        <w:t xml:space="preserve"> </w:t>
      </w:r>
      <w:r w:rsidRPr="009A1198">
        <w:rPr>
          <w:rFonts w:ascii="David" w:hAnsi="David"/>
          <w:rtl/>
          <w:lang w:eastAsia="he-IL"/>
        </w:rPr>
        <w:t>מראש את נפ</w:t>
      </w:r>
      <w:r>
        <w:rPr>
          <w:rFonts w:ascii="David" w:hAnsi="David" w:hint="cs"/>
          <w:rtl/>
          <w:lang w:eastAsia="he-IL"/>
        </w:rPr>
        <w:t>ח</w:t>
      </w:r>
      <w:r w:rsidRPr="009A1198">
        <w:rPr>
          <w:rFonts w:ascii="David" w:hAnsi="David"/>
          <w:rtl/>
          <w:lang w:eastAsia="he-IL"/>
        </w:rPr>
        <w:t xml:space="preserve"> בית הגידול ומספקות לעץ מצב נחות</w:t>
      </w:r>
      <w:r>
        <w:rPr>
          <w:rFonts w:ascii="David" w:hAnsi="David" w:hint="cs"/>
          <w:rtl/>
          <w:lang w:eastAsia="he-IL"/>
        </w:rPr>
        <w:t>,</w:t>
      </w:r>
      <w:r w:rsidRPr="009A1198">
        <w:rPr>
          <w:rFonts w:ascii="David" w:hAnsi="David"/>
          <w:rtl/>
          <w:lang w:eastAsia="he-IL"/>
        </w:rPr>
        <w:t xml:space="preserve"> </w:t>
      </w:r>
      <w:r>
        <w:rPr>
          <w:rFonts w:ascii="David" w:hAnsi="David" w:hint="cs"/>
          <w:rtl/>
          <w:lang w:eastAsia="he-IL"/>
        </w:rPr>
        <w:t>ולכן נעשה בהם שימוש רק במקרים שבהם</w:t>
      </w:r>
      <w:r w:rsidRPr="009A1198">
        <w:rPr>
          <w:rFonts w:ascii="David" w:hAnsi="David"/>
          <w:rtl/>
          <w:lang w:eastAsia="he-IL"/>
        </w:rPr>
        <w:t xml:space="preserve"> לא ניתן לטעת </w:t>
      </w:r>
      <w:r>
        <w:rPr>
          <w:rFonts w:ascii="David" w:hAnsi="David" w:hint="cs"/>
          <w:rtl/>
          <w:lang w:eastAsia="he-IL"/>
        </w:rPr>
        <w:t>עצים ב</w:t>
      </w:r>
      <w:r w:rsidRPr="009A1198">
        <w:rPr>
          <w:rFonts w:ascii="David" w:hAnsi="David"/>
          <w:rtl/>
          <w:lang w:eastAsia="he-IL"/>
        </w:rPr>
        <w:t>קרקע</w:t>
      </w:r>
      <w:r>
        <w:rPr>
          <w:rFonts w:ascii="David" w:hAnsi="David" w:hint="cs"/>
          <w:rtl/>
          <w:lang w:eastAsia="he-IL"/>
        </w:rPr>
        <w:t xml:space="preserve"> עצמה. בתמונה שלהלן מוצגת דוגמה לנטיעת עצים בכדים במדרכה עמוסת תשתיות תת-קרקעיות:</w:t>
      </w:r>
    </w:p>
    <w:p w:rsidR="00F004FC" w:rsidP="00F004FC">
      <w:pPr>
        <w:pStyle w:val="a"/>
        <w:spacing w:line="269" w:lineRule="auto"/>
        <w:rPr>
          <w:rtl/>
          <w:lang w:eastAsia="he-IL"/>
        </w:rPr>
      </w:pPr>
    </w:p>
    <w:p w:rsidR="00F004FC" w:rsidRPr="00B46D5A" w:rsidP="00F004FC">
      <w:pPr>
        <w:widowControl w:val="0"/>
        <w:tabs>
          <w:tab w:val="left" w:pos="7653"/>
        </w:tabs>
        <w:spacing w:line="269" w:lineRule="auto"/>
        <w:jc w:val="center"/>
        <w:rPr>
          <w:rFonts w:ascii="David" w:hAnsi="David"/>
          <w:b/>
          <w:bCs/>
          <w:rtl/>
          <w:lang w:eastAsia="he-IL"/>
        </w:rPr>
      </w:pPr>
      <w:r w:rsidRPr="00DF523F">
        <w:rPr>
          <w:rFonts w:ascii="David" w:hAnsi="David" w:hint="cs"/>
          <w:rtl/>
          <w:lang w:eastAsia="he-IL"/>
        </w:rPr>
        <w:t xml:space="preserve">תמונה </w:t>
      </w:r>
      <w:r>
        <w:rPr>
          <w:rFonts w:ascii="David" w:hAnsi="David" w:hint="cs"/>
          <w:rtl/>
          <w:lang w:eastAsia="he-IL"/>
        </w:rPr>
        <w:t>10</w:t>
      </w:r>
      <w:r w:rsidRPr="00DF523F">
        <w:rPr>
          <w:rFonts w:ascii="David" w:hAnsi="David" w:hint="cs"/>
          <w:rtl/>
          <w:lang w:eastAsia="he-IL"/>
        </w:rPr>
        <w:t>:</w:t>
      </w:r>
      <w:r w:rsidRPr="00B46D5A">
        <w:rPr>
          <w:rFonts w:ascii="David" w:hAnsi="David" w:hint="cs"/>
          <w:b/>
          <w:bCs/>
          <w:rtl/>
          <w:lang w:eastAsia="he-IL"/>
        </w:rPr>
        <w:t xml:space="preserve"> </w:t>
      </w:r>
      <w:r w:rsidRPr="00B46D5A">
        <w:rPr>
          <w:rFonts w:ascii="David" w:hAnsi="David"/>
          <w:b/>
          <w:bCs/>
          <w:rtl/>
          <w:lang w:eastAsia="he-IL"/>
        </w:rPr>
        <w:t>שתילת עצים בכדים</w:t>
      </w:r>
      <w:r w:rsidRPr="00B46D5A">
        <w:rPr>
          <w:rFonts w:ascii="David" w:hAnsi="David" w:hint="cs"/>
          <w:b/>
          <w:bCs/>
          <w:rtl/>
          <w:lang w:eastAsia="he-IL"/>
        </w:rPr>
        <w:t xml:space="preserve"> ב</w:t>
      </w:r>
      <w:r w:rsidRPr="00B46D5A">
        <w:rPr>
          <w:rFonts w:ascii="David" w:hAnsi="David"/>
          <w:b/>
          <w:bCs/>
          <w:rtl/>
          <w:lang w:eastAsia="he-IL"/>
        </w:rPr>
        <w:t xml:space="preserve">רחוב </w:t>
      </w:r>
      <w:r w:rsidRPr="00B46D5A">
        <w:rPr>
          <w:rFonts w:ascii="David" w:hAnsi="David"/>
          <w:b/>
          <w:bCs/>
          <w:rtl/>
          <w:lang w:eastAsia="he-IL"/>
        </w:rPr>
        <w:t>ק</w:t>
      </w:r>
      <w:r>
        <w:rPr>
          <w:rFonts w:ascii="David" w:hAnsi="David" w:hint="cs"/>
          <w:b/>
          <w:bCs/>
          <w:rtl/>
          <w:lang w:eastAsia="he-IL"/>
        </w:rPr>
        <w:t>א</w:t>
      </w:r>
      <w:r w:rsidRPr="00B46D5A">
        <w:rPr>
          <w:rFonts w:ascii="David" w:hAnsi="David"/>
          <w:b/>
          <w:bCs/>
          <w:rtl/>
          <w:lang w:eastAsia="he-IL"/>
        </w:rPr>
        <w:t>מפ</w:t>
      </w:r>
      <w:r>
        <w:rPr>
          <w:rFonts w:ascii="David" w:hAnsi="David" w:hint="cs"/>
          <w:b/>
          <w:bCs/>
          <w:rtl/>
          <w:lang w:eastAsia="he-IL"/>
        </w:rPr>
        <w:t>ן</w:t>
      </w:r>
      <w:r w:rsidRPr="00B46D5A">
        <w:rPr>
          <w:rFonts w:ascii="David" w:hAnsi="David"/>
          <w:b/>
          <w:bCs/>
          <w:rtl/>
          <w:lang w:eastAsia="he-IL"/>
        </w:rPr>
        <w:t xml:space="preserve"> </w:t>
      </w:r>
      <w:r w:rsidRPr="00B46D5A">
        <w:rPr>
          <w:rFonts w:ascii="David" w:hAnsi="David" w:hint="cs"/>
          <w:b/>
          <w:bCs/>
          <w:rtl/>
          <w:lang w:eastAsia="he-IL"/>
        </w:rPr>
        <w:t>ב</w:t>
      </w:r>
      <w:r w:rsidRPr="00B46D5A">
        <w:rPr>
          <w:rFonts w:ascii="David" w:hAnsi="David"/>
          <w:b/>
          <w:bCs/>
          <w:rtl/>
          <w:lang w:eastAsia="he-IL"/>
        </w:rPr>
        <w:t>אילת</w:t>
      </w:r>
    </w:p>
    <w:tbl>
      <w:tblPr>
        <w:tblStyle w:val="PlainTable4"/>
        <w:bidiVisual/>
        <w:tblW w:w="7809" w:type="dxa"/>
        <w:tblInd w:w="0" w:type="dxa"/>
        <w:tblLayout w:type="fixed"/>
        <w:tblLook w:val="04A0"/>
      </w:tblPr>
      <w:tblGrid>
        <w:gridCol w:w="7809"/>
      </w:tblGrid>
      <w:tr w:rsidTr="00F004FC">
        <w:tblPrEx>
          <w:tblW w:w="7809" w:type="dxa"/>
          <w:tblInd w:w="0" w:type="dxa"/>
          <w:tblLayout w:type="fixed"/>
          <w:tblLook w:val="04A0"/>
        </w:tblPrEx>
        <w:trPr>
          <w:trHeight w:val="3625"/>
        </w:trPr>
        <w:tc>
          <w:tcPr>
            <w:tcW w:w="7809" w:type="dxa"/>
          </w:tcPr>
          <w:p w:rsidR="00F004FC" w:rsidRPr="005C5C7C" w:rsidP="00F004FC">
            <w:pPr>
              <w:widowControl w:val="0"/>
              <w:spacing w:line="269" w:lineRule="auto"/>
              <w:rPr>
                <w:rFonts w:asciiTheme="minorHAnsi" w:hAnsiTheme="minorHAnsi"/>
                <w:rtl/>
                <w:lang w:eastAsia="he-IL"/>
              </w:rPr>
            </w:pPr>
            <w:r>
              <w:rPr>
                <w:noProof/>
              </w:rPr>
              <w:drawing>
                <wp:anchor distT="0" distB="0" distL="114300" distR="114300" simplePos="0" relativeHeight="251681792" behindDoc="1" locked="0" layoutInCell="1" allowOverlap="1">
                  <wp:simplePos x="0" y="0"/>
                  <wp:positionH relativeFrom="column">
                    <wp:posOffset>855345</wp:posOffset>
                  </wp:positionH>
                  <wp:positionV relativeFrom="page">
                    <wp:posOffset>36195</wp:posOffset>
                  </wp:positionV>
                  <wp:extent cx="3019425" cy="2265680"/>
                  <wp:effectExtent l="0" t="0" r="9525" b="1270"/>
                  <wp:wrapTight wrapText="bothSides">
                    <wp:wrapPolygon>
                      <wp:start x="0" y="0"/>
                      <wp:lineTo x="0" y="21430"/>
                      <wp:lineTo x="21532" y="21430"/>
                      <wp:lineTo x="21532" y="0"/>
                      <wp:lineTo x="0" y="0"/>
                    </wp:wrapPolygon>
                  </wp:wrapTight>
                  <wp:docPr id="62" name="תמונה 62"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8"/>
                          <pic:cNvPicPr>
                            <a:picLocks noChangeAspect="1" noChangeArrowheads="1"/>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3019425" cy="2265680"/>
                          </a:xfrm>
                          <a:prstGeom prst="rect">
                            <a:avLst/>
                          </a:prstGeom>
                          <a:noFill/>
                          <a:ln>
                            <a:noFill/>
                          </a:ln>
                        </pic:spPr>
                      </pic:pic>
                    </a:graphicData>
                  </a:graphic>
                </wp:anchor>
              </w:drawing>
            </w:r>
          </w:p>
        </w:tc>
      </w:tr>
      <w:tr w:rsidTr="00F004FC">
        <w:tblPrEx>
          <w:tblW w:w="7809" w:type="dxa"/>
          <w:tblInd w:w="0" w:type="dxa"/>
          <w:tblLayout w:type="fixed"/>
          <w:tblLook w:val="04A0"/>
        </w:tblPrEx>
        <w:trPr>
          <w:trHeight w:val="210"/>
        </w:trPr>
        <w:tc>
          <w:tcPr>
            <w:tcW w:w="7809" w:type="dxa"/>
          </w:tcPr>
          <w:p w:rsidR="00F004FC" w:rsidRPr="005C5C7C" w:rsidP="00F004FC">
            <w:pPr>
              <w:widowControl w:val="0"/>
              <w:spacing w:line="269" w:lineRule="auto"/>
              <w:jc w:val="left"/>
              <w:rPr>
                <w:rFonts w:asciiTheme="minorHAnsi" w:hAnsiTheme="minorHAnsi"/>
                <w:sz w:val="16"/>
                <w:szCs w:val="20"/>
                <w:rtl/>
                <w:lang w:eastAsia="he-IL"/>
              </w:rPr>
            </w:pPr>
            <w:r w:rsidRPr="001A6505">
              <w:rPr>
                <w:rFonts w:ascii="David" w:hAnsi="David"/>
                <w:b w:val="0"/>
                <w:bCs w:val="0"/>
                <w:sz w:val="16"/>
                <w:szCs w:val="20"/>
                <w:rtl/>
                <w:lang w:eastAsia="he-IL"/>
              </w:rPr>
              <w:t xml:space="preserve">צילום: צוות הביקורת </w:t>
            </w:r>
            <w:r>
              <w:rPr>
                <w:rFonts w:ascii="David" w:hAnsi="David" w:hint="cs"/>
                <w:b w:val="0"/>
                <w:bCs w:val="0"/>
                <w:sz w:val="16"/>
                <w:szCs w:val="20"/>
                <w:rtl/>
                <w:lang w:eastAsia="he-IL"/>
              </w:rPr>
              <w:t>בסיור עם מנכ"ל העירייה, 17.12.24</w:t>
            </w:r>
            <w:r>
              <w:rPr>
                <w:rFonts w:asciiTheme="minorHAnsi" w:hAnsiTheme="minorHAnsi" w:hint="cs"/>
                <w:sz w:val="16"/>
                <w:szCs w:val="20"/>
                <w:rtl/>
                <w:lang w:eastAsia="he-IL"/>
              </w:rPr>
              <w:t>.</w:t>
            </w:r>
          </w:p>
        </w:tc>
      </w:tr>
    </w:tbl>
    <w:p w:rsidR="00F004FC" w:rsidP="00F004FC">
      <w:pPr>
        <w:pStyle w:val="a"/>
        <w:spacing w:line="269" w:lineRule="auto"/>
        <w:rPr>
          <w:rtl/>
          <w:lang w:eastAsia="he-IL"/>
        </w:rPr>
      </w:pPr>
    </w:p>
    <w:p w:rsidR="00F004FC" w:rsidP="00F004FC">
      <w:pPr>
        <w:spacing w:line="269" w:lineRule="auto"/>
        <w:rPr>
          <w:b/>
          <w:bCs/>
          <w:rtl/>
          <w:lang w:eastAsia="he-IL"/>
        </w:rPr>
      </w:pPr>
      <w:r w:rsidRPr="00AF718C">
        <w:rPr>
          <w:rFonts w:hint="cs"/>
          <w:b/>
          <w:bCs/>
          <w:rtl/>
          <w:lang w:eastAsia="he-IL"/>
        </w:rPr>
        <w:t>משרד מבקר המדינה מציין</w:t>
      </w:r>
      <w:r>
        <w:rPr>
          <w:rFonts w:hint="cs"/>
          <w:b/>
          <w:bCs/>
          <w:rtl/>
          <w:lang w:eastAsia="he-IL"/>
        </w:rPr>
        <w:t xml:space="preserve"> </w:t>
      </w:r>
      <w:r w:rsidRPr="00AF718C">
        <w:rPr>
          <w:rFonts w:hint="cs"/>
          <w:b/>
          <w:bCs/>
          <w:rtl/>
          <w:lang w:eastAsia="he-IL"/>
        </w:rPr>
        <w:t>את עיריית אילת</w:t>
      </w:r>
      <w:r>
        <w:rPr>
          <w:rFonts w:hint="cs"/>
          <w:b/>
          <w:bCs/>
          <w:rtl/>
          <w:lang w:eastAsia="he-IL"/>
        </w:rPr>
        <w:t xml:space="preserve"> </w:t>
      </w:r>
      <w:r w:rsidRPr="00AF718C">
        <w:rPr>
          <w:rFonts w:hint="cs"/>
          <w:b/>
          <w:bCs/>
          <w:rtl/>
          <w:lang w:eastAsia="he-IL"/>
        </w:rPr>
        <w:t xml:space="preserve">על </w:t>
      </w:r>
      <w:r>
        <w:rPr>
          <w:rFonts w:hint="cs"/>
          <w:b/>
          <w:bCs/>
          <w:rtl/>
          <w:lang w:eastAsia="he-IL"/>
        </w:rPr>
        <w:t xml:space="preserve">החשיבה והיישום של </w:t>
      </w:r>
      <w:r w:rsidRPr="00AF718C">
        <w:rPr>
          <w:rFonts w:hint="cs"/>
          <w:b/>
          <w:bCs/>
          <w:rtl/>
          <w:lang w:eastAsia="he-IL"/>
        </w:rPr>
        <w:t>פתרונות יצירתיים לנטיעת עצים ולהצללת המרחב בציבורי העירוני.</w:t>
      </w:r>
      <w:r>
        <w:rPr>
          <w:rFonts w:hint="cs"/>
          <w:b/>
          <w:bCs/>
          <w:rtl/>
          <w:lang w:eastAsia="he-IL"/>
        </w:rPr>
        <w:t xml:space="preserve"> </w:t>
      </w:r>
    </w:p>
    <w:p w:rsidR="00F004FC" w:rsidP="00F004FC">
      <w:pPr>
        <w:pStyle w:val="a"/>
        <w:spacing w:line="269" w:lineRule="auto"/>
        <w:rPr>
          <w:rtl/>
          <w:lang w:eastAsia="he-IL"/>
        </w:rPr>
      </w:pPr>
    </w:p>
    <w:p w:rsidR="00F004FC" w:rsidRPr="00541783" w:rsidP="00F004FC">
      <w:pPr>
        <w:spacing w:line="269" w:lineRule="auto"/>
        <w:rPr>
          <w:rtl/>
          <w:lang w:eastAsia="he-IL"/>
        </w:rPr>
      </w:pPr>
      <w:r>
        <w:rPr>
          <w:rFonts w:hint="cs"/>
          <w:rtl/>
          <w:lang w:eastAsia="he-IL"/>
        </w:rPr>
        <w:t>מינהל התכנון מסר בתשובתו כי שתילה בכדים אינה מומלצת וכי</w:t>
      </w:r>
      <w:r w:rsidRPr="00541783">
        <w:rPr>
          <w:rtl/>
          <w:lang w:eastAsia="he-IL"/>
        </w:rPr>
        <w:t xml:space="preserve"> </w:t>
      </w:r>
      <w:r>
        <w:rPr>
          <w:rFonts w:hint="cs"/>
          <w:rtl/>
          <w:lang w:eastAsia="he-IL"/>
        </w:rPr>
        <w:t>השימוש</w:t>
      </w:r>
      <w:r w:rsidRPr="00541783">
        <w:rPr>
          <w:rtl/>
          <w:lang w:eastAsia="he-IL"/>
        </w:rPr>
        <w:t xml:space="preserve"> </w:t>
      </w:r>
      <w:r>
        <w:rPr>
          <w:rFonts w:hint="cs"/>
          <w:rtl/>
          <w:lang w:eastAsia="he-IL"/>
        </w:rPr>
        <w:t>ב</w:t>
      </w:r>
      <w:r w:rsidRPr="00541783">
        <w:rPr>
          <w:rtl/>
          <w:lang w:eastAsia="he-IL"/>
        </w:rPr>
        <w:t xml:space="preserve">פתרון זה </w:t>
      </w:r>
      <w:r>
        <w:rPr>
          <w:rFonts w:hint="cs"/>
          <w:rtl/>
          <w:lang w:eastAsia="he-IL"/>
        </w:rPr>
        <w:t>עלול לה</w:t>
      </w:r>
      <w:r w:rsidRPr="00541783">
        <w:rPr>
          <w:rtl/>
          <w:lang w:eastAsia="he-IL"/>
        </w:rPr>
        <w:t xml:space="preserve">פחית את המאמץ </w:t>
      </w:r>
      <w:r>
        <w:rPr>
          <w:rFonts w:hint="cs"/>
          <w:rtl/>
          <w:lang w:eastAsia="he-IL"/>
        </w:rPr>
        <w:t xml:space="preserve">ליצירת </w:t>
      </w:r>
      <w:r w:rsidRPr="00541783">
        <w:rPr>
          <w:rtl/>
          <w:lang w:eastAsia="he-IL"/>
        </w:rPr>
        <w:t>בתי גידול גדולים ומרווחים שיאפשרו צמיחה של נטיעות איכותיות לעצי צל.</w:t>
      </w:r>
      <w:r>
        <w:rPr>
          <w:rFonts w:hint="cs"/>
          <w:rtl/>
          <w:lang w:eastAsia="he-IL"/>
        </w:rPr>
        <w:t xml:space="preserve"> גם משרד החקלאות הסתייג בתשובתו מ</w:t>
      </w:r>
      <w:r>
        <w:rPr>
          <w:rtl/>
          <w:lang w:eastAsia="he-IL"/>
        </w:rPr>
        <w:t>פתרון זה</w:t>
      </w:r>
      <w:r>
        <w:rPr>
          <w:rFonts w:hint="cs"/>
          <w:rtl/>
          <w:lang w:eastAsia="he-IL"/>
        </w:rPr>
        <w:t>.</w:t>
      </w:r>
      <w:r>
        <w:rPr>
          <w:rtl/>
          <w:lang w:eastAsia="he-IL"/>
        </w:rPr>
        <w:t xml:space="preserve"> </w:t>
      </w:r>
      <w:r>
        <w:rPr>
          <w:rFonts w:hint="cs"/>
          <w:rtl/>
          <w:lang w:eastAsia="he-IL"/>
        </w:rPr>
        <w:t xml:space="preserve">לטענת המשרד הכדים עלולים להתהפך ולסכן את </w:t>
      </w:r>
      <w:r>
        <w:rPr>
          <w:rtl/>
          <w:lang w:eastAsia="he-IL"/>
        </w:rPr>
        <w:t>הולכי הרגל.</w:t>
      </w:r>
      <w:r>
        <w:rPr>
          <w:rFonts w:hint="cs"/>
          <w:rtl/>
          <w:lang w:eastAsia="he-IL"/>
        </w:rPr>
        <w:t xml:space="preserve"> המשרד הוסיף כי הוא</w:t>
      </w:r>
      <w:r>
        <w:rPr>
          <w:rtl/>
          <w:lang w:eastAsia="he-IL"/>
        </w:rPr>
        <w:t xml:space="preserve"> מ</w:t>
      </w:r>
      <w:r>
        <w:rPr>
          <w:rFonts w:hint="cs"/>
          <w:rtl/>
          <w:lang w:eastAsia="he-IL"/>
        </w:rPr>
        <w:t>מליץ</w:t>
      </w:r>
      <w:r>
        <w:rPr>
          <w:rtl/>
          <w:lang w:eastAsia="he-IL"/>
        </w:rPr>
        <w:t xml:space="preserve"> ל</w:t>
      </w:r>
      <w:r>
        <w:rPr>
          <w:rFonts w:hint="cs"/>
          <w:rtl/>
          <w:lang w:eastAsia="he-IL"/>
        </w:rPr>
        <w:t>רשויות להיעזר</w:t>
      </w:r>
      <w:r>
        <w:rPr>
          <w:rtl/>
          <w:lang w:eastAsia="he-IL"/>
        </w:rPr>
        <w:t xml:space="preserve"> במדריך צל עצים </w:t>
      </w:r>
      <w:r>
        <w:rPr>
          <w:rFonts w:hint="cs"/>
          <w:rtl/>
          <w:lang w:eastAsia="he-IL"/>
        </w:rPr>
        <w:t xml:space="preserve">כדי ללמוד </w:t>
      </w:r>
      <w:r>
        <w:rPr>
          <w:rtl/>
          <w:lang w:eastAsia="he-IL"/>
        </w:rPr>
        <w:t>כיצד ניתן להצל</w:t>
      </w:r>
      <w:r>
        <w:rPr>
          <w:rFonts w:hint="cs"/>
          <w:rtl/>
          <w:lang w:eastAsia="he-IL"/>
        </w:rPr>
        <w:t xml:space="preserve"> </w:t>
      </w:r>
      <w:r>
        <w:rPr>
          <w:rtl/>
          <w:lang w:eastAsia="he-IL"/>
        </w:rPr>
        <w:t xml:space="preserve">רחובות צרים במקומות </w:t>
      </w:r>
      <w:r>
        <w:rPr>
          <w:rFonts w:hint="cs"/>
          <w:rtl/>
          <w:lang w:eastAsia="he-IL"/>
        </w:rPr>
        <w:t>ש</w:t>
      </w:r>
      <w:r>
        <w:rPr>
          <w:rtl/>
          <w:lang w:eastAsia="he-IL"/>
        </w:rPr>
        <w:t xml:space="preserve">בהם לא ניתן לשתול עצים. </w:t>
      </w:r>
    </w:p>
    <w:p w:rsidR="00F004FC" w:rsidP="00F004FC">
      <w:pPr>
        <w:pStyle w:val="a"/>
        <w:spacing w:line="269" w:lineRule="auto"/>
        <w:rPr>
          <w:rtl/>
          <w:lang w:eastAsia="he-IL"/>
        </w:rPr>
      </w:pPr>
    </w:p>
    <w:p w:rsidR="00F004FC" w:rsidP="00F004FC">
      <w:pPr>
        <w:spacing w:line="269" w:lineRule="auto"/>
        <w:rPr>
          <w:rFonts w:ascii="David" w:hAnsi="David"/>
          <w:b/>
          <w:bCs/>
          <w:rtl/>
          <w:lang w:eastAsia="he-IL"/>
        </w:rPr>
      </w:pPr>
      <w:r>
        <w:rPr>
          <w:rFonts w:hint="cs"/>
          <w:b/>
          <w:bCs/>
          <w:rtl/>
          <w:lang w:eastAsia="he-IL"/>
        </w:rPr>
        <w:t>מוצע</w:t>
      </w:r>
      <w:r w:rsidRPr="00C34261">
        <w:rPr>
          <w:b/>
          <w:bCs/>
          <w:rtl/>
          <w:lang w:eastAsia="he-IL"/>
        </w:rPr>
        <w:t xml:space="preserve"> לרשויות עירוניות הנתקלות בקשיים </w:t>
      </w:r>
      <w:r>
        <w:rPr>
          <w:rFonts w:hint="cs"/>
          <w:b/>
          <w:bCs/>
          <w:rtl/>
          <w:lang w:eastAsia="he-IL"/>
        </w:rPr>
        <w:t>ב</w:t>
      </w:r>
      <w:r w:rsidRPr="00C34261">
        <w:rPr>
          <w:b/>
          <w:bCs/>
          <w:rtl/>
          <w:lang w:eastAsia="he-IL"/>
        </w:rPr>
        <w:t>נטיעת עצים במרחב הציבורי העירוני עקב עומס תשתיות בתת</w:t>
      </w:r>
      <w:r>
        <w:rPr>
          <w:rFonts w:hint="cs"/>
          <w:b/>
          <w:bCs/>
          <w:rtl/>
          <w:lang w:eastAsia="he-IL"/>
        </w:rPr>
        <w:t>-</w:t>
      </w:r>
      <w:r w:rsidRPr="00C34261">
        <w:rPr>
          <w:b/>
          <w:bCs/>
          <w:rtl/>
          <w:lang w:eastAsia="he-IL"/>
        </w:rPr>
        <w:t xml:space="preserve">הקרקע, בדגש על מדרכות ומעברים צרים, </w:t>
      </w:r>
      <w:r>
        <w:rPr>
          <w:rFonts w:hint="cs"/>
          <w:b/>
          <w:bCs/>
          <w:rtl/>
          <w:lang w:eastAsia="he-IL"/>
        </w:rPr>
        <w:t>לאתר</w:t>
      </w:r>
      <w:r w:rsidRPr="00C34261">
        <w:rPr>
          <w:b/>
          <w:bCs/>
          <w:rtl/>
          <w:lang w:eastAsia="he-IL"/>
        </w:rPr>
        <w:t xml:space="preserve"> </w:t>
      </w:r>
      <w:r w:rsidRPr="00C34261">
        <w:rPr>
          <w:rFonts w:ascii="David" w:hAnsi="David" w:hint="eastAsia"/>
          <w:b/>
          <w:bCs/>
          <w:rtl/>
          <w:lang w:eastAsia="he-IL"/>
        </w:rPr>
        <w:t>פתרונות</w:t>
      </w:r>
      <w:r>
        <w:rPr>
          <w:rFonts w:ascii="David" w:hAnsi="David" w:hint="cs"/>
          <w:b/>
          <w:bCs/>
          <w:rtl/>
          <w:lang w:eastAsia="he-IL"/>
        </w:rPr>
        <w:t xml:space="preserve"> מתאימים ל</w:t>
      </w:r>
      <w:r w:rsidRPr="00C34261">
        <w:rPr>
          <w:rFonts w:ascii="David" w:hAnsi="David" w:hint="eastAsia"/>
          <w:b/>
          <w:bCs/>
          <w:rtl/>
          <w:lang w:eastAsia="he-IL"/>
        </w:rPr>
        <w:t>תנאי</w:t>
      </w:r>
      <w:r w:rsidRPr="00C34261">
        <w:rPr>
          <w:rFonts w:ascii="David" w:hAnsi="David"/>
          <w:b/>
          <w:bCs/>
          <w:rtl/>
          <w:lang w:eastAsia="he-IL"/>
        </w:rPr>
        <w:t xml:space="preserve"> </w:t>
      </w:r>
      <w:r w:rsidRPr="00C34261">
        <w:rPr>
          <w:rFonts w:ascii="David" w:hAnsi="David" w:hint="eastAsia"/>
          <w:b/>
          <w:bCs/>
          <w:rtl/>
          <w:lang w:eastAsia="he-IL"/>
        </w:rPr>
        <w:t>השטח</w:t>
      </w:r>
      <w:r w:rsidRPr="00C34261">
        <w:rPr>
          <w:rFonts w:ascii="David" w:hAnsi="David"/>
          <w:b/>
          <w:bCs/>
          <w:rtl/>
          <w:lang w:eastAsia="he-IL"/>
        </w:rPr>
        <w:t xml:space="preserve"> </w:t>
      </w:r>
      <w:r w:rsidRPr="00C34261">
        <w:rPr>
          <w:rFonts w:ascii="David" w:hAnsi="David" w:hint="eastAsia"/>
          <w:b/>
          <w:bCs/>
          <w:rtl/>
          <w:lang w:eastAsia="he-IL"/>
        </w:rPr>
        <w:t>הקיימים</w:t>
      </w:r>
      <w:r>
        <w:rPr>
          <w:rFonts w:ascii="David" w:hAnsi="David" w:hint="cs"/>
          <w:b/>
          <w:bCs/>
          <w:rtl/>
          <w:lang w:eastAsia="he-IL"/>
        </w:rPr>
        <w:t xml:space="preserve">, בשים לב להמלצות שבמדריך צל עצים. </w:t>
      </w:r>
    </w:p>
    <w:p w:rsidR="00F004FC" w:rsidRPr="00FD1D81" w:rsidP="00F004FC">
      <w:pPr>
        <w:spacing w:line="269" w:lineRule="auto"/>
        <w:rPr>
          <w:rFonts w:ascii="David" w:hAnsi="David"/>
          <w:b/>
          <w:bCs/>
          <w:rtl/>
          <w:lang w:eastAsia="he-IL"/>
        </w:rPr>
      </w:pPr>
    </w:p>
    <w:p w:rsidR="00F004FC" w:rsidP="00F004FC">
      <w:pPr>
        <w:pStyle w:val="Heading4"/>
        <w:spacing w:before="0" w:line="269" w:lineRule="auto"/>
        <w:rPr>
          <w:rtl/>
          <w:lang w:eastAsia="he-IL"/>
        </w:rPr>
      </w:pPr>
      <w:bookmarkStart w:id="91" w:name="_Toc193898234"/>
      <w:r>
        <w:rPr>
          <w:rFonts w:hint="cs"/>
          <w:rtl/>
          <w:lang w:eastAsia="he-IL"/>
        </w:rPr>
        <w:t>תיאום בין התפתחות העץ במרחב הציבורי לבין תשתיות מעל הקרקע</w:t>
      </w:r>
      <w:bookmarkEnd w:id="91"/>
    </w:p>
    <w:p w:rsidR="00F004FC" w:rsidP="00F004FC">
      <w:pPr>
        <w:pStyle w:val="a"/>
        <w:spacing w:line="269" w:lineRule="auto"/>
        <w:rPr>
          <w:rtl/>
          <w:lang w:eastAsia="he-IL"/>
        </w:rPr>
      </w:pPr>
    </w:p>
    <w:p w:rsidR="00F004FC" w:rsidP="00F004FC">
      <w:pPr>
        <w:widowControl w:val="0"/>
        <w:spacing w:line="269" w:lineRule="auto"/>
        <w:rPr>
          <w:rFonts w:ascii="David" w:hAnsi="David"/>
          <w:lang w:eastAsia="he-IL"/>
        </w:rPr>
      </w:pPr>
      <w:r w:rsidRPr="00096712">
        <w:rPr>
          <w:rFonts w:ascii="David" w:hAnsi="David" w:hint="cs"/>
          <w:rtl/>
          <w:lang w:eastAsia="he-IL"/>
        </w:rPr>
        <w:t>המרחב הציבורי</w:t>
      </w:r>
      <w:r>
        <w:rPr>
          <w:rFonts w:ascii="David" w:hAnsi="David" w:hint="cs"/>
          <w:rtl/>
          <w:lang w:eastAsia="he-IL"/>
        </w:rPr>
        <w:t xml:space="preserve"> משרת את תושבי הערים למגוון רחב של תועלות ובהן תנועה, מסחר,</w:t>
      </w:r>
      <w:r w:rsidRPr="00096712">
        <w:rPr>
          <w:rFonts w:ascii="David" w:hAnsi="David" w:hint="cs"/>
          <w:rtl/>
          <w:lang w:eastAsia="he-IL"/>
        </w:rPr>
        <w:t xml:space="preserve"> </w:t>
      </w:r>
      <w:r>
        <w:rPr>
          <w:rFonts w:ascii="David" w:hAnsi="David" w:hint="cs"/>
          <w:rtl/>
          <w:lang w:eastAsia="he-IL"/>
        </w:rPr>
        <w:t xml:space="preserve">אירועי תרבות ועוד. כחלק מרכזי מהמרחב הציבורי, על המדרכה לעמוד בתקני נגישות ובטיחות ולאפשר עירוב שימושים תוך שמירה על איכות גבוהה ככל האפשר. רבות מן התשתיות הבסיסיות, </w:t>
      </w:r>
      <w:r w:rsidRPr="00096712">
        <w:rPr>
          <w:rFonts w:ascii="David" w:hAnsi="David" w:hint="cs"/>
          <w:rtl/>
          <w:lang w:eastAsia="he-IL"/>
        </w:rPr>
        <w:t>כגון מתקני חשמל ומתקני כיבוי אש</w:t>
      </w:r>
      <w:r>
        <w:rPr>
          <w:rFonts w:ascii="David" w:hAnsi="David" w:hint="cs"/>
          <w:rtl/>
          <w:lang w:eastAsia="he-IL"/>
        </w:rPr>
        <w:t>,</w:t>
      </w:r>
      <w:r w:rsidRPr="00CE4EB1">
        <w:rPr>
          <w:rFonts w:ascii="David" w:hAnsi="David" w:hint="cs"/>
          <w:rtl/>
          <w:lang w:eastAsia="he-IL"/>
        </w:rPr>
        <w:t xml:space="preserve"> </w:t>
      </w:r>
      <w:r>
        <w:rPr>
          <w:rFonts w:ascii="David" w:hAnsi="David" w:hint="cs"/>
          <w:rtl/>
          <w:lang w:eastAsia="he-IL"/>
        </w:rPr>
        <w:t xml:space="preserve">הן </w:t>
      </w:r>
      <w:r w:rsidRPr="00096712">
        <w:rPr>
          <w:rFonts w:ascii="David" w:hAnsi="David" w:hint="cs"/>
          <w:rtl/>
          <w:lang w:eastAsia="he-IL"/>
        </w:rPr>
        <w:t>תשתיות עיליות</w:t>
      </w:r>
      <w:r>
        <w:rPr>
          <w:rFonts w:ascii="David" w:hAnsi="David" w:hint="cs"/>
          <w:rtl/>
          <w:lang w:eastAsia="he-IL"/>
        </w:rPr>
        <w:t xml:space="preserve"> הנמצאות אף הן בשטחים המשמשים את הציבור</w:t>
      </w:r>
      <w:r w:rsidRPr="00096712">
        <w:rPr>
          <w:rFonts w:ascii="David" w:hAnsi="David" w:hint="cs"/>
          <w:rtl/>
          <w:lang w:eastAsia="he-IL"/>
        </w:rPr>
        <w:t>. לע</w:t>
      </w:r>
      <w:r>
        <w:rPr>
          <w:rFonts w:ascii="David" w:hAnsi="David" w:hint="cs"/>
          <w:rtl/>
          <w:lang w:eastAsia="he-IL"/>
        </w:rPr>
        <w:t>י</w:t>
      </w:r>
      <w:r w:rsidRPr="00096712">
        <w:rPr>
          <w:rFonts w:ascii="David" w:hAnsi="David" w:hint="cs"/>
          <w:rtl/>
          <w:lang w:eastAsia="he-IL"/>
        </w:rPr>
        <w:t xml:space="preserve">תים קרובות קיימת התנגשות בין </w:t>
      </w:r>
      <w:r>
        <w:rPr>
          <w:rFonts w:ascii="David" w:hAnsi="David" w:hint="cs"/>
          <w:rtl/>
          <w:lang w:eastAsia="he-IL"/>
        </w:rPr>
        <w:t>המרחב הנצרך להנחת תשתיות עיליות ו</w:t>
      </w:r>
      <w:r w:rsidRPr="00096712">
        <w:rPr>
          <w:rFonts w:ascii="David" w:hAnsi="David" w:hint="cs"/>
          <w:rtl/>
          <w:lang w:eastAsia="he-IL"/>
        </w:rPr>
        <w:t xml:space="preserve">הנחיות גורמי המקצוע העוסקים בתחומים אלו ובין המרחב הדרוש לשגשוגם של עצים. כך למשל, </w:t>
      </w:r>
      <w:r>
        <w:rPr>
          <w:rFonts w:ascii="David" w:hAnsi="David" w:hint="cs"/>
          <w:rtl/>
          <w:lang w:eastAsia="he-IL"/>
        </w:rPr>
        <w:t xml:space="preserve">פקיד היערות הממשלתי מסר בנובמבר 2024 כי הדרישה </w:t>
      </w:r>
      <w:r w:rsidRPr="00402539">
        <w:rPr>
          <w:rFonts w:ascii="David" w:hAnsi="David" w:hint="cs"/>
          <w:rtl/>
          <w:lang w:eastAsia="he-IL"/>
        </w:rPr>
        <w:t>למגוון אפשרויות</w:t>
      </w:r>
      <w:r>
        <w:rPr>
          <w:rFonts w:ascii="David" w:hAnsi="David" w:hint="cs"/>
          <w:rtl/>
          <w:lang w:eastAsia="he-IL"/>
        </w:rPr>
        <w:t xml:space="preserve"> תנועה בערים כגון מטרו, רכבת קלה, שבילי אופניים ונתיבי תחבורה ציבורית והצורך לפנות שדות ראייה בהתאם לתנאי השטח בצמתים למשל, נוגסים בשטחי מדרכות </w:t>
      </w:r>
      <w:r>
        <w:rPr>
          <w:rFonts w:ascii="David" w:hAnsi="David" w:hint="cs"/>
          <w:rtl/>
          <w:lang w:eastAsia="he-IL"/>
        </w:rPr>
        <w:t>ושצ"פים</w:t>
      </w:r>
      <w:r>
        <w:rPr>
          <w:rFonts w:ascii="David" w:hAnsi="David" w:hint="cs"/>
          <w:rtl/>
          <w:lang w:eastAsia="he-IL"/>
        </w:rPr>
        <w:t xml:space="preserve"> ופוגעים הן בעצים קיימים הן באפשרות לנטיעת עצים חדשים; </w:t>
      </w:r>
      <w:r w:rsidRPr="00096712">
        <w:rPr>
          <w:rFonts w:ascii="David" w:hAnsi="David" w:hint="cs"/>
          <w:rtl/>
          <w:lang w:eastAsia="he-IL"/>
        </w:rPr>
        <w:t xml:space="preserve">דרישות </w:t>
      </w:r>
      <w:r>
        <w:rPr>
          <w:rFonts w:ascii="David" w:hAnsi="David" w:hint="cs"/>
          <w:rtl/>
          <w:lang w:eastAsia="he-IL"/>
        </w:rPr>
        <w:t>בתחום בטיחות האש</w:t>
      </w:r>
      <w:r w:rsidRPr="00096712">
        <w:rPr>
          <w:rFonts w:ascii="David" w:hAnsi="David" w:hint="cs"/>
          <w:rtl/>
          <w:lang w:eastAsia="he-IL"/>
        </w:rPr>
        <w:t xml:space="preserve"> </w:t>
      </w:r>
      <w:r>
        <w:rPr>
          <w:rFonts w:ascii="David" w:hAnsi="David" w:hint="cs"/>
          <w:rtl/>
          <w:lang w:eastAsia="he-IL"/>
        </w:rPr>
        <w:t>שנקבעו בחוק התכנון והבנייה</w:t>
      </w:r>
      <w:r w:rsidRPr="00096712">
        <w:rPr>
          <w:rFonts w:ascii="David" w:hAnsi="David" w:hint="cs"/>
          <w:rtl/>
          <w:lang w:eastAsia="he-IL"/>
        </w:rPr>
        <w:t xml:space="preserve"> מחייבות להותיר רחבות ריקות סביב מבנים לשימוש בשעת חירום הכוללות את השטחים הציבוריים כגון </w:t>
      </w:r>
      <w:r w:rsidRPr="00096712">
        <w:rPr>
          <w:rFonts w:ascii="David" w:hAnsi="David" w:hint="cs"/>
          <w:rtl/>
          <w:lang w:eastAsia="he-IL"/>
        </w:rPr>
        <w:t>שצ"פים</w:t>
      </w:r>
      <w:r w:rsidRPr="00096712">
        <w:rPr>
          <w:rFonts w:ascii="David" w:hAnsi="David" w:hint="cs"/>
          <w:rtl/>
          <w:lang w:eastAsia="he-IL"/>
        </w:rPr>
        <w:t xml:space="preserve"> ומדרכות</w:t>
      </w:r>
      <w:r>
        <w:rPr>
          <w:rFonts w:ascii="David" w:hAnsi="David" w:hint="cs"/>
          <w:rtl/>
          <w:lang w:eastAsia="he-IL"/>
        </w:rPr>
        <w:t>, ורחבות אלו מתחרות למעשה על השטח המיועד לנטיעת עצים במרחב הציבורי;</w:t>
      </w:r>
      <w:r w:rsidRPr="00096712">
        <w:rPr>
          <w:rFonts w:ascii="David" w:hAnsi="David" w:hint="cs"/>
          <w:rtl/>
          <w:lang w:eastAsia="he-IL"/>
        </w:rPr>
        <w:t xml:space="preserve"> עובדי חברת </w:t>
      </w:r>
      <w:r>
        <w:rPr>
          <w:rFonts w:ascii="David" w:hAnsi="David" w:hint="cs"/>
          <w:rtl/>
          <w:lang w:eastAsia="he-IL"/>
        </w:rPr>
        <w:t>ה</w:t>
      </w:r>
      <w:r w:rsidRPr="00096712">
        <w:rPr>
          <w:rFonts w:ascii="David" w:hAnsi="David" w:hint="cs"/>
          <w:rtl/>
          <w:lang w:eastAsia="he-IL"/>
        </w:rPr>
        <w:t xml:space="preserve">חשמל גוזמים עצים </w:t>
      </w:r>
      <w:r>
        <w:rPr>
          <w:rFonts w:ascii="David" w:hAnsi="David" w:hint="cs"/>
          <w:rtl/>
          <w:lang w:eastAsia="he-IL"/>
        </w:rPr>
        <w:t xml:space="preserve">הגדלים </w:t>
      </w:r>
      <w:r w:rsidRPr="00096712">
        <w:rPr>
          <w:rFonts w:ascii="David" w:hAnsi="David" w:hint="cs"/>
          <w:rtl/>
          <w:lang w:eastAsia="he-IL"/>
        </w:rPr>
        <w:t>במרחב הציבורי</w:t>
      </w:r>
      <w:r>
        <w:rPr>
          <w:rFonts w:ascii="David" w:hAnsi="David" w:hint="cs"/>
          <w:rtl/>
          <w:lang w:eastAsia="he-IL"/>
        </w:rPr>
        <w:t xml:space="preserve"> מעבר למרחק המותר</w:t>
      </w:r>
      <w:r w:rsidRPr="00096712">
        <w:rPr>
          <w:rFonts w:ascii="David" w:hAnsi="David" w:hint="cs"/>
          <w:rtl/>
          <w:lang w:eastAsia="he-IL"/>
        </w:rPr>
        <w:t xml:space="preserve"> </w:t>
      </w:r>
      <w:r>
        <w:rPr>
          <w:rFonts w:ascii="David" w:hAnsi="David" w:hint="cs"/>
          <w:rtl/>
          <w:lang w:eastAsia="he-IL"/>
        </w:rPr>
        <w:t>מ</w:t>
      </w:r>
      <w:r w:rsidRPr="00096712">
        <w:rPr>
          <w:rFonts w:ascii="David" w:hAnsi="David" w:hint="cs"/>
          <w:rtl/>
          <w:lang w:eastAsia="he-IL"/>
        </w:rPr>
        <w:t>מתקני החברה</w:t>
      </w:r>
      <w:r>
        <w:rPr>
          <w:rFonts w:ascii="David" w:hAnsi="David" w:hint="cs"/>
          <w:rtl/>
          <w:lang w:eastAsia="he-IL"/>
        </w:rPr>
        <w:t>, בהתאם</w:t>
      </w:r>
      <w:r w:rsidRPr="008F3786">
        <w:rPr>
          <w:rFonts w:ascii="David" w:hAnsi="David"/>
          <w:rtl/>
          <w:lang w:eastAsia="he-IL"/>
        </w:rPr>
        <w:t xml:space="preserve"> </w:t>
      </w:r>
      <w:r>
        <w:rPr>
          <w:rFonts w:ascii="David" w:hAnsi="David" w:hint="cs"/>
          <w:rtl/>
          <w:lang w:eastAsia="he-IL"/>
        </w:rPr>
        <w:t>ל</w:t>
      </w:r>
      <w:r w:rsidRPr="008F3786">
        <w:rPr>
          <w:rFonts w:ascii="David" w:hAnsi="David"/>
          <w:rtl/>
          <w:lang w:eastAsia="he-IL"/>
        </w:rPr>
        <w:t>הוראות עבודה ונהלים של חברת</w:t>
      </w:r>
      <w:r>
        <w:rPr>
          <w:rFonts w:ascii="David" w:hAnsi="David" w:hint="cs"/>
          <w:rtl/>
          <w:lang w:eastAsia="he-IL"/>
        </w:rPr>
        <w:t xml:space="preserve"> </w:t>
      </w:r>
      <w:r w:rsidRPr="008F3786">
        <w:rPr>
          <w:rFonts w:ascii="David" w:hAnsi="David"/>
          <w:rtl/>
          <w:lang w:eastAsia="he-IL"/>
        </w:rPr>
        <w:t>החשמל</w:t>
      </w:r>
      <w:r>
        <w:rPr>
          <w:rFonts w:ascii="David" w:hAnsi="David" w:hint="cs"/>
          <w:rtl/>
          <w:lang w:eastAsia="he-IL"/>
        </w:rPr>
        <w:t>,</w:t>
      </w:r>
      <w:r w:rsidRPr="008F3786">
        <w:rPr>
          <w:rFonts w:ascii="David" w:hAnsi="David"/>
          <w:rtl/>
          <w:lang w:eastAsia="he-IL"/>
        </w:rPr>
        <w:t xml:space="preserve"> ל</w:t>
      </w:r>
      <w:r>
        <w:rPr>
          <w:rFonts w:ascii="David" w:hAnsi="David" w:hint="cs"/>
          <w:rtl/>
          <w:lang w:eastAsia="he-IL"/>
        </w:rPr>
        <w:t xml:space="preserve">צורך </w:t>
      </w:r>
      <w:r w:rsidRPr="008F3786">
        <w:rPr>
          <w:rFonts w:ascii="David" w:hAnsi="David"/>
          <w:rtl/>
          <w:lang w:eastAsia="he-IL"/>
        </w:rPr>
        <w:t>מניעת מגע בין עצים לקווי החשמל,</w:t>
      </w:r>
      <w:r>
        <w:rPr>
          <w:rFonts w:ascii="David" w:hAnsi="David" w:hint="cs"/>
          <w:rtl/>
          <w:lang w:eastAsia="he-IL"/>
        </w:rPr>
        <w:t xml:space="preserve"> </w:t>
      </w:r>
      <w:r w:rsidRPr="008F3786">
        <w:rPr>
          <w:rFonts w:ascii="David" w:hAnsi="David"/>
          <w:rtl/>
          <w:lang w:eastAsia="he-IL"/>
        </w:rPr>
        <w:t>גם בתנאי מזג אויר קיצו</w:t>
      </w:r>
      <w:r>
        <w:rPr>
          <w:rFonts w:ascii="David" w:hAnsi="David" w:hint="cs"/>
          <w:rtl/>
          <w:lang w:eastAsia="he-IL"/>
        </w:rPr>
        <w:t>ניים</w:t>
      </w:r>
      <w:r w:rsidRPr="008F3786">
        <w:rPr>
          <w:rFonts w:ascii="David" w:hAnsi="David"/>
          <w:rtl/>
          <w:lang w:eastAsia="he-IL"/>
        </w:rPr>
        <w:t>.</w:t>
      </w:r>
      <w:r>
        <w:rPr>
          <w:rFonts w:ascii="David" w:hAnsi="David" w:hint="cs"/>
          <w:rtl/>
          <w:lang w:eastAsia="he-IL"/>
        </w:rPr>
        <w:t xml:space="preserve"> </w:t>
      </w:r>
    </w:p>
    <w:p w:rsidR="00F004FC" w:rsidP="00F004FC">
      <w:pPr>
        <w:pStyle w:val="a"/>
        <w:spacing w:line="269" w:lineRule="auto"/>
        <w:rPr>
          <w:rtl/>
          <w:lang w:eastAsia="he-IL"/>
        </w:rPr>
      </w:pPr>
    </w:p>
    <w:p w:rsidR="00F004FC" w:rsidRPr="001D0F7D" w:rsidP="00F004FC">
      <w:pPr>
        <w:widowControl w:val="0"/>
        <w:spacing w:line="269" w:lineRule="auto"/>
        <w:ind w:left="-1"/>
        <w:rPr>
          <w:b/>
          <w:bCs/>
          <w:rtl/>
          <w:lang w:eastAsia="he-IL"/>
        </w:rPr>
      </w:pPr>
      <w:r>
        <w:rPr>
          <w:rFonts w:hint="cs"/>
          <w:b/>
          <w:bCs/>
          <w:rtl/>
          <w:lang w:eastAsia="he-IL"/>
        </w:rPr>
        <w:t>מנתונים שמסר פקיד היערות הממשלתי עלו דוגמאות לכך</w:t>
      </w:r>
      <w:r w:rsidRPr="001D0F7D">
        <w:rPr>
          <w:b/>
          <w:bCs/>
          <w:rtl/>
          <w:lang w:eastAsia="he-IL"/>
        </w:rPr>
        <w:t xml:space="preserve"> </w:t>
      </w:r>
      <w:r>
        <w:rPr>
          <w:rFonts w:hint="cs"/>
          <w:b/>
          <w:bCs/>
          <w:rtl/>
          <w:lang w:eastAsia="he-IL"/>
        </w:rPr>
        <w:t>ש</w:t>
      </w:r>
      <w:r w:rsidRPr="001D0F7D">
        <w:rPr>
          <w:rFonts w:hint="eastAsia"/>
          <w:b/>
          <w:bCs/>
          <w:rtl/>
          <w:lang w:eastAsia="he-IL"/>
        </w:rPr>
        <w:t>בעת</w:t>
      </w:r>
      <w:r w:rsidRPr="001D0F7D">
        <w:rPr>
          <w:b/>
          <w:bCs/>
          <w:rtl/>
          <w:lang w:eastAsia="he-IL"/>
        </w:rPr>
        <w:t xml:space="preserve"> </w:t>
      </w:r>
      <w:r w:rsidRPr="001D0F7D">
        <w:rPr>
          <w:rFonts w:hint="eastAsia"/>
          <w:b/>
          <w:bCs/>
          <w:rtl/>
          <w:lang w:eastAsia="he-IL"/>
        </w:rPr>
        <w:t>תכנון</w:t>
      </w:r>
      <w:r w:rsidRPr="001D0F7D">
        <w:rPr>
          <w:b/>
          <w:bCs/>
          <w:rtl/>
          <w:lang w:eastAsia="he-IL"/>
        </w:rPr>
        <w:t xml:space="preserve"> </w:t>
      </w:r>
      <w:r>
        <w:rPr>
          <w:rFonts w:hint="cs"/>
          <w:b/>
          <w:bCs/>
          <w:rtl/>
          <w:lang w:eastAsia="he-IL"/>
        </w:rPr>
        <w:t>מיזמים</w:t>
      </w:r>
      <w:r w:rsidRPr="001D0F7D">
        <w:rPr>
          <w:b/>
          <w:bCs/>
          <w:rtl/>
          <w:lang w:eastAsia="he-IL"/>
        </w:rPr>
        <w:t xml:space="preserve"> </w:t>
      </w:r>
      <w:r w:rsidRPr="001D0F7D">
        <w:rPr>
          <w:rFonts w:hint="eastAsia"/>
          <w:b/>
          <w:bCs/>
          <w:rtl/>
          <w:lang w:eastAsia="he-IL"/>
        </w:rPr>
        <w:t>של</w:t>
      </w:r>
      <w:r w:rsidRPr="001D0F7D">
        <w:rPr>
          <w:b/>
          <w:bCs/>
          <w:rtl/>
          <w:lang w:eastAsia="he-IL"/>
        </w:rPr>
        <w:t xml:space="preserve"> </w:t>
      </w:r>
      <w:r w:rsidRPr="001D0F7D">
        <w:rPr>
          <w:rFonts w:hint="eastAsia"/>
          <w:b/>
          <w:bCs/>
          <w:rtl/>
          <w:lang w:eastAsia="he-IL"/>
        </w:rPr>
        <w:t>תחבורה</w:t>
      </w:r>
      <w:r w:rsidRPr="001D0F7D">
        <w:rPr>
          <w:b/>
          <w:bCs/>
          <w:rtl/>
          <w:lang w:eastAsia="he-IL"/>
        </w:rPr>
        <w:t xml:space="preserve"> </w:t>
      </w:r>
      <w:r w:rsidRPr="001D0F7D">
        <w:rPr>
          <w:rFonts w:hint="eastAsia"/>
          <w:b/>
          <w:bCs/>
          <w:rtl/>
          <w:lang w:eastAsia="he-IL"/>
        </w:rPr>
        <w:t>ציבורית</w:t>
      </w:r>
      <w:r w:rsidRPr="001D0F7D">
        <w:rPr>
          <w:b/>
          <w:bCs/>
          <w:rtl/>
          <w:lang w:eastAsia="he-IL"/>
        </w:rPr>
        <w:t xml:space="preserve"> </w:t>
      </w:r>
      <w:r w:rsidRPr="001D0F7D">
        <w:rPr>
          <w:rFonts w:hint="eastAsia"/>
          <w:b/>
          <w:bCs/>
          <w:rtl/>
          <w:lang w:eastAsia="he-IL"/>
        </w:rPr>
        <w:t>נעשים</w:t>
      </w:r>
      <w:r w:rsidRPr="001D0F7D">
        <w:rPr>
          <w:b/>
          <w:bCs/>
          <w:rtl/>
          <w:lang w:eastAsia="he-IL"/>
        </w:rPr>
        <w:t xml:space="preserve"> </w:t>
      </w:r>
      <w:r w:rsidRPr="001D0F7D">
        <w:rPr>
          <w:rFonts w:hint="eastAsia"/>
          <w:b/>
          <w:bCs/>
          <w:rtl/>
          <w:lang w:eastAsia="he-IL"/>
        </w:rPr>
        <w:t>מאמצים</w:t>
      </w:r>
      <w:r w:rsidRPr="001D0F7D">
        <w:rPr>
          <w:b/>
          <w:bCs/>
          <w:rtl/>
          <w:lang w:eastAsia="he-IL"/>
        </w:rPr>
        <w:t xml:space="preserve"> </w:t>
      </w:r>
      <w:r w:rsidRPr="001D0F7D">
        <w:rPr>
          <w:rFonts w:hint="eastAsia"/>
          <w:b/>
          <w:bCs/>
          <w:rtl/>
          <w:lang w:eastAsia="he-IL"/>
        </w:rPr>
        <w:t>משותפים</w:t>
      </w:r>
      <w:r w:rsidRPr="001D0F7D">
        <w:rPr>
          <w:b/>
          <w:bCs/>
          <w:rtl/>
          <w:lang w:eastAsia="he-IL"/>
        </w:rPr>
        <w:t xml:space="preserve"> </w:t>
      </w:r>
      <w:r w:rsidRPr="001D0F7D">
        <w:rPr>
          <w:rFonts w:hint="eastAsia"/>
          <w:b/>
          <w:bCs/>
          <w:rtl/>
          <w:lang w:eastAsia="he-IL"/>
        </w:rPr>
        <w:t>של</w:t>
      </w:r>
      <w:r w:rsidRPr="001D0F7D">
        <w:rPr>
          <w:b/>
          <w:bCs/>
          <w:rtl/>
          <w:lang w:eastAsia="he-IL"/>
        </w:rPr>
        <w:t xml:space="preserve"> </w:t>
      </w:r>
      <w:r w:rsidRPr="001D0F7D">
        <w:rPr>
          <w:rFonts w:hint="eastAsia"/>
          <w:b/>
          <w:bCs/>
          <w:rtl/>
          <w:lang w:eastAsia="he-IL"/>
        </w:rPr>
        <w:t>פקיד</w:t>
      </w:r>
      <w:r w:rsidRPr="001D0F7D">
        <w:rPr>
          <w:b/>
          <w:bCs/>
          <w:rtl/>
          <w:lang w:eastAsia="he-IL"/>
        </w:rPr>
        <w:t xml:space="preserve"> </w:t>
      </w:r>
      <w:r w:rsidRPr="001D0F7D">
        <w:rPr>
          <w:rFonts w:hint="eastAsia"/>
          <w:b/>
          <w:bCs/>
          <w:rtl/>
          <w:lang w:eastAsia="he-IL"/>
        </w:rPr>
        <w:t>היערות</w:t>
      </w:r>
      <w:r w:rsidRPr="001D0F7D">
        <w:rPr>
          <w:b/>
          <w:bCs/>
          <w:rtl/>
          <w:lang w:eastAsia="he-IL"/>
        </w:rPr>
        <w:t xml:space="preserve"> </w:t>
      </w:r>
      <w:r w:rsidRPr="001D0F7D">
        <w:rPr>
          <w:rFonts w:hint="eastAsia"/>
          <w:b/>
          <w:bCs/>
          <w:rtl/>
          <w:lang w:eastAsia="he-IL"/>
        </w:rPr>
        <w:t>ושל</w:t>
      </w:r>
      <w:r w:rsidRPr="001D0F7D">
        <w:rPr>
          <w:b/>
          <w:bCs/>
          <w:rtl/>
          <w:lang w:eastAsia="he-IL"/>
        </w:rPr>
        <w:t xml:space="preserve"> </w:t>
      </w:r>
      <w:r w:rsidRPr="001D0F7D">
        <w:rPr>
          <w:rFonts w:hint="eastAsia"/>
          <w:b/>
          <w:bCs/>
          <w:rtl/>
          <w:lang w:eastAsia="he-IL"/>
        </w:rPr>
        <w:t>גורמי</w:t>
      </w:r>
      <w:r w:rsidRPr="001D0F7D">
        <w:rPr>
          <w:b/>
          <w:bCs/>
          <w:rtl/>
          <w:lang w:eastAsia="he-IL"/>
        </w:rPr>
        <w:t xml:space="preserve"> </w:t>
      </w:r>
      <w:r w:rsidRPr="001D0F7D">
        <w:rPr>
          <w:rFonts w:hint="eastAsia"/>
          <w:b/>
          <w:bCs/>
          <w:rtl/>
          <w:lang w:eastAsia="he-IL"/>
        </w:rPr>
        <w:t>התכנון</w:t>
      </w:r>
      <w:r w:rsidRPr="001D0F7D">
        <w:rPr>
          <w:b/>
          <w:bCs/>
          <w:rtl/>
          <w:lang w:eastAsia="he-IL"/>
        </w:rPr>
        <w:t xml:space="preserve"> </w:t>
      </w:r>
      <w:r w:rsidRPr="001D0F7D">
        <w:rPr>
          <w:rFonts w:hint="eastAsia"/>
          <w:b/>
          <w:bCs/>
          <w:rtl/>
          <w:lang w:eastAsia="he-IL"/>
        </w:rPr>
        <w:t>לשמר</w:t>
      </w:r>
      <w:r w:rsidRPr="001D0F7D">
        <w:rPr>
          <w:b/>
          <w:bCs/>
          <w:rtl/>
          <w:lang w:eastAsia="he-IL"/>
        </w:rPr>
        <w:t xml:space="preserve"> </w:t>
      </w:r>
      <w:r w:rsidRPr="001D0F7D">
        <w:rPr>
          <w:rFonts w:hint="eastAsia"/>
          <w:b/>
          <w:bCs/>
          <w:rtl/>
          <w:lang w:eastAsia="he-IL"/>
        </w:rPr>
        <w:t>עצים</w:t>
      </w:r>
      <w:r w:rsidRPr="001D0F7D">
        <w:rPr>
          <w:b/>
          <w:bCs/>
          <w:rtl/>
          <w:lang w:eastAsia="he-IL"/>
        </w:rPr>
        <w:t xml:space="preserve"> </w:t>
      </w:r>
      <w:r w:rsidRPr="001D0F7D">
        <w:rPr>
          <w:rFonts w:hint="eastAsia"/>
          <w:b/>
          <w:bCs/>
          <w:rtl/>
          <w:lang w:eastAsia="he-IL"/>
        </w:rPr>
        <w:t>או</w:t>
      </w:r>
      <w:r w:rsidRPr="001D0F7D">
        <w:rPr>
          <w:b/>
          <w:bCs/>
          <w:rtl/>
          <w:lang w:eastAsia="he-IL"/>
        </w:rPr>
        <w:t xml:space="preserve"> </w:t>
      </w:r>
      <w:r w:rsidRPr="001D0F7D">
        <w:rPr>
          <w:rFonts w:hint="eastAsia"/>
          <w:b/>
          <w:bCs/>
          <w:rtl/>
          <w:lang w:eastAsia="he-IL"/>
        </w:rPr>
        <w:t>לאפשר</w:t>
      </w:r>
      <w:r w:rsidRPr="001D0F7D">
        <w:rPr>
          <w:b/>
          <w:bCs/>
          <w:rtl/>
          <w:lang w:eastAsia="he-IL"/>
        </w:rPr>
        <w:t xml:space="preserve"> </w:t>
      </w:r>
      <w:r w:rsidRPr="001D0F7D">
        <w:rPr>
          <w:rFonts w:hint="eastAsia"/>
          <w:b/>
          <w:bCs/>
          <w:rtl/>
          <w:lang w:eastAsia="he-IL"/>
        </w:rPr>
        <w:t>נטיעת</w:t>
      </w:r>
      <w:r w:rsidRPr="001D0F7D">
        <w:rPr>
          <w:b/>
          <w:bCs/>
          <w:rtl/>
          <w:lang w:eastAsia="he-IL"/>
        </w:rPr>
        <w:t xml:space="preserve"> </w:t>
      </w:r>
      <w:r w:rsidRPr="001D0F7D">
        <w:rPr>
          <w:rFonts w:hint="eastAsia"/>
          <w:b/>
          <w:bCs/>
          <w:rtl/>
          <w:lang w:eastAsia="he-IL"/>
        </w:rPr>
        <w:t>עצים</w:t>
      </w:r>
      <w:r w:rsidRPr="001D0F7D">
        <w:rPr>
          <w:b/>
          <w:bCs/>
          <w:rtl/>
          <w:lang w:eastAsia="he-IL"/>
        </w:rPr>
        <w:t xml:space="preserve"> </w:t>
      </w:r>
      <w:r w:rsidRPr="001D0F7D">
        <w:rPr>
          <w:rFonts w:hint="eastAsia"/>
          <w:b/>
          <w:bCs/>
          <w:rtl/>
          <w:lang w:eastAsia="he-IL"/>
        </w:rPr>
        <w:t>בקרבת</w:t>
      </w:r>
      <w:r w:rsidRPr="001D0F7D">
        <w:rPr>
          <w:b/>
          <w:bCs/>
          <w:rtl/>
          <w:lang w:eastAsia="he-IL"/>
        </w:rPr>
        <w:t xml:space="preserve"> </w:t>
      </w:r>
      <w:r w:rsidRPr="001D0F7D">
        <w:rPr>
          <w:rFonts w:hint="eastAsia"/>
          <w:b/>
          <w:bCs/>
          <w:rtl/>
          <w:lang w:eastAsia="he-IL"/>
        </w:rPr>
        <w:t>נתיבי</w:t>
      </w:r>
      <w:r w:rsidRPr="001D0F7D">
        <w:rPr>
          <w:b/>
          <w:bCs/>
          <w:rtl/>
          <w:lang w:eastAsia="he-IL"/>
        </w:rPr>
        <w:t xml:space="preserve"> </w:t>
      </w:r>
      <w:r w:rsidRPr="001D0F7D">
        <w:rPr>
          <w:rFonts w:hint="eastAsia"/>
          <w:b/>
          <w:bCs/>
          <w:rtl/>
          <w:lang w:eastAsia="he-IL"/>
        </w:rPr>
        <w:t>התחבורה</w:t>
      </w:r>
      <w:r w:rsidRPr="001D0F7D">
        <w:rPr>
          <w:b/>
          <w:bCs/>
          <w:rtl/>
          <w:lang w:eastAsia="he-IL"/>
        </w:rPr>
        <w:t xml:space="preserve"> </w:t>
      </w:r>
      <w:r w:rsidRPr="001D0F7D">
        <w:rPr>
          <w:rFonts w:hint="eastAsia"/>
          <w:b/>
          <w:bCs/>
          <w:rtl/>
          <w:lang w:eastAsia="he-IL"/>
        </w:rPr>
        <w:t>המתחדשים</w:t>
      </w:r>
      <w:r w:rsidRPr="001D0F7D">
        <w:rPr>
          <w:b/>
          <w:bCs/>
          <w:rtl/>
          <w:lang w:eastAsia="he-IL"/>
        </w:rPr>
        <w:t xml:space="preserve">. </w:t>
      </w:r>
      <w:r w:rsidRPr="001D0F7D">
        <w:rPr>
          <w:rFonts w:hint="eastAsia"/>
          <w:b/>
          <w:bCs/>
          <w:rtl/>
          <w:lang w:eastAsia="he-IL"/>
        </w:rPr>
        <w:t>כך</w:t>
      </w:r>
      <w:r w:rsidRPr="001D0F7D">
        <w:rPr>
          <w:b/>
          <w:bCs/>
          <w:rtl/>
          <w:lang w:eastAsia="he-IL"/>
        </w:rPr>
        <w:t xml:space="preserve"> </w:t>
      </w:r>
      <w:r w:rsidRPr="001D0F7D">
        <w:rPr>
          <w:rFonts w:hint="eastAsia"/>
          <w:b/>
          <w:bCs/>
          <w:rtl/>
          <w:lang w:eastAsia="he-IL"/>
        </w:rPr>
        <w:t>למשל</w:t>
      </w:r>
      <w:r w:rsidRPr="001D0F7D">
        <w:rPr>
          <w:b/>
          <w:bCs/>
          <w:rtl/>
          <w:lang w:eastAsia="he-IL"/>
        </w:rPr>
        <w:t xml:space="preserve"> בתל אביב הוחלט לאסור על כניסת רכבים פרטיים למקטע שבין צומתי רחוב ארלוזורוב עם הרחובות אבן גבירול ובן יהודה, ובעקבות ביטול הנתיב </w:t>
      </w:r>
      <w:r>
        <w:rPr>
          <w:rFonts w:hint="cs"/>
          <w:b/>
          <w:bCs/>
          <w:rtl/>
          <w:lang w:eastAsia="he-IL"/>
        </w:rPr>
        <w:t>המיועד ל</w:t>
      </w:r>
      <w:r w:rsidRPr="001D0F7D">
        <w:rPr>
          <w:b/>
          <w:bCs/>
          <w:rtl/>
          <w:lang w:eastAsia="he-IL"/>
        </w:rPr>
        <w:t xml:space="preserve">רכבים פרטיים התייתר הצורך בכריתת שורת עצים קיימת; </w:t>
      </w:r>
      <w:r w:rsidRPr="001D0F7D">
        <w:rPr>
          <w:rFonts w:hint="eastAsia"/>
          <w:b/>
          <w:bCs/>
          <w:rtl/>
          <w:lang w:eastAsia="he-IL"/>
        </w:rPr>
        <w:t>בקו</w:t>
      </w:r>
      <w:r w:rsidRPr="001D0F7D">
        <w:rPr>
          <w:b/>
          <w:bCs/>
          <w:rtl/>
          <w:lang w:eastAsia="he-IL"/>
        </w:rPr>
        <w:t xml:space="preserve"> </w:t>
      </w:r>
      <w:r w:rsidRPr="001D0F7D">
        <w:rPr>
          <w:rFonts w:hint="eastAsia"/>
          <w:b/>
          <w:bCs/>
          <w:rtl/>
          <w:lang w:eastAsia="he-IL"/>
        </w:rPr>
        <w:t>הירוק</w:t>
      </w:r>
      <w:r w:rsidRPr="001D0F7D">
        <w:rPr>
          <w:b/>
          <w:bCs/>
          <w:rtl/>
          <w:lang w:eastAsia="he-IL"/>
        </w:rPr>
        <w:t xml:space="preserve"> </w:t>
      </w:r>
      <w:r w:rsidRPr="001D0F7D">
        <w:rPr>
          <w:rFonts w:hint="eastAsia"/>
          <w:b/>
          <w:bCs/>
          <w:rtl/>
          <w:lang w:eastAsia="he-IL"/>
        </w:rPr>
        <w:t>של</w:t>
      </w:r>
      <w:r w:rsidRPr="001D0F7D">
        <w:rPr>
          <w:b/>
          <w:bCs/>
          <w:rtl/>
          <w:lang w:eastAsia="he-IL"/>
        </w:rPr>
        <w:t xml:space="preserve"> </w:t>
      </w:r>
      <w:r w:rsidRPr="001D0F7D">
        <w:rPr>
          <w:rFonts w:hint="eastAsia"/>
          <w:b/>
          <w:bCs/>
          <w:rtl/>
          <w:lang w:eastAsia="he-IL"/>
        </w:rPr>
        <w:t>הרכבת</w:t>
      </w:r>
      <w:r w:rsidRPr="001D0F7D">
        <w:rPr>
          <w:b/>
          <w:bCs/>
          <w:rtl/>
          <w:lang w:eastAsia="he-IL"/>
        </w:rPr>
        <w:t xml:space="preserve"> </w:t>
      </w:r>
      <w:r w:rsidRPr="001D0F7D">
        <w:rPr>
          <w:rFonts w:hint="eastAsia"/>
          <w:b/>
          <w:bCs/>
          <w:rtl/>
          <w:lang w:eastAsia="he-IL"/>
        </w:rPr>
        <w:t>הקלה</w:t>
      </w:r>
      <w:r w:rsidRPr="001D0F7D">
        <w:rPr>
          <w:b/>
          <w:bCs/>
          <w:rtl/>
          <w:lang w:eastAsia="he-IL"/>
        </w:rPr>
        <w:t xml:space="preserve"> </w:t>
      </w:r>
      <w:r w:rsidRPr="001D0F7D">
        <w:rPr>
          <w:rFonts w:hint="eastAsia"/>
          <w:b/>
          <w:bCs/>
          <w:rtl/>
          <w:lang w:eastAsia="he-IL"/>
        </w:rPr>
        <w:t>במתחם</w:t>
      </w:r>
      <w:r w:rsidRPr="001D0F7D">
        <w:rPr>
          <w:b/>
          <w:bCs/>
          <w:rtl/>
          <w:lang w:eastAsia="he-IL"/>
        </w:rPr>
        <w:t xml:space="preserve"> </w:t>
      </w:r>
      <w:r w:rsidRPr="001D0F7D">
        <w:rPr>
          <w:rFonts w:hint="eastAsia"/>
          <w:b/>
          <w:bCs/>
          <w:rtl/>
          <w:lang w:eastAsia="he-IL"/>
        </w:rPr>
        <w:t>חולון</w:t>
      </w:r>
      <w:r w:rsidRPr="001D0F7D">
        <w:rPr>
          <w:b/>
          <w:bCs/>
          <w:rtl/>
          <w:lang w:eastAsia="he-IL"/>
        </w:rPr>
        <w:t xml:space="preserve"> </w:t>
      </w:r>
      <w:r w:rsidRPr="001D0F7D">
        <w:rPr>
          <w:rFonts w:hint="eastAsia"/>
          <w:b/>
          <w:bCs/>
          <w:rtl/>
          <w:lang w:eastAsia="he-IL"/>
        </w:rPr>
        <w:t>נמצא</w:t>
      </w:r>
      <w:r w:rsidRPr="001D0F7D">
        <w:rPr>
          <w:b/>
          <w:bCs/>
          <w:rtl/>
          <w:lang w:eastAsia="he-IL"/>
        </w:rPr>
        <w:t xml:space="preserve"> </w:t>
      </w:r>
      <w:r w:rsidRPr="001D0F7D">
        <w:rPr>
          <w:rFonts w:hint="eastAsia"/>
          <w:b/>
          <w:bCs/>
          <w:rtl/>
          <w:lang w:eastAsia="he-IL"/>
        </w:rPr>
        <w:t>בשיתוף</w:t>
      </w:r>
      <w:r w:rsidRPr="001D0F7D">
        <w:rPr>
          <w:b/>
          <w:bCs/>
          <w:rtl/>
          <w:lang w:eastAsia="he-IL"/>
        </w:rPr>
        <w:t xml:space="preserve"> </w:t>
      </w:r>
      <w:r w:rsidRPr="001D0F7D">
        <w:rPr>
          <w:rFonts w:hint="eastAsia"/>
          <w:b/>
          <w:bCs/>
          <w:rtl/>
          <w:lang w:eastAsia="he-IL"/>
        </w:rPr>
        <w:t>פעולה</w:t>
      </w:r>
      <w:r w:rsidRPr="001D0F7D">
        <w:rPr>
          <w:b/>
          <w:bCs/>
          <w:rtl/>
          <w:lang w:eastAsia="he-IL"/>
        </w:rPr>
        <w:t xml:space="preserve"> </w:t>
      </w:r>
      <w:r w:rsidRPr="001D0F7D">
        <w:rPr>
          <w:rFonts w:hint="eastAsia"/>
          <w:b/>
          <w:bCs/>
          <w:rtl/>
          <w:lang w:eastAsia="he-IL"/>
        </w:rPr>
        <w:t>עם</w:t>
      </w:r>
      <w:r w:rsidRPr="001D0F7D">
        <w:rPr>
          <w:b/>
          <w:bCs/>
          <w:rtl/>
          <w:lang w:eastAsia="he-IL"/>
        </w:rPr>
        <w:t xml:space="preserve"> </w:t>
      </w:r>
      <w:r w:rsidRPr="001D0F7D">
        <w:rPr>
          <w:rFonts w:hint="eastAsia"/>
          <w:b/>
          <w:bCs/>
          <w:rtl/>
          <w:lang w:eastAsia="he-IL"/>
        </w:rPr>
        <w:t>חברת</w:t>
      </w:r>
      <w:r w:rsidRPr="001D0F7D">
        <w:rPr>
          <w:b/>
          <w:bCs/>
          <w:rtl/>
          <w:lang w:eastAsia="he-IL"/>
        </w:rPr>
        <w:t xml:space="preserve"> </w:t>
      </w:r>
      <w:r w:rsidRPr="001D0F7D">
        <w:rPr>
          <w:rFonts w:hint="eastAsia"/>
          <w:b/>
          <w:bCs/>
          <w:rtl/>
          <w:lang w:eastAsia="he-IL"/>
        </w:rPr>
        <w:t>החשמל</w:t>
      </w:r>
      <w:r>
        <w:rPr>
          <w:rFonts w:hint="cs"/>
          <w:b/>
          <w:bCs/>
          <w:rtl/>
          <w:lang w:eastAsia="he-IL"/>
        </w:rPr>
        <w:t xml:space="preserve"> פתרון להולכת חשמל</w:t>
      </w:r>
      <w:r w:rsidRPr="001D0F7D">
        <w:rPr>
          <w:b/>
          <w:bCs/>
          <w:rtl/>
          <w:lang w:eastAsia="he-IL"/>
        </w:rPr>
        <w:t xml:space="preserve"> </w:t>
      </w:r>
      <w:r>
        <w:rPr>
          <w:rFonts w:hint="cs"/>
          <w:b/>
          <w:bCs/>
          <w:rtl/>
          <w:lang w:eastAsia="he-IL"/>
        </w:rPr>
        <w:t>שלפיו</w:t>
      </w:r>
      <w:r w:rsidRPr="001D0F7D">
        <w:rPr>
          <w:b/>
          <w:bCs/>
          <w:rtl/>
          <w:lang w:eastAsia="he-IL"/>
        </w:rPr>
        <w:t xml:space="preserve"> </w:t>
      </w:r>
      <w:r w:rsidRPr="001D0F7D">
        <w:rPr>
          <w:rFonts w:hint="eastAsia"/>
          <w:b/>
          <w:bCs/>
          <w:rtl/>
          <w:lang w:eastAsia="he-IL"/>
        </w:rPr>
        <w:t>קו</w:t>
      </w:r>
      <w:r w:rsidRPr="001D0F7D">
        <w:rPr>
          <w:b/>
          <w:bCs/>
          <w:rtl/>
          <w:lang w:eastAsia="he-IL"/>
        </w:rPr>
        <w:t xml:space="preserve"> </w:t>
      </w:r>
      <w:r w:rsidRPr="001D0F7D">
        <w:rPr>
          <w:rFonts w:hint="eastAsia"/>
          <w:b/>
          <w:bCs/>
          <w:rtl/>
          <w:lang w:eastAsia="he-IL"/>
        </w:rPr>
        <w:t>החשמל</w:t>
      </w:r>
      <w:r w:rsidRPr="001D0F7D">
        <w:rPr>
          <w:b/>
          <w:bCs/>
          <w:rtl/>
          <w:lang w:eastAsia="he-IL"/>
        </w:rPr>
        <w:t xml:space="preserve"> </w:t>
      </w:r>
      <w:r w:rsidRPr="001D0F7D">
        <w:rPr>
          <w:rFonts w:hint="eastAsia"/>
          <w:b/>
          <w:bCs/>
          <w:rtl/>
          <w:lang w:eastAsia="he-IL"/>
        </w:rPr>
        <w:t>יעבור</w:t>
      </w:r>
      <w:r w:rsidRPr="001D0F7D">
        <w:rPr>
          <w:b/>
          <w:bCs/>
          <w:rtl/>
          <w:lang w:eastAsia="he-IL"/>
        </w:rPr>
        <w:t xml:space="preserve"> </w:t>
      </w:r>
      <w:r w:rsidRPr="001D0F7D">
        <w:rPr>
          <w:rFonts w:hint="eastAsia"/>
          <w:b/>
          <w:bCs/>
          <w:rtl/>
          <w:lang w:eastAsia="he-IL"/>
        </w:rPr>
        <w:t>במיסעה</w:t>
      </w:r>
      <w:r>
        <w:rPr>
          <w:rStyle w:val="FootnoteReference1"/>
          <w:b/>
          <w:bCs/>
          <w:rtl/>
          <w:lang w:eastAsia="he-IL"/>
        </w:rPr>
        <w:footnoteReference w:id="129"/>
      </w:r>
      <w:r w:rsidRPr="001D0F7D">
        <w:rPr>
          <w:b/>
          <w:bCs/>
          <w:rtl/>
          <w:lang w:eastAsia="he-IL"/>
        </w:rPr>
        <w:t xml:space="preserve"> עצמה ולא י</w:t>
      </w:r>
      <w:r>
        <w:rPr>
          <w:rFonts w:hint="cs"/>
          <w:b/>
          <w:bCs/>
          <w:rtl/>
          <w:lang w:eastAsia="he-IL"/>
        </w:rPr>
        <w:t xml:space="preserve">היה </w:t>
      </w:r>
      <w:r w:rsidRPr="001D0F7D">
        <w:rPr>
          <w:b/>
          <w:bCs/>
          <w:rtl/>
          <w:lang w:eastAsia="he-IL"/>
        </w:rPr>
        <w:t>קו עליון</w:t>
      </w:r>
      <w:r>
        <w:rPr>
          <w:rFonts w:hint="cs"/>
          <w:b/>
          <w:bCs/>
          <w:rtl/>
          <w:lang w:eastAsia="he-IL"/>
        </w:rPr>
        <w:t xml:space="preserve"> כמתוכנן</w:t>
      </w:r>
      <w:r w:rsidRPr="001D0F7D">
        <w:rPr>
          <w:b/>
          <w:bCs/>
          <w:rtl/>
          <w:lang w:eastAsia="he-IL"/>
        </w:rPr>
        <w:t xml:space="preserve">, </w:t>
      </w:r>
      <w:r>
        <w:rPr>
          <w:rFonts w:hint="cs"/>
          <w:b/>
          <w:bCs/>
          <w:rtl/>
          <w:lang w:eastAsia="he-IL"/>
        </w:rPr>
        <w:t>וכך</w:t>
      </w:r>
      <w:r w:rsidRPr="001D0F7D">
        <w:rPr>
          <w:b/>
          <w:bCs/>
          <w:rtl/>
          <w:lang w:eastAsia="he-IL"/>
        </w:rPr>
        <w:t xml:space="preserve"> ניצלו עצי הפיקוס הוותיקי</w:t>
      </w:r>
      <w:r w:rsidRPr="001D0F7D">
        <w:rPr>
          <w:rFonts w:hint="eastAsia"/>
          <w:b/>
          <w:bCs/>
          <w:rtl/>
          <w:lang w:eastAsia="he-IL"/>
        </w:rPr>
        <w:t>ם</w:t>
      </w:r>
      <w:r w:rsidRPr="001D0F7D">
        <w:rPr>
          <w:b/>
          <w:bCs/>
          <w:rtl/>
          <w:lang w:eastAsia="he-IL"/>
        </w:rPr>
        <w:t xml:space="preserve"> שנשקו לשטחו של </w:t>
      </w:r>
      <w:r>
        <w:rPr>
          <w:rFonts w:hint="cs"/>
          <w:b/>
          <w:bCs/>
          <w:rtl/>
          <w:lang w:eastAsia="he-IL"/>
        </w:rPr>
        <w:t>ה</w:t>
      </w:r>
      <w:r w:rsidRPr="001D0F7D">
        <w:rPr>
          <w:b/>
          <w:bCs/>
          <w:rtl/>
          <w:lang w:eastAsia="he-IL"/>
        </w:rPr>
        <w:t xml:space="preserve">קו העליון </w:t>
      </w:r>
      <w:r>
        <w:rPr>
          <w:rFonts w:hint="cs"/>
          <w:b/>
          <w:bCs/>
          <w:rtl/>
          <w:lang w:eastAsia="he-IL"/>
        </w:rPr>
        <w:t>המ</w:t>
      </w:r>
      <w:r w:rsidRPr="001D0F7D">
        <w:rPr>
          <w:b/>
          <w:bCs/>
          <w:rtl/>
          <w:lang w:eastAsia="he-IL"/>
        </w:rPr>
        <w:t>תוכנן.</w:t>
      </w:r>
    </w:p>
    <w:p w:rsidR="00F004FC" w:rsidP="00F004FC">
      <w:pPr>
        <w:pStyle w:val="a"/>
        <w:spacing w:line="269" w:lineRule="auto"/>
        <w:rPr>
          <w:rtl/>
          <w:lang w:eastAsia="he-IL"/>
        </w:rPr>
      </w:pPr>
    </w:p>
    <w:p w:rsidR="00F004FC" w:rsidRPr="001420C7" w:rsidP="00F004FC">
      <w:pPr>
        <w:pStyle w:val="Heading5"/>
        <w:spacing w:line="269" w:lineRule="auto"/>
        <w:rPr>
          <w:rtl/>
        </w:rPr>
      </w:pPr>
      <w:bookmarkStart w:id="92" w:name="_Toc193898235"/>
      <w:r>
        <w:rPr>
          <w:rFonts w:hint="cs"/>
          <w:rtl/>
        </w:rPr>
        <w:t>מתקני חברת החשמל העיליים</w:t>
      </w:r>
      <w:r w:rsidRPr="00DB1BF2">
        <w:rPr>
          <w:rtl/>
        </w:rPr>
        <w:t xml:space="preserve"> כחסם לעצים במרחב הציבורי</w:t>
      </w:r>
      <w:bookmarkEnd w:id="92"/>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קרבתם של עצים לרשת החשמל מעלה חשש מפני נפילת </w:t>
      </w:r>
      <w:r w:rsidRPr="003465F1">
        <w:rPr>
          <w:rtl/>
          <w:lang w:eastAsia="he-IL"/>
        </w:rPr>
        <w:t xml:space="preserve">עצים </w:t>
      </w:r>
      <w:r>
        <w:rPr>
          <w:rFonts w:hint="cs"/>
          <w:rtl/>
          <w:lang w:eastAsia="he-IL"/>
        </w:rPr>
        <w:t xml:space="preserve">או </w:t>
      </w:r>
      <w:r w:rsidRPr="003465F1">
        <w:rPr>
          <w:rtl/>
          <w:lang w:eastAsia="he-IL"/>
        </w:rPr>
        <w:t xml:space="preserve">ענפים על רשתות החשמל </w:t>
      </w:r>
      <w:r>
        <w:rPr>
          <w:rFonts w:hint="cs"/>
          <w:rtl/>
          <w:lang w:eastAsia="he-IL"/>
        </w:rPr>
        <w:t>שעשויה לגרום</w:t>
      </w:r>
      <w:r w:rsidRPr="003465F1">
        <w:rPr>
          <w:rtl/>
          <w:lang w:eastAsia="he-IL"/>
        </w:rPr>
        <w:t xml:space="preserve"> לקצרים</w:t>
      </w:r>
      <w:r>
        <w:rPr>
          <w:rFonts w:hint="cs"/>
          <w:rtl/>
          <w:lang w:eastAsia="he-IL"/>
        </w:rPr>
        <w:t xml:space="preserve"> ו</w:t>
      </w:r>
      <w:r w:rsidRPr="003465F1">
        <w:rPr>
          <w:rtl/>
          <w:lang w:eastAsia="he-IL"/>
        </w:rPr>
        <w:t xml:space="preserve">הפסקות חשמל </w:t>
      </w:r>
      <w:r>
        <w:rPr>
          <w:rFonts w:hint="cs"/>
          <w:rtl/>
          <w:lang w:eastAsia="he-IL"/>
        </w:rPr>
        <w:t>ו</w:t>
      </w:r>
      <w:r w:rsidRPr="003465F1">
        <w:rPr>
          <w:rtl/>
          <w:lang w:eastAsia="he-IL"/>
        </w:rPr>
        <w:t>אף לשריפות.</w:t>
      </w:r>
      <w:r w:rsidRPr="003465F1">
        <w:rPr>
          <w:rtl/>
        </w:rPr>
        <w:t xml:space="preserve"> </w:t>
      </w:r>
      <w:r>
        <w:rPr>
          <w:rFonts w:hint="cs"/>
          <w:rtl/>
          <w:lang w:eastAsia="he-IL"/>
        </w:rPr>
        <w:t xml:space="preserve">כדי למנוע מקרים אלו, </w:t>
      </w:r>
      <w:r w:rsidRPr="003465F1">
        <w:rPr>
          <w:rtl/>
          <w:lang w:eastAsia="he-IL"/>
        </w:rPr>
        <w:t xml:space="preserve">צוותי גיזום של חברת החשמל </w:t>
      </w:r>
      <w:r>
        <w:rPr>
          <w:rFonts w:hint="cs"/>
          <w:rtl/>
          <w:lang w:eastAsia="he-IL"/>
        </w:rPr>
        <w:t>סורקים את השטחים שבאחריותם</w:t>
      </w:r>
      <w:r w:rsidRPr="003465F1">
        <w:rPr>
          <w:rtl/>
          <w:lang w:eastAsia="he-IL"/>
        </w:rPr>
        <w:t xml:space="preserve"> ו</w:t>
      </w:r>
      <w:r>
        <w:rPr>
          <w:rFonts w:hint="cs"/>
          <w:rtl/>
          <w:lang w:eastAsia="he-IL"/>
        </w:rPr>
        <w:t>גוזמים את</w:t>
      </w:r>
      <w:r w:rsidRPr="003465F1">
        <w:rPr>
          <w:rtl/>
          <w:lang w:eastAsia="he-IL"/>
        </w:rPr>
        <w:t xml:space="preserve"> </w:t>
      </w:r>
      <w:r>
        <w:rPr>
          <w:rFonts w:hint="cs"/>
          <w:rtl/>
          <w:lang w:eastAsia="he-IL"/>
        </w:rPr>
        <w:t>ה</w:t>
      </w:r>
      <w:r w:rsidRPr="003465F1">
        <w:rPr>
          <w:rtl/>
          <w:lang w:eastAsia="he-IL"/>
        </w:rPr>
        <w:t xml:space="preserve">עצים או </w:t>
      </w:r>
      <w:r>
        <w:rPr>
          <w:rFonts w:hint="cs"/>
          <w:rtl/>
          <w:lang w:eastAsia="he-IL"/>
        </w:rPr>
        <w:t>ה</w:t>
      </w:r>
      <w:r w:rsidRPr="003465F1">
        <w:rPr>
          <w:rtl/>
          <w:lang w:eastAsia="he-IL"/>
        </w:rPr>
        <w:t xml:space="preserve">ענפים </w:t>
      </w:r>
      <w:r>
        <w:rPr>
          <w:rFonts w:hint="cs"/>
          <w:rtl/>
          <w:lang w:eastAsia="he-IL"/>
        </w:rPr>
        <w:t xml:space="preserve">שלהערכתם </w:t>
      </w:r>
      <w:r w:rsidRPr="003465F1">
        <w:rPr>
          <w:rtl/>
          <w:lang w:eastAsia="he-IL"/>
        </w:rPr>
        <w:t xml:space="preserve">קרובים מדי </w:t>
      </w:r>
      <w:r>
        <w:rPr>
          <w:rFonts w:hint="cs"/>
          <w:rtl/>
          <w:lang w:eastAsia="he-IL"/>
        </w:rPr>
        <w:t>ל</w:t>
      </w:r>
      <w:r w:rsidRPr="00ED3B01">
        <w:rPr>
          <w:rtl/>
          <w:lang w:eastAsia="he-IL"/>
        </w:rPr>
        <w:t>רשת</w:t>
      </w:r>
      <w:r>
        <w:rPr>
          <w:rFonts w:hint="cs"/>
          <w:rtl/>
          <w:lang w:eastAsia="he-IL"/>
        </w:rPr>
        <w:t xml:space="preserve"> החשמל,</w:t>
      </w:r>
      <w:r w:rsidRPr="00ED3B01">
        <w:rPr>
          <w:rtl/>
          <w:lang w:eastAsia="he-IL"/>
        </w:rPr>
        <w:t xml:space="preserve"> </w:t>
      </w:r>
      <w:r>
        <w:rPr>
          <w:rFonts w:hint="cs"/>
          <w:rtl/>
          <w:lang w:eastAsia="he-IL"/>
        </w:rPr>
        <w:t>ל</w:t>
      </w:r>
      <w:r w:rsidRPr="00ED3B01">
        <w:rPr>
          <w:rtl/>
          <w:lang w:eastAsia="he-IL"/>
        </w:rPr>
        <w:t>קווי החשמל ו</w:t>
      </w:r>
      <w:r>
        <w:rPr>
          <w:rFonts w:hint="cs"/>
          <w:rtl/>
          <w:lang w:eastAsia="he-IL"/>
        </w:rPr>
        <w:t>ל</w:t>
      </w:r>
      <w:r w:rsidRPr="00ED3B01">
        <w:rPr>
          <w:rtl/>
          <w:lang w:eastAsia="he-IL"/>
        </w:rPr>
        <w:t>מתקני החשמל</w:t>
      </w:r>
      <w:r>
        <w:rPr>
          <w:rStyle w:val="FootnoteReference1"/>
          <w:rtl/>
          <w:lang w:eastAsia="he-IL"/>
        </w:rPr>
        <w:footnoteReference w:id="130"/>
      </w:r>
      <w:r w:rsidRPr="00ED3B01">
        <w:rPr>
          <w:rtl/>
          <w:lang w:eastAsia="he-IL"/>
        </w:rPr>
        <w:t xml:space="preserve"> של החברה, בתחום רשות הפרט ובתחום רשות הציבור, </w:t>
      </w:r>
      <w:r>
        <w:rPr>
          <w:rFonts w:hint="cs"/>
          <w:rtl/>
          <w:lang w:eastAsia="he-IL"/>
        </w:rPr>
        <w:t>כך</w:t>
      </w:r>
      <w:r w:rsidRPr="00ED3B01">
        <w:rPr>
          <w:rtl/>
          <w:lang w:eastAsia="he-IL"/>
        </w:rPr>
        <w:t xml:space="preserve"> </w:t>
      </w:r>
      <w:r>
        <w:rPr>
          <w:rFonts w:hint="cs"/>
          <w:rtl/>
          <w:lang w:eastAsia="he-IL"/>
        </w:rPr>
        <w:t xml:space="preserve">שיימנע </w:t>
      </w:r>
      <w:r w:rsidRPr="00ED3B01">
        <w:rPr>
          <w:rtl/>
          <w:lang w:eastAsia="he-IL"/>
        </w:rPr>
        <w:t>מגע בין העץ או כל חלק ממנו ובין תיל</w:t>
      </w:r>
      <w:r>
        <w:rPr>
          <w:rFonts w:hint="cs"/>
          <w:rtl/>
          <w:lang w:eastAsia="he-IL"/>
        </w:rPr>
        <w:t>י חשמל או תקשורת</w:t>
      </w:r>
      <w:r w:rsidRPr="00ED3B01">
        <w:rPr>
          <w:rtl/>
          <w:lang w:eastAsia="he-IL"/>
        </w:rPr>
        <w:t xml:space="preserve"> אף בעת מזג או</w:t>
      </w:r>
      <w:r>
        <w:rPr>
          <w:rFonts w:hint="cs"/>
          <w:rtl/>
          <w:lang w:eastAsia="he-IL"/>
        </w:rPr>
        <w:t>ו</w:t>
      </w:r>
      <w:r w:rsidRPr="00ED3B01">
        <w:rPr>
          <w:rtl/>
          <w:lang w:eastAsia="he-IL"/>
        </w:rPr>
        <w:t>יר סוער ורוחות חזקות.</w:t>
      </w:r>
      <w:r w:rsidRPr="002C58AB">
        <w:rPr>
          <w:rFonts w:hint="cs"/>
          <w:rtl/>
          <w:lang w:eastAsia="he-IL"/>
        </w:rPr>
        <w:t xml:space="preserve"> </w:t>
      </w:r>
      <w:r>
        <w:rPr>
          <w:rFonts w:hint="cs"/>
          <w:rtl/>
          <w:lang w:eastAsia="he-IL"/>
        </w:rPr>
        <w:t>בחוזה עם קבלני גיזום שעימם מתקשרת חברת החשמל נקבע כי על הקבלן לתאם את עבודות הגיזום עם בעל העץ, בין שמדובר באדם פרטי ובין שברשות מקומית. הרשות המקומית מקבלת עדכון מהמרחב האזורי הרלוונטי של חברת החשמל לגבי זהות קבלן הגיזום הזוכה בתחומה.</w:t>
      </w:r>
    </w:p>
    <w:p w:rsidR="00F004FC" w:rsidP="00F004FC">
      <w:pPr>
        <w:pStyle w:val="a"/>
        <w:spacing w:line="269" w:lineRule="auto"/>
        <w:rPr>
          <w:rtl/>
          <w:lang w:eastAsia="he-IL"/>
        </w:rPr>
      </w:pPr>
    </w:p>
    <w:p w:rsidR="00F004FC" w:rsidRPr="007C3EE5" w:rsidP="00F004FC">
      <w:pPr>
        <w:spacing w:line="269" w:lineRule="auto"/>
        <w:rPr>
          <w:rtl/>
          <w:lang w:eastAsia="he-IL"/>
        </w:rPr>
      </w:pPr>
      <w:r>
        <w:rPr>
          <w:rFonts w:hint="cs"/>
          <w:rtl/>
          <w:lang w:eastAsia="he-IL"/>
        </w:rPr>
        <w:t xml:space="preserve">העצים במרחב הציבורי העירוני נמצאים בבעלות הרשויות, שעליהן הוטלה בפקודת העיריות האחריות </w:t>
      </w:r>
      <w:r>
        <w:rPr>
          <w:rFonts w:hint="cs"/>
          <w:rtl/>
        </w:rPr>
        <w:t>לנטיעת</w:t>
      </w:r>
      <w:r w:rsidRPr="002159F4">
        <w:rPr>
          <w:rtl/>
        </w:rPr>
        <w:t xml:space="preserve"> עצים בכל רחוב או בכל מקום ציבורי</w:t>
      </w:r>
      <w:r>
        <w:rPr>
          <w:rFonts w:hint="cs"/>
          <w:rtl/>
        </w:rPr>
        <w:t xml:space="preserve"> ו</w:t>
      </w:r>
      <w:r>
        <w:rPr>
          <w:rFonts w:hint="cs"/>
          <w:rtl/>
          <w:lang w:eastAsia="he-IL"/>
        </w:rPr>
        <w:t>למניעת מכשולים ברחוב. לפיכך עולה כי על הבעלים לדאוג לתחזוקת העצים כך שלא יגיעו למרחק המסוכן והאסור מקווי החשמל. תקנות הבטיחות בעבודה הגבילו את המרחק העבודה המותר מרשת חשמל חשופה, ו</w:t>
      </w:r>
      <w:r w:rsidRPr="00060F2F">
        <w:rPr>
          <w:rtl/>
          <w:lang w:eastAsia="he-IL"/>
        </w:rPr>
        <w:t>אינ</w:t>
      </w:r>
      <w:r>
        <w:rPr>
          <w:rFonts w:hint="cs"/>
          <w:rtl/>
          <w:lang w:eastAsia="he-IL"/>
        </w:rPr>
        <w:t>ן</w:t>
      </w:r>
      <w:r w:rsidRPr="00060F2F">
        <w:rPr>
          <w:rtl/>
          <w:lang w:eastAsia="he-IL"/>
        </w:rPr>
        <w:t xml:space="preserve"> </w:t>
      </w:r>
      <w:r>
        <w:rPr>
          <w:rFonts w:hint="cs"/>
          <w:rtl/>
          <w:lang w:eastAsia="he-IL"/>
        </w:rPr>
        <w:t>מתירות למי שאינו עובד חברת החשמל המוסמך לכך, לעבוד במרחק של פחות מ-3.25 מטר מ</w:t>
      </w:r>
      <w:r w:rsidRPr="00060F2F">
        <w:rPr>
          <w:rtl/>
          <w:lang w:eastAsia="he-IL"/>
        </w:rPr>
        <w:t>חוטי חשמל פעילים</w:t>
      </w:r>
      <w:r>
        <w:rPr>
          <w:rStyle w:val="FootnoteReference1"/>
          <w:rtl/>
          <w:lang w:eastAsia="he-IL"/>
        </w:rPr>
        <w:footnoteReference w:id="131"/>
      </w:r>
      <w:r w:rsidRPr="00060F2F">
        <w:rPr>
          <w:rtl/>
          <w:lang w:eastAsia="he-IL"/>
        </w:rPr>
        <w:t xml:space="preserve">. </w:t>
      </w:r>
      <w:r>
        <w:rPr>
          <w:rFonts w:hint="cs"/>
          <w:rtl/>
          <w:lang w:eastAsia="he-IL"/>
        </w:rPr>
        <w:t>לכן ל</w:t>
      </w:r>
      <w:r w:rsidRPr="00060F2F">
        <w:rPr>
          <w:rtl/>
          <w:lang w:eastAsia="he-IL"/>
        </w:rPr>
        <w:t xml:space="preserve">צורך גיזום </w:t>
      </w:r>
      <w:r>
        <w:rPr>
          <w:rFonts w:hint="cs"/>
          <w:rtl/>
          <w:lang w:eastAsia="he-IL"/>
        </w:rPr>
        <w:t>מטעם</w:t>
      </w:r>
      <w:r w:rsidRPr="00060F2F">
        <w:rPr>
          <w:rtl/>
          <w:lang w:eastAsia="he-IL"/>
        </w:rPr>
        <w:t xml:space="preserve"> </w:t>
      </w:r>
      <w:r>
        <w:rPr>
          <w:rFonts w:hint="cs"/>
          <w:rtl/>
          <w:lang w:eastAsia="he-IL"/>
        </w:rPr>
        <w:t>הרשות, על</w:t>
      </w:r>
      <w:r w:rsidRPr="00060F2F">
        <w:rPr>
          <w:rtl/>
          <w:lang w:eastAsia="he-IL"/>
        </w:rPr>
        <w:t xml:space="preserve"> העירי</w:t>
      </w:r>
      <w:r>
        <w:rPr>
          <w:rFonts w:hint="cs"/>
          <w:rtl/>
          <w:lang w:eastAsia="he-IL"/>
        </w:rPr>
        <w:t>י</w:t>
      </w:r>
      <w:r w:rsidRPr="00060F2F">
        <w:rPr>
          <w:rtl/>
          <w:lang w:eastAsia="he-IL"/>
        </w:rPr>
        <w:t xml:space="preserve">ה </w:t>
      </w:r>
      <w:r>
        <w:rPr>
          <w:rFonts w:hint="cs"/>
          <w:rtl/>
          <w:lang w:eastAsia="he-IL"/>
        </w:rPr>
        <w:t>לפנות</w:t>
      </w:r>
      <w:r w:rsidRPr="00060F2F">
        <w:rPr>
          <w:rtl/>
          <w:lang w:eastAsia="he-IL"/>
        </w:rPr>
        <w:t xml:space="preserve"> </w:t>
      </w:r>
      <w:r>
        <w:rPr>
          <w:rFonts w:hint="cs"/>
          <w:rtl/>
          <w:lang w:eastAsia="he-IL"/>
        </w:rPr>
        <w:t>ל</w:t>
      </w:r>
      <w:r w:rsidRPr="00060F2F">
        <w:rPr>
          <w:rtl/>
          <w:lang w:eastAsia="he-IL"/>
        </w:rPr>
        <w:t xml:space="preserve">חברת החשמל </w:t>
      </w:r>
      <w:r>
        <w:rPr>
          <w:rFonts w:hint="cs"/>
          <w:rtl/>
          <w:lang w:eastAsia="he-IL"/>
        </w:rPr>
        <w:t xml:space="preserve">בבקשה להפסקת זרם החשמל </w:t>
      </w:r>
      <w:r w:rsidRPr="00060F2F">
        <w:rPr>
          <w:rtl/>
          <w:lang w:eastAsia="he-IL"/>
        </w:rPr>
        <w:t>בקו הרלוונטי</w:t>
      </w:r>
      <w:r>
        <w:rPr>
          <w:rFonts w:hint="cs"/>
          <w:rtl/>
          <w:lang w:eastAsia="he-IL"/>
        </w:rPr>
        <w:t xml:space="preserve"> לזמן מוגבל שבו יתבצע הגיזום.</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על עובדי חברת החשמל לא חלות הוראות תקנת הבטיחות בגובה לעניין </w:t>
      </w:r>
      <w:r w:rsidRPr="00060F2F">
        <w:rPr>
          <w:rtl/>
          <w:lang w:eastAsia="he-IL"/>
        </w:rPr>
        <w:t>עבודה בקרבת קווי חשמל</w:t>
      </w:r>
      <w:r>
        <w:rPr>
          <w:rStyle w:val="FootnoteReference1"/>
          <w:rtl/>
          <w:lang w:eastAsia="he-IL"/>
        </w:rPr>
        <w:footnoteReference w:id="132"/>
      </w:r>
      <w:r>
        <w:rPr>
          <w:rFonts w:hint="cs"/>
          <w:rtl/>
          <w:lang w:eastAsia="he-IL"/>
        </w:rPr>
        <w:t xml:space="preserve">, ובחוק </w:t>
      </w:r>
      <w:r w:rsidRPr="00510F36">
        <w:rPr>
          <w:rFonts w:hint="cs"/>
          <w:rtl/>
          <w:lang w:eastAsia="he-IL"/>
        </w:rPr>
        <w:t xml:space="preserve">משק החשמל, </w:t>
      </w:r>
      <w:r>
        <w:rPr>
          <w:rFonts w:hint="cs"/>
          <w:rtl/>
          <w:lang w:eastAsia="he-IL"/>
        </w:rPr>
        <w:t>ה</w:t>
      </w:r>
      <w:r w:rsidRPr="00510F36">
        <w:rPr>
          <w:rFonts w:hint="cs"/>
          <w:rtl/>
          <w:lang w:eastAsia="he-IL"/>
        </w:rPr>
        <w:t>תשנ"ו-1996</w:t>
      </w:r>
      <w:r>
        <w:rPr>
          <w:rFonts w:hint="cs"/>
          <w:rtl/>
          <w:lang w:eastAsia="he-IL"/>
        </w:rPr>
        <w:t>, נקבע כי לצורך מילוי תפקידם לעובדי החברה הסמכות ל</w:t>
      </w:r>
      <w:r w:rsidRPr="00F4411E">
        <w:rPr>
          <w:rtl/>
          <w:lang w:eastAsia="he-IL"/>
        </w:rPr>
        <w:t>היכנס למקרקעין</w:t>
      </w:r>
      <w:r>
        <w:rPr>
          <w:rFonts w:hint="cs"/>
          <w:rtl/>
          <w:lang w:eastAsia="he-IL"/>
        </w:rPr>
        <w:t>,</w:t>
      </w:r>
      <w:r w:rsidRPr="00F4411E">
        <w:rPr>
          <w:rtl/>
          <w:lang w:eastAsia="he-IL"/>
        </w:rPr>
        <w:t xml:space="preserve"> </w:t>
      </w:r>
      <w:r>
        <w:rPr>
          <w:rFonts w:hint="cs"/>
          <w:rtl/>
          <w:lang w:eastAsia="he-IL"/>
        </w:rPr>
        <w:t xml:space="preserve">בהסכמת בעליו, </w:t>
      </w:r>
      <w:r w:rsidRPr="00F4411E">
        <w:rPr>
          <w:rtl/>
          <w:lang w:eastAsia="he-IL"/>
        </w:rPr>
        <w:t>ל</w:t>
      </w:r>
      <w:r>
        <w:rPr>
          <w:rFonts w:hint="cs"/>
          <w:rtl/>
          <w:lang w:eastAsia="he-IL"/>
        </w:rPr>
        <w:t xml:space="preserve">צורך </w:t>
      </w:r>
      <w:r w:rsidRPr="00F4411E">
        <w:rPr>
          <w:rtl/>
          <w:lang w:eastAsia="he-IL"/>
        </w:rPr>
        <w:t>ביצוע עבודות</w:t>
      </w:r>
      <w:r>
        <w:rPr>
          <w:rFonts w:hint="cs"/>
          <w:rtl/>
          <w:lang w:eastAsia="he-IL"/>
        </w:rPr>
        <w:t>, ובהן "ל</w:t>
      </w:r>
      <w:r w:rsidRPr="00F4411E">
        <w:rPr>
          <w:rtl/>
          <w:lang w:eastAsia="he-IL"/>
        </w:rPr>
        <w:t>הסיר או לגזום, מסביב לכל מתקן חשמל או רשת חשמל קיימים או מתוכננים, כל צמח המפריע לבנייתו, לקיומו או לפעילותו התקינה של מיתקן חשמל או של רשת חשמל</w:t>
      </w:r>
      <w:r>
        <w:rPr>
          <w:rFonts w:hint="cs"/>
          <w:rtl/>
          <w:lang w:eastAsia="he-IL"/>
        </w:rPr>
        <w:t>"</w:t>
      </w:r>
      <w:r>
        <w:rPr>
          <w:rStyle w:val="FootnoteReference1"/>
          <w:rtl/>
          <w:lang w:eastAsia="he-IL"/>
        </w:rPr>
        <w:footnoteReference w:id="133"/>
      </w:r>
      <w:r>
        <w:rPr>
          <w:rFonts w:hint="cs"/>
          <w:rtl/>
          <w:lang w:eastAsia="he-IL"/>
        </w:rPr>
        <w:t xml:space="preserve">. </w:t>
      </w:r>
    </w:p>
    <w:p w:rsidR="00F004FC" w:rsidP="00F004FC">
      <w:pPr>
        <w:pStyle w:val="a"/>
        <w:spacing w:line="269" w:lineRule="auto"/>
        <w:rPr>
          <w:rtl/>
          <w:lang w:eastAsia="he-IL"/>
        </w:rPr>
      </w:pPr>
    </w:p>
    <w:p w:rsidR="00F004FC" w:rsidP="00F004FC">
      <w:pPr>
        <w:spacing w:line="269" w:lineRule="auto"/>
        <w:rPr>
          <w:rtl/>
          <w:lang w:eastAsia="he-IL"/>
        </w:rPr>
      </w:pPr>
      <w:r w:rsidRPr="00B72707">
        <w:rPr>
          <w:rFonts w:hint="cs"/>
          <w:rtl/>
          <w:lang w:eastAsia="he-IL"/>
        </w:rPr>
        <w:t xml:space="preserve">עיריית </w:t>
      </w:r>
      <w:r w:rsidRPr="00B72707">
        <w:rPr>
          <w:rFonts w:hint="cs"/>
          <w:b/>
          <w:bCs/>
          <w:rtl/>
          <w:lang w:eastAsia="he-IL"/>
        </w:rPr>
        <w:t xml:space="preserve">אילת </w:t>
      </w:r>
      <w:r w:rsidRPr="00B72707">
        <w:rPr>
          <w:rFonts w:hint="cs"/>
          <w:rtl/>
          <w:lang w:eastAsia="he-IL"/>
        </w:rPr>
        <w:t xml:space="preserve">מסרה </w:t>
      </w:r>
      <w:r w:rsidRPr="00B72707">
        <w:rPr>
          <w:rFonts w:hint="eastAsia"/>
          <w:rtl/>
          <w:lang w:eastAsia="he-IL"/>
        </w:rPr>
        <w:t>בדצמבר</w:t>
      </w:r>
      <w:r w:rsidRPr="00B72707">
        <w:rPr>
          <w:rtl/>
          <w:lang w:eastAsia="he-IL"/>
        </w:rPr>
        <w:t xml:space="preserve"> 2024</w:t>
      </w:r>
      <w:r w:rsidRPr="00B72707">
        <w:rPr>
          <w:rFonts w:hint="cs"/>
          <w:rtl/>
          <w:lang w:eastAsia="he-IL"/>
        </w:rPr>
        <w:t xml:space="preserve"> כי</w:t>
      </w:r>
      <w:r>
        <w:rPr>
          <w:rFonts w:hint="cs"/>
          <w:rtl/>
          <w:lang w:eastAsia="he-IL"/>
        </w:rPr>
        <w:t xml:space="preserve"> עובדי חברת החשמל מבצעים גיזום בעצים בעיר ללא תיאום </w:t>
      </w:r>
      <w:r>
        <w:rPr>
          <w:rFonts w:hint="cs"/>
          <w:rtl/>
          <w:lang w:eastAsia="he-IL"/>
        </w:rPr>
        <w:t>עימה</w:t>
      </w:r>
      <w:r>
        <w:rPr>
          <w:rFonts w:hint="cs"/>
          <w:rtl/>
          <w:lang w:eastAsia="he-IL"/>
        </w:rPr>
        <w:t>. עוד עלה בביקורת כי בשדרת התמרים ב</w:t>
      </w:r>
      <w:r w:rsidRPr="00F703EC">
        <w:rPr>
          <w:rFonts w:hint="cs"/>
          <w:b/>
          <w:bCs/>
          <w:rtl/>
          <w:lang w:eastAsia="he-IL"/>
        </w:rPr>
        <w:t>אילת</w:t>
      </w:r>
      <w:r>
        <w:rPr>
          <w:rFonts w:hint="cs"/>
          <w:rtl/>
          <w:lang w:eastAsia="he-IL"/>
        </w:rPr>
        <w:t xml:space="preserve">, בקטע רחוב שאורכו כ-600 מטרים אשר נבחר להיכלל בתוכנית החלוץ של המשרד להגנת הסביבה להצללת המרחב הציבורי באמצעות עצים, יש קו מתח חשמל עליון המונע את נטיעתם של עצים בסביבתו מחשש לפגיעה של ענפי העצים בתילי החשמל, כפי שמוצג בתמונה שלהלן. החלופה שהוצעה היא הצללה באמצעות פרגולות בשילוב צמחייה טבעית. </w:t>
      </w:r>
    </w:p>
    <w:p w:rsidR="00F004FC" w:rsidRPr="00FB16BF" w:rsidP="00F004FC">
      <w:pPr>
        <w:spacing w:line="269" w:lineRule="auto"/>
        <w:ind w:left="-569"/>
        <w:rPr>
          <w:szCs w:val="20"/>
          <w:rtl/>
          <w:lang w:eastAsia="he-IL"/>
        </w:rPr>
      </w:pPr>
      <w:r w:rsidRPr="00FB16BF">
        <w:rPr>
          <w:szCs w:val="20"/>
          <w:rtl/>
          <w:lang w:eastAsia="he-IL"/>
        </w:rPr>
        <w:fldChar w:fldCharType="begin"/>
      </w:r>
      <w:r w:rsidRPr="00FB16BF">
        <w:rPr>
          <w:szCs w:val="20"/>
          <w:rtl/>
          <w:lang w:eastAsia="he-IL"/>
        </w:rPr>
        <w:instrText xml:space="preserve"> </w:instrText>
      </w:r>
      <w:r w:rsidRPr="00FB16BF">
        <w:rPr>
          <w:szCs w:val="20"/>
          <w:lang w:eastAsia="he-IL"/>
        </w:rPr>
        <w:instrText>AUTONUMLGL \e  \* MERGEFORMAT</w:instrText>
      </w:r>
      <w:r w:rsidRPr="00FB16BF">
        <w:rPr>
          <w:szCs w:val="20"/>
          <w:rtl/>
          <w:lang w:eastAsia="he-IL"/>
        </w:rPr>
        <w:instrText xml:space="preserve"> </w:instrText>
      </w:r>
      <w:r w:rsidRPr="00FB16BF">
        <w:rPr>
          <w:szCs w:val="20"/>
          <w:rtl/>
          <w:lang w:eastAsia="he-IL"/>
        </w:rPr>
        <w:fldChar w:fldCharType="end"/>
      </w:r>
    </w:p>
    <w:p w:rsidR="00F004FC" w:rsidP="00F004FC">
      <w:pPr>
        <w:spacing w:line="269" w:lineRule="auto"/>
        <w:rPr>
          <w:rtl/>
          <w:lang w:eastAsia="he-IL"/>
        </w:rPr>
      </w:pPr>
      <w:r>
        <w:rPr>
          <w:rFonts w:hint="cs"/>
          <w:rtl/>
          <w:lang w:eastAsia="he-IL"/>
        </w:rPr>
        <w:t xml:space="preserve">עיריית </w:t>
      </w:r>
      <w:bookmarkStart w:id="93" w:name="_Hlk201578976"/>
      <w:r w:rsidRPr="007B0007">
        <w:rPr>
          <w:rFonts w:hint="cs"/>
          <w:b/>
          <w:bCs/>
          <w:rtl/>
          <w:lang w:eastAsia="he-IL"/>
        </w:rPr>
        <w:t>אילת</w:t>
      </w:r>
      <w:r>
        <w:rPr>
          <w:rFonts w:hint="cs"/>
          <w:rtl/>
          <w:lang w:eastAsia="he-IL"/>
        </w:rPr>
        <w:t xml:space="preserve"> מסרה בתשובתה כי </w:t>
      </w:r>
      <w:r w:rsidRPr="00797462">
        <w:rPr>
          <w:rtl/>
          <w:lang w:eastAsia="he-IL"/>
        </w:rPr>
        <w:t>ה</w:t>
      </w:r>
      <w:r>
        <w:rPr>
          <w:rFonts w:hint="cs"/>
          <w:rtl/>
          <w:lang w:eastAsia="he-IL"/>
        </w:rPr>
        <w:t>יא נערכת</w:t>
      </w:r>
      <w:r w:rsidRPr="00797462">
        <w:rPr>
          <w:rtl/>
          <w:lang w:eastAsia="he-IL"/>
        </w:rPr>
        <w:t xml:space="preserve"> לקראת ביצוע הפיילוט בשדרות התמרים ורחוב השחם</w:t>
      </w:r>
      <w:r>
        <w:rPr>
          <w:rFonts w:hint="cs"/>
          <w:rtl/>
          <w:lang w:eastAsia="he-IL"/>
        </w:rPr>
        <w:t xml:space="preserve"> במסגרת תוכנית החלוץ</w:t>
      </w:r>
      <w:r w:rsidRPr="00797462">
        <w:rPr>
          <w:rtl/>
          <w:lang w:eastAsia="he-IL"/>
        </w:rPr>
        <w:t>.</w:t>
      </w:r>
      <w:bookmarkEnd w:id="93"/>
    </w:p>
    <w:p w:rsidR="00F004FC" w:rsidP="00F004FC">
      <w:pPr>
        <w:pStyle w:val="a"/>
        <w:spacing w:line="269" w:lineRule="auto"/>
        <w:rPr>
          <w:rtl/>
          <w:lang w:eastAsia="he-IL"/>
        </w:rPr>
      </w:pPr>
    </w:p>
    <w:p w:rsidR="00F004FC" w:rsidRPr="00B46D5A" w:rsidP="00F004FC">
      <w:pPr>
        <w:spacing w:line="269" w:lineRule="auto"/>
        <w:jc w:val="center"/>
        <w:rPr>
          <w:rFonts w:ascii="David" w:hAnsi="David"/>
          <w:b/>
          <w:bCs/>
          <w:rtl/>
          <w:lang w:eastAsia="he-IL"/>
        </w:rPr>
      </w:pPr>
      <w:r w:rsidRPr="00DF523F">
        <w:rPr>
          <w:rFonts w:ascii="David" w:hAnsi="David" w:hint="cs"/>
          <w:rtl/>
          <w:lang w:eastAsia="he-IL"/>
        </w:rPr>
        <w:t xml:space="preserve">תמונה </w:t>
      </w:r>
      <w:r>
        <w:rPr>
          <w:rFonts w:ascii="David" w:hAnsi="David" w:hint="cs"/>
          <w:rtl/>
          <w:lang w:eastAsia="he-IL"/>
        </w:rPr>
        <w:t>11</w:t>
      </w:r>
      <w:r w:rsidRPr="00DF523F">
        <w:rPr>
          <w:rFonts w:ascii="David" w:hAnsi="David" w:hint="cs"/>
          <w:rtl/>
          <w:lang w:eastAsia="he-IL"/>
        </w:rPr>
        <w:t>:</w:t>
      </w:r>
      <w:r w:rsidRPr="00B46D5A">
        <w:rPr>
          <w:rFonts w:ascii="David" w:hAnsi="David" w:hint="cs"/>
          <w:b/>
          <w:bCs/>
          <w:rtl/>
          <w:lang w:eastAsia="he-IL"/>
        </w:rPr>
        <w:t xml:space="preserve"> </w:t>
      </w:r>
      <w:r w:rsidRPr="00B46D5A">
        <w:rPr>
          <w:rFonts w:ascii="David" w:hAnsi="David"/>
          <w:b/>
          <w:bCs/>
          <w:rtl/>
          <w:lang w:eastAsia="he-IL"/>
        </w:rPr>
        <w:t>קו מתח חשמלי גבוה בשדר</w:t>
      </w:r>
      <w:r>
        <w:rPr>
          <w:rFonts w:ascii="David" w:hAnsi="David" w:hint="cs"/>
          <w:b/>
          <w:bCs/>
          <w:rtl/>
          <w:lang w:eastAsia="he-IL"/>
        </w:rPr>
        <w:t>ו</w:t>
      </w:r>
      <w:r w:rsidRPr="00B46D5A">
        <w:rPr>
          <w:rFonts w:ascii="David" w:hAnsi="David"/>
          <w:b/>
          <w:bCs/>
          <w:rtl/>
          <w:lang w:eastAsia="he-IL"/>
        </w:rPr>
        <w:t xml:space="preserve">ת התמרים </w:t>
      </w:r>
      <w:r>
        <w:rPr>
          <w:rFonts w:ascii="David" w:hAnsi="David" w:hint="cs"/>
          <w:b/>
          <w:bCs/>
          <w:rtl/>
          <w:lang w:eastAsia="he-IL"/>
        </w:rPr>
        <w:t>ב</w:t>
      </w:r>
      <w:r w:rsidRPr="00B46D5A">
        <w:rPr>
          <w:rFonts w:ascii="David" w:hAnsi="David"/>
          <w:b/>
          <w:bCs/>
          <w:rtl/>
          <w:lang w:eastAsia="he-IL"/>
        </w:rPr>
        <w:t>אילת</w:t>
      </w:r>
    </w:p>
    <w:tbl>
      <w:tblPr>
        <w:tblStyle w:val="PlainTable4"/>
        <w:bidiVisual/>
        <w:tblW w:w="7708" w:type="dxa"/>
        <w:tblInd w:w="0" w:type="dxa"/>
        <w:tblLayout w:type="fixed"/>
        <w:tblLook w:val="04A0"/>
      </w:tblPr>
      <w:tblGrid>
        <w:gridCol w:w="7708"/>
      </w:tblGrid>
      <w:tr w:rsidTr="00F004FC">
        <w:tblPrEx>
          <w:tblW w:w="7708" w:type="dxa"/>
          <w:tblInd w:w="0" w:type="dxa"/>
          <w:tblLayout w:type="fixed"/>
          <w:tblLook w:val="04A0"/>
        </w:tblPrEx>
        <w:trPr>
          <w:trHeight w:val="3234"/>
        </w:trPr>
        <w:tc>
          <w:tcPr>
            <w:tcW w:w="7708" w:type="dxa"/>
          </w:tcPr>
          <w:p w:rsidR="00F004FC" w:rsidRPr="001A6505" w:rsidP="00F004FC">
            <w:pPr>
              <w:pStyle w:val="ListParagraph"/>
              <w:widowControl w:val="0"/>
              <w:spacing w:line="269" w:lineRule="auto"/>
              <w:ind w:left="1326" w:right="-624"/>
              <w:rPr>
                <w:rFonts w:ascii="David" w:hAnsi="David"/>
                <w:rtl/>
                <w:lang w:eastAsia="he-IL"/>
              </w:rPr>
            </w:pPr>
            <w:r>
              <w:rPr>
                <w:noProof/>
              </w:rPr>
              <mc:AlternateContent>
                <mc:Choice Requires="wps">
                  <w:drawing>
                    <wp:anchor distT="0" distB="0" distL="114300" distR="114300" simplePos="0" relativeHeight="251723776" behindDoc="0" locked="0" layoutInCell="1" allowOverlap="1">
                      <wp:simplePos x="0" y="0"/>
                      <wp:positionH relativeFrom="column">
                        <wp:posOffset>937076</wp:posOffset>
                      </wp:positionH>
                      <wp:positionV relativeFrom="paragraph">
                        <wp:posOffset>2011145</wp:posOffset>
                      </wp:positionV>
                      <wp:extent cx="128270" cy="45085"/>
                      <wp:effectExtent l="0" t="0" r="5080" b="0"/>
                      <wp:wrapNone/>
                      <wp:docPr id="82" name="מלבן 82"/>
                      <wp:cNvGraphicFramePr/>
                      <a:graphic xmlns:a="http://schemas.openxmlformats.org/drawingml/2006/main">
                        <a:graphicData uri="http://schemas.microsoft.com/office/word/2010/wordprocessingShape">
                          <wps:wsp xmlns:wps="http://schemas.microsoft.com/office/word/2010/wordprocessingShape">
                            <wps:cNvSpPr/>
                            <wps:spPr>
                              <a:xfrm>
                                <a:off x="0" y="0"/>
                                <a:ext cx="128270" cy="4508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anchor>
                  </w:drawing>
                </mc:Choice>
                <mc:Fallback>
                  <w:pict>
                    <v:rect id="מלבן 82" o:spid="_x0000_s1025" style="width:10.1pt;height:3.55pt;margin-top:158.35pt;margin-left:73.8pt;mso-width-percent:0;mso-width-relative:margin;mso-wrap-distance-bottom:0;mso-wrap-distance-left:9pt;mso-wrap-distance-right:9pt;mso-wrap-distance-top:0;mso-wrap-style:square;position:absolute;visibility:visible;v-text-anchor:middle;z-index:251724800" fillcolor="#bfbfbf" stroked="f" strokeweight="2pt"/>
                  </w:pict>
                </mc:Fallback>
              </mc:AlternateContent>
            </w:r>
            <w:r>
              <w:rPr>
                <w:rFonts w:ascii="David" w:hAnsi="David"/>
                <w:noProof/>
                <w:lang w:eastAsia="he-IL"/>
              </w:rPr>
              <w:drawing>
                <wp:anchor distT="0" distB="0" distL="114300" distR="114300" simplePos="0" relativeHeight="251680768" behindDoc="1" locked="0" layoutInCell="1" allowOverlap="1">
                  <wp:simplePos x="0" y="0"/>
                  <wp:positionH relativeFrom="column">
                    <wp:posOffset>875083</wp:posOffset>
                  </wp:positionH>
                  <wp:positionV relativeFrom="page">
                    <wp:posOffset>289</wp:posOffset>
                  </wp:positionV>
                  <wp:extent cx="2352675" cy="3136265"/>
                  <wp:effectExtent l="0" t="0" r="9525" b="6985"/>
                  <wp:wrapTight wrapText="bothSides">
                    <wp:wrapPolygon>
                      <wp:start x="0" y="0"/>
                      <wp:lineTo x="0" y="21517"/>
                      <wp:lineTo x="21513" y="21517"/>
                      <wp:lineTo x="21513" y="0"/>
                      <wp:lineTo x="0" y="0"/>
                    </wp:wrapPolygon>
                  </wp:wrapTight>
                  <wp:docPr id="63" name="תמונה 63"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2"/>
                          <pic:cNvPicPr>
                            <a:picLocks noChangeAspect="1" noChangeArrowheads="1"/>
                          </pic:cNvPicPr>
                        </pic:nvPicPr>
                        <pic:blipFill>
                          <a:blip xmlns:r="http://schemas.openxmlformats.org/officeDocument/2006/relationships" r:embed="rId4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52675" cy="3136265"/>
                          </a:xfrm>
                          <a:prstGeom prst="rect">
                            <a:avLst/>
                          </a:prstGeom>
                          <a:noFill/>
                        </pic:spPr>
                      </pic:pic>
                    </a:graphicData>
                  </a:graphic>
                  <wp14:sizeRelH relativeFrom="margin">
                    <wp14:pctWidth>0</wp14:pctWidth>
                  </wp14:sizeRelH>
                  <wp14:sizeRelV relativeFrom="margin">
                    <wp14:pctHeight>0</wp14:pctHeight>
                  </wp14:sizeRelV>
                </wp:anchor>
              </w:drawing>
            </w:r>
          </w:p>
        </w:tc>
      </w:tr>
      <w:tr w:rsidTr="00F004FC">
        <w:tblPrEx>
          <w:tblW w:w="7708" w:type="dxa"/>
          <w:tblInd w:w="0" w:type="dxa"/>
          <w:tblLayout w:type="fixed"/>
          <w:tblLook w:val="04A0"/>
        </w:tblPrEx>
        <w:trPr>
          <w:trHeight w:val="244"/>
        </w:trPr>
        <w:tc>
          <w:tcPr>
            <w:tcW w:w="7708" w:type="dxa"/>
          </w:tcPr>
          <w:p w:rsidR="00F004FC" w:rsidRPr="001A6505" w:rsidP="00F004FC">
            <w:pPr>
              <w:pStyle w:val="ListParagraph"/>
              <w:widowControl w:val="0"/>
              <w:spacing w:line="269" w:lineRule="auto"/>
              <w:ind w:left="0"/>
              <w:jc w:val="left"/>
              <w:rPr>
                <w:rFonts w:ascii="David" w:hAnsi="David"/>
                <w:rtl/>
                <w:lang w:eastAsia="he-IL"/>
              </w:rPr>
            </w:pPr>
            <w:r w:rsidRPr="001A6505">
              <w:rPr>
                <w:rFonts w:ascii="David" w:hAnsi="David"/>
                <w:b w:val="0"/>
                <w:bCs w:val="0"/>
                <w:sz w:val="16"/>
                <w:szCs w:val="20"/>
                <w:rtl/>
                <w:lang w:eastAsia="he-IL"/>
              </w:rPr>
              <w:t xml:space="preserve">צילום: צוות הביקורת </w:t>
            </w:r>
            <w:r>
              <w:rPr>
                <w:rFonts w:ascii="David" w:hAnsi="David" w:hint="cs"/>
                <w:b w:val="0"/>
                <w:bCs w:val="0"/>
                <w:sz w:val="16"/>
                <w:szCs w:val="20"/>
                <w:rtl/>
                <w:lang w:eastAsia="he-IL"/>
              </w:rPr>
              <w:t>בסיור עם מנכ"ל העירייה, 17.12.24.</w:t>
            </w:r>
          </w:p>
        </w:tc>
      </w:tr>
    </w:tbl>
    <w:p w:rsidR="00F004FC" w:rsidRPr="00AF777A" w:rsidP="00F004FC">
      <w:pPr>
        <w:spacing w:line="269" w:lineRule="auto"/>
        <w:rPr>
          <w:rtl/>
          <w:lang w:eastAsia="he-IL"/>
        </w:rPr>
      </w:pPr>
    </w:p>
    <w:p w:rsidR="00F004FC" w:rsidP="00F004FC">
      <w:pPr>
        <w:pStyle w:val="a"/>
        <w:spacing w:line="269" w:lineRule="auto"/>
        <w:rPr>
          <w:rtl/>
          <w:lang w:eastAsia="he-IL"/>
        </w:rPr>
      </w:pPr>
    </w:p>
    <w:p w:rsidR="00F004FC" w:rsidP="00F004FC">
      <w:pPr>
        <w:spacing w:line="269" w:lineRule="auto"/>
        <w:rPr>
          <w:rFonts w:ascii="David" w:hAnsi="David"/>
          <w:rtl/>
          <w:lang w:eastAsia="he-IL"/>
        </w:rPr>
      </w:pPr>
      <w:r>
        <w:rPr>
          <w:rFonts w:hint="cs"/>
          <w:rtl/>
          <w:lang w:eastAsia="he-IL"/>
        </w:rPr>
        <w:t xml:space="preserve">בביקורת </w:t>
      </w:r>
      <w:r>
        <w:rPr>
          <w:rFonts w:ascii="David" w:hAnsi="David" w:hint="cs"/>
          <w:rtl/>
          <w:lang w:eastAsia="he-IL"/>
        </w:rPr>
        <w:t>נמצא כי</w:t>
      </w:r>
      <w:r w:rsidRPr="00096712">
        <w:rPr>
          <w:rFonts w:ascii="David" w:hAnsi="David" w:hint="cs"/>
          <w:rtl/>
          <w:lang w:eastAsia="he-IL"/>
        </w:rPr>
        <w:t xml:space="preserve"> ברחוב </w:t>
      </w:r>
      <w:r>
        <w:rPr>
          <w:rFonts w:ascii="David" w:hAnsi="David" w:hint="cs"/>
          <w:rtl/>
          <w:lang w:eastAsia="he-IL"/>
        </w:rPr>
        <w:t>אריאל שרון</w:t>
      </w:r>
      <w:r w:rsidRPr="00096712">
        <w:rPr>
          <w:rFonts w:ascii="David" w:hAnsi="David" w:hint="cs"/>
          <w:rtl/>
          <w:lang w:eastAsia="he-IL"/>
        </w:rPr>
        <w:t xml:space="preserve"> ב</w:t>
      </w:r>
      <w:r w:rsidRPr="00096712">
        <w:rPr>
          <w:rFonts w:ascii="David" w:hAnsi="David" w:hint="cs"/>
          <w:b/>
          <w:bCs/>
          <w:rtl/>
          <w:lang w:eastAsia="he-IL"/>
        </w:rPr>
        <w:t>דימונה</w:t>
      </w:r>
      <w:r w:rsidRPr="00096712">
        <w:rPr>
          <w:rFonts w:ascii="David" w:hAnsi="David" w:hint="cs"/>
          <w:rtl/>
          <w:lang w:eastAsia="he-IL"/>
        </w:rPr>
        <w:t xml:space="preserve"> עובדי חברת חשמל </w:t>
      </w:r>
      <w:r>
        <w:rPr>
          <w:rFonts w:ascii="David" w:hAnsi="David" w:hint="cs"/>
          <w:rtl/>
          <w:lang w:eastAsia="he-IL"/>
        </w:rPr>
        <w:t>גזמו</w:t>
      </w:r>
      <w:r w:rsidRPr="00096712">
        <w:rPr>
          <w:rFonts w:ascii="David" w:hAnsi="David" w:hint="cs"/>
          <w:rtl/>
          <w:lang w:eastAsia="he-IL"/>
        </w:rPr>
        <w:t xml:space="preserve"> עצים סמוך לקווי מתח</w:t>
      </w:r>
      <w:r>
        <w:rPr>
          <w:rFonts w:ascii="David" w:hAnsi="David" w:hint="cs"/>
          <w:rtl/>
          <w:lang w:eastAsia="he-IL"/>
        </w:rPr>
        <w:t xml:space="preserve"> עליון ללא תיאום עם עובדי העירייה. הגיזום גרם </w:t>
      </w:r>
      <w:r w:rsidRPr="00096712">
        <w:rPr>
          <w:rFonts w:ascii="David" w:hAnsi="David" w:hint="cs"/>
          <w:rtl/>
          <w:lang w:eastAsia="he-IL"/>
        </w:rPr>
        <w:t xml:space="preserve">נזק </w:t>
      </w:r>
      <w:r>
        <w:rPr>
          <w:rFonts w:ascii="David" w:hAnsi="David" w:hint="cs"/>
          <w:rtl/>
          <w:lang w:eastAsia="he-IL"/>
        </w:rPr>
        <w:t>רב</w:t>
      </w:r>
      <w:r w:rsidRPr="00096712">
        <w:rPr>
          <w:rFonts w:ascii="David" w:hAnsi="David" w:hint="cs"/>
          <w:rtl/>
          <w:lang w:eastAsia="he-IL"/>
        </w:rPr>
        <w:t xml:space="preserve"> </w:t>
      </w:r>
      <w:r>
        <w:rPr>
          <w:rFonts w:ascii="David" w:hAnsi="David" w:hint="cs"/>
          <w:rtl/>
          <w:lang w:eastAsia="he-IL"/>
        </w:rPr>
        <w:t xml:space="preserve">לאחד העצים </w:t>
      </w:r>
      <w:r w:rsidRPr="00096712">
        <w:rPr>
          <w:rFonts w:ascii="David" w:hAnsi="David" w:hint="cs"/>
          <w:rtl/>
          <w:lang w:eastAsia="he-IL"/>
        </w:rPr>
        <w:t xml:space="preserve">כמוצג בתמונה </w:t>
      </w:r>
      <w:r>
        <w:rPr>
          <w:rFonts w:ascii="David" w:hAnsi="David" w:hint="cs"/>
          <w:rtl/>
          <w:lang w:eastAsia="he-IL"/>
        </w:rPr>
        <w:t>ש</w:t>
      </w:r>
      <w:r w:rsidRPr="00096712">
        <w:rPr>
          <w:rFonts w:ascii="David" w:hAnsi="David" w:hint="cs"/>
          <w:rtl/>
          <w:lang w:eastAsia="he-IL"/>
        </w:rPr>
        <w:t>להלן:</w:t>
      </w:r>
    </w:p>
    <w:p w:rsidR="00F004FC" w:rsidP="00F004FC">
      <w:pPr>
        <w:pStyle w:val="a"/>
        <w:spacing w:line="269" w:lineRule="auto"/>
        <w:rPr>
          <w:rtl/>
          <w:lang w:eastAsia="he-IL"/>
        </w:rPr>
      </w:pPr>
    </w:p>
    <w:p w:rsidR="00F004FC" w:rsidRPr="000A5DA7" w:rsidP="00F004FC">
      <w:pPr>
        <w:widowControl w:val="0"/>
        <w:spacing w:line="269" w:lineRule="auto"/>
        <w:jc w:val="center"/>
        <w:rPr>
          <w:rFonts w:ascii="David" w:hAnsi="David"/>
          <w:b/>
          <w:bCs/>
          <w:lang w:eastAsia="he-IL"/>
        </w:rPr>
      </w:pPr>
      <w:r w:rsidRPr="009A3159">
        <w:rPr>
          <w:rFonts w:ascii="David" w:hAnsi="David" w:hint="cs"/>
          <w:rtl/>
          <w:lang w:eastAsia="he-IL"/>
        </w:rPr>
        <w:t xml:space="preserve">תמונה </w:t>
      </w:r>
      <w:r>
        <w:rPr>
          <w:rFonts w:ascii="David" w:hAnsi="David" w:hint="cs"/>
          <w:rtl/>
          <w:lang w:eastAsia="he-IL"/>
        </w:rPr>
        <w:t>12</w:t>
      </w:r>
      <w:r w:rsidRPr="009A3159">
        <w:rPr>
          <w:rFonts w:ascii="David" w:hAnsi="David" w:hint="cs"/>
          <w:rtl/>
          <w:lang w:eastAsia="he-IL"/>
        </w:rPr>
        <w:t>:</w:t>
      </w:r>
      <w:r w:rsidRPr="00B46D5A">
        <w:rPr>
          <w:rFonts w:ascii="David" w:hAnsi="David" w:hint="cs"/>
          <w:b/>
          <w:bCs/>
          <w:rtl/>
          <w:lang w:eastAsia="he-IL"/>
        </w:rPr>
        <w:t xml:space="preserve"> </w:t>
      </w:r>
      <w:r w:rsidRPr="00B46D5A">
        <w:rPr>
          <w:rFonts w:ascii="David" w:hAnsi="David"/>
          <w:b/>
          <w:bCs/>
          <w:rtl/>
          <w:lang w:eastAsia="he-IL"/>
        </w:rPr>
        <w:t xml:space="preserve">גיזום </w:t>
      </w:r>
      <w:r>
        <w:rPr>
          <w:rFonts w:ascii="David" w:hAnsi="David" w:hint="cs"/>
          <w:b/>
          <w:bCs/>
          <w:rtl/>
          <w:lang w:eastAsia="he-IL"/>
        </w:rPr>
        <w:t xml:space="preserve">שביצעו </w:t>
      </w:r>
      <w:r w:rsidRPr="00B46D5A">
        <w:rPr>
          <w:rFonts w:ascii="David" w:hAnsi="David"/>
          <w:b/>
          <w:bCs/>
          <w:rtl/>
          <w:lang w:eastAsia="he-IL"/>
        </w:rPr>
        <w:t xml:space="preserve">עובדי חברת </w:t>
      </w:r>
      <w:r>
        <w:rPr>
          <w:rFonts w:ascii="David" w:hAnsi="David" w:hint="cs"/>
          <w:b/>
          <w:bCs/>
          <w:rtl/>
          <w:lang w:eastAsia="he-IL"/>
        </w:rPr>
        <w:t>ה</w:t>
      </w:r>
      <w:r w:rsidRPr="00B46D5A">
        <w:rPr>
          <w:rFonts w:ascii="David" w:hAnsi="David"/>
          <w:b/>
          <w:bCs/>
          <w:rtl/>
          <w:lang w:eastAsia="he-IL"/>
        </w:rPr>
        <w:t>חשמל</w:t>
      </w:r>
      <w:r>
        <w:rPr>
          <w:rFonts w:ascii="David" w:hAnsi="David" w:hint="cs"/>
          <w:b/>
          <w:bCs/>
          <w:rtl/>
          <w:lang w:eastAsia="he-IL"/>
        </w:rPr>
        <w:t xml:space="preserve"> ברחוב אריאל שרון </w:t>
      </w:r>
      <w:r w:rsidRPr="00B46D5A">
        <w:rPr>
          <w:rFonts w:ascii="David" w:hAnsi="David"/>
          <w:b/>
          <w:bCs/>
          <w:rtl/>
          <w:lang w:eastAsia="he-IL"/>
        </w:rPr>
        <w:t xml:space="preserve">בדימונה </w:t>
      </w:r>
    </w:p>
    <w:tbl>
      <w:tblPr>
        <w:tblStyle w:val="PlainTable4"/>
        <w:bidiVisual/>
        <w:tblW w:w="7708" w:type="dxa"/>
        <w:tblInd w:w="0" w:type="dxa"/>
        <w:tblLayout w:type="fixed"/>
        <w:tblLook w:val="04A0"/>
      </w:tblPr>
      <w:tblGrid>
        <w:gridCol w:w="7708"/>
      </w:tblGrid>
      <w:tr w:rsidTr="00F004FC">
        <w:tblPrEx>
          <w:tblW w:w="7708" w:type="dxa"/>
          <w:tblInd w:w="0" w:type="dxa"/>
          <w:tblLayout w:type="fixed"/>
          <w:tblLook w:val="04A0"/>
        </w:tblPrEx>
        <w:trPr>
          <w:trHeight w:val="3234"/>
        </w:trPr>
        <w:tc>
          <w:tcPr>
            <w:tcW w:w="7708" w:type="dxa"/>
          </w:tcPr>
          <w:p w:rsidR="00F004FC" w:rsidP="00F004FC">
            <w:pPr>
              <w:pStyle w:val="ListParagraph"/>
              <w:widowControl w:val="0"/>
              <w:spacing w:line="269" w:lineRule="auto"/>
              <w:ind w:left="1326" w:right="-624"/>
              <w:rPr>
                <w:rFonts w:ascii="David" w:hAnsi="David"/>
                <w:rtl/>
                <w:lang w:eastAsia="he-IL"/>
              </w:rPr>
            </w:pPr>
            <w:r>
              <w:rPr>
                <w:rFonts w:ascii="David" w:hAnsi="David"/>
                <w:noProof/>
                <w:lang w:eastAsia="he-IL"/>
              </w:rPr>
              <w:drawing>
                <wp:anchor distT="0" distB="0" distL="114300" distR="114300" simplePos="0" relativeHeight="251679744" behindDoc="1" locked="0" layoutInCell="1" allowOverlap="1">
                  <wp:simplePos x="0" y="0"/>
                  <wp:positionH relativeFrom="column">
                    <wp:posOffset>749935</wp:posOffset>
                  </wp:positionH>
                  <wp:positionV relativeFrom="page">
                    <wp:posOffset>386715</wp:posOffset>
                  </wp:positionV>
                  <wp:extent cx="3091815" cy="2319020"/>
                  <wp:effectExtent l="5398" t="0" r="0" b="0"/>
                  <wp:wrapSquare wrapText="bothSides"/>
                  <wp:docPr id="64" name="תמונה 64"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2"/>
                          <pic:cNvPicPr>
                            <a:picLocks noChangeAspect="1" noChangeArrowheads="1"/>
                          </pic:cNvPicPr>
                        </pic:nvPicPr>
                        <pic:blipFill>
                          <a:blip xmlns:r="http://schemas.openxmlformats.org/officeDocument/2006/relationships" r:embed="rId47" cstate="print">
                            <a:extLst>
                              <a:ext xmlns:a="http://schemas.openxmlformats.org/drawingml/2006/main" uri="{28A0092B-C50C-407E-A947-70E740481C1C}">
                                <a14:useLocalDpi xmlns:a14="http://schemas.microsoft.com/office/drawing/2010/main" val="0"/>
                              </a:ext>
                            </a:extLst>
                          </a:blip>
                          <a:stretch>
                            <a:fillRect/>
                          </a:stretch>
                        </pic:blipFill>
                        <pic:spPr bwMode="auto">
                          <a:xfrm rot="5400000">
                            <a:off x="0" y="0"/>
                            <a:ext cx="3091815" cy="2319020"/>
                          </a:xfrm>
                          <a:prstGeom prst="rect">
                            <a:avLst/>
                          </a:prstGeom>
                          <a:noFill/>
                        </pic:spPr>
                      </pic:pic>
                    </a:graphicData>
                  </a:graphic>
                  <wp14:sizeRelH relativeFrom="margin">
                    <wp14:pctWidth>0</wp14:pctWidth>
                  </wp14:sizeRelH>
                  <wp14:sizeRelV relativeFrom="margin">
                    <wp14:pctHeight>0</wp14:pctHeight>
                  </wp14:sizeRelV>
                </wp:anchor>
              </w:drawing>
            </w:r>
          </w:p>
          <w:p w:rsidR="00F004FC" w:rsidRPr="001A6505" w:rsidP="00F004FC">
            <w:pPr>
              <w:pStyle w:val="ListParagraph"/>
              <w:widowControl w:val="0"/>
              <w:spacing w:line="269" w:lineRule="auto"/>
              <w:ind w:left="1326" w:right="-624"/>
              <w:rPr>
                <w:rFonts w:ascii="David" w:hAnsi="David"/>
                <w:rtl/>
                <w:lang w:eastAsia="he-IL"/>
              </w:rPr>
            </w:pPr>
          </w:p>
        </w:tc>
      </w:tr>
      <w:tr w:rsidTr="00F004FC">
        <w:tblPrEx>
          <w:tblW w:w="7708" w:type="dxa"/>
          <w:tblInd w:w="0" w:type="dxa"/>
          <w:tblLayout w:type="fixed"/>
          <w:tblLook w:val="04A0"/>
        </w:tblPrEx>
        <w:trPr>
          <w:trHeight w:val="244"/>
        </w:trPr>
        <w:tc>
          <w:tcPr>
            <w:tcW w:w="7708" w:type="dxa"/>
          </w:tcPr>
          <w:p w:rsidR="00F004FC" w:rsidRPr="00B46D5A" w:rsidP="00F004FC">
            <w:pPr>
              <w:pStyle w:val="ListParagraph"/>
              <w:widowControl w:val="0"/>
              <w:spacing w:line="269" w:lineRule="auto"/>
              <w:ind w:left="0"/>
              <w:jc w:val="left"/>
              <w:rPr>
                <w:rFonts w:ascii="David" w:hAnsi="David"/>
                <w:sz w:val="16"/>
                <w:szCs w:val="20"/>
                <w:rtl/>
                <w:lang w:eastAsia="he-IL"/>
              </w:rPr>
            </w:pPr>
            <w:r w:rsidRPr="001A6505">
              <w:rPr>
                <w:rFonts w:ascii="David" w:hAnsi="David"/>
                <w:b w:val="0"/>
                <w:bCs w:val="0"/>
                <w:sz w:val="16"/>
                <w:szCs w:val="20"/>
                <w:rtl/>
                <w:lang w:eastAsia="he-IL"/>
              </w:rPr>
              <w:t>צילום: צוות הביקורת</w:t>
            </w:r>
            <w:r>
              <w:rPr>
                <w:rFonts w:ascii="David" w:hAnsi="David" w:hint="cs"/>
                <w:b w:val="0"/>
                <w:bCs w:val="0"/>
                <w:sz w:val="16"/>
                <w:szCs w:val="20"/>
                <w:rtl/>
                <w:lang w:eastAsia="he-IL"/>
              </w:rPr>
              <w:t>,</w:t>
            </w:r>
            <w:r w:rsidRPr="001A6505">
              <w:rPr>
                <w:rFonts w:ascii="David" w:hAnsi="David"/>
                <w:b w:val="0"/>
                <w:bCs w:val="0"/>
                <w:sz w:val="16"/>
                <w:szCs w:val="20"/>
                <w:rtl/>
                <w:lang w:eastAsia="he-IL"/>
              </w:rPr>
              <w:t xml:space="preserve"> 19.11.24</w:t>
            </w:r>
            <w:r>
              <w:rPr>
                <w:rFonts w:ascii="David" w:hAnsi="David" w:hint="cs"/>
                <w:b w:val="0"/>
                <w:bCs w:val="0"/>
                <w:sz w:val="16"/>
                <w:szCs w:val="20"/>
                <w:rtl/>
                <w:lang w:eastAsia="he-IL"/>
              </w:rPr>
              <w:t>.</w:t>
            </w:r>
          </w:p>
        </w:tc>
      </w:tr>
    </w:tbl>
    <w:p w:rsidR="00F004FC" w:rsidP="00F004FC">
      <w:pPr>
        <w:pStyle w:val="a"/>
        <w:spacing w:line="269" w:lineRule="auto"/>
        <w:rPr>
          <w:rtl/>
          <w:lang w:eastAsia="he-IL"/>
        </w:rPr>
      </w:pPr>
    </w:p>
    <w:p w:rsidR="00F004FC" w:rsidP="00F004FC">
      <w:pPr>
        <w:widowControl w:val="0"/>
        <w:spacing w:line="269" w:lineRule="auto"/>
        <w:ind w:left="-1"/>
        <w:rPr>
          <w:rtl/>
          <w:lang w:eastAsia="he-IL"/>
        </w:rPr>
      </w:pPr>
      <w:r w:rsidRPr="00965997">
        <w:rPr>
          <w:rFonts w:ascii="David" w:hAnsi="David" w:hint="cs"/>
          <w:rtl/>
          <w:lang w:eastAsia="he-IL"/>
        </w:rPr>
        <w:t xml:space="preserve">עיריית </w:t>
      </w:r>
      <w:r w:rsidRPr="00965997">
        <w:rPr>
          <w:rFonts w:ascii="David" w:hAnsi="David" w:hint="cs"/>
          <w:b/>
          <w:bCs/>
          <w:rtl/>
          <w:lang w:eastAsia="he-IL"/>
        </w:rPr>
        <w:t>בית שמש</w:t>
      </w:r>
      <w:r>
        <w:rPr>
          <w:rFonts w:ascii="David" w:hAnsi="David" w:hint="cs"/>
          <w:rtl/>
          <w:lang w:eastAsia="he-IL"/>
        </w:rPr>
        <w:t xml:space="preserve"> מסרה בנובמבר 2024 כי</w:t>
      </w:r>
      <w:r w:rsidRPr="00965997">
        <w:rPr>
          <w:rFonts w:ascii="David" w:hAnsi="David" w:hint="cs"/>
          <w:rtl/>
          <w:lang w:eastAsia="he-IL"/>
        </w:rPr>
        <w:t xml:space="preserve"> </w:t>
      </w:r>
      <w:r>
        <w:rPr>
          <w:rFonts w:ascii="David" w:hAnsi="David" w:hint="cs"/>
          <w:rtl/>
          <w:lang w:eastAsia="he-IL"/>
        </w:rPr>
        <w:t>היא פועלת ב</w:t>
      </w:r>
      <w:r w:rsidRPr="00965997">
        <w:rPr>
          <w:rFonts w:ascii="David" w:hAnsi="David" w:hint="cs"/>
          <w:rtl/>
          <w:lang w:eastAsia="he-IL"/>
        </w:rPr>
        <w:t xml:space="preserve">שיתוף פעולה עם חברת חשמל </w:t>
      </w:r>
      <w:r>
        <w:rPr>
          <w:rFonts w:ascii="David" w:hAnsi="David" w:hint="cs"/>
          <w:rtl/>
          <w:lang w:eastAsia="he-IL"/>
        </w:rPr>
        <w:t>ב</w:t>
      </w:r>
      <w:r w:rsidRPr="00965997">
        <w:rPr>
          <w:rFonts w:ascii="David" w:hAnsi="David" w:hint="cs"/>
          <w:rtl/>
          <w:lang w:eastAsia="he-IL"/>
        </w:rPr>
        <w:t>עניין גיזום העצים</w:t>
      </w:r>
      <w:r>
        <w:rPr>
          <w:rFonts w:ascii="David" w:hAnsi="David" w:hint="cs"/>
          <w:rtl/>
          <w:lang w:eastAsia="he-IL"/>
        </w:rPr>
        <w:t>, ונציגי החברה מתאמים</w:t>
      </w:r>
      <w:r w:rsidRPr="00FE31D6">
        <w:rPr>
          <w:rFonts w:ascii="David" w:hAnsi="David"/>
          <w:rtl/>
          <w:lang w:eastAsia="he-IL"/>
        </w:rPr>
        <w:t xml:space="preserve"> את פעילותם בעיר</w:t>
      </w:r>
      <w:r>
        <w:rPr>
          <w:rFonts w:ascii="David" w:hAnsi="David" w:hint="cs"/>
          <w:rtl/>
          <w:lang w:eastAsia="he-IL"/>
        </w:rPr>
        <w:t xml:space="preserve"> עם עובדי </w:t>
      </w:r>
      <w:r w:rsidRPr="00965997">
        <w:rPr>
          <w:rFonts w:ascii="David" w:hAnsi="David" w:hint="cs"/>
          <w:rtl/>
          <w:lang w:eastAsia="he-IL"/>
        </w:rPr>
        <w:t>מחלקת התפעול</w:t>
      </w:r>
      <w:r w:rsidRPr="00FE31D6">
        <w:rPr>
          <w:rFonts w:ascii="David" w:hAnsi="David"/>
          <w:rtl/>
          <w:lang w:eastAsia="he-IL"/>
        </w:rPr>
        <w:t xml:space="preserve">, במיוחד לקראת </w:t>
      </w:r>
      <w:r>
        <w:rPr>
          <w:rFonts w:ascii="David" w:hAnsi="David" w:hint="cs"/>
          <w:rtl/>
          <w:lang w:eastAsia="he-IL"/>
        </w:rPr>
        <w:t>גיזום עצי רחוב</w:t>
      </w:r>
      <w:r w:rsidRPr="00FE31D6">
        <w:rPr>
          <w:rFonts w:ascii="David" w:hAnsi="David"/>
          <w:rtl/>
          <w:lang w:eastAsia="he-IL"/>
        </w:rPr>
        <w:t xml:space="preserve"> בתחילת עונת החורף.</w:t>
      </w:r>
      <w:r w:rsidRPr="00BD65FC">
        <w:rPr>
          <w:rFonts w:hint="cs"/>
          <w:rtl/>
          <w:lang w:eastAsia="he-IL"/>
        </w:rPr>
        <w:t xml:space="preserve"> </w:t>
      </w:r>
    </w:p>
    <w:p w:rsidR="00F004FC" w:rsidP="00F004FC">
      <w:pPr>
        <w:pStyle w:val="a"/>
        <w:spacing w:line="269" w:lineRule="auto"/>
        <w:rPr>
          <w:rtl/>
          <w:lang w:eastAsia="he-IL"/>
        </w:rPr>
      </w:pPr>
    </w:p>
    <w:p w:rsidR="00F004FC" w:rsidP="00F004FC">
      <w:pPr>
        <w:widowControl w:val="0"/>
        <w:spacing w:line="269" w:lineRule="auto"/>
        <w:ind w:left="-1"/>
        <w:rPr>
          <w:rtl/>
          <w:lang w:eastAsia="he-IL"/>
        </w:rPr>
      </w:pPr>
      <w:r>
        <w:rPr>
          <w:rFonts w:hint="cs"/>
          <w:rtl/>
          <w:lang w:eastAsia="he-IL"/>
        </w:rPr>
        <w:t xml:space="preserve">עיריית </w:t>
      </w:r>
      <w:r w:rsidRPr="00BD65FC">
        <w:rPr>
          <w:rFonts w:hint="cs"/>
          <w:b/>
          <w:bCs/>
          <w:rtl/>
          <w:lang w:eastAsia="he-IL"/>
        </w:rPr>
        <w:t>ירושלים</w:t>
      </w:r>
      <w:r>
        <w:rPr>
          <w:rFonts w:hint="cs"/>
          <w:b/>
          <w:bCs/>
          <w:rtl/>
          <w:lang w:eastAsia="he-IL"/>
        </w:rPr>
        <w:t xml:space="preserve"> </w:t>
      </w:r>
      <w:r w:rsidRPr="00BD65FC">
        <w:rPr>
          <w:rFonts w:hint="cs"/>
          <w:rtl/>
          <w:lang w:eastAsia="he-IL"/>
        </w:rPr>
        <w:t>מסרה</w:t>
      </w:r>
      <w:r>
        <w:rPr>
          <w:rFonts w:hint="cs"/>
          <w:rtl/>
          <w:lang w:eastAsia="he-IL"/>
        </w:rPr>
        <w:t xml:space="preserve"> בנובמבר 2024 כי היא פועלת בשיתוף פעולה עם נציגי חברת החשמל. עדכונים</w:t>
      </w:r>
      <w:r>
        <w:rPr>
          <w:rFonts w:hint="cs"/>
          <w:lang w:eastAsia="he-IL"/>
        </w:rPr>
        <w:t xml:space="preserve"> </w:t>
      </w:r>
      <w:r>
        <w:rPr>
          <w:rFonts w:hint="cs"/>
          <w:rtl/>
          <w:lang w:eastAsia="he-IL"/>
        </w:rPr>
        <w:t xml:space="preserve">שוטפים בנוגע לגיזומים מטעמה בשכונות העיר נשלחים ומתועדים בקבוצת </w:t>
      </w:r>
      <w:r>
        <w:rPr>
          <w:rFonts w:hint="cs"/>
          <w:rtl/>
          <w:lang w:eastAsia="he-IL"/>
        </w:rPr>
        <w:t>ווטסאפ</w:t>
      </w:r>
      <w:r>
        <w:rPr>
          <w:rFonts w:hint="cs"/>
          <w:rtl/>
          <w:lang w:eastAsia="he-IL"/>
        </w:rPr>
        <w:t xml:space="preserve"> ייעודית שבה משתתפים עובדי מינהל התפעול.</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בין חברת החשמל לעיריית </w:t>
      </w:r>
      <w:r w:rsidRPr="00892726">
        <w:rPr>
          <w:rFonts w:hint="cs"/>
          <w:b/>
          <w:bCs/>
          <w:rtl/>
          <w:lang w:eastAsia="he-IL"/>
        </w:rPr>
        <w:t>תל אביב-יפו</w:t>
      </w:r>
      <w:r>
        <w:rPr>
          <w:rFonts w:hint="cs"/>
          <w:rtl/>
          <w:lang w:eastAsia="he-IL"/>
        </w:rPr>
        <w:t xml:space="preserve"> נחתם בנובמבר 2021 מסמך עקרונות לשיתוף פעולה שלפיו חברת החשמל מצטרפת למכרז קבלן הגינון של העירייה בחוזה עם סעיפי שירות נפרדים מטעמה. חברת החשמל אחראית לגיזום בתאי שטח מסוימים בעיר </w:t>
      </w:r>
      <w:r w:rsidRPr="00E263E9">
        <w:rPr>
          <w:rFonts w:hint="eastAsia"/>
          <w:b/>
          <w:bCs/>
          <w:rtl/>
          <w:lang w:eastAsia="he-IL"/>
        </w:rPr>
        <w:t>תל</w:t>
      </w:r>
      <w:r w:rsidRPr="00E263E9">
        <w:rPr>
          <w:b/>
          <w:bCs/>
          <w:rtl/>
          <w:lang w:eastAsia="he-IL"/>
        </w:rPr>
        <w:t xml:space="preserve"> </w:t>
      </w:r>
      <w:r w:rsidRPr="00E263E9">
        <w:rPr>
          <w:rFonts w:hint="eastAsia"/>
          <w:b/>
          <w:bCs/>
          <w:rtl/>
          <w:lang w:eastAsia="he-IL"/>
        </w:rPr>
        <w:t>אביב</w:t>
      </w:r>
      <w:r w:rsidRPr="00E263E9">
        <w:rPr>
          <w:b/>
          <w:bCs/>
          <w:rtl/>
          <w:lang w:eastAsia="he-IL"/>
        </w:rPr>
        <w:t>-יפו</w:t>
      </w:r>
      <w:r>
        <w:rPr>
          <w:rFonts w:hint="cs"/>
          <w:rtl/>
          <w:lang w:eastAsia="he-IL"/>
        </w:rPr>
        <w:t>, אבל בשונה מקבלני גיזום אחרים שעובדים בהתקשרות עם חברת החשמל, הקבלן נדרש גם לעצב את העץ בהתאם לדרישות העירייה, וחברת החשמל תאשר את העברת תשלום אליו רק אחרי שהעירייה תאשר כי הגיזום נעשה לשביעות רצונה. שיתוף הפעולה בין העירייה לחברת החשמל מסייע גם בנושאים נוספים כגון חסימת רחוב באופן מתואם לצורך גיזום בקרבת מתקני חשמל וגיזום כללי וחידוש משק עצים באזורים שבהם מיני העצים שניטעו בקרבת מתקני החשמל אינם מתאימים או שהעצים פגועים.</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כך לדוגמה, </w:t>
      </w:r>
      <w:r>
        <w:rPr>
          <w:rtl/>
          <w:lang w:eastAsia="he-IL"/>
        </w:rPr>
        <w:t xml:space="preserve">לפני </w:t>
      </w:r>
      <w:r>
        <w:rPr>
          <w:rFonts w:hint="cs"/>
          <w:rtl/>
          <w:lang w:eastAsia="he-IL"/>
        </w:rPr>
        <w:t>כמה</w:t>
      </w:r>
      <w:r>
        <w:rPr>
          <w:rtl/>
          <w:lang w:eastAsia="he-IL"/>
        </w:rPr>
        <w:t xml:space="preserve"> שנים </w:t>
      </w:r>
      <w:r>
        <w:rPr>
          <w:rFonts w:hint="cs"/>
          <w:rtl/>
          <w:lang w:eastAsia="he-IL"/>
        </w:rPr>
        <w:t xml:space="preserve">חודש </w:t>
      </w:r>
      <w:r>
        <w:rPr>
          <w:rtl/>
          <w:lang w:eastAsia="he-IL"/>
        </w:rPr>
        <w:t>משק עצים ברחוב</w:t>
      </w:r>
      <w:r>
        <w:rPr>
          <w:rFonts w:hint="cs"/>
          <w:rtl/>
          <w:lang w:eastAsia="he-IL"/>
        </w:rPr>
        <w:t>ות</w:t>
      </w:r>
      <w:r>
        <w:rPr>
          <w:rtl/>
          <w:lang w:eastAsia="he-IL"/>
        </w:rPr>
        <w:t xml:space="preserve"> עמק הברכה </w:t>
      </w:r>
      <w:r>
        <w:rPr>
          <w:rFonts w:hint="cs"/>
          <w:rtl/>
          <w:lang w:eastAsia="he-IL"/>
        </w:rPr>
        <w:t>ו</w:t>
      </w:r>
      <w:r>
        <w:rPr>
          <w:rtl/>
          <w:lang w:eastAsia="he-IL"/>
        </w:rPr>
        <w:t xml:space="preserve">ידידיה פרנקל </w:t>
      </w:r>
      <w:r>
        <w:rPr>
          <w:rFonts w:hint="cs"/>
          <w:rtl/>
          <w:lang w:eastAsia="he-IL"/>
        </w:rPr>
        <w:t xml:space="preserve">בעיר </w:t>
      </w:r>
      <w:r w:rsidRPr="00E263E9">
        <w:rPr>
          <w:rFonts w:hint="eastAsia"/>
          <w:b/>
          <w:bCs/>
          <w:rtl/>
          <w:lang w:eastAsia="he-IL"/>
        </w:rPr>
        <w:t>תל</w:t>
      </w:r>
      <w:r w:rsidRPr="00E263E9">
        <w:rPr>
          <w:b/>
          <w:bCs/>
          <w:rtl/>
          <w:lang w:eastAsia="he-IL"/>
        </w:rPr>
        <w:t xml:space="preserve"> </w:t>
      </w:r>
      <w:r w:rsidRPr="00E263E9">
        <w:rPr>
          <w:rFonts w:hint="eastAsia"/>
          <w:b/>
          <w:bCs/>
          <w:rtl/>
          <w:lang w:eastAsia="he-IL"/>
        </w:rPr>
        <w:t>אביב</w:t>
      </w:r>
      <w:r w:rsidRPr="00E263E9">
        <w:rPr>
          <w:b/>
          <w:bCs/>
          <w:rtl/>
          <w:lang w:eastAsia="he-IL"/>
        </w:rPr>
        <w:t>-יפו</w:t>
      </w:r>
      <w:r>
        <w:rPr>
          <w:rFonts w:hint="cs"/>
          <w:rtl/>
          <w:lang w:eastAsia="he-IL"/>
        </w:rPr>
        <w:t xml:space="preserve"> </w:t>
      </w:r>
      <w:r>
        <w:rPr>
          <w:rtl/>
          <w:lang w:eastAsia="he-IL"/>
        </w:rPr>
        <w:t>בעקבות קריסת עצים על קווי חשמל</w:t>
      </w:r>
      <w:r>
        <w:rPr>
          <w:rFonts w:hint="cs"/>
          <w:rtl/>
          <w:lang w:eastAsia="he-IL"/>
        </w:rPr>
        <w:t>;</w:t>
      </w:r>
      <w:r>
        <w:rPr>
          <w:rtl/>
          <w:lang w:eastAsia="he-IL"/>
        </w:rPr>
        <w:t xml:space="preserve"> </w:t>
      </w:r>
      <w:r>
        <w:rPr>
          <w:rFonts w:hint="cs"/>
          <w:rtl/>
          <w:lang w:eastAsia="he-IL"/>
        </w:rPr>
        <w:t xml:space="preserve">נערכו </w:t>
      </w:r>
      <w:r>
        <w:rPr>
          <w:rtl/>
          <w:lang w:eastAsia="he-IL"/>
        </w:rPr>
        <w:t xml:space="preserve">סיורים משותפים עם פקיד היערות </w:t>
      </w:r>
      <w:r>
        <w:rPr>
          <w:rFonts w:hint="cs"/>
          <w:rtl/>
          <w:lang w:eastAsia="he-IL"/>
        </w:rPr>
        <w:t>העירוני</w:t>
      </w:r>
      <w:r>
        <w:rPr>
          <w:rtl/>
          <w:lang w:eastAsia="he-IL"/>
        </w:rPr>
        <w:t xml:space="preserve"> במטרה לתת פתרונות לשיטות גיזום או להתמודדות עם מגע עצים בקווי החשמל</w:t>
      </w:r>
      <w:r>
        <w:rPr>
          <w:rFonts w:hint="cs"/>
          <w:rtl/>
          <w:lang w:eastAsia="he-IL"/>
        </w:rPr>
        <w:t>; ו</w:t>
      </w:r>
      <w:r>
        <w:rPr>
          <w:rtl/>
          <w:lang w:eastAsia="he-IL"/>
        </w:rPr>
        <w:t>בשנ</w:t>
      </w:r>
      <w:r>
        <w:rPr>
          <w:rFonts w:hint="cs"/>
          <w:rtl/>
          <w:lang w:eastAsia="he-IL"/>
        </w:rPr>
        <w:t>ת</w:t>
      </w:r>
      <w:r>
        <w:rPr>
          <w:rtl/>
          <w:lang w:eastAsia="he-IL"/>
        </w:rPr>
        <w:t xml:space="preserve"> </w:t>
      </w:r>
      <w:r>
        <w:rPr>
          <w:rFonts w:hint="cs"/>
          <w:rtl/>
          <w:lang w:eastAsia="he-IL"/>
        </w:rPr>
        <w:t>2024</w:t>
      </w:r>
      <w:r>
        <w:rPr>
          <w:rtl/>
          <w:lang w:eastAsia="he-IL"/>
        </w:rPr>
        <w:t xml:space="preserve"> </w:t>
      </w:r>
      <w:r>
        <w:rPr>
          <w:rFonts w:hint="cs"/>
          <w:rtl/>
          <w:lang w:eastAsia="he-IL"/>
        </w:rPr>
        <w:t>נערך</w:t>
      </w:r>
      <w:r>
        <w:rPr>
          <w:rtl/>
          <w:lang w:eastAsia="he-IL"/>
        </w:rPr>
        <w:t xml:space="preserve"> סיור מקיף</w:t>
      </w:r>
      <w:r>
        <w:rPr>
          <w:rFonts w:hint="cs"/>
          <w:rtl/>
          <w:lang w:eastAsia="he-IL"/>
        </w:rPr>
        <w:t xml:space="preserve"> במטרה למצוא פתרון ל</w:t>
      </w:r>
      <w:r>
        <w:rPr>
          <w:rtl/>
          <w:lang w:eastAsia="he-IL"/>
        </w:rPr>
        <w:t xml:space="preserve">קרבת עצים </w:t>
      </w:r>
      <w:r>
        <w:rPr>
          <w:rFonts w:hint="cs"/>
          <w:rtl/>
          <w:lang w:eastAsia="he-IL"/>
        </w:rPr>
        <w:t xml:space="preserve">למתקני חשמל </w:t>
      </w:r>
      <w:r>
        <w:rPr>
          <w:rtl/>
          <w:lang w:eastAsia="he-IL"/>
        </w:rPr>
        <w:t>בפ</w:t>
      </w:r>
      <w:r>
        <w:rPr>
          <w:rFonts w:hint="cs"/>
          <w:rtl/>
          <w:lang w:eastAsia="he-IL"/>
        </w:rPr>
        <w:t>אר</w:t>
      </w:r>
      <w:r>
        <w:rPr>
          <w:rtl/>
          <w:lang w:eastAsia="he-IL"/>
        </w:rPr>
        <w:t xml:space="preserve">ק הירקון </w:t>
      </w:r>
      <w:r>
        <w:rPr>
          <w:rFonts w:hint="cs"/>
          <w:rtl/>
          <w:lang w:eastAsia="he-IL"/>
        </w:rPr>
        <w:t>בהשתתפות</w:t>
      </w:r>
      <w:r>
        <w:rPr>
          <w:rtl/>
          <w:lang w:eastAsia="he-IL"/>
        </w:rPr>
        <w:t xml:space="preserve"> אנשי מקצוע בתחום העצים </w:t>
      </w:r>
      <w:r>
        <w:rPr>
          <w:rFonts w:hint="cs"/>
          <w:rtl/>
          <w:lang w:eastAsia="he-IL"/>
        </w:rPr>
        <w:t xml:space="preserve">כגון נציגי </w:t>
      </w:r>
      <w:r>
        <w:rPr>
          <w:rtl/>
          <w:lang w:eastAsia="he-IL"/>
        </w:rPr>
        <w:t>משרד החקלאות</w:t>
      </w:r>
      <w:r>
        <w:rPr>
          <w:rFonts w:hint="cs"/>
          <w:rtl/>
          <w:lang w:eastAsia="he-IL"/>
        </w:rPr>
        <w:t>.</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נציגי חברת החשמל מסרו לצוות הביקורת בינואר 2025 כי העצים בקרבת מתקני החשמל נגזמים לפי נהלים שקבעה החברה למרחקים לפי רמות מתח שונות, מתוך מטרה שבכל תנאי מזג אוויר העצים לא יגיעו לקרבת מוליכי החשמל. עובדי קבלני הגיזום שעימם חברת החשמל מתקשרת </w:t>
      </w:r>
      <w:r>
        <w:rPr>
          <w:rFonts w:hint="cs"/>
          <w:rtl/>
          <w:lang w:eastAsia="he-IL"/>
        </w:rPr>
        <w:t>אינם גוזמים מומחים בהכרח, אלא נדרש כי עובדי הקבלן יחזיקו ברישיון גוזם שלב א' או ג'</w:t>
      </w:r>
      <w:r>
        <w:rPr>
          <w:rStyle w:val="FootnoteReference1"/>
          <w:rtl/>
          <w:lang w:eastAsia="he-IL"/>
        </w:rPr>
        <w:footnoteReference w:id="134"/>
      </w:r>
      <w:r>
        <w:rPr>
          <w:rFonts w:hint="cs"/>
          <w:rtl/>
          <w:lang w:eastAsia="he-IL"/>
        </w:rPr>
        <w:t xml:space="preserve"> בהתאם לסוג העבודה הנדרשת, ובשנים האחרונות נדרש כי </w:t>
      </w:r>
      <w:r w:rsidRPr="00390481">
        <w:rPr>
          <w:rtl/>
          <w:lang w:eastAsia="he-IL"/>
        </w:rPr>
        <w:t>במהלך כל תקופת ההתקשרות יעמוד לרשותו</w:t>
      </w:r>
      <w:r w:rsidRPr="00390481">
        <w:rPr>
          <w:rFonts w:hint="cs"/>
          <w:rtl/>
          <w:lang w:eastAsia="he-IL"/>
        </w:rPr>
        <w:t xml:space="preserve"> </w:t>
      </w:r>
      <w:r>
        <w:rPr>
          <w:rFonts w:hint="cs"/>
          <w:rtl/>
          <w:lang w:eastAsia="he-IL"/>
        </w:rPr>
        <w:t>של קבלן הגיזום</w:t>
      </w:r>
      <w:r w:rsidRPr="00390481">
        <w:rPr>
          <w:rtl/>
          <w:lang w:eastAsia="he-IL"/>
        </w:rPr>
        <w:t xml:space="preserve"> גוזם מומחה (בעל תעודת הכשרה ממשרד החקלאות) לצורך ביצוע העבודות</w:t>
      </w:r>
      <w:r>
        <w:rPr>
          <w:rFonts w:hint="cs"/>
          <w:rtl/>
          <w:lang w:eastAsia="he-IL"/>
        </w:rPr>
        <w:t xml:space="preserve">. </w:t>
      </w:r>
    </w:p>
    <w:p w:rsidR="00F004FC" w:rsidP="00F004FC">
      <w:pPr>
        <w:pStyle w:val="a"/>
        <w:spacing w:line="269" w:lineRule="auto"/>
        <w:rPr>
          <w:rtl/>
          <w:lang w:eastAsia="he-IL"/>
        </w:rPr>
      </w:pPr>
    </w:p>
    <w:p w:rsidR="00F004FC" w:rsidP="00F004FC">
      <w:pPr>
        <w:spacing w:line="269" w:lineRule="auto"/>
        <w:rPr>
          <w:b/>
          <w:bCs/>
          <w:rtl/>
          <w:lang w:eastAsia="he-IL"/>
        </w:rPr>
      </w:pPr>
      <w:r w:rsidRPr="004D6CAC">
        <w:rPr>
          <w:rFonts w:hint="cs"/>
          <w:b/>
          <w:bCs/>
          <w:rtl/>
          <w:lang w:eastAsia="he-IL"/>
        </w:rPr>
        <w:t>בביקורת עלה כי גיזום עצים בקרבת מתקני חברת החשמל במרחב הציבורי העירוני ברשויות</w:t>
      </w:r>
      <w:r>
        <w:rPr>
          <w:rFonts w:hint="cs"/>
          <w:b/>
          <w:bCs/>
          <w:rtl/>
          <w:lang w:eastAsia="he-IL"/>
        </w:rPr>
        <w:t xml:space="preserve"> המקומיות</w:t>
      </w:r>
      <w:r w:rsidRPr="004D6CAC">
        <w:rPr>
          <w:rFonts w:hint="cs"/>
          <w:b/>
          <w:bCs/>
          <w:rtl/>
          <w:lang w:eastAsia="he-IL"/>
        </w:rPr>
        <w:t xml:space="preserve"> שנבדקו - עיריות אילת, בית שמש,</w:t>
      </w:r>
      <w:r>
        <w:rPr>
          <w:rFonts w:hint="cs"/>
          <w:b/>
          <w:bCs/>
          <w:rtl/>
          <w:lang w:eastAsia="he-IL"/>
        </w:rPr>
        <w:t xml:space="preserve"> </w:t>
      </w:r>
      <w:r w:rsidRPr="004D6CAC">
        <w:rPr>
          <w:rFonts w:hint="cs"/>
          <w:b/>
          <w:bCs/>
          <w:rtl/>
          <w:lang w:eastAsia="he-IL"/>
        </w:rPr>
        <w:t xml:space="preserve">דימונה וירושלים - מבוצע </w:t>
      </w:r>
      <w:r>
        <w:rPr>
          <w:rFonts w:hint="cs"/>
          <w:b/>
          <w:bCs/>
          <w:rtl/>
          <w:lang w:eastAsia="he-IL"/>
        </w:rPr>
        <w:t>ב</w:t>
      </w:r>
      <w:r w:rsidRPr="004D6CAC">
        <w:rPr>
          <w:rFonts w:hint="cs"/>
          <w:b/>
          <w:bCs/>
          <w:rtl/>
          <w:lang w:eastAsia="he-IL"/>
        </w:rPr>
        <w:t>ידי עובדי חברת החשמל</w:t>
      </w:r>
      <w:r>
        <w:rPr>
          <w:rFonts w:hint="cs"/>
          <w:b/>
          <w:bCs/>
          <w:rtl/>
          <w:lang w:eastAsia="he-IL"/>
        </w:rPr>
        <w:t xml:space="preserve"> בתיאום (בעיריות בית שמש וירושלים) או שלא בתיאום (בעיריות אילת ודימונה) עם הרשויות המקומיות. לעובדי קבלני הגיזום שעימם מתקשרת חברת החשמל לא נדרשת הסמכת גוזם מומחה, וייתכן כי בשל כך עלול להיגרם נזק לעצים בתהליך הגיזום.</w:t>
      </w:r>
      <w:r w:rsidRPr="00835874">
        <w:rPr>
          <w:rFonts w:ascii="Tahoma" w:hAnsi="Tahoma" w:cs="Tahoma" w:hint="cs"/>
          <w:sz w:val="19"/>
          <w:szCs w:val="19"/>
          <w:rtl/>
        </w:rPr>
        <w:t xml:space="preserve"> </w:t>
      </w:r>
    </w:p>
    <w:p w:rsidR="00F004FC" w:rsidP="00F004FC">
      <w:pPr>
        <w:pStyle w:val="a"/>
        <w:spacing w:line="269" w:lineRule="auto"/>
        <w:rPr>
          <w:rtl/>
          <w:lang w:eastAsia="he-IL"/>
        </w:rPr>
      </w:pPr>
    </w:p>
    <w:p w:rsidR="00F004FC" w:rsidP="00F004FC">
      <w:pPr>
        <w:spacing w:line="269" w:lineRule="auto"/>
        <w:rPr>
          <w:b/>
          <w:bCs/>
          <w:rtl/>
          <w:lang w:eastAsia="he-IL"/>
        </w:rPr>
      </w:pPr>
      <w:r w:rsidRPr="004D6CAC">
        <w:rPr>
          <w:rFonts w:hint="cs"/>
          <w:b/>
          <w:bCs/>
          <w:rtl/>
          <w:lang w:eastAsia="he-IL"/>
        </w:rPr>
        <w:t xml:space="preserve">מומלץ לרשויות </w:t>
      </w:r>
      <w:r>
        <w:rPr>
          <w:rFonts w:hint="cs"/>
          <w:b/>
          <w:bCs/>
          <w:rtl/>
          <w:lang w:eastAsia="he-IL"/>
        </w:rPr>
        <w:t xml:space="preserve">המקומיות בכלל, ובפרט לרשויות המקומיות </w:t>
      </w:r>
      <w:r w:rsidRPr="004D6CAC">
        <w:rPr>
          <w:rFonts w:hint="cs"/>
          <w:b/>
          <w:bCs/>
          <w:rtl/>
          <w:lang w:eastAsia="he-IL"/>
        </w:rPr>
        <w:t>שנבדקו</w:t>
      </w:r>
      <w:r>
        <w:rPr>
          <w:rFonts w:hint="cs"/>
          <w:b/>
          <w:bCs/>
          <w:rtl/>
          <w:lang w:eastAsia="he-IL"/>
        </w:rPr>
        <w:t xml:space="preserve"> </w:t>
      </w:r>
      <w:r w:rsidRPr="004D6CAC">
        <w:rPr>
          <w:rFonts w:hint="cs"/>
          <w:b/>
          <w:bCs/>
          <w:rtl/>
          <w:lang w:eastAsia="he-IL"/>
        </w:rPr>
        <w:t>- עיריות אילת, בית שמש, דימונה וירושלים -</w:t>
      </w:r>
      <w:r>
        <w:rPr>
          <w:rFonts w:hint="cs"/>
          <w:b/>
          <w:bCs/>
          <w:rtl/>
          <w:lang w:eastAsia="he-IL"/>
        </w:rPr>
        <w:t xml:space="preserve"> לבצע בעצמן ככל האפשר את גיזום העצים במרחב הציבורי בקרבת מתקני חברת החשמל, כדי לוודא את איכות הגיזום; ולהגביר את התיאום עם עובדי חברת החשמל לגבי עיתוי הגיזום ואיכותו.</w:t>
      </w:r>
    </w:p>
    <w:p w:rsidR="00F004FC" w:rsidP="00F004FC">
      <w:pPr>
        <w:pStyle w:val="a"/>
        <w:spacing w:line="269" w:lineRule="auto"/>
        <w:rPr>
          <w:rtl/>
          <w:lang w:eastAsia="he-IL"/>
        </w:rPr>
      </w:pPr>
    </w:p>
    <w:p w:rsidR="00F004FC" w:rsidRPr="00BC1075" w:rsidP="00F004FC">
      <w:pPr>
        <w:spacing w:line="269" w:lineRule="auto"/>
        <w:rPr>
          <w:rtl/>
          <w:lang w:eastAsia="he-IL"/>
        </w:rPr>
      </w:pPr>
      <w:r>
        <w:rPr>
          <w:rFonts w:hint="cs"/>
          <w:rtl/>
          <w:lang w:eastAsia="he-IL"/>
        </w:rPr>
        <w:t xml:space="preserve">עיריית </w:t>
      </w:r>
      <w:r w:rsidRPr="00A34566">
        <w:rPr>
          <w:rFonts w:hint="cs"/>
          <w:b/>
          <w:bCs/>
          <w:rtl/>
          <w:lang w:eastAsia="he-IL"/>
        </w:rPr>
        <w:t>אילת</w:t>
      </w:r>
      <w:r>
        <w:rPr>
          <w:rFonts w:hint="cs"/>
          <w:rtl/>
          <w:lang w:eastAsia="he-IL"/>
        </w:rPr>
        <w:t xml:space="preserve"> מסרה בתשובתה כי </w:t>
      </w:r>
      <w:r w:rsidRPr="00797462">
        <w:rPr>
          <w:rtl/>
          <w:lang w:eastAsia="he-IL"/>
        </w:rPr>
        <w:t xml:space="preserve">חברת החשמל </w:t>
      </w:r>
      <w:r>
        <w:rPr>
          <w:rFonts w:hint="cs"/>
          <w:rtl/>
          <w:lang w:eastAsia="he-IL"/>
        </w:rPr>
        <w:t xml:space="preserve">פועלת אך ורק למנוע מגע </w:t>
      </w:r>
      <w:r w:rsidRPr="00797462">
        <w:rPr>
          <w:rtl/>
          <w:lang w:eastAsia="he-IL"/>
        </w:rPr>
        <w:t xml:space="preserve">של הענפים בתשתית </w:t>
      </w:r>
      <w:r>
        <w:rPr>
          <w:rFonts w:hint="cs"/>
          <w:rtl/>
          <w:lang w:eastAsia="he-IL"/>
        </w:rPr>
        <w:t>ה</w:t>
      </w:r>
      <w:r w:rsidRPr="00797462">
        <w:rPr>
          <w:rtl/>
          <w:lang w:eastAsia="he-IL"/>
        </w:rPr>
        <w:t>חבר</w:t>
      </w:r>
      <w:r>
        <w:rPr>
          <w:rFonts w:hint="cs"/>
          <w:rtl/>
          <w:lang w:eastAsia="he-IL"/>
        </w:rPr>
        <w:t>ה,</w:t>
      </w:r>
      <w:r w:rsidRPr="00797462">
        <w:rPr>
          <w:rtl/>
          <w:lang w:eastAsia="he-IL"/>
        </w:rPr>
        <w:t xml:space="preserve"> </w:t>
      </w:r>
      <w:r>
        <w:rPr>
          <w:rFonts w:hint="cs"/>
          <w:rtl/>
          <w:lang w:eastAsia="he-IL"/>
        </w:rPr>
        <w:t>וה</w:t>
      </w:r>
      <w:r w:rsidRPr="00797462">
        <w:rPr>
          <w:rtl/>
          <w:lang w:eastAsia="he-IL"/>
        </w:rPr>
        <w:t xml:space="preserve">גיזום </w:t>
      </w:r>
      <w:r>
        <w:rPr>
          <w:rFonts w:hint="cs"/>
          <w:rtl/>
          <w:lang w:eastAsia="he-IL"/>
        </w:rPr>
        <w:t>מטעמה נעשה</w:t>
      </w:r>
      <w:r w:rsidRPr="00797462">
        <w:rPr>
          <w:rtl/>
          <w:lang w:eastAsia="he-IL"/>
        </w:rPr>
        <w:t xml:space="preserve"> ללא כל התחשבות בחיי העץ, </w:t>
      </w:r>
      <w:r>
        <w:rPr>
          <w:rFonts w:hint="cs"/>
          <w:rtl/>
          <w:lang w:eastAsia="he-IL"/>
        </w:rPr>
        <w:t>ב</w:t>
      </w:r>
      <w:r w:rsidRPr="00797462">
        <w:rPr>
          <w:rtl/>
          <w:lang w:eastAsia="he-IL"/>
        </w:rPr>
        <w:t>התפתחותו ו</w:t>
      </w:r>
      <w:r>
        <w:rPr>
          <w:rFonts w:hint="cs"/>
          <w:rtl/>
          <w:lang w:eastAsia="he-IL"/>
        </w:rPr>
        <w:t>ב</w:t>
      </w:r>
      <w:r w:rsidRPr="00797462">
        <w:rPr>
          <w:rtl/>
          <w:lang w:eastAsia="he-IL"/>
        </w:rPr>
        <w:t>בטיחות העץ והתושבים</w:t>
      </w:r>
      <w:r>
        <w:rPr>
          <w:rFonts w:hint="cs"/>
          <w:rtl/>
          <w:lang w:eastAsia="he-IL"/>
        </w:rPr>
        <w:t xml:space="preserve"> - והדבר </w:t>
      </w:r>
      <w:r w:rsidRPr="00797462">
        <w:rPr>
          <w:rtl/>
          <w:lang w:eastAsia="he-IL"/>
        </w:rPr>
        <w:t>גורם לא פעם נזקים בלתי הפיכים לעצים. לאחרונה סיכמ</w:t>
      </w:r>
      <w:r>
        <w:rPr>
          <w:rFonts w:hint="cs"/>
          <w:rtl/>
          <w:lang w:eastAsia="he-IL"/>
        </w:rPr>
        <w:t xml:space="preserve">ה העירייה </w:t>
      </w:r>
      <w:r w:rsidRPr="00797462">
        <w:rPr>
          <w:rtl/>
          <w:lang w:eastAsia="he-IL"/>
        </w:rPr>
        <w:t xml:space="preserve">עם פקיד היערות </w:t>
      </w:r>
      <w:r>
        <w:rPr>
          <w:rFonts w:hint="cs"/>
          <w:rtl/>
          <w:lang w:eastAsia="he-IL"/>
        </w:rPr>
        <w:t xml:space="preserve">של </w:t>
      </w:r>
      <w:r w:rsidRPr="00797462">
        <w:rPr>
          <w:rtl/>
          <w:lang w:eastAsia="he-IL"/>
        </w:rPr>
        <w:t xml:space="preserve">מחוז דרום כי </w:t>
      </w:r>
      <w:r>
        <w:rPr>
          <w:rFonts w:hint="cs"/>
          <w:rtl/>
          <w:lang w:eastAsia="he-IL"/>
        </w:rPr>
        <w:t xml:space="preserve">הוא </w:t>
      </w:r>
      <w:r w:rsidRPr="00797462">
        <w:rPr>
          <w:rtl/>
          <w:lang w:eastAsia="he-IL"/>
        </w:rPr>
        <w:t xml:space="preserve">יפעל לתיאום שיחת הבהרה עם חברת חשמל </w:t>
      </w:r>
      <w:r>
        <w:rPr>
          <w:rFonts w:hint="cs"/>
          <w:rtl/>
          <w:lang w:eastAsia="he-IL"/>
        </w:rPr>
        <w:t xml:space="preserve">כדי להבטיח </w:t>
      </w:r>
      <w:r w:rsidRPr="00797462">
        <w:rPr>
          <w:rtl/>
          <w:lang w:eastAsia="he-IL"/>
        </w:rPr>
        <w:t xml:space="preserve">שיתוף פעולה מקצועי ותיאום </w:t>
      </w:r>
      <w:r>
        <w:rPr>
          <w:rFonts w:hint="cs"/>
          <w:rtl/>
          <w:lang w:eastAsia="he-IL"/>
        </w:rPr>
        <w:t xml:space="preserve">של </w:t>
      </w:r>
      <w:r w:rsidRPr="00797462">
        <w:rPr>
          <w:rtl/>
          <w:lang w:eastAsia="he-IL"/>
        </w:rPr>
        <w:t>אופן ביצוע הגיזום</w:t>
      </w:r>
      <w:r>
        <w:rPr>
          <w:rFonts w:hint="cs"/>
          <w:rtl/>
          <w:lang w:eastAsia="he-IL"/>
        </w:rPr>
        <w:t xml:space="preserve">; עיריית </w:t>
      </w:r>
      <w:r w:rsidRPr="007060B6">
        <w:rPr>
          <w:rFonts w:hint="cs"/>
          <w:b/>
          <w:bCs/>
          <w:rtl/>
          <w:lang w:eastAsia="he-IL"/>
        </w:rPr>
        <w:t>בית שמש</w:t>
      </w:r>
      <w:r>
        <w:rPr>
          <w:rFonts w:hint="cs"/>
          <w:rtl/>
          <w:lang w:eastAsia="he-IL"/>
        </w:rPr>
        <w:t xml:space="preserve"> מסרה למשרד מבקר המדינה בתשובתה מיוני 2025 (להלן - תשובת עיריית </w:t>
      </w:r>
      <w:r w:rsidRPr="007B0007">
        <w:rPr>
          <w:rFonts w:hint="cs"/>
          <w:b/>
          <w:bCs/>
          <w:rtl/>
          <w:lang w:eastAsia="he-IL"/>
        </w:rPr>
        <w:t>בית שמש</w:t>
      </w:r>
      <w:r>
        <w:rPr>
          <w:rFonts w:hint="cs"/>
          <w:rtl/>
          <w:lang w:eastAsia="he-IL"/>
        </w:rPr>
        <w:t xml:space="preserve">) כי </w:t>
      </w:r>
      <w:r w:rsidRPr="0050589F">
        <w:rPr>
          <w:rtl/>
          <w:lang w:eastAsia="he-IL"/>
        </w:rPr>
        <w:t>בשנתיים האחרונות בהתאם לת</w:t>
      </w:r>
      <w:r>
        <w:rPr>
          <w:rFonts w:hint="cs"/>
          <w:rtl/>
          <w:lang w:eastAsia="he-IL"/>
        </w:rPr>
        <w:t>ו</w:t>
      </w:r>
      <w:r w:rsidRPr="0050589F">
        <w:rPr>
          <w:rtl/>
          <w:lang w:eastAsia="he-IL"/>
        </w:rPr>
        <w:t>כניות העבודה מתקיימת ישיבת ה</w:t>
      </w:r>
      <w:r>
        <w:rPr>
          <w:rFonts w:hint="cs"/>
          <w:rtl/>
          <w:lang w:eastAsia="he-IL"/>
        </w:rPr>
        <w:t>י</w:t>
      </w:r>
      <w:r w:rsidRPr="0050589F">
        <w:rPr>
          <w:rtl/>
          <w:lang w:eastAsia="he-IL"/>
        </w:rPr>
        <w:t>ערכות לחורף בחודש יוני בשיתוף פעולה מלא עם חברת החשמל</w:t>
      </w:r>
      <w:r>
        <w:rPr>
          <w:rFonts w:hint="cs"/>
          <w:rtl/>
          <w:lang w:eastAsia="he-IL"/>
        </w:rPr>
        <w:t xml:space="preserve">, ובה </w:t>
      </w:r>
      <w:r w:rsidRPr="0050589F">
        <w:rPr>
          <w:rtl/>
          <w:lang w:eastAsia="he-IL"/>
        </w:rPr>
        <w:t>מוצגת ת</w:t>
      </w:r>
      <w:r>
        <w:rPr>
          <w:rFonts w:hint="cs"/>
          <w:rtl/>
          <w:lang w:eastAsia="he-IL"/>
        </w:rPr>
        <w:t>ו</w:t>
      </w:r>
      <w:r w:rsidRPr="0050589F">
        <w:rPr>
          <w:rtl/>
          <w:lang w:eastAsia="he-IL"/>
        </w:rPr>
        <w:t>כנית עבודה לגיזום עצים שסמוכים למתקני חשמל</w:t>
      </w:r>
      <w:r>
        <w:rPr>
          <w:rFonts w:hint="cs"/>
          <w:rtl/>
          <w:lang w:eastAsia="he-IL"/>
        </w:rPr>
        <w:t xml:space="preserve">; עיריית </w:t>
      </w:r>
      <w:r w:rsidRPr="008456E1">
        <w:rPr>
          <w:rFonts w:hint="eastAsia"/>
          <w:b/>
          <w:bCs/>
          <w:rtl/>
          <w:lang w:eastAsia="he-IL"/>
        </w:rPr>
        <w:t>ירושלים</w:t>
      </w:r>
      <w:r>
        <w:rPr>
          <w:rFonts w:hint="cs"/>
          <w:rtl/>
          <w:lang w:eastAsia="he-IL"/>
        </w:rPr>
        <w:t xml:space="preserve"> מסרה בתשובתה כי היא מקבלת את ההמלצה.</w:t>
      </w:r>
    </w:p>
    <w:p w:rsidR="00F004FC" w:rsidP="00F004FC">
      <w:pPr>
        <w:pStyle w:val="a"/>
        <w:spacing w:line="269" w:lineRule="auto"/>
        <w:rPr>
          <w:rtl/>
          <w:lang w:eastAsia="he-IL"/>
        </w:rPr>
      </w:pPr>
    </w:p>
    <w:p w:rsidR="00F004FC" w:rsidP="00F004FC">
      <w:pPr>
        <w:spacing w:line="269" w:lineRule="auto"/>
        <w:rPr>
          <w:b/>
          <w:bCs/>
          <w:rtl/>
          <w:lang w:eastAsia="he-IL"/>
        </w:rPr>
      </w:pPr>
      <w:r>
        <w:rPr>
          <w:rFonts w:hint="cs"/>
          <w:b/>
          <w:bCs/>
          <w:rtl/>
          <w:lang w:eastAsia="he-IL"/>
        </w:rPr>
        <w:t>עוד מומלץ לרשויות המקומיות כי בעת תכנון נטיעת עצים חדשים במרחב הציבורי יתחשבו במתקני החשמל שבמרחב וירחיקו את בתי הגידול המתוכננים ממתקנים אלו ככל האפשר.</w:t>
      </w:r>
    </w:p>
    <w:p w:rsidR="00F004FC" w:rsidP="00F004FC">
      <w:pPr>
        <w:pStyle w:val="a"/>
        <w:spacing w:line="269" w:lineRule="auto"/>
        <w:rPr>
          <w:rtl/>
          <w:lang w:eastAsia="he-IL"/>
        </w:rPr>
      </w:pPr>
    </w:p>
    <w:p w:rsidR="00F004FC" w:rsidRPr="00A34566" w:rsidP="00F004FC">
      <w:pPr>
        <w:spacing w:line="269" w:lineRule="auto"/>
        <w:rPr>
          <w:rtl/>
          <w:lang w:eastAsia="he-IL"/>
        </w:rPr>
      </w:pPr>
      <w:r>
        <w:rPr>
          <w:rFonts w:hint="cs"/>
          <w:rtl/>
          <w:lang w:eastAsia="he-IL"/>
        </w:rPr>
        <w:t xml:space="preserve">עיריית </w:t>
      </w:r>
      <w:r w:rsidRPr="00A34566">
        <w:rPr>
          <w:rFonts w:hint="cs"/>
          <w:b/>
          <w:bCs/>
          <w:rtl/>
          <w:lang w:eastAsia="he-IL"/>
        </w:rPr>
        <w:t>אילת</w:t>
      </w:r>
      <w:r>
        <w:rPr>
          <w:rFonts w:hint="cs"/>
          <w:rtl/>
          <w:lang w:eastAsia="he-IL"/>
        </w:rPr>
        <w:t xml:space="preserve"> מסרה בתשובתה כי </w:t>
      </w:r>
      <w:r w:rsidRPr="00A34566">
        <w:rPr>
          <w:rtl/>
          <w:lang w:eastAsia="he-IL"/>
        </w:rPr>
        <w:t xml:space="preserve">מחלקת הגינון </w:t>
      </w:r>
      <w:r>
        <w:rPr>
          <w:rFonts w:hint="cs"/>
          <w:rtl/>
          <w:lang w:eastAsia="he-IL"/>
        </w:rPr>
        <w:t>והעירייה</w:t>
      </w:r>
      <w:r w:rsidRPr="00A34566">
        <w:rPr>
          <w:rtl/>
          <w:lang w:eastAsia="he-IL"/>
        </w:rPr>
        <w:t xml:space="preserve"> פועלים </w:t>
      </w:r>
      <w:r>
        <w:rPr>
          <w:rFonts w:hint="cs"/>
          <w:rtl/>
          <w:lang w:eastAsia="he-IL"/>
        </w:rPr>
        <w:t>מ</w:t>
      </w:r>
      <w:r w:rsidRPr="00A34566">
        <w:rPr>
          <w:rtl/>
          <w:lang w:eastAsia="he-IL"/>
        </w:rPr>
        <w:t xml:space="preserve">תוך התחשבות בתשתיות </w:t>
      </w:r>
      <w:r>
        <w:rPr>
          <w:rFonts w:hint="cs"/>
          <w:rtl/>
          <w:lang w:eastAsia="he-IL"/>
        </w:rPr>
        <w:t xml:space="preserve">החשמל </w:t>
      </w:r>
      <w:r w:rsidRPr="00A34566">
        <w:rPr>
          <w:rtl/>
          <w:lang w:eastAsia="he-IL"/>
        </w:rPr>
        <w:t>ו</w:t>
      </w:r>
      <w:r>
        <w:rPr>
          <w:rFonts w:hint="cs"/>
          <w:rtl/>
          <w:lang w:eastAsia="he-IL"/>
        </w:rPr>
        <w:t>ב</w:t>
      </w:r>
      <w:r w:rsidRPr="00A34566">
        <w:rPr>
          <w:rtl/>
          <w:lang w:eastAsia="he-IL"/>
        </w:rPr>
        <w:t>מתקני החשמל ברחבי העיר</w:t>
      </w:r>
      <w:r w:rsidRPr="00797462">
        <w:rPr>
          <w:rtl/>
          <w:lang w:eastAsia="he-IL"/>
        </w:rPr>
        <w:t>.</w:t>
      </w:r>
    </w:p>
    <w:p w:rsidR="00F004FC" w:rsidP="00F004FC">
      <w:pPr>
        <w:pStyle w:val="a"/>
        <w:spacing w:line="269" w:lineRule="auto"/>
        <w:rPr>
          <w:rtl/>
          <w:lang w:eastAsia="he-IL"/>
        </w:rPr>
      </w:pPr>
    </w:p>
    <w:p w:rsidR="00F004FC" w:rsidP="00F004FC">
      <w:pPr>
        <w:spacing w:line="269" w:lineRule="auto"/>
        <w:rPr>
          <w:b/>
          <w:bCs/>
          <w:rtl/>
          <w:lang w:eastAsia="he-IL"/>
        </w:rPr>
      </w:pPr>
      <w:r w:rsidRPr="00B67808">
        <w:rPr>
          <w:rFonts w:hint="cs"/>
          <w:b/>
          <w:bCs/>
          <w:rtl/>
          <w:lang w:eastAsia="he-IL"/>
        </w:rPr>
        <w:t xml:space="preserve">מומלץ לחברת החשמל להוסיף לסעיפי ההתקשרויות עם קבלני הגיזום </w:t>
      </w:r>
      <w:r w:rsidRPr="00B67808">
        <w:rPr>
          <w:rFonts w:hint="eastAsia"/>
          <w:b/>
          <w:bCs/>
          <w:rtl/>
          <w:lang w:eastAsia="he-IL"/>
        </w:rPr>
        <w:t>את</w:t>
      </w:r>
      <w:r w:rsidRPr="00B67808">
        <w:rPr>
          <w:b/>
          <w:bCs/>
          <w:rtl/>
          <w:lang w:eastAsia="he-IL"/>
        </w:rPr>
        <w:t xml:space="preserve"> </w:t>
      </w:r>
      <w:r w:rsidRPr="00B67808">
        <w:rPr>
          <w:rFonts w:hint="eastAsia"/>
          <w:b/>
          <w:bCs/>
          <w:rtl/>
          <w:lang w:eastAsia="he-IL"/>
        </w:rPr>
        <w:t>הדרישה</w:t>
      </w:r>
      <w:r w:rsidRPr="00B67808">
        <w:rPr>
          <w:b/>
          <w:bCs/>
          <w:rtl/>
          <w:lang w:eastAsia="he-IL"/>
        </w:rPr>
        <w:t xml:space="preserve"> </w:t>
      </w:r>
      <w:r w:rsidRPr="00B67808">
        <w:rPr>
          <w:rFonts w:hint="eastAsia"/>
          <w:b/>
          <w:bCs/>
          <w:rtl/>
          <w:lang w:eastAsia="he-IL"/>
        </w:rPr>
        <w:t>להעס</w:t>
      </w:r>
      <w:r>
        <w:rPr>
          <w:rFonts w:hint="cs"/>
          <w:b/>
          <w:bCs/>
          <w:rtl/>
          <w:lang w:eastAsia="he-IL"/>
        </w:rPr>
        <w:t>י</w:t>
      </w:r>
      <w:r w:rsidRPr="00B67808">
        <w:rPr>
          <w:rFonts w:hint="eastAsia"/>
          <w:b/>
          <w:bCs/>
          <w:rtl/>
          <w:lang w:eastAsia="he-IL"/>
        </w:rPr>
        <w:t>ק</w:t>
      </w:r>
      <w:r w:rsidRPr="00B67808">
        <w:rPr>
          <w:b/>
          <w:bCs/>
          <w:rtl/>
          <w:lang w:eastAsia="he-IL"/>
        </w:rPr>
        <w:t xml:space="preserve"> </w:t>
      </w:r>
      <w:bookmarkStart w:id="94" w:name="_Hlk201876735"/>
      <w:r w:rsidRPr="004D7B45">
        <w:rPr>
          <w:rFonts w:hint="eastAsia"/>
          <w:b/>
          <w:bCs/>
          <w:rtl/>
          <w:lang w:eastAsia="he-IL"/>
        </w:rPr>
        <w:t>גם</w:t>
      </w:r>
      <w:bookmarkEnd w:id="94"/>
      <w:r>
        <w:rPr>
          <w:rFonts w:hint="cs"/>
          <w:b/>
          <w:bCs/>
          <w:rtl/>
          <w:lang w:eastAsia="he-IL"/>
        </w:rPr>
        <w:t xml:space="preserve"> </w:t>
      </w:r>
      <w:r w:rsidRPr="00B67808">
        <w:rPr>
          <w:rFonts w:hint="eastAsia"/>
          <w:b/>
          <w:bCs/>
          <w:rtl/>
          <w:lang w:eastAsia="he-IL"/>
        </w:rPr>
        <w:t>גוזם</w:t>
      </w:r>
      <w:r w:rsidRPr="00B67808">
        <w:rPr>
          <w:b/>
          <w:bCs/>
          <w:rtl/>
          <w:lang w:eastAsia="he-IL"/>
        </w:rPr>
        <w:t xml:space="preserve"> </w:t>
      </w:r>
      <w:r w:rsidRPr="00B67808">
        <w:rPr>
          <w:rFonts w:hint="eastAsia"/>
          <w:b/>
          <w:bCs/>
          <w:rtl/>
          <w:lang w:eastAsia="he-IL"/>
        </w:rPr>
        <w:t>מומחה</w:t>
      </w:r>
      <w:r w:rsidRPr="00B67808">
        <w:rPr>
          <w:rFonts w:hint="cs"/>
          <w:b/>
          <w:bCs/>
          <w:rtl/>
          <w:lang w:eastAsia="he-IL"/>
        </w:rPr>
        <w:t xml:space="preserve"> ולהקפיד</w:t>
      </w:r>
      <w:r w:rsidRPr="007D6762">
        <w:rPr>
          <w:rFonts w:hint="cs"/>
          <w:b/>
          <w:bCs/>
          <w:rtl/>
          <w:lang w:eastAsia="he-IL"/>
        </w:rPr>
        <w:t xml:space="preserve"> כי </w:t>
      </w:r>
      <w:r>
        <w:rPr>
          <w:rFonts w:hint="cs"/>
          <w:b/>
          <w:bCs/>
          <w:rtl/>
          <w:lang w:eastAsia="he-IL"/>
        </w:rPr>
        <w:t>קבלני הגיזום</w:t>
      </w:r>
      <w:r w:rsidRPr="007D6762">
        <w:rPr>
          <w:rFonts w:hint="cs"/>
          <w:b/>
          <w:bCs/>
          <w:rtl/>
          <w:lang w:eastAsia="he-IL"/>
        </w:rPr>
        <w:t xml:space="preserve"> </w:t>
      </w:r>
      <w:r>
        <w:rPr>
          <w:rFonts w:hint="cs"/>
          <w:b/>
          <w:bCs/>
          <w:rtl/>
          <w:lang w:eastAsia="he-IL"/>
        </w:rPr>
        <w:t xml:space="preserve">מטעמה </w:t>
      </w:r>
      <w:r w:rsidRPr="007D6762">
        <w:rPr>
          <w:rFonts w:hint="cs"/>
          <w:b/>
          <w:bCs/>
          <w:rtl/>
          <w:lang w:eastAsia="he-IL"/>
        </w:rPr>
        <w:t xml:space="preserve">יתאמו את עבודות הגיזום עם הרשויות המקומיות, </w:t>
      </w:r>
      <w:r>
        <w:rPr>
          <w:rFonts w:hint="cs"/>
          <w:b/>
          <w:bCs/>
          <w:rtl/>
          <w:lang w:eastAsia="he-IL"/>
        </w:rPr>
        <w:t>כדי</w:t>
      </w:r>
      <w:r w:rsidRPr="007D6762">
        <w:rPr>
          <w:rFonts w:hint="cs"/>
          <w:b/>
          <w:bCs/>
          <w:rtl/>
          <w:lang w:eastAsia="he-IL"/>
        </w:rPr>
        <w:t xml:space="preserve"> שיוכלו במידת הצורך </w:t>
      </w:r>
      <w:r>
        <w:rPr>
          <w:rFonts w:hint="cs"/>
          <w:b/>
          <w:bCs/>
          <w:rtl/>
          <w:lang w:eastAsia="he-IL"/>
        </w:rPr>
        <w:t xml:space="preserve">ללוות את העבודות באמצעות </w:t>
      </w:r>
      <w:r w:rsidRPr="007D6762">
        <w:rPr>
          <w:rFonts w:hint="cs"/>
          <w:b/>
          <w:bCs/>
          <w:rtl/>
          <w:lang w:eastAsia="he-IL"/>
        </w:rPr>
        <w:t>מומחי עצים</w:t>
      </w:r>
      <w:r>
        <w:rPr>
          <w:rStyle w:val="FootnoteReference1"/>
          <w:b/>
          <w:bCs/>
          <w:rtl/>
          <w:lang w:eastAsia="he-IL"/>
        </w:rPr>
        <w:footnoteReference w:id="135"/>
      </w:r>
      <w:r w:rsidRPr="007D6762">
        <w:rPr>
          <w:rFonts w:hint="cs"/>
          <w:b/>
          <w:bCs/>
          <w:rtl/>
          <w:lang w:eastAsia="he-IL"/>
        </w:rPr>
        <w:t>.</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חברת החשמל מסרה בתשובתה כי היא </w:t>
      </w:r>
      <w:r>
        <w:rPr>
          <w:rtl/>
          <w:lang w:eastAsia="he-IL"/>
        </w:rPr>
        <w:t xml:space="preserve">רואה חשיבות בייעור המרחב הציבורי העירוני </w:t>
      </w:r>
      <w:r w:rsidRPr="00B72707">
        <w:rPr>
          <w:rtl/>
          <w:lang w:eastAsia="he-IL"/>
        </w:rPr>
        <w:t>כמפורט ב</w:t>
      </w:r>
      <w:r>
        <w:rPr>
          <w:rFonts w:hint="cs"/>
          <w:rtl/>
          <w:lang w:eastAsia="he-IL"/>
        </w:rPr>
        <w:t>דוח הביקורת</w:t>
      </w:r>
      <w:r>
        <w:rPr>
          <w:rtl/>
          <w:lang w:eastAsia="he-IL"/>
        </w:rPr>
        <w:t>.</w:t>
      </w:r>
      <w:r>
        <w:rPr>
          <w:rFonts w:hint="cs"/>
          <w:rtl/>
          <w:lang w:eastAsia="he-IL"/>
        </w:rPr>
        <w:t xml:space="preserve"> עם זאת, החברה ציינה</w:t>
      </w:r>
      <w:r>
        <w:rPr>
          <w:rtl/>
          <w:lang w:eastAsia="he-IL"/>
        </w:rPr>
        <w:t xml:space="preserve"> כי העצים הנטועים במרחב הציבורי העירוני והפרטי</w:t>
      </w:r>
      <w:r>
        <w:rPr>
          <w:rFonts w:hint="cs"/>
          <w:rtl/>
          <w:lang w:eastAsia="he-IL"/>
        </w:rPr>
        <w:t xml:space="preserve"> </w:t>
      </w:r>
      <w:r>
        <w:rPr>
          <w:rtl/>
          <w:lang w:eastAsia="he-IL"/>
        </w:rPr>
        <w:t>בסמוך לרשת החשמל לא ניטעו ע</w:t>
      </w:r>
      <w:r>
        <w:rPr>
          <w:rFonts w:hint="cs"/>
          <w:rtl/>
          <w:lang w:eastAsia="he-IL"/>
        </w:rPr>
        <w:t>ל ידיה</w:t>
      </w:r>
      <w:r>
        <w:rPr>
          <w:rtl/>
          <w:lang w:eastAsia="he-IL"/>
        </w:rPr>
        <w:t xml:space="preserve">, אינם שייכים לה והיא אינה מתחזקת אותם. חובתו של בעל העץ </w:t>
      </w:r>
      <w:r>
        <w:rPr>
          <w:rFonts w:hint="cs"/>
          <w:rtl/>
          <w:lang w:eastAsia="he-IL"/>
        </w:rPr>
        <w:t>(</w:t>
      </w:r>
      <w:r>
        <w:rPr>
          <w:rtl/>
          <w:lang w:eastAsia="he-IL"/>
        </w:rPr>
        <w:t>הן במרחב הציבורי הן במרחב הפרטי</w:t>
      </w:r>
      <w:r>
        <w:rPr>
          <w:rFonts w:hint="cs"/>
          <w:rtl/>
          <w:lang w:eastAsia="he-IL"/>
        </w:rPr>
        <w:t>)</w:t>
      </w:r>
      <w:r>
        <w:rPr>
          <w:rtl/>
          <w:lang w:eastAsia="he-IL"/>
        </w:rPr>
        <w:t xml:space="preserve"> היא לאפשר לחברת החשמל,</w:t>
      </w:r>
      <w:r>
        <w:rPr>
          <w:rFonts w:hint="cs"/>
          <w:rtl/>
          <w:lang w:eastAsia="he-IL"/>
        </w:rPr>
        <w:t xml:space="preserve"> </w:t>
      </w:r>
      <w:r>
        <w:rPr>
          <w:rtl/>
          <w:lang w:eastAsia="he-IL"/>
        </w:rPr>
        <w:t>כבעלת הרשת, לגזום את העצים לצורכי בטיחות</w:t>
      </w:r>
      <w:r>
        <w:rPr>
          <w:rStyle w:val="FootnoteReference1"/>
          <w:rtl/>
          <w:lang w:eastAsia="he-IL"/>
        </w:rPr>
        <w:footnoteReference w:id="136"/>
      </w:r>
      <w:r>
        <w:rPr>
          <w:rtl/>
          <w:lang w:eastAsia="he-IL"/>
        </w:rPr>
        <w:t>. המחוקק הטיל על חברת החשמל את החובה למנוע מגע</w:t>
      </w:r>
      <w:r>
        <w:rPr>
          <w:rFonts w:hint="cs"/>
          <w:rtl/>
          <w:lang w:eastAsia="he-IL"/>
        </w:rPr>
        <w:t xml:space="preserve"> </w:t>
      </w:r>
      <w:r>
        <w:rPr>
          <w:rtl/>
          <w:lang w:eastAsia="he-IL"/>
        </w:rPr>
        <w:t xml:space="preserve">בין רשת </w:t>
      </w:r>
      <w:r>
        <w:rPr>
          <w:rtl/>
          <w:lang w:eastAsia="he-IL"/>
        </w:rPr>
        <w:t xml:space="preserve">ללא בידוד לבין העצים, </w:t>
      </w:r>
      <w:r>
        <w:rPr>
          <w:rFonts w:hint="cs"/>
          <w:rtl/>
          <w:lang w:eastAsia="he-IL"/>
        </w:rPr>
        <w:t xml:space="preserve">וחובה זו </w:t>
      </w:r>
      <w:r>
        <w:rPr>
          <w:rtl/>
          <w:lang w:eastAsia="he-IL"/>
        </w:rPr>
        <w:t>מעוגנת, בין היתר, בחוק החשמל, התשי"ד-1954</w:t>
      </w:r>
      <w:r>
        <w:rPr>
          <w:rFonts w:hint="cs"/>
          <w:rtl/>
          <w:lang w:eastAsia="he-IL"/>
        </w:rPr>
        <w:t>,</w:t>
      </w:r>
      <w:r>
        <w:rPr>
          <w:rtl/>
          <w:lang w:eastAsia="he-IL"/>
        </w:rPr>
        <w:t xml:space="preserve"> ותקנותיו. שמירת המרחקים בין העצים לרשת החשמל היא בעל</w:t>
      </w:r>
      <w:r>
        <w:rPr>
          <w:rFonts w:hint="cs"/>
          <w:rtl/>
          <w:lang w:eastAsia="he-IL"/>
        </w:rPr>
        <w:t>ת</w:t>
      </w:r>
      <w:r>
        <w:rPr>
          <w:rtl/>
          <w:lang w:eastAsia="he-IL"/>
        </w:rPr>
        <w:t xml:space="preserve"> חשיבות</w:t>
      </w:r>
      <w:r>
        <w:rPr>
          <w:rFonts w:hint="cs"/>
          <w:rtl/>
          <w:lang w:eastAsia="he-IL"/>
        </w:rPr>
        <w:t xml:space="preserve"> </w:t>
      </w:r>
      <w:r>
        <w:rPr>
          <w:rtl/>
          <w:lang w:eastAsia="he-IL"/>
        </w:rPr>
        <w:t>עליונה לפעילות החברה כספק שירות חיוני, הן בהיבט הבטיחותי הן בהיבט אמינות אספקת</w:t>
      </w:r>
      <w:r>
        <w:rPr>
          <w:rFonts w:hint="cs"/>
          <w:rtl/>
          <w:lang w:eastAsia="he-IL"/>
        </w:rPr>
        <w:t xml:space="preserve"> </w:t>
      </w:r>
      <w:r>
        <w:rPr>
          <w:rtl/>
          <w:lang w:eastAsia="he-IL"/>
        </w:rPr>
        <w:t>החשמל. אי</w:t>
      </w:r>
      <w:r>
        <w:rPr>
          <w:rFonts w:hint="cs"/>
          <w:rtl/>
          <w:lang w:eastAsia="he-IL"/>
        </w:rPr>
        <w:t>-</w:t>
      </w:r>
      <w:r>
        <w:rPr>
          <w:rtl/>
          <w:lang w:eastAsia="he-IL"/>
        </w:rPr>
        <w:t xml:space="preserve">שמירה על מרחקים כנדרש עלולה לגרום נזקים לרכוש ולגוף </w:t>
      </w:r>
      <w:r w:rsidRPr="00B72707">
        <w:rPr>
          <w:rtl/>
          <w:lang w:eastAsia="he-IL"/>
        </w:rPr>
        <w:t>ולפגוע באופן מהותי</w:t>
      </w:r>
      <w:r w:rsidRPr="00B72707">
        <w:rPr>
          <w:rFonts w:hint="cs"/>
          <w:rtl/>
          <w:lang w:eastAsia="he-IL"/>
        </w:rPr>
        <w:t xml:space="preserve"> </w:t>
      </w:r>
      <w:r w:rsidRPr="00B72707">
        <w:rPr>
          <w:rtl/>
          <w:lang w:eastAsia="he-IL"/>
        </w:rPr>
        <w:t xml:space="preserve">ביכולתה של חברת החשמל למלא </w:t>
      </w:r>
      <w:r w:rsidRPr="00B72707">
        <w:rPr>
          <w:rFonts w:hint="cs"/>
          <w:rtl/>
          <w:lang w:eastAsia="he-IL"/>
        </w:rPr>
        <w:t xml:space="preserve">את </w:t>
      </w:r>
      <w:r w:rsidRPr="00B72707">
        <w:rPr>
          <w:rtl/>
          <w:lang w:eastAsia="he-IL"/>
        </w:rPr>
        <w:t>התפקידים שהוטלו עליה בדין, ובראשם אספקת חשמל</w:t>
      </w:r>
      <w:r w:rsidRPr="00B72707">
        <w:rPr>
          <w:rFonts w:hint="cs"/>
          <w:rtl/>
          <w:lang w:eastAsia="he-IL"/>
        </w:rPr>
        <w:t xml:space="preserve"> </w:t>
      </w:r>
      <w:r w:rsidRPr="00B72707">
        <w:rPr>
          <w:rtl/>
          <w:lang w:eastAsia="he-IL"/>
        </w:rPr>
        <w:t>באופן רציף, אמין ובטיחותי.</w:t>
      </w:r>
      <w:r w:rsidRPr="00B72707">
        <w:rPr>
          <w:rtl/>
        </w:rPr>
        <w:t xml:space="preserve"> </w:t>
      </w:r>
      <w:r w:rsidRPr="00B72707">
        <w:rPr>
          <w:rFonts w:hint="cs"/>
          <w:rtl/>
        </w:rPr>
        <w:t xml:space="preserve">חברת החשמל ביקשה אף להעיר כי </w:t>
      </w:r>
      <w:r w:rsidRPr="00B72707">
        <w:rPr>
          <w:rtl/>
        </w:rPr>
        <w:t xml:space="preserve">כמות העצים הנכרתים במרחב העירוני לצורך תחזוקה הינו מזערי. המקרים </w:t>
      </w:r>
      <w:r w:rsidRPr="00B72707">
        <w:rPr>
          <w:rFonts w:hint="cs"/>
          <w:rtl/>
        </w:rPr>
        <w:t>ש</w:t>
      </w:r>
      <w:r w:rsidRPr="00B72707">
        <w:rPr>
          <w:rtl/>
        </w:rPr>
        <w:t>בהם נדרשת כריתה</w:t>
      </w:r>
      <w:r w:rsidRPr="00B72707">
        <w:rPr>
          <w:rFonts w:hint="cs"/>
          <w:rtl/>
        </w:rPr>
        <w:t xml:space="preserve"> </w:t>
      </w:r>
      <w:r w:rsidRPr="00B72707">
        <w:rPr>
          <w:rtl/>
        </w:rPr>
        <w:t xml:space="preserve">הם </w:t>
      </w:r>
      <w:r w:rsidRPr="00B72707">
        <w:rPr>
          <w:rFonts w:hint="cs"/>
          <w:rtl/>
        </w:rPr>
        <w:t xml:space="preserve">כאשר </w:t>
      </w:r>
      <w:r w:rsidRPr="00B72707">
        <w:rPr>
          <w:rtl/>
        </w:rPr>
        <w:t xml:space="preserve">העצים מסכנים את קווי החשמל או </w:t>
      </w:r>
      <w:r w:rsidRPr="00B72707">
        <w:rPr>
          <w:rFonts w:hint="cs"/>
          <w:rtl/>
        </w:rPr>
        <w:t xml:space="preserve">כאשר </w:t>
      </w:r>
      <w:r w:rsidRPr="00B72707">
        <w:rPr>
          <w:rtl/>
        </w:rPr>
        <w:t>עצים נמצאים מתחת לקווי החשמל</w:t>
      </w:r>
      <w:r w:rsidRPr="00B72707">
        <w:rPr>
          <w:rFonts w:hint="cs"/>
          <w:rtl/>
        </w:rPr>
        <w:t xml:space="preserve"> </w:t>
      </w:r>
      <w:r w:rsidRPr="00B72707">
        <w:rPr>
          <w:rtl/>
        </w:rPr>
        <w:t>ונוגעים בהם ואין אפשרות מעשית לגזום אותם.</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עוד הוסיפה חברת החשמל בתשובתה כי </w:t>
      </w:r>
      <w:r>
        <w:rPr>
          <w:rtl/>
          <w:lang w:eastAsia="he-IL"/>
        </w:rPr>
        <w:t>לצורך עמידה בחובות החלות עליה ו</w:t>
      </w:r>
      <w:r>
        <w:rPr>
          <w:rFonts w:hint="cs"/>
          <w:rtl/>
          <w:lang w:eastAsia="he-IL"/>
        </w:rPr>
        <w:t>כדי</w:t>
      </w:r>
      <w:r>
        <w:rPr>
          <w:rtl/>
          <w:lang w:eastAsia="he-IL"/>
        </w:rPr>
        <w:t xml:space="preserve"> לאפשר אספקת חשמל </w:t>
      </w:r>
      <w:r>
        <w:rPr>
          <w:rFonts w:hint="cs"/>
          <w:rtl/>
          <w:lang w:eastAsia="he-IL"/>
        </w:rPr>
        <w:t>רצופה</w:t>
      </w:r>
      <w:r>
        <w:rPr>
          <w:rtl/>
          <w:lang w:eastAsia="he-IL"/>
        </w:rPr>
        <w:t>, אמי</w:t>
      </w:r>
      <w:r>
        <w:rPr>
          <w:rFonts w:hint="cs"/>
          <w:rtl/>
          <w:lang w:eastAsia="he-IL"/>
        </w:rPr>
        <w:t>נה</w:t>
      </w:r>
      <w:r>
        <w:rPr>
          <w:rtl/>
          <w:lang w:eastAsia="he-IL"/>
        </w:rPr>
        <w:t xml:space="preserve"> ובטיחותי</w:t>
      </w:r>
      <w:r>
        <w:rPr>
          <w:rFonts w:hint="cs"/>
          <w:rtl/>
          <w:lang w:eastAsia="he-IL"/>
        </w:rPr>
        <w:t>ת</w:t>
      </w:r>
      <w:r>
        <w:rPr>
          <w:rtl/>
          <w:lang w:eastAsia="he-IL"/>
        </w:rPr>
        <w:t>,</w:t>
      </w:r>
      <w:r>
        <w:rPr>
          <w:rFonts w:hint="cs"/>
          <w:rtl/>
          <w:lang w:eastAsia="he-IL"/>
        </w:rPr>
        <w:t xml:space="preserve"> החברה</w:t>
      </w:r>
      <w:r>
        <w:rPr>
          <w:rtl/>
          <w:lang w:eastAsia="he-IL"/>
        </w:rPr>
        <w:t xml:space="preserve"> מפרסמת מכרזי גיזום הכוללים מפרטים טכניים ודרישות שונות התומכות</w:t>
      </w:r>
      <w:r>
        <w:rPr>
          <w:rFonts w:hint="cs"/>
          <w:rtl/>
          <w:lang w:eastAsia="he-IL"/>
        </w:rPr>
        <w:t xml:space="preserve"> </w:t>
      </w:r>
      <w:r>
        <w:rPr>
          <w:rtl/>
          <w:lang w:eastAsia="he-IL"/>
        </w:rPr>
        <w:t>בתהליכי עבודה סדורים. הקבלנים הנבחרים נדרשים להוכיח יכולת וניסיון בתחום הגיזום.</w:t>
      </w:r>
      <w:r>
        <w:rPr>
          <w:rFonts w:hint="cs"/>
          <w:rtl/>
          <w:lang w:eastAsia="he-IL"/>
        </w:rPr>
        <w:t xml:space="preserve"> אשר </w:t>
      </w:r>
      <w:r>
        <w:rPr>
          <w:rtl/>
          <w:lang w:eastAsia="he-IL"/>
        </w:rPr>
        <w:t xml:space="preserve">להכשרות הגוזמים מטעם הקבלנים </w:t>
      </w:r>
      <w:r>
        <w:rPr>
          <w:rFonts w:hint="cs"/>
          <w:rtl/>
          <w:lang w:eastAsia="he-IL"/>
        </w:rPr>
        <w:t>ש</w:t>
      </w:r>
      <w:r>
        <w:rPr>
          <w:rtl/>
          <w:lang w:eastAsia="he-IL"/>
        </w:rPr>
        <w:t>ע</w:t>
      </w:r>
      <w:r>
        <w:rPr>
          <w:rFonts w:hint="cs"/>
          <w:rtl/>
          <w:lang w:eastAsia="he-IL"/>
        </w:rPr>
        <w:t>י</w:t>
      </w:r>
      <w:r>
        <w:rPr>
          <w:rtl/>
          <w:lang w:eastAsia="he-IL"/>
        </w:rPr>
        <w:t>מם מתקשרת חברת החשמל,</w:t>
      </w:r>
      <w:r>
        <w:rPr>
          <w:rFonts w:hint="cs"/>
          <w:rtl/>
          <w:lang w:eastAsia="he-IL"/>
        </w:rPr>
        <w:t xml:space="preserve"> החברה</w:t>
      </w:r>
      <w:r>
        <w:rPr>
          <w:rtl/>
          <w:lang w:eastAsia="he-IL"/>
        </w:rPr>
        <w:t xml:space="preserve"> </w:t>
      </w:r>
      <w:r>
        <w:rPr>
          <w:rFonts w:hint="cs"/>
          <w:rtl/>
          <w:lang w:eastAsia="he-IL"/>
        </w:rPr>
        <w:t xml:space="preserve">ציינה כי על פי </w:t>
      </w:r>
      <w:r>
        <w:rPr>
          <w:rtl/>
          <w:lang w:eastAsia="he-IL"/>
        </w:rPr>
        <w:t>דרישות החוק עבודות גיזום כשלעצמן אינן דורשות הכשרה סטטוטורית</w:t>
      </w:r>
      <w:r>
        <w:rPr>
          <w:rFonts w:hint="cs"/>
          <w:rtl/>
          <w:lang w:eastAsia="he-IL"/>
        </w:rPr>
        <w:t>, למעט דרישות הנוגעות לעבודה בגובה</w:t>
      </w:r>
      <w:r>
        <w:rPr>
          <w:rtl/>
          <w:lang w:eastAsia="he-IL"/>
        </w:rPr>
        <w:t xml:space="preserve"> </w:t>
      </w:r>
      <w:r>
        <w:rPr>
          <w:rFonts w:hint="cs"/>
          <w:rtl/>
          <w:lang w:eastAsia="he-IL"/>
        </w:rPr>
        <w:t>(</w:t>
      </w:r>
      <w:r>
        <w:rPr>
          <w:rtl/>
          <w:lang w:eastAsia="he-IL"/>
        </w:rPr>
        <w:t>וזאת להבדיל, למשל,</w:t>
      </w:r>
      <w:r>
        <w:rPr>
          <w:rFonts w:hint="cs"/>
          <w:rtl/>
          <w:lang w:eastAsia="he-IL"/>
        </w:rPr>
        <w:t xml:space="preserve"> </w:t>
      </w:r>
      <w:r>
        <w:rPr>
          <w:rtl/>
          <w:lang w:eastAsia="he-IL"/>
        </w:rPr>
        <w:t>מעבודות חשמל</w:t>
      </w:r>
      <w:r>
        <w:rPr>
          <w:rFonts w:hint="cs"/>
          <w:rtl/>
          <w:lang w:eastAsia="he-IL"/>
        </w:rPr>
        <w:t>,</w:t>
      </w:r>
      <w:r>
        <w:rPr>
          <w:rtl/>
          <w:lang w:eastAsia="he-IL"/>
        </w:rPr>
        <w:t xml:space="preserve"> המחייבות ביצוע ע</w:t>
      </w:r>
      <w:r>
        <w:rPr>
          <w:rFonts w:hint="cs"/>
          <w:rtl/>
          <w:lang w:eastAsia="he-IL"/>
        </w:rPr>
        <w:t>ל ידי</w:t>
      </w:r>
      <w:r>
        <w:rPr>
          <w:rtl/>
          <w:lang w:eastAsia="he-IL"/>
        </w:rPr>
        <w:t xml:space="preserve"> חשמלאי בעל רישיון</w:t>
      </w:r>
      <w:r>
        <w:rPr>
          <w:rFonts w:hint="cs"/>
          <w:rtl/>
          <w:lang w:eastAsia="he-IL"/>
        </w:rPr>
        <w:t>)</w:t>
      </w:r>
      <w:r>
        <w:rPr>
          <w:rtl/>
          <w:lang w:eastAsia="he-IL"/>
        </w:rPr>
        <w:t>. זאת ועוד, מתוך רצון של חברת החשמל להבטיח ככל הניתן את ביצוע הגיזום באופן בטיחותי</w:t>
      </w:r>
      <w:r>
        <w:rPr>
          <w:rFonts w:hint="cs"/>
          <w:rtl/>
          <w:lang w:eastAsia="he-IL"/>
        </w:rPr>
        <w:t xml:space="preserve"> </w:t>
      </w:r>
      <w:r>
        <w:rPr>
          <w:rtl/>
          <w:lang w:eastAsia="he-IL"/>
        </w:rPr>
        <w:t xml:space="preserve">כנדרש ולצמצם ככל הניתן את הפגיעה בעצים הצומחים ליד רשת החשמל, לפני </w:t>
      </w:r>
      <w:r>
        <w:rPr>
          <w:rFonts w:hint="cs"/>
          <w:rtl/>
          <w:lang w:eastAsia="he-IL"/>
        </w:rPr>
        <w:t xml:space="preserve">יותר </w:t>
      </w:r>
      <w:r>
        <w:rPr>
          <w:rtl/>
          <w:lang w:eastAsia="he-IL"/>
        </w:rPr>
        <w:t>משנתיים עודכן המפרט של מכרזי הגיזום</w:t>
      </w:r>
      <w:r>
        <w:rPr>
          <w:rFonts w:hint="cs"/>
          <w:rtl/>
          <w:lang w:eastAsia="he-IL"/>
        </w:rPr>
        <w:t>,</w:t>
      </w:r>
      <w:r>
        <w:rPr>
          <w:rtl/>
          <w:lang w:eastAsia="he-IL"/>
        </w:rPr>
        <w:t xml:space="preserve"> וכעת נכללת בו דרישה כי הקבלן יעסיק גם "גוזם</w:t>
      </w:r>
      <w:r>
        <w:rPr>
          <w:rFonts w:hint="cs"/>
          <w:rtl/>
          <w:lang w:eastAsia="he-IL"/>
        </w:rPr>
        <w:t xml:space="preserve"> </w:t>
      </w:r>
      <w:r>
        <w:rPr>
          <w:rtl/>
          <w:lang w:eastAsia="he-IL"/>
        </w:rPr>
        <w:t>מומחה" - גוזם שעבר את הקורס הייעודי במשרד החקלאות.</w:t>
      </w:r>
      <w:r>
        <w:rPr>
          <w:rFonts w:hint="cs"/>
          <w:rtl/>
          <w:lang w:eastAsia="he-IL"/>
        </w:rPr>
        <w:t xml:space="preserve"> עוד ציינה חברת החשמל</w:t>
      </w:r>
      <w:r>
        <w:rPr>
          <w:rtl/>
          <w:lang w:eastAsia="he-IL"/>
        </w:rPr>
        <w:t xml:space="preserve"> כי חלק מפעילות הגיזום בוצע</w:t>
      </w:r>
      <w:r>
        <w:rPr>
          <w:rFonts w:hint="cs"/>
          <w:rtl/>
          <w:lang w:eastAsia="he-IL"/>
        </w:rPr>
        <w:t>ה</w:t>
      </w:r>
      <w:r>
        <w:rPr>
          <w:rtl/>
          <w:lang w:eastAsia="he-IL"/>
        </w:rPr>
        <w:t xml:space="preserve"> בפועל ע</w:t>
      </w:r>
      <w:r>
        <w:rPr>
          <w:rFonts w:hint="cs"/>
          <w:rtl/>
          <w:lang w:eastAsia="he-IL"/>
        </w:rPr>
        <w:t>ל ידי</w:t>
      </w:r>
      <w:r>
        <w:rPr>
          <w:rtl/>
          <w:lang w:eastAsia="he-IL"/>
        </w:rPr>
        <w:t xml:space="preserve"> גוזמים מומחים גם לפני שדרישה זו </w:t>
      </w:r>
      <w:r>
        <w:rPr>
          <w:rFonts w:hint="cs"/>
          <w:rtl/>
          <w:lang w:eastAsia="he-IL"/>
        </w:rPr>
        <w:t>נכללה ב</w:t>
      </w:r>
      <w:r>
        <w:rPr>
          <w:rtl/>
          <w:lang w:eastAsia="he-IL"/>
        </w:rPr>
        <w:t>מכרז.</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חברת החשמל העירה בתשובתה </w:t>
      </w:r>
      <w:r>
        <w:rPr>
          <w:rtl/>
          <w:lang w:eastAsia="he-IL"/>
        </w:rPr>
        <w:t xml:space="preserve">כי דרישה </w:t>
      </w:r>
      <w:r>
        <w:rPr>
          <w:rFonts w:hint="cs"/>
          <w:rtl/>
          <w:lang w:eastAsia="he-IL"/>
        </w:rPr>
        <w:t>להעסיק</w:t>
      </w:r>
      <w:r>
        <w:rPr>
          <w:rtl/>
          <w:lang w:eastAsia="he-IL"/>
        </w:rPr>
        <w:t xml:space="preserve"> רק גוזמים מומחים לביצוע כלל עבודות </w:t>
      </w:r>
      <w:r>
        <w:rPr>
          <w:rFonts w:hint="cs"/>
          <w:rtl/>
          <w:lang w:eastAsia="he-IL"/>
        </w:rPr>
        <w:t>ה</w:t>
      </w:r>
      <w:r>
        <w:rPr>
          <w:rtl/>
          <w:lang w:eastAsia="he-IL"/>
        </w:rPr>
        <w:t>גיזום</w:t>
      </w:r>
      <w:r>
        <w:rPr>
          <w:rFonts w:hint="cs"/>
          <w:rtl/>
          <w:lang w:eastAsia="he-IL"/>
        </w:rPr>
        <w:t xml:space="preserve"> אינה </w:t>
      </w:r>
      <w:r>
        <w:rPr>
          <w:rtl/>
          <w:lang w:eastAsia="he-IL"/>
        </w:rPr>
        <w:t xml:space="preserve">סבירה. </w:t>
      </w:r>
      <w:r>
        <w:rPr>
          <w:rFonts w:hint="cs"/>
          <w:rtl/>
          <w:lang w:eastAsia="he-IL"/>
        </w:rPr>
        <w:t>זאת מאחר</w:t>
      </w:r>
      <w:r>
        <w:rPr>
          <w:rtl/>
          <w:lang w:eastAsia="he-IL"/>
        </w:rPr>
        <w:t xml:space="preserve"> </w:t>
      </w:r>
      <w:r>
        <w:rPr>
          <w:rFonts w:hint="cs"/>
          <w:rtl/>
          <w:lang w:eastAsia="he-IL"/>
        </w:rPr>
        <w:t xml:space="preserve">שאין </w:t>
      </w:r>
      <w:r>
        <w:rPr>
          <w:rtl/>
          <w:lang w:eastAsia="he-IL"/>
        </w:rPr>
        <w:t xml:space="preserve">דרישה </w:t>
      </w:r>
      <w:r>
        <w:rPr>
          <w:rFonts w:hint="cs"/>
          <w:rtl/>
          <w:lang w:eastAsia="he-IL"/>
        </w:rPr>
        <w:t xml:space="preserve">כזאת </w:t>
      </w:r>
      <w:r>
        <w:rPr>
          <w:rtl/>
          <w:lang w:eastAsia="he-IL"/>
        </w:rPr>
        <w:t>בדין</w:t>
      </w:r>
      <w:r>
        <w:rPr>
          <w:rFonts w:hint="cs"/>
          <w:rtl/>
          <w:lang w:eastAsia="he-IL"/>
        </w:rPr>
        <w:t>, וכן מאחר ש</w:t>
      </w:r>
      <w:r>
        <w:rPr>
          <w:rtl/>
          <w:lang w:eastAsia="he-IL"/>
        </w:rPr>
        <w:t>ע</w:t>
      </w:r>
      <w:r>
        <w:rPr>
          <w:rFonts w:hint="cs"/>
          <w:rtl/>
          <w:lang w:eastAsia="he-IL"/>
        </w:rPr>
        <w:t>ל פ</w:t>
      </w:r>
      <w:r>
        <w:rPr>
          <w:rtl/>
          <w:lang w:eastAsia="he-IL"/>
        </w:rPr>
        <w:t>י הידוע ל</w:t>
      </w:r>
      <w:r>
        <w:rPr>
          <w:rFonts w:hint="cs"/>
          <w:rtl/>
          <w:lang w:eastAsia="he-IL"/>
        </w:rPr>
        <w:t>חברה</w:t>
      </w:r>
      <w:r>
        <w:rPr>
          <w:rtl/>
          <w:lang w:eastAsia="he-IL"/>
        </w:rPr>
        <w:t xml:space="preserve"> אין בשוק מספיק גוזמים </w:t>
      </w:r>
      <w:r>
        <w:rPr>
          <w:rFonts w:hint="cs"/>
          <w:rtl/>
          <w:lang w:eastAsia="he-IL"/>
        </w:rPr>
        <w:t xml:space="preserve">בעלי תעודת גוזם מומחה </w:t>
      </w:r>
      <w:r>
        <w:rPr>
          <w:rtl/>
          <w:lang w:eastAsia="he-IL"/>
        </w:rPr>
        <w:t>העוסקים בפועל בעבודות גיזום</w:t>
      </w:r>
      <w:r>
        <w:rPr>
          <w:rFonts w:hint="cs"/>
          <w:rtl/>
          <w:lang w:eastAsia="he-IL"/>
        </w:rPr>
        <w:t>,</w:t>
      </w:r>
      <w:r>
        <w:rPr>
          <w:rtl/>
          <w:lang w:eastAsia="he-IL"/>
        </w:rPr>
        <w:t xml:space="preserve"> והדבר יביא לצמצום משמעותי במספר </w:t>
      </w:r>
      <w:r>
        <w:rPr>
          <w:rFonts w:hint="cs"/>
          <w:rtl/>
          <w:lang w:eastAsia="he-IL"/>
        </w:rPr>
        <w:t>המ</w:t>
      </w:r>
      <w:r>
        <w:rPr>
          <w:rtl/>
          <w:lang w:eastAsia="he-IL"/>
        </w:rPr>
        <w:t>שתתפ</w:t>
      </w:r>
      <w:r>
        <w:rPr>
          <w:rFonts w:hint="cs"/>
          <w:rtl/>
          <w:lang w:eastAsia="he-IL"/>
        </w:rPr>
        <w:t>ים</w:t>
      </w:r>
      <w:r>
        <w:rPr>
          <w:rtl/>
          <w:lang w:eastAsia="he-IL"/>
        </w:rPr>
        <w:t xml:space="preserve"> במכרזים ומטבע</w:t>
      </w:r>
      <w:r>
        <w:rPr>
          <w:rFonts w:hint="cs"/>
          <w:rtl/>
          <w:lang w:eastAsia="he-IL"/>
        </w:rPr>
        <w:t xml:space="preserve"> </w:t>
      </w:r>
      <w:r>
        <w:rPr>
          <w:rtl/>
          <w:lang w:eastAsia="he-IL"/>
        </w:rPr>
        <w:t>הדברים להעסקת מספר מצומצם של קבלני גיזום</w:t>
      </w:r>
      <w:r>
        <w:rPr>
          <w:rFonts w:hint="cs"/>
          <w:rtl/>
          <w:lang w:eastAsia="he-IL"/>
        </w:rPr>
        <w:t>.</w:t>
      </w:r>
      <w:r>
        <w:rPr>
          <w:rtl/>
          <w:lang w:eastAsia="he-IL"/>
        </w:rPr>
        <w:t xml:space="preserve"> לכך</w:t>
      </w:r>
      <w:r>
        <w:rPr>
          <w:rFonts w:hint="cs"/>
          <w:rtl/>
          <w:lang w:eastAsia="he-IL"/>
        </w:rPr>
        <w:t xml:space="preserve"> עשויות להיות</w:t>
      </w:r>
      <w:r>
        <w:rPr>
          <w:rtl/>
          <w:lang w:eastAsia="he-IL"/>
        </w:rPr>
        <w:t xml:space="preserve"> השלכות תפעוליות </w:t>
      </w:r>
      <w:r>
        <w:rPr>
          <w:rFonts w:hint="cs"/>
          <w:rtl/>
          <w:lang w:eastAsia="he-IL"/>
        </w:rPr>
        <w:t xml:space="preserve">וכן </w:t>
      </w:r>
      <w:r>
        <w:rPr>
          <w:rtl/>
          <w:lang w:eastAsia="he-IL"/>
        </w:rPr>
        <w:t>עלייה</w:t>
      </w:r>
      <w:r>
        <w:rPr>
          <w:rFonts w:hint="cs"/>
          <w:rtl/>
          <w:lang w:eastAsia="he-IL"/>
        </w:rPr>
        <w:t xml:space="preserve"> </w:t>
      </w:r>
      <w:r>
        <w:rPr>
          <w:rtl/>
          <w:lang w:eastAsia="he-IL"/>
        </w:rPr>
        <w:t>משמעותית בעלויות גיזום.</w:t>
      </w:r>
      <w:r>
        <w:rPr>
          <w:rFonts w:hint="cs"/>
          <w:rtl/>
          <w:lang w:eastAsia="he-IL"/>
        </w:rPr>
        <w:t xml:space="preserve"> </w:t>
      </w:r>
      <w:r>
        <w:rPr>
          <w:rtl/>
          <w:lang w:eastAsia="he-IL"/>
        </w:rPr>
        <w:t>לאור האמור, בשלב זה הוכנסה דרישה כאמור ל</w:t>
      </w:r>
      <w:r>
        <w:rPr>
          <w:rFonts w:hint="cs"/>
          <w:rtl/>
          <w:lang w:eastAsia="he-IL"/>
        </w:rPr>
        <w:t xml:space="preserve">העסקת </w:t>
      </w:r>
      <w:r>
        <w:rPr>
          <w:rtl/>
          <w:lang w:eastAsia="he-IL"/>
        </w:rPr>
        <w:t>גוזם מומחה</w:t>
      </w:r>
      <w:r>
        <w:rPr>
          <w:rFonts w:hint="cs"/>
          <w:rtl/>
          <w:lang w:eastAsia="he-IL"/>
        </w:rPr>
        <w:t xml:space="preserve"> אחד לפחות</w:t>
      </w:r>
      <w:r>
        <w:rPr>
          <w:rtl/>
          <w:lang w:eastAsia="he-IL"/>
        </w:rPr>
        <w:t xml:space="preserve"> בהתקשרות, ובעתיד תיבחן </w:t>
      </w:r>
      <w:r>
        <w:rPr>
          <w:rFonts w:hint="cs"/>
          <w:rtl/>
          <w:lang w:eastAsia="he-IL"/>
        </w:rPr>
        <w:t>ה</w:t>
      </w:r>
      <w:r>
        <w:rPr>
          <w:rtl/>
          <w:lang w:eastAsia="he-IL"/>
        </w:rPr>
        <w:t>אפשרות</w:t>
      </w:r>
      <w:r>
        <w:rPr>
          <w:rFonts w:hint="cs"/>
          <w:rtl/>
          <w:lang w:eastAsia="he-IL"/>
        </w:rPr>
        <w:t xml:space="preserve"> </w:t>
      </w:r>
      <w:r>
        <w:rPr>
          <w:rtl/>
          <w:lang w:eastAsia="he-IL"/>
        </w:rPr>
        <w:t>להרחבת הדרישה ככל שתנאי השוק יאפשרו זאת.</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לעניין תיאום מועדי הגיזום עם הרשויות המקומיות מסרה חברת החשמל בתשובתה כדלהלן: לגבי </w:t>
      </w:r>
      <w:r>
        <w:rPr>
          <w:rtl/>
          <w:lang w:eastAsia="he-IL"/>
        </w:rPr>
        <w:t xml:space="preserve">עיריית </w:t>
      </w:r>
      <w:r w:rsidRPr="00450778">
        <w:rPr>
          <w:b/>
          <w:bCs/>
          <w:rtl/>
          <w:lang w:eastAsia="he-IL"/>
        </w:rPr>
        <w:t>אילת</w:t>
      </w:r>
      <w:r>
        <w:rPr>
          <w:rFonts w:hint="cs"/>
          <w:rtl/>
          <w:lang w:eastAsia="he-IL"/>
        </w:rPr>
        <w:t xml:space="preserve"> -</w:t>
      </w:r>
      <w:r>
        <w:rPr>
          <w:rtl/>
          <w:lang w:eastAsia="he-IL"/>
        </w:rPr>
        <w:t xml:space="preserve"> הפעילות נעשית ככלל בתיאום </w:t>
      </w:r>
      <w:r>
        <w:rPr>
          <w:rtl/>
          <w:lang w:eastAsia="he-IL"/>
        </w:rPr>
        <w:t>ע</w:t>
      </w:r>
      <w:r>
        <w:rPr>
          <w:rFonts w:hint="cs"/>
          <w:rtl/>
          <w:lang w:eastAsia="he-IL"/>
        </w:rPr>
        <w:t>ימה</w:t>
      </w:r>
      <w:r>
        <w:rPr>
          <w:rtl/>
          <w:lang w:eastAsia="he-IL"/>
        </w:rPr>
        <w:t>, ונמסרת הודעה למוקד</w:t>
      </w:r>
      <w:r>
        <w:rPr>
          <w:rFonts w:hint="cs"/>
          <w:rtl/>
          <w:lang w:eastAsia="he-IL"/>
        </w:rPr>
        <w:t xml:space="preserve"> </w:t>
      </w:r>
      <w:r>
        <w:rPr>
          <w:rtl/>
          <w:lang w:eastAsia="he-IL"/>
        </w:rPr>
        <w:t xml:space="preserve">העירוני </w:t>
      </w:r>
      <w:r>
        <w:rPr>
          <w:rFonts w:hint="cs"/>
          <w:rtl/>
          <w:lang w:eastAsia="he-IL"/>
        </w:rPr>
        <w:t>בדבר</w:t>
      </w:r>
      <w:r>
        <w:rPr>
          <w:rtl/>
          <w:lang w:eastAsia="he-IL"/>
        </w:rPr>
        <w:t xml:space="preserve"> מועד </w:t>
      </w:r>
      <w:r>
        <w:rPr>
          <w:rFonts w:hint="cs"/>
          <w:rtl/>
          <w:lang w:eastAsia="he-IL"/>
        </w:rPr>
        <w:t xml:space="preserve">הגיזום </w:t>
      </w:r>
      <w:r>
        <w:rPr>
          <w:rtl/>
          <w:lang w:eastAsia="he-IL"/>
        </w:rPr>
        <w:t>ומקו</w:t>
      </w:r>
      <w:r>
        <w:rPr>
          <w:rFonts w:hint="cs"/>
          <w:rtl/>
          <w:lang w:eastAsia="he-IL"/>
        </w:rPr>
        <w:t>מו</w:t>
      </w:r>
      <w:r>
        <w:rPr>
          <w:rtl/>
          <w:lang w:eastAsia="he-IL"/>
        </w:rPr>
        <w:t xml:space="preserve">. </w:t>
      </w:r>
      <w:r>
        <w:rPr>
          <w:rFonts w:hint="cs"/>
          <w:rtl/>
          <w:lang w:eastAsia="he-IL"/>
        </w:rPr>
        <w:t xml:space="preserve">אשר </w:t>
      </w:r>
      <w:r>
        <w:rPr>
          <w:rtl/>
          <w:lang w:eastAsia="he-IL"/>
        </w:rPr>
        <w:t xml:space="preserve">לעיריית </w:t>
      </w:r>
      <w:r w:rsidRPr="00450778">
        <w:rPr>
          <w:b/>
          <w:bCs/>
          <w:rtl/>
          <w:lang w:eastAsia="he-IL"/>
        </w:rPr>
        <w:t>דימונה</w:t>
      </w:r>
      <w:r>
        <w:rPr>
          <w:rtl/>
          <w:lang w:eastAsia="he-IL"/>
        </w:rPr>
        <w:t xml:space="preserve"> </w:t>
      </w:r>
      <w:r>
        <w:rPr>
          <w:rFonts w:hint="cs"/>
          <w:rtl/>
          <w:lang w:eastAsia="he-IL"/>
        </w:rPr>
        <w:t xml:space="preserve">- </w:t>
      </w:r>
      <w:r>
        <w:rPr>
          <w:rtl/>
          <w:lang w:eastAsia="he-IL"/>
        </w:rPr>
        <w:t>הפעילות נעשית ככלל בתיאום</w:t>
      </w:r>
      <w:r>
        <w:rPr>
          <w:rFonts w:hint="cs"/>
          <w:rtl/>
          <w:lang w:eastAsia="he-IL"/>
        </w:rPr>
        <w:t xml:space="preserve"> </w:t>
      </w:r>
      <w:r>
        <w:rPr>
          <w:rtl/>
          <w:lang w:eastAsia="he-IL"/>
        </w:rPr>
        <w:t>עם העירייה, ומפקח הגיזום מוודא שאכן בוצע תיאום כאמור.</w:t>
      </w:r>
      <w:r>
        <w:rPr>
          <w:rFonts w:hint="cs"/>
          <w:rtl/>
          <w:lang w:eastAsia="he-IL"/>
        </w:rPr>
        <w:t xml:space="preserve"> אשר למקרה ב</w:t>
      </w:r>
      <w:r>
        <w:rPr>
          <w:rtl/>
          <w:lang w:eastAsia="he-IL"/>
        </w:rPr>
        <w:t>רחוב אריאל שרון ב</w:t>
      </w:r>
      <w:r w:rsidRPr="00380AE7">
        <w:rPr>
          <w:b/>
          <w:bCs/>
          <w:rtl/>
          <w:lang w:eastAsia="he-IL"/>
        </w:rPr>
        <w:t xml:space="preserve">דימונה </w:t>
      </w:r>
      <w:r>
        <w:rPr>
          <w:rFonts w:hint="cs"/>
          <w:rtl/>
          <w:lang w:eastAsia="he-IL"/>
        </w:rPr>
        <w:t xml:space="preserve">- </w:t>
      </w:r>
      <w:r>
        <w:rPr>
          <w:rtl/>
          <w:lang w:eastAsia="he-IL"/>
        </w:rPr>
        <w:t xml:space="preserve">מדובר במקרה חריג ומורכב. במקום קיים כבל </w:t>
      </w:r>
      <w:r>
        <w:rPr>
          <w:rtl/>
          <w:lang w:eastAsia="he-IL"/>
        </w:rPr>
        <w:t>חל"ב</w:t>
      </w:r>
      <w:r>
        <w:rPr>
          <w:rtl/>
          <w:lang w:eastAsia="he-IL"/>
        </w:rPr>
        <w:t xml:space="preserve"> </w:t>
      </w:r>
      <w:r>
        <w:rPr>
          <w:rFonts w:hint="cs"/>
          <w:rtl/>
          <w:lang w:eastAsia="he-IL"/>
        </w:rPr>
        <w:t>(</w:t>
      </w:r>
      <w:r>
        <w:rPr>
          <w:rtl/>
          <w:lang w:eastAsia="he-IL"/>
        </w:rPr>
        <w:t>חיבורים לבתים</w:t>
      </w:r>
      <w:r>
        <w:rPr>
          <w:rFonts w:hint="cs"/>
          <w:rtl/>
          <w:lang w:eastAsia="he-IL"/>
        </w:rPr>
        <w:t xml:space="preserve">) </w:t>
      </w:r>
      <w:r>
        <w:rPr>
          <w:rtl/>
          <w:lang w:eastAsia="he-IL"/>
        </w:rPr>
        <w:t xml:space="preserve">שעובר דרך </w:t>
      </w:r>
      <w:r>
        <w:rPr>
          <w:rFonts w:hint="cs"/>
          <w:rtl/>
          <w:lang w:eastAsia="he-IL"/>
        </w:rPr>
        <w:t xml:space="preserve">ענפי </w:t>
      </w:r>
      <w:r>
        <w:rPr>
          <w:rtl/>
          <w:lang w:eastAsia="he-IL"/>
        </w:rPr>
        <w:t>העץ. במקרה של תקלה</w:t>
      </w:r>
      <w:r>
        <w:rPr>
          <w:rFonts w:hint="cs"/>
          <w:rtl/>
          <w:lang w:eastAsia="he-IL"/>
        </w:rPr>
        <w:t xml:space="preserve"> </w:t>
      </w:r>
      <w:r>
        <w:rPr>
          <w:rtl/>
          <w:lang w:eastAsia="he-IL"/>
        </w:rPr>
        <w:t>בכבל,</w:t>
      </w:r>
      <w:r>
        <w:rPr>
          <w:rFonts w:hint="cs"/>
          <w:rtl/>
          <w:lang w:eastAsia="he-IL"/>
        </w:rPr>
        <w:t xml:space="preserve"> כדי להבטיח</w:t>
      </w:r>
      <w:r>
        <w:rPr>
          <w:rtl/>
          <w:lang w:eastAsia="he-IL"/>
        </w:rPr>
        <w:t xml:space="preserve"> עבודה בטיחותית הצוות נדרש ל</w:t>
      </w:r>
      <w:r>
        <w:rPr>
          <w:rFonts w:hint="cs"/>
          <w:rtl/>
          <w:lang w:eastAsia="he-IL"/>
        </w:rPr>
        <w:t xml:space="preserve">בצע בדחיפות </w:t>
      </w:r>
      <w:r>
        <w:rPr>
          <w:rtl/>
          <w:lang w:eastAsia="he-IL"/>
        </w:rPr>
        <w:t xml:space="preserve">גיזום מסביב לכבל </w:t>
      </w:r>
      <w:r>
        <w:rPr>
          <w:rFonts w:hint="cs"/>
          <w:rtl/>
          <w:lang w:eastAsia="he-IL"/>
        </w:rPr>
        <w:t xml:space="preserve">כדי </w:t>
      </w:r>
      <w:r>
        <w:rPr>
          <w:rtl/>
          <w:lang w:eastAsia="he-IL"/>
        </w:rPr>
        <w:t>לתקן את התקלה</w:t>
      </w:r>
      <w:r>
        <w:rPr>
          <w:rFonts w:hint="cs"/>
          <w:rtl/>
          <w:lang w:eastAsia="he-IL"/>
        </w:rPr>
        <w:t xml:space="preserve"> </w:t>
      </w:r>
      <w:r>
        <w:rPr>
          <w:rtl/>
          <w:lang w:eastAsia="he-IL"/>
        </w:rPr>
        <w:t>ולחדש את אספקת החשמל ללקוחות.</w:t>
      </w:r>
      <w:r>
        <w:rPr>
          <w:rFonts w:hint="cs"/>
          <w:rtl/>
          <w:lang w:eastAsia="he-IL"/>
        </w:rPr>
        <w:t xml:space="preserve"> עם זאת, חברת החשמל הוסיפה בתשובתה כי </w:t>
      </w:r>
      <w:r>
        <w:rPr>
          <w:rtl/>
          <w:lang w:eastAsia="he-IL"/>
        </w:rPr>
        <w:t xml:space="preserve">בהדרכות הריענון הקרובות למפקחי הגיזום של </w:t>
      </w:r>
      <w:r>
        <w:rPr>
          <w:rFonts w:hint="cs"/>
          <w:rtl/>
          <w:lang w:eastAsia="he-IL"/>
        </w:rPr>
        <w:t>ה</w:t>
      </w:r>
      <w:r>
        <w:rPr>
          <w:rtl/>
          <w:lang w:eastAsia="he-IL"/>
        </w:rPr>
        <w:t>חבר</w:t>
      </w:r>
      <w:r>
        <w:rPr>
          <w:rFonts w:hint="cs"/>
          <w:rtl/>
          <w:lang w:eastAsia="he-IL"/>
        </w:rPr>
        <w:t>ה</w:t>
      </w:r>
      <w:r>
        <w:rPr>
          <w:rtl/>
          <w:lang w:eastAsia="he-IL"/>
        </w:rPr>
        <w:t xml:space="preserve"> ש</w:t>
      </w:r>
      <w:r>
        <w:rPr>
          <w:rFonts w:hint="cs"/>
          <w:rtl/>
          <w:lang w:eastAsia="he-IL"/>
        </w:rPr>
        <w:t>י</w:t>
      </w:r>
      <w:r>
        <w:rPr>
          <w:rtl/>
          <w:lang w:eastAsia="he-IL"/>
        </w:rPr>
        <w:t xml:space="preserve">יערכו </w:t>
      </w:r>
      <w:r>
        <w:rPr>
          <w:rFonts w:hint="cs"/>
          <w:rtl/>
          <w:lang w:eastAsia="he-IL"/>
        </w:rPr>
        <w:t>ב</w:t>
      </w:r>
      <w:r>
        <w:rPr>
          <w:rtl/>
          <w:lang w:eastAsia="he-IL"/>
        </w:rPr>
        <w:t xml:space="preserve">יוני </w:t>
      </w:r>
      <w:r>
        <w:rPr>
          <w:rFonts w:hint="cs"/>
          <w:rtl/>
          <w:lang w:eastAsia="he-IL"/>
        </w:rPr>
        <w:t>2025 ישובו וירעננו</w:t>
      </w:r>
      <w:r>
        <w:rPr>
          <w:rtl/>
          <w:lang w:eastAsia="he-IL"/>
        </w:rPr>
        <w:t xml:space="preserve"> את הדרישה לתאם </w:t>
      </w:r>
      <w:r>
        <w:rPr>
          <w:rFonts w:hint="cs"/>
          <w:rtl/>
          <w:lang w:eastAsia="he-IL"/>
        </w:rPr>
        <w:t xml:space="preserve">את </w:t>
      </w:r>
      <w:r>
        <w:rPr>
          <w:rtl/>
          <w:lang w:eastAsia="he-IL"/>
        </w:rPr>
        <w:t>עבודות גיזום במרחב העירוני עם הרשות המקומית.</w:t>
      </w:r>
      <w:r>
        <w:rPr>
          <w:rFonts w:hint="cs"/>
          <w:rtl/>
          <w:lang w:eastAsia="he-IL"/>
        </w:rPr>
        <w:t xml:space="preserve"> נוסף על כך, בכוונתה</w:t>
      </w:r>
      <w:r>
        <w:rPr>
          <w:rtl/>
          <w:lang w:eastAsia="he-IL"/>
        </w:rPr>
        <w:t xml:space="preserve"> לבצע פעילות פנים</w:t>
      </w:r>
      <w:r>
        <w:rPr>
          <w:rFonts w:hint="cs"/>
          <w:rtl/>
          <w:lang w:eastAsia="he-IL"/>
        </w:rPr>
        <w:t>-</w:t>
      </w:r>
      <w:r>
        <w:rPr>
          <w:rtl/>
          <w:lang w:eastAsia="he-IL"/>
        </w:rPr>
        <w:t xml:space="preserve">ארגונית </w:t>
      </w:r>
      <w:r>
        <w:rPr>
          <w:rFonts w:hint="cs"/>
          <w:rtl/>
          <w:lang w:eastAsia="he-IL"/>
        </w:rPr>
        <w:t>המיועדת ל</w:t>
      </w:r>
      <w:r>
        <w:rPr>
          <w:rtl/>
          <w:lang w:eastAsia="he-IL"/>
        </w:rPr>
        <w:t xml:space="preserve">תחומי </w:t>
      </w:r>
      <w:r>
        <w:rPr>
          <w:rFonts w:hint="cs"/>
          <w:rtl/>
          <w:lang w:eastAsia="he-IL"/>
        </w:rPr>
        <w:t>התחזוקה</w:t>
      </w:r>
      <w:r>
        <w:rPr>
          <w:rtl/>
          <w:lang w:eastAsia="he-IL"/>
        </w:rPr>
        <w:t xml:space="preserve"> </w:t>
      </w:r>
      <w:r>
        <w:rPr>
          <w:rFonts w:hint="cs"/>
          <w:rtl/>
          <w:lang w:eastAsia="he-IL"/>
        </w:rPr>
        <w:t>ש</w:t>
      </w:r>
      <w:r>
        <w:rPr>
          <w:rtl/>
          <w:lang w:eastAsia="he-IL"/>
        </w:rPr>
        <w:t xml:space="preserve">במסגרתה </w:t>
      </w:r>
      <w:r>
        <w:rPr>
          <w:rFonts w:hint="cs"/>
          <w:rtl/>
          <w:lang w:eastAsia="he-IL"/>
        </w:rPr>
        <w:t>יחודד</w:t>
      </w:r>
      <w:r>
        <w:rPr>
          <w:rtl/>
          <w:lang w:eastAsia="he-IL"/>
        </w:rPr>
        <w:t xml:space="preserve"> נושא גיזו</w:t>
      </w:r>
      <w:r>
        <w:rPr>
          <w:rFonts w:hint="cs"/>
          <w:rtl/>
          <w:lang w:eastAsia="he-IL"/>
        </w:rPr>
        <w:t xml:space="preserve">ם </w:t>
      </w:r>
      <w:r>
        <w:rPr>
          <w:rtl/>
          <w:lang w:eastAsia="he-IL"/>
        </w:rPr>
        <w:t>העצים והת</w:t>
      </w:r>
      <w:r>
        <w:rPr>
          <w:rFonts w:hint="cs"/>
          <w:rtl/>
          <w:lang w:eastAsia="he-IL"/>
        </w:rPr>
        <w:t>י</w:t>
      </w:r>
      <w:r>
        <w:rPr>
          <w:rtl/>
          <w:lang w:eastAsia="he-IL"/>
        </w:rPr>
        <w:t xml:space="preserve">אום </w:t>
      </w:r>
      <w:r>
        <w:rPr>
          <w:rFonts w:hint="cs"/>
          <w:rtl/>
          <w:lang w:eastAsia="he-IL"/>
        </w:rPr>
        <w:t>עם</w:t>
      </w:r>
      <w:r>
        <w:rPr>
          <w:rtl/>
          <w:lang w:eastAsia="he-IL"/>
        </w:rPr>
        <w:t xml:space="preserve"> הרשויות המקומיות.</w:t>
      </w:r>
      <w:r>
        <w:rPr>
          <w:rFonts w:hint="cs"/>
          <w:rtl/>
          <w:lang w:eastAsia="he-IL"/>
        </w:rPr>
        <w:t xml:space="preserve"> </w:t>
      </w:r>
    </w:p>
    <w:p w:rsidR="00F004FC" w:rsidP="00F004FC">
      <w:pPr>
        <w:pStyle w:val="a"/>
        <w:spacing w:line="269" w:lineRule="auto"/>
        <w:rPr>
          <w:rtl/>
          <w:lang w:eastAsia="he-IL"/>
        </w:rPr>
      </w:pPr>
    </w:p>
    <w:p w:rsidR="00F004FC" w:rsidRPr="00A105A8" w:rsidP="00F004FC">
      <w:pPr>
        <w:spacing w:line="269" w:lineRule="auto"/>
        <w:rPr>
          <w:rtl/>
          <w:lang w:eastAsia="he-IL"/>
        </w:rPr>
      </w:pPr>
      <w:r>
        <w:rPr>
          <w:rFonts w:hint="cs"/>
          <w:rtl/>
          <w:lang w:eastAsia="he-IL"/>
        </w:rPr>
        <w:t>בסיכום תשובתה הוסיפה</w:t>
      </w:r>
      <w:r>
        <w:rPr>
          <w:rtl/>
          <w:lang w:eastAsia="he-IL"/>
        </w:rPr>
        <w:t xml:space="preserve"> חברת החשמל</w:t>
      </w:r>
      <w:r>
        <w:rPr>
          <w:rFonts w:hint="cs"/>
          <w:rtl/>
          <w:lang w:eastAsia="he-IL"/>
        </w:rPr>
        <w:t xml:space="preserve"> כי היא</w:t>
      </w:r>
      <w:r>
        <w:rPr>
          <w:rtl/>
          <w:lang w:eastAsia="he-IL"/>
        </w:rPr>
        <w:t xml:space="preserve"> פועלת בהתאם להוראות הדין, באמצעות קבלני גיזום בעלי יכולת</w:t>
      </w:r>
      <w:r>
        <w:rPr>
          <w:rFonts w:hint="cs"/>
          <w:rtl/>
          <w:lang w:eastAsia="he-IL"/>
        </w:rPr>
        <w:t xml:space="preserve"> </w:t>
      </w:r>
      <w:r>
        <w:rPr>
          <w:rtl/>
          <w:lang w:eastAsia="he-IL"/>
        </w:rPr>
        <w:t>וניסיון בביצוע העבודות.</w:t>
      </w:r>
      <w:r>
        <w:rPr>
          <w:rFonts w:hint="cs"/>
          <w:rtl/>
          <w:lang w:eastAsia="he-IL"/>
        </w:rPr>
        <w:t xml:space="preserve"> חברת החשמל מבקשת להצטרף</w:t>
      </w:r>
      <w:r>
        <w:rPr>
          <w:rtl/>
          <w:lang w:eastAsia="he-IL"/>
        </w:rPr>
        <w:t xml:space="preserve"> להמלצת מבקר המדינה לרשויות המקומיות כי בעת תכנון</w:t>
      </w:r>
      <w:r>
        <w:rPr>
          <w:rFonts w:hint="cs"/>
          <w:rtl/>
          <w:lang w:eastAsia="he-IL"/>
        </w:rPr>
        <w:t xml:space="preserve"> </w:t>
      </w:r>
      <w:r>
        <w:rPr>
          <w:rtl/>
          <w:lang w:eastAsia="he-IL"/>
        </w:rPr>
        <w:t>נטיעת</w:t>
      </w:r>
      <w:r>
        <w:rPr>
          <w:rFonts w:hint="cs"/>
          <w:rtl/>
          <w:lang w:eastAsia="he-IL"/>
        </w:rPr>
        <w:t>ם של</w:t>
      </w:r>
      <w:r>
        <w:rPr>
          <w:rtl/>
          <w:lang w:eastAsia="he-IL"/>
        </w:rPr>
        <w:t xml:space="preserve"> עצים חדשים במרחב הציבורי יתחשבו במתקני החשמל שבמרחב וירחיקו את העצים</w:t>
      </w:r>
      <w:r>
        <w:rPr>
          <w:rFonts w:hint="cs"/>
          <w:rtl/>
          <w:lang w:eastAsia="he-IL"/>
        </w:rPr>
        <w:t xml:space="preserve"> </w:t>
      </w:r>
      <w:r>
        <w:rPr>
          <w:rtl/>
          <w:lang w:eastAsia="he-IL"/>
        </w:rPr>
        <w:t xml:space="preserve">המתוכננים ממתקני חברת החשמל. </w:t>
      </w:r>
      <w:r>
        <w:rPr>
          <w:rFonts w:hint="cs"/>
          <w:rtl/>
          <w:lang w:eastAsia="he-IL"/>
        </w:rPr>
        <w:t>נוסף על</w:t>
      </w:r>
      <w:r>
        <w:rPr>
          <w:rtl/>
          <w:lang w:eastAsia="he-IL"/>
        </w:rPr>
        <w:t xml:space="preserve"> הרחקת בתי הגידול יש מקום </w:t>
      </w:r>
      <w:r>
        <w:rPr>
          <w:rFonts w:hint="cs"/>
          <w:rtl/>
          <w:lang w:eastAsia="he-IL"/>
        </w:rPr>
        <w:t>כי ב</w:t>
      </w:r>
      <w:r>
        <w:rPr>
          <w:rtl/>
          <w:lang w:eastAsia="he-IL"/>
        </w:rPr>
        <w:t xml:space="preserve">תכנון </w:t>
      </w:r>
      <w:r>
        <w:rPr>
          <w:rFonts w:hint="cs"/>
          <w:rtl/>
          <w:lang w:eastAsia="he-IL"/>
        </w:rPr>
        <w:t>ה</w:t>
      </w:r>
      <w:r>
        <w:rPr>
          <w:rtl/>
          <w:lang w:eastAsia="he-IL"/>
        </w:rPr>
        <w:t>מוקדם</w:t>
      </w:r>
      <w:r>
        <w:rPr>
          <w:rFonts w:hint="cs"/>
          <w:rtl/>
          <w:lang w:eastAsia="he-IL"/>
        </w:rPr>
        <w:t xml:space="preserve"> </w:t>
      </w:r>
      <w:r>
        <w:rPr>
          <w:rtl/>
          <w:lang w:eastAsia="he-IL"/>
        </w:rPr>
        <w:t xml:space="preserve">של הרשויות </w:t>
      </w:r>
      <w:r>
        <w:rPr>
          <w:rFonts w:hint="cs"/>
          <w:rtl/>
          <w:lang w:eastAsia="he-IL"/>
        </w:rPr>
        <w:t>תובא</w:t>
      </w:r>
      <w:r>
        <w:rPr>
          <w:rtl/>
          <w:lang w:eastAsia="he-IL"/>
        </w:rPr>
        <w:t xml:space="preserve"> בחשבון התאמת סוג העץ לסביבה </w:t>
      </w:r>
      <w:r>
        <w:rPr>
          <w:rFonts w:hint="cs"/>
          <w:rtl/>
          <w:lang w:eastAsia="he-IL"/>
        </w:rPr>
        <w:t>ש</w:t>
      </w:r>
      <w:r>
        <w:rPr>
          <w:rtl/>
          <w:lang w:eastAsia="he-IL"/>
        </w:rPr>
        <w:t xml:space="preserve">בה יצמח, </w:t>
      </w:r>
      <w:r>
        <w:rPr>
          <w:rFonts w:hint="cs"/>
          <w:rtl/>
          <w:lang w:eastAsia="he-IL"/>
        </w:rPr>
        <w:t xml:space="preserve">וכי תוכן ותבוצע </w:t>
      </w:r>
      <w:r>
        <w:rPr>
          <w:rtl/>
          <w:lang w:eastAsia="he-IL"/>
        </w:rPr>
        <w:t>ת</w:t>
      </w:r>
      <w:r>
        <w:rPr>
          <w:rFonts w:hint="cs"/>
          <w:rtl/>
          <w:lang w:eastAsia="he-IL"/>
        </w:rPr>
        <w:t>ו</w:t>
      </w:r>
      <w:r>
        <w:rPr>
          <w:rtl/>
          <w:lang w:eastAsia="he-IL"/>
        </w:rPr>
        <w:t>כנית תחזוקה</w:t>
      </w:r>
      <w:r>
        <w:rPr>
          <w:rFonts w:hint="cs"/>
          <w:rtl/>
          <w:lang w:eastAsia="he-IL"/>
        </w:rPr>
        <w:t xml:space="preserve"> </w:t>
      </w:r>
      <w:r>
        <w:rPr>
          <w:rtl/>
          <w:lang w:eastAsia="he-IL"/>
        </w:rPr>
        <w:t>רב</w:t>
      </w:r>
      <w:r>
        <w:rPr>
          <w:rFonts w:hint="cs"/>
          <w:rtl/>
          <w:lang w:eastAsia="he-IL"/>
        </w:rPr>
        <w:t>-</w:t>
      </w:r>
      <w:r>
        <w:rPr>
          <w:rtl/>
          <w:lang w:eastAsia="he-IL"/>
        </w:rPr>
        <w:t>שנתית לעיצוב הנופי של העצים. כך תימנע מראש התקרבות של העצים למתקני החשמל</w:t>
      </w:r>
      <w:r>
        <w:rPr>
          <w:rFonts w:hint="cs"/>
          <w:rtl/>
          <w:lang w:eastAsia="he-IL"/>
        </w:rPr>
        <w:t>;</w:t>
      </w:r>
      <w:r>
        <w:rPr>
          <w:rtl/>
          <w:lang w:eastAsia="he-IL"/>
        </w:rPr>
        <w:t xml:space="preserve"> י</w:t>
      </w:r>
      <w:r>
        <w:rPr>
          <w:rFonts w:hint="cs"/>
          <w:rtl/>
          <w:lang w:eastAsia="he-IL"/>
        </w:rPr>
        <w:t>י</w:t>
      </w:r>
      <w:r>
        <w:rPr>
          <w:rtl/>
          <w:lang w:eastAsia="he-IL"/>
        </w:rPr>
        <w:t>מנע</w:t>
      </w:r>
      <w:r>
        <w:rPr>
          <w:rFonts w:hint="cs"/>
          <w:rtl/>
          <w:lang w:eastAsia="he-IL"/>
        </w:rPr>
        <w:t xml:space="preserve">, או </w:t>
      </w:r>
      <w:r>
        <w:rPr>
          <w:rtl/>
          <w:lang w:eastAsia="he-IL"/>
        </w:rPr>
        <w:t>לכל הפחות יצומצם</w:t>
      </w:r>
      <w:r>
        <w:rPr>
          <w:rFonts w:hint="cs"/>
          <w:rtl/>
          <w:lang w:eastAsia="he-IL"/>
        </w:rPr>
        <w:t>,</w:t>
      </w:r>
      <w:r>
        <w:rPr>
          <w:rtl/>
          <w:lang w:eastAsia="he-IL"/>
        </w:rPr>
        <w:t xml:space="preserve"> הצורך בביצוע גיזום ע</w:t>
      </w:r>
      <w:r>
        <w:rPr>
          <w:rFonts w:hint="cs"/>
          <w:rtl/>
          <w:lang w:eastAsia="he-IL"/>
        </w:rPr>
        <w:t>ל ידי</w:t>
      </w:r>
      <w:r>
        <w:rPr>
          <w:rtl/>
          <w:lang w:eastAsia="he-IL"/>
        </w:rPr>
        <w:t xml:space="preserve"> חברת החשמל</w:t>
      </w:r>
      <w:r>
        <w:rPr>
          <w:rFonts w:hint="cs"/>
          <w:rtl/>
          <w:lang w:eastAsia="he-IL"/>
        </w:rPr>
        <w:t>;</w:t>
      </w:r>
      <w:r>
        <w:rPr>
          <w:rtl/>
          <w:lang w:eastAsia="he-IL"/>
        </w:rPr>
        <w:t xml:space="preserve"> י</w:t>
      </w:r>
      <w:r>
        <w:rPr>
          <w:rFonts w:hint="cs"/>
          <w:rtl/>
          <w:lang w:eastAsia="he-IL"/>
        </w:rPr>
        <w:t>י</w:t>
      </w:r>
      <w:r>
        <w:rPr>
          <w:rtl/>
          <w:lang w:eastAsia="he-IL"/>
        </w:rPr>
        <w:t xml:space="preserve">חסכו עלויות </w:t>
      </w:r>
      <w:r>
        <w:rPr>
          <w:rFonts w:hint="cs"/>
          <w:rtl/>
          <w:lang w:eastAsia="he-IL"/>
        </w:rPr>
        <w:t>ת</w:t>
      </w:r>
      <w:r>
        <w:rPr>
          <w:rtl/>
          <w:lang w:eastAsia="he-IL"/>
        </w:rPr>
        <w:t>חז</w:t>
      </w:r>
      <w:r>
        <w:rPr>
          <w:rFonts w:hint="cs"/>
          <w:rtl/>
          <w:lang w:eastAsia="he-IL"/>
        </w:rPr>
        <w:t>ו</w:t>
      </w:r>
      <w:r>
        <w:rPr>
          <w:rtl/>
          <w:lang w:eastAsia="he-IL"/>
        </w:rPr>
        <w:t>קה מונעת ותיקוני</w:t>
      </w:r>
      <w:r>
        <w:rPr>
          <w:rFonts w:hint="cs"/>
          <w:rtl/>
          <w:lang w:eastAsia="he-IL"/>
        </w:rPr>
        <w:t xml:space="preserve"> </w:t>
      </w:r>
      <w:r>
        <w:rPr>
          <w:rtl/>
          <w:lang w:eastAsia="he-IL"/>
        </w:rPr>
        <w:t xml:space="preserve">שבר כתוצאה מקריסת עצים </w:t>
      </w:r>
      <w:r>
        <w:rPr>
          <w:rtl/>
          <w:lang w:eastAsia="he-IL"/>
        </w:rPr>
        <w:t>על קווי החשמל</w:t>
      </w:r>
      <w:r>
        <w:rPr>
          <w:rFonts w:hint="cs"/>
          <w:rtl/>
          <w:lang w:eastAsia="he-IL"/>
        </w:rPr>
        <w:t>;</w:t>
      </w:r>
      <w:r>
        <w:rPr>
          <w:rtl/>
          <w:lang w:eastAsia="he-IL"/>
        </w:rPr>
        <w:t xml:space="preserve"> י</w:t>
      </w:r>
      <w:r>
        <w:rPr>
          <w:rFonts w:hint="cs"/>
          <w:rtl/>
          <w:lang w:eastAsia="he-IL"/>
        </w:rPr>
        <w:t>י</w:t>
      </w:r>
      <w:r>
        <w:rPr>
          <w:rtl/>
          <w:lang w:eastAsia="he-IL"/>
        </w:rPr>
        <w:t>מנע</w:t>
      </w:r>
      <w:r>
        <w:rPr>
          <w:rFonts w:hint="cs"/>
          <w:rtl/>
          <w:lang w:eastAsia="he-IL"/>
        </w:rPr>
        <w:t>ו</w:t>
      </w:r>
      <w:r>
        <w:rPr>
          <w:rtl/>
          <w:lang w:eastAsia="he-IL"/>
        </w:rPr>
        <w:t xml:space="preserve"> נזקים לרשתות תת-קרקעיות</w:t>
      </w:r>
      <w:r>
        <w:rPr>
          <w:rFonts w:hint="cs"/>
          <w:rtl/>
          <w:lang w:eastAsia="he-IL"/>
        </w:rPr>
        <w:t>;</w:t>
      </w:r>
      <w:r>
        <w:rPr>
          <w:rtl/>
          <w:lang w:eastAsia="he-IL"/>
        </w:rPr>
        <w:t xml:space="preserve"> יצ</w:t>
      </w:r>
      <w:r>
        <w:rPr>
          <w:rFonts w:hint="cs"/>
          <w:rtl/>
          <w:lang w:eastAsia="he-IL"/>
        </w:rPr>
        <w:t>ו</w:t>
      </w:r>
      <w:r>
        <w:rPr>
          <w:rtl/>
          <w:lang w:eastAsia="he-IL"/>
        </w:rPr>
        <w:t>מצם</w:t>
      </w:r>
      <w:r>
        <w:rPr>
          <w:rFonts w:hint="cs"/>
          <w:rtl/>
          <w:lang w:eastAsia="he-IL"/>
        </w:rPr>
        <w:t xml:space="preserve"> </w:t>
      </w:r>
      <w:r>
        <w:rPr>
          <w:rtl/>
          <w:lang w:eastAsia="he-IL"/>
        </w:rPr>
        <w:t>הסיכון לפגיעה בנפש</w:t>
      </w:r>
      <w:r>
        <w:rPr>
          <w:rFonts w:hint="cs"/>
          <w:rtl/>
          <w:lang w:eastAsia="he-IL"/>
        </w:rPr>
        <w:t>;</w:t>
      </w:r>
      <w:r>
        <w:rPr>
          <w:rtl/>
          <w:lang w:eastAsia="he-IL"/>
        </w:rPr>
        <w:t xml:space="preserve"> </w:t>
      </w:r>
      <w:r>
        <w:rPr>
          <w:rFonts w:hint="cs"/>
          <w:rtl/>
          <w:lang w:eastAsia="he-IL"/>
        </w:rPr>
        <w:t>ת</w:t>
      </w:r>
      <w:r>
        <w:rPr>
          <w:rtl/>
          <w:lang w:eastAsia="he-IL"/>
        </w:rPr>
        <w:t>ימנע פגיעה באמינות אספקת החשמל</w:t>
      </w:r>
      <w:r>
        <w:rPr>
          <w:rFonts w:hint="cs"/>
          <w:rtl/>
          <w:lang w:eastAsia="he-IL"/>
        </w:rPr>
        <w:t>;</w:t>
      </w:r>
      <w:r>
        <w:rPr>
          <w:rtl/>
          <w:lang w:eastAsia="he-IL"/>
        </w:rPr>
        <w:t xml:space="preserve"> ותתאפשר הצללת המרחב הציבורי</w:t>
      </w:r>
      <w:r>
        <w:rPr>
          <w:rFonts w:hint="cs"/>
          <w:rtl/>
          <w:lang w:eastAsia="he-IL"/>
        </w:rPr>
        <w:t xml:space="preserve"> </w:t>
      </w:r>
      <w:r>
        <w:rPr>
          <w:rtl/>
          <w:lang w:eastAsia="he-IL"/>
        </w:rPr>
        <w:t xml:space="preserve">בשים לב למגבלות </w:t>
      </w:r>
      <w:r>
        <w:rPr>
          <w:rFonts w:hint="cs"/>
          <w:rtl/>
          <w:lang w:eastAsia="he-IL"/>
        </w:rPr>
        <w:t xml:space="preserve">המרחב </w:t>
      </w:r>
      <w:r>
        <w:rPr>
          <w:rtl/>
          <w:lang w:eastAsia="he-IL"/>
        </w:rPr>
        <w:t>ולתנאי</w:t>
      </w:r>
      <w:r>
        <w:rPr>
          <w:rFonts w:hint="cs"/>
          <w:rtl/>
          <w:lang w:eastAsia="he-IL"/>
        </w:rPr>
        <w:t>ו</w:t>
      </w:r>
      <w:r>
        <w:rPr>
          <w:rtl/>
          <w:lang w:eastAsia="he-IL"/>
        </w:rPr>
        <w:t>.</w:t>
      </w:r>
    </w:p>
    <w:p w:rsidR="00F004FC" w:rsidRPr="00BD65FC" w:rsidP="00F004FC">
      <w:pPr>
        <w:widowControl w:val="0"/>
        <w:spacing w:line="269" w:lineRule="auto"/>
        <w:rPr>
          <w:rtl/>
          <w:lang w:eastAsia="he-IL"/>
        </w:rPr>
      </w:pPr>
    </w:p>
    <w:p w:rsidR="00F004FC" w:rsidRPr="00DB1BF2" w:rsidP="00F004FC">
      <w:pPr>
        <w:pStyle w:val="Heading5"/>
        <w:spacing w:line="269" w:lineRule="auto"/>
        <w:rPr>
          <w:rtl/>
        </w:rPr>
      </w:pPr>
      <w:bookmarkStart w:id="95" w:name="_Toc193898236"/>
      <w:r>
        <w:rPr>
          <w:rFonts w:hint="cs"/>
          <w:rtl/>
        </w:rPr>
        <w:t>היבטי בטיחות</w:t>
      </w:r>
      <w:r w:rsidRPr="00DB1BF2">
        <w:rPr>
          <w:rtl/>
        </w:rPr>
        <w:t xml:space="preserve"> אש כחסם ל</w:t>
      </w:r>
      <w:r>
        <w:rPr>
          <w:rFonts w:hint="cs"/>
          <w:rtl/>
        </w:rPr>
        <w:t xml:space="preserve">גידול </w:t>
      </w:r>
      <w:r w:rsidRPr="00DB1BF2">
        <w:rPr>
          <w:rtl/>
        </w:rPr>
        <w:t>עצים במרחב הציבורי</w:t>
      </w:r>
      <w:bookmarkEnd w:id="95"/>
    </w:p>
    <w:bookmarkEnd w:id="66"/>
    <w:p w:rsidR="00F004FC" w:rsidP="00F004FC">
      <w:pPr>
        <w:pStyle w:val="a"/>
        <w:spacing w:line="269" w:lineRule="auto"/>
        <w:rPr>
          <w:rtl/>
          <w:lang w:eastAsia="he-IL"/>
        </w:rPr>
      </w:pPr>
    </w:p>
    <w:p w:rsidR="00F004FC" w:rsidP="00F004FC">
      <w:pPr>
        <w:widowControl w:val="0"/>
        <w:spacing w:line="269" w:lineRule="auto"/>
        <w:ind w:left="-1"/>
        <w:rPr>
          <w:rtl/>
          <w:lang w:eastAsia="he-IL"/>
        </w:rPr>
      </w:pPr>
      <w:bookmarkStart w:id="96" w:name="_Hlk186981450"/>
      <w:bookmarkStart w:id="97" w:name="_Hlk186981333"/>
      <w:r>
        <w:rPr>
          <w:rFonts w:hint="cs"/>
          <w:rtl/>
          <w:lang w:eastAsia="he-IL"/>
        </w:rPr>
        <w:t>ב</w:t>
      </w:r>
      <w:r w:rsidRPr="004A7109">
        <w:rPr>
          <w:rtl/>
          <w:lang w:eastAsia="he-IL"/>
        </w:rPr>
        <w:t>תקנות התכנון והבנייה (בקשה להיתר, תנאיו ואגרות)</w:t>
      </w:r>
      <w:r>
        <w:rPr>
          <w:rStyle w:val="FootnoteReference1"/>
          <w:rtl/>
          <w:lang w:eastAsia="he-IL"/>
        </w:rPr>
        <w:footnoteReference w:id="137"/>
      </w:r>
      <w:r>
        <w:rPr>
          <w:rFonts w:hint="cs"/>
          <w:rtl/>
          <w:lang w:eastAsia="he-IL"/>
        </w:rPr>
        <w:t xml:space="preserve"> (להלן - תקנות התכנון והבנייה) נקבע כי</w:t>
      </w:r>
      <w:r w:rsidRPr="00A22294">
        <w:rPr>
          <w:rtl/>
        </w:rPr>
        <w:t xml:space="preserve"> </w:t>
      </w:r>
      <w:r>
        <w:rPr>
          <w:rFonts w:hint="cs"/>
          <w:rtl/>
          <w:lang w:eastAsia="he-IL"/>
        </w:rPr>
        <w:t>לכל בניין</w:t>
      </w:r>
      <w:r>
        <w:rPr>
          <w:rtl/>
          <w:lang w:eastAsia="he-IL"/>
        </w:rPr>
        <w:t xml:space="preserve"> יהיו דרך גישה, רחבת היערכות וחלון חילוץ </w:t>
      </w:r>
      <w:r>
        <w:rPr>
          <w:rFonts w:hint="cs"/>
          <w:rtl/>
          <w:lang w:eastAsia="he-IL"/>
        </w:rPr>
        <w:t xml:space="preserve">לצורך חילוץ אנשים בשעת חירום. </w:t>
      </w:r>
      <w:r>
        <w:rPr>
          <w:rtl/>
          <w:lang w:eastAsia="he-IL"/>
        </w:rPr>
        <w:t>רוחב דרך הגישה יהיה 4 מטרים לפחות;</w:t>
      </w:r>
      <w:r>
        <w:rPr>
          <w:rFonts w:hint="cs"/>
          <w:rtl/>
          <w:lang w:eastAsia="he-IL"/>
        </w:rPr>
        <w:t xml:space="preserve"> ב</w:t>
      </w:r>
      <w:r>
        <w:rPr>
          <w:rtl/>
          <w:lang w:eastAsia="he-IL"/>
        </w:rPr>
        <w:t xml:space="preserve">דרך הגישה או </w:t>
      </w:r>
      <w:r>
        <w:rPr>
          <w:rFonts w:hint="cs"/>
          <w:rtl/>
          <w:lang w:eastAsia="he-IL"/>
        </w:rPr>
        <w:t>בקצה שלה</w:t>
      </w:r>
      <w:r>
        <w:rPr>
          <w:rtl/>
          <w:lang w:eastAsia="he-IL"/>
        </w:rPr>
        <w:t xml:space="preserve"> תהיה רחבת היערכות שמידותיה יהיו לפחות 6 מטרים לאורך 12 מטרים;</w:t>
      </w:r>
      <w:r>
        <w:rPr>
          <w:rFonts w:hint="cs"/>
          <w:rtl/>
          <w:lang w:eastAsia="he-IL"/>
        </w:rPr>
        <w:t xml:space="preserve"> ו</w:t>
      </w:r>
      <w:r>
        <w:rPr>
          <w:rtl/>
          <w:lang w:eastAsia="he-IL"/>
        </w:rPr>
        <w:t xml:space="preserve">המרחק שבין רחבת ההיערכות לחלק הבולט ביותר של חזית הבניין שבה </w:t>
      </w:r>
      <w:r>
        <w:rPr>
          <w:rFonts w:hint="cs"/>
          <w:rtl/>
          <w:lang w:eastAsia="he-IL"/>
        </w:rPr>
        <w:t xml:space="preserve">מותקן </w:t>
      </w:r>
      <w:r>
        <w:rPr>
          <w:rtl/>
          <w:lang w:eastAsia="he-IL"/>
        </w:rPr>
        <w:t>חלון חילוץ לא יעלה על 12 מטרים</w:t>
      </w:r>
      <w:r>
        <w:rPr>
          <w:rFonts w:hint="cs"/>
          <w:rtl/>
          <w:lang w:eastAsia="he-IL"/>
        </w:rPr>
        <w:t xml:space="preserve">, או 6 מטרים אם מדובר </w:t>
      </w:r>
      <w:r w:rsidRPr="0048728F">
        <w:rPr>
          <w:rFonts w:hint="cs"/>
          <w:rtl/>
          <w:lang w:eastAsia="he-IL"/>
        </w:rPr>
        <w:t>בבניי</w:t>
      </w:r>
      <w:r w:rsidRPr="0048728F">
        <w:rPr>
          <w:rFonts w:hint="eastAsia"/>
          <w:rtl/>
          <w:lang w:eastAsia="he-IL"/>
        </w:rPr>
        <w:t>ן</w:t>
      </w:r>
      <w:r w:rsidRPr="0048728F">
        <w:rPr>
          <w:rtl/>
          <w:lang w:eastAsia="he-IL"/>
        </w:rPr>
        <w:t xml:space="preserve"> גבוה </w:t>
      </w:r>
      <w:r w:rsidRPr="0048728F">
        <w:rPr>
          <w:rFonts w:hint="cs"/>
          <w:rtl/>
          <w:lang w:eastAsia="he-IL"/>
        </w:rPr>
        <w:t>ובבניי</w:t>
      </w:r>
      <w:r w:rsidRPr="0048728F">
        <w:rPr>
          <w:rFonts w:hint="eastAsia"/>
          <w:rtl/>
          <w:lang w:eastAsia="he-IL"/>
        </w:rPr>
        <w:t>ן</w:t>
      </w:r>
      <w:r w:rsidRPr="0048728F">
        <w:rPr>
          <w:rtl/>
          <w:lang w:eastAsia="he-IL"/>
        </w:rPr>
        <w:t xml:space="preserve"> רב-קומות</w:t>
      </w:r>
      <w:r>
        <w:rPr>
          <w:rFonts w:hint="cs"/>
          <w:rtl/>
          <w:lang w:eastAsia="he-IL"/>
        </w:rPr>
        <w:t xml:space="preserve">. עם זאת, נקבע כי </w:t>
      </w:r>
      <w:r>
        <w:rPr>
          <w:rtl/>
          <w:lang w:eastAsia="he-IL"/>
        </w:rPr>
        <w:t>המהנדס</w:t>
      </w:r>
      <w:r>
        <w:rPr>
          <w:rFonts w:hint="cs"/>
          <w:rtl/>
          <w:lang w:eastAsia="he-IL"/>
        </w:rPr>
        <w:t xml:space="preserve"> </w:t>
      </w:r>
      <w:r>
        <w:rPr>
          <w:rtl/>
          <w:lang w:eastAsia="he-IL"/>
        </w:rPr>
        <w:t>רשאי</w:t>
      </w:r>
      <w:r>
        <w:rPr>
          <w:rFonts w:hint="cs"/>
          <w:rtl/>
          <w:lang w:eastAsia="he-IL"/>
        </w:rPr>
        <w:t xml:space="preserve"> לאשר</w:t>
      </w:r>
      <w:r>
        <w:rPr>
          <w:rtl/>
          <w:lang w:eastAsia="he-IL"/>
        </w:rPr>
        <w:t xml:space="preserve">, מטעמים מיוחדים שיירשמו, דרך גישה </w:t>
      </w:r>
      <w:r>
        <w:rPr>
          <w:rFonts w:hint="cs"/>
          <w:rtl/>
          <w:lang w:eastAsia="he-IL"/>
        </w:rPr>
        <w:t xml:space="preserve">שרוחבה </w:t>
      </w:r>
      <w:r>
        <w:rPr>
          <w:rtl/>
          <w:lang w:eastAsia="he-IL"/>
        </w:rPr>
        <w:t xml:space="preserve">קטן מ-4 מטרים אך לא פחות מ-3.70 מטרים </w:t>
      </w:r>
      <w:r>
        <w:rPr>
          <w:rFonts w:hint="cs"/>
          <w:rtl/>
          <w:lang w:eastAsia="he-IL"/>
        </w:rPr>
        <w:t>ו</w:t>
      </w:r>
      <w:r>
        <w:rPr>
          <w:rtl/>
          <w:lang w:eastAsia="he-IL"/>
        </w:rPr>
        <w:t>מרחק גדול מ</w:t>
      </w:r>
      <w:r>
        <w:rPr>
          <w:rFonts w:hint="cs"/>
          <w:rtl/>
          <w:lang w:eastAsia="he-IL"/>
        </w:rPr>
        <w:t xml:space="preserve">זה שנקבע </w:t>
      </w:r>
      <w:r w:rsidRPr="00364EDE">
        <w:rPr>
          <w:rFonts w:hint="cs"/>
          <w:rtl/>
          <w:lang w:eastAsia="he-IL"/>
        </w:rPr>
        <w:t xml:space="preserve">בתקנות קודם התיקון (6 או 12 </w:t>
      </w:r>
      <w:r>
        <w:rPr>
          <w:rFonts w:hint="cs"/>
          <w:rtl/>
          <w:lang w:eastAsia="he-IL"/>
        </w:rPr>
        <w:t xml:space="preserve">מטרים </w:t>
      </w:r>
      <w:r w:rsidRPr="00364EDE">
        <w:rPr>
          <w:rFonts w:hint="cs"/>
          <w:rtl/>
          <w:lang w:eastAsia="he-IL"/>
        </w:rPr>
        <w:t xml:space="preserve">בהתאם לגובה הבניין) </w:t>
      </w:r>
      <w:r w:rsidRPr="00364EDE">
        <w:rPr>
          <w:rtl/>
          <w:lang w:eastAsia="he-IL"/>
        </w:rPr>
        <w:t xml:space="preserve">בין רחבת </w:t>
      </w:r>
      <w:r w:rsidRPr="00364EDE">
        <w:rPr>
          <w:rFonts w:hint="cs"/>
          <w:rtl/>
          <w:lang w:eastAsia="he-IL"/>
        </w:rPr>
        <w:t>ה</w:t>
      </w:r>
      <w:r w:rsidRPr="00364EDE">
        <w:rPr>
          <w:rtl/>
          <w:lang w:eastAsia="he-IL"/>
        </w:rPr>
        <w:t>היערכות לבין הבנ</w:t>
      </w:r>
      <w:r w:rsidRPr="00364EDE">
        <w:rPr>
          <w:rFonts w:hint="cs"/>
          <w:rtl/>
          <w:lang w:eastAsia="he-IL"/>
        </w:rPr>
        <w:t>י</w:t>
      </w:r>
      <w:r w:rsidRPr="00364EDE">
        <w:rPr>
          <w:rtl/>
          <w:lang w:eastAsia="he-IL"/>
        </w:rPr>
        <w:t>ין</w:t>
      </w:r>
      <w:r>
        <w:rPr>
          <w:rFonts w:hint="cs"/>
          <w:rtl/>
          <w:lang w:eastAsia="he-IL"/>
        </w:rPr>
        <w:t xml:space="preserve">. כן נקבע כי </w:t>
      </w:r>
      <w:r>
        <w:rPr>
          <w:rtl/>
          <w:lang w:eastAsia="he-IL"/>
        </w:rPr>
        <w:t>דרך הגישה יכולה להיות חלק מהדרך הציבורית</w:t>
      </w:r>
      <w:r>
        <w:rPr>
          <w:rFonts w:hint="cs"/>
          <w:rtl/>
          <w:lang w:eastAsia="he-IL"/>
        </w:rPr>
        <w:t>, ו</w:t>
      </w:r>
      <w:r>
        <w:rPr>
          <w:rtl/>
          <w:lang w:eastAsia="he-IL"/>
        </w:rPr>
        <w:t xml:space="preserve">מדרכה </w:t>
      </w:r>
      <w:r>
        <w:rPr>
          <w:rFonts w:hint="cs"/>
          <w:rtl/>
          <w:lang w:eastAsia="he-IL"/>
        </w:rPr>
        <w:t xml:space="preserve">או </w:t>
      </w:r>
      <w:r>
        <w:rPr>
          <w:rtl/>
          <w:lang w:eastAsia="he-IL"/>
        </w:rPr>
        <w:t xml:space="preserve">כביש יכולים לשמש </w:t>
      </w:r>
      <w:r>
        <w:rPr>
          <w:rFonts w:hint="cs"/>
          <w:rtl/>
          <w:lang w:eastAsia="he-IL"/>
        </w:rPr>
        <w:t>אף הם כ</w:t>
      </w:r>
      <w:r>
        <w:rPr>
          <w:rtl/>
          <w:lang w:eastAsia="he-IL"/>
        </w:rPr>
        <w:t>רחבת היערכות</w:t>
      </w:r>
      <w:r>
        <w:rPr>
          <w:rFonts w:hint="cs"/>
          <w:rtl/>
          <w:lang w:eastAsia="he-IL"/>
        </w:rPr>
        <w:t>.</w:t>
      </w:r>
      <w:r w:rsidRPr="0048728F">
        <w:rPr>
          <w:rtl/>
        </w:rPr>
        <w:t xml:space="preserve"> </w:t>
      </w:r>
      <w:r>
        <w:rPr>
          <w:rFonts w:hint="cs"/>
          <w:rtl/>
          <w:lang w:eastAsia="he-IL"/>
        </w:rPr>
        <w:t xml:space="preserve">עוד נקבע כי </w:t>
      </w:r>
      <w:r>
        <w:rPr>
          <w:rtl/>
          <w:lang w:eastAsia="he-IL"/>
        </w:rPr>
        <w:t>לא יהיו בדרך גישה, ברחבת היערכות ובין רחבת היערכות לבניין</w:t>
      </w:r>
      <w:r>
        <w:rPr>
          <w:rFonts w:hint="cs"/>
          <w:rtl/>
          <w:lang w:eastAsia="he-IL"/>
        </w:rPr>
        <w:t xml:space="preserve"> -</w:t>
      </w:r>
      <w:r>
        <w:rPr>
          <w:rtl/>
          <w:lang w:eastAsia="he-IL"/>
        </w:rPr>
        <w:t xml:space="preserve"> בליטות, עצים, עמודי חשמל, עמודי טלפון, כבלים עיליים, מבנים או מתקנים כיוצא באלה, העלולים להפריע, לעכב או להכשיל את פעולתו התקינה של רכב כבאות והצלה</w:t>
      </w:r>
      <w:r>
        <w:rPr>
          <w:rFonts w:hint="cs"/>
          <w:rtl/>
          <w:lang w:eastAsia="he-IL"/>
        </w:rPr>
        <w:t xml:space="preserve">, וכי </w:t>
      </w:r>
      <w:r>
        <w:rPr>
          <w:rtl/>
          <w:lang w:eastAsia="he-IL"/>
        </w:rPr>
        <w:t>הגובה החופשי ממכשולים מעל דרך גישה יהיה 4.20 מטרים לפחות.</w:t>
      </w:r>
      <w:r>
        <w:rPr>
          <w:rFonts w:hint="cs"/>
          <w:rtl/>
          <w:lang w:eastAsia="he-IL"/>
        </w:rPr>
        <w:t xml:space="preserve"> עם זאת, תקנות אלו מצמצמות למעשה את שטחי המרחב הציבורי הזמינים לנטיעת עצים סביב מבנים.</w:t>
      </w:r>
    </w:p>
    <w:p w:rsidR="00F004FC" w:rsidP="00F004FC">
      <w:pPr>
        <w:pStyle w:val="a"/>
        <w:spacing w:line="269" w:lineRule="auto"/>
        <w:rPr>
          <w:rtl/>
          <w:lang w:eastAsia="he-IL"/>
        </w:rPr>
      </w:pPr>
    </w:p>
    <w:p w:rsidR="00F004FC" w:rsidP="00F004FC">
      <w:pPr>
        <w:widowControl w:val="0"/>
        <w:spacing w:line="269" w:lineRule="auto"/>
        <w:ind w:left="-1"/>
        <w:rPr>
          <w:rtl/>
          <w:lang w:eastAsia="he-IL"/>
        </w:rPr>
      </w:pPr>
      <w:r w:rsidRPr="00BD65FC">
        <w:rPr>
          <w:rFonts w:hint="cs"/>
          <w:rtl/>
          <w:lang w:eastAsia="he-IL"/>
        </w:rPr>
        <w:t xml:space="preserve">בהחלטת </w:t>
      </w:r>
      <w:r>
        <w:rPr>
          <w:rFonts w:hint="cs"/>
          <w:rtl/>
          <w:lang w:eastAsia="he-IL"/>
        </w:rPr>
        <w:t>ה</w:t>
      </w:r>
      <w:r w:rsidRPr="00BD65FC">
        <w:rPr>
          <w:rFonts w:hint="cs"/>
          <w:rtl/>
          <w:lang w:eastAsia="he-IL"/>
        </w:rPr>
        <w:t xml:space="preserve">ממשלה 1022 נקבע כי </w:t>
      </w:r>
      <w:r>
        <w:rPr>
          <w:rFonts w:hint="cs"/>
          <w:rtl/>
          <w:lang w:eastAsia="he-IL"/>
        </w:rPr>
        <w:t xml:space="preserve">כדי </w:t>
      </w:r>
      <w:r w:rsidRPr="00BD65FC">
        <w:rPr>
          <w:rFonts w:hint="cs"/>
          <w:rtl/>
          <w:lang w:eastAsia="he-IL"/>
        </w:rPr>
        <w:t>ל</w:t>
      </w:r>
      <w:r w:rsidRPr="00BD65FC">
        <w:rPr>
          <w:rtl/>
          <w:lang w:eastAsia="he-IL"/>
        </w:rPr>
        <w:t>הרח</w:t>
      </w:r>
      <w:r w:rsidRPr="00BD65FC">
        <w:rPr>
          <w:rFonts w:hint="cs"/>
          <w:rtl/>
          <w:lang w:eastAsia="he-IL"/>
        </w:rPr>
        <w:t>יב את</w:t>
      </w:r>
      <w:r w:rsidRPr="00BD65FC">
        <w:rPr>
          <w:rtl/>
          <w:lang w:eastAsia="he-IL"/>
        </w:rPr>
        <w:t xml:space="preserve"> שטח הנטיעה בתחום המדרכה על שר הפנים, בתיאום עם </w:t>
      </w:r>
      <w:r>
        <w:rPr>
          <w:rFonts w:hint="cs"/>
          <w:rtl/>
          <w:lang w:eastAsia="he-IL"/>
        </w:rPr>
        <w:t>רשות הכבאות</w:t>
      </w:r>
      <w:r w:rsidRPr="00BD65FC">
        <w:rPr>
          <w:rtl/>
          <w:lang w:eastAsia="he-IL"/>
        </w:rPr>
        <w:t xml:space="preserve">, לתקן בתוך 180 </w:t>
      </w:r>
      <w:r w:rsidRPr="009F772D">
        <w:rPr>
          <w:rtl/>
          <w:lang w:eastAsia="he-IL"/>
        </w:rPr>
        <w:t>יום את תקנות התכנון והבנייה</w:t>
      </w:r>
      <w:r w:rsidRPr="00BD65FC">
        <w:rPr>
          <w:rtl/>
          <w:lang w:eastAsia="he-IL"/>
        </w:rPr>
        <w:t xml:space="preserve"> כך שיתאפשר שימוש של יותר מבניין אחד באותה רחבת היערכות, ובתנאי שרחבת הכיבוי המאוחדת עומדת בתנאים שנקבעו לפי כל דין</w:t>
      </w:r>
      <w:r w:rsidRPr="00BD65FC">
        <w:rPr>
          <w:rFonts w:hint="cs"/>
          <w:rtl/>
          <w:lang w:eastAsia="he-IL"/>
        </w:rPr>
        <w:t>,</w:t>
      </w:r>
      <w:r w:rsidRPr="00BD65FC">
        <w:rPr>
          <w:rtl/>
          <w:lang w:eastAsia="he-IL"/>
        </w:rPr>
        <w:t xml:space="preserve"> </w:t>
      </w:r>
      <w:r w:rsidRPr="00BD65FC">
        <w:rPr>
          <w:rFonts w:hint="cs"/>
          <w:rtl/>
          <w:lang w:eastAsia="he-IL"/>
        </w:rPr>
        <w:t>וכן</w:t>
      </w:r>
      <w:r w:rsidRPr="00BD65FC">
        <w:rPr>
          <w:rtl/>
          <w:lang w:eastAsia="he-IL"/>
        </w:rPr>
        <w:t xml:space="preserve"> לבחון </w:t>
      </w:r>
      <w:r w:rsidRPr="00BD65FC">
        <w:rPr>
          <w:rFonts w:hint="cs"/>
          <w:rtl/>
          <w:lang w:eastAsia="he-IL"/>
        </w:rPr>
        <w:t>כיצד</w:t>
      </w:r>
      <w:r w:rsidRPr="00BD65FC">
        <w:rPr>
          <w:rtl/>
          <w:lang w:eastAsia="he-IL"/>
        </w:rPr>
        <w:t xml:space="preserve"> גורמי התכנון יכולים להציע איחוד רחבות כיבוי מיוזמתם </w:t>
      </w:r>
      <w:r>
        <w:rPr>
          <w:rFonts w:hint="cs"/>
          <w:rtl/>
          <w:lang w:eastAsia="he-IL"/>
        </w:rPr>
        <w:t>ב</w:t>
      </w:r>
      <w:r w:rsidRPr="00BD65FC">
        <w:rPr>
          <w:rtl/>
          <w:lang w:eastAsia="he-IL"/>
        </w:rPr>
        <w:t>תהליך התכנון והבנייה.</w:t>
      </w:r>
    </w:p>
    <w:p w:rsidR="00F004FC" w:rsidP="00F004FC">
      <w:pPr>
        <w:pStyle w:val="a"/>
        <w:spacing w:line="269" w:lineRule="auto"/>
        <w:rPr>
          <w:rtl/>
          <w:lang w:eastAsia="he-IL"/>
        </w:rPr>
      </w:pPr>
    </w:p>
    <w:p w:rsidR="00F004FC" w:rsidP="00F004FC">
      <w:pPr>
        <w:widowControl w:val="0"/>
        <w:spacing w:line="269" w:lineRule="auto"/>
        <w:ind w:left="-1"/>
        <w:rPr>
          <w:rtl/>
          <w:lang w:eastAsia="he-IL"/>
        </w:rPr>
      </w:pPr>
      <w:r w:rsidRPr="00525A03">
        <w:rPr>
          <w:rtl/>
          <w:lang w:eastAsia="he-IL"/>
        </w:rPr>
        <w:t xml:space="preserve">המועצה הארצית לתכנון ובנייה אישרה </w:t>
      </w:r>
      <w:r>
        <w:rPr>
          <w:rFonts w:hint="cs"/>
          <w:rtl/>
          <w:lang w:eastAsia="he-IL"/>
        </w:rPr>
        <w:t>באפריל 2022</w:t>
      </w:r>
      <w:r w:rsidRPr="00525A03">
        <w:rPr>
          <w:rtl/>
          <w:lang w:eastAsia="he-IL"/>
        </w:rPr>
        <w:t xml:space="preserve"> </w:t>
      </w:r>
      <w:r>
        <w:rPr>
          <w:rFonts w:hint="cs"/>
          <w:rtl/>
          <w:lang w:eastAsia="he-IL"/>
        </w:rPr>
        <w:t>תיקון לתקנות</w:t>
      </w:r>
      <w:r>
        <w:rPr>
          <w:rStyle w:val="FootnoteReference1"/>
          <w:rtl/>
          <w:lang w:eastAsia="he-IL"/>
        </w:rPr>
        <w:footnoteReference w:id="138"/>
      </w:r>
      <w:r>
        <w:rPr>
          <w:rFonts w:hint="cs"/>
          <w:rtl/>
          <w:lang w:eastAsia="he-IL"/>
        </w:rPr>
        <w:t xml:space="preserve"> שלפיו </w:t>
      </w:r>
      <w:r w:rsidRPr="0048728F">
        <w:rPr>
          <w:rtl/>
          <w:lang w:eastAsia="he-IL"/>
        </w:rPr>
        <w:t>דרך גישה ורחבת היערכות יכולות לשמש יותר מבניין אחד</w:t>
      </w:r>
      <w:r>
        <w:rPr>
          <w:rFonts w:hint="cs"/>
          <w:rtl/>
          <w:lang w:eastAsia="he-IL"/>
        </w:rPr>
        <w:t>.</w:t>
      </w:r>
      <w:r w:rsidRPr="0048728F">
        <w:rPr>
          <w:rtl/>
          <w:lang w:eastAsia="he-IL"/>
        </w:rPr>
        <w:t xml:space="preserve"> </w:t>
      </w:r>
      <w:r w:rsidRPr="00364EDE">
        <w:rPr>
          <w:rtl/>
          <w:lang w:eastAsia="he-IL"/>
        </w:rPr>
        <w:t xml:space="preserve">מועד תחילת התקנות </w:t>
      </w:r>
      <w:r w:rsidRPr="00364EDE">
        <w:rPr>
          <w:rFonts w:hint="eastAsia"/>
          <w:rtl/>
          <w:lang w:eastAsia="he-IL"/>
        </w:rPr>
        <w:t>נקבע</w:t>
      </w:r>
      <w:r w:rsidRPr="00364EDE">
        <w:rPr>
          <w:rtl/>
          <w:lang w:eastAsia="he-IL"/>
        </w:rPr>
        <w:t xml:space="preserve"> </w:t>
      </w:r>
      <w:r w:rsidRPr="00364EDE">
        <w:rPr>
          <w:rFonts w:hint="eastAsia"/>
          <w:rtl/>
          <w:lang w:eastAsia="he-IL"/>
        </w:rPr>
        <w:t>ל</w:t>
      </w:r>
      <w:r w:rsidRPr="00364EDE">
        <w:rPr>
          <w:rtl/>
          <w:lang w:eastAsia="he-IL"/>
        </w:rPr>
        <w:t>יום 8.5.24, כך שהתקנות יחולו לגבי בניין שהבקשה להיתר לבנייתו הוגשה ביום התחילה או לאחריו</w:t>
      </w:r>
      <w:r>
        <w:rPr>
          <w:rStyle w:val="FootnoteReference1"/>
          <w:rtl/>
          <w:lang w:eastAsia="he-IL"/>
        </w:rPr>
        <w:footnoteReference w:id="139"/>
      </w:r>
      <w:r w:rsidRPr="00364EDE">
        <w:rPr>
          <w:rFonts w:hint="cs"/>
          <w:rtl/>
          <w:lang w:eastAsia="he-IL"/>
        </w:rPr>
        <w:t>.</w:t>
      </w:r>
    </w:p>
    <w:p w:rsidR="00F004FC" w:rsidP="00F004FC">
      <w:pPr>
        <w:pStyle w:val="a"/>
        <w:spacing w:line="269" w:lineRule="auto"/>
        <w:rPr>
          <w:rtl/>
          <w:lang w:eastAsia="he-IL"/>
        </w:rPr>
      </w:pPr>
    </w:p>
    <w:p w:rsidR="00F004FC" w:rsidRPr="008B205F" w:rsidP="00F004FC">
      <w:pPr>
        <w:widowControl w:val="0"/>
        <w:spacing w:line="269" w:lineRule="auto"/>
        <w:ind w:left="-1"/>
        <w:rPr>
          <w:rtl/>
          <w:lang w:eastAsia="he-IL"/>
        </w:rPr>
      </w:pPr>
      <w:r w:rsidRPr="008B205F">
        <w:rPr>
          <w:rtl/>
          <w:lang w:eastAsia="he-IL"/>
        </w:rPr>
        <w:t>הת</w:t>
      </w:r>
      <w:r w:rsidRPr="008B205F">
        <w:rPr>
          <w:rFonts w:hint="eastAsia"/>
          <w:rtl/>
          <w:lang w:eastAsia="he-IL"/>
        </w:rPr>
        <w:t>יקון</w:t>
      </w:r>
      <w:r w:rsidRPr="008B205F">
        <w:rPr>
          <w:rtl/>
          <w:lang w:eastAsia="he-IL"/>
        </w:rPr>
        <w:t xml:space="preserve"> </w:t>
      </w:r>
      <w:r w:rsidRPr="008B205F">
        <w:rPr>
          <w:rFonts w:hint="eastAsia"/>
          <w:rtl/>
          <w:lang w:eastAsia="he-IL"/>
        </w:rPr>
        <w:t>משנת</w:t>
      </w:r>
      <w:r w:rsidRPr="008B205F">
        <w:rPr>
          <w:rtl/>
          <w:lang w:eastAsia="he-IL"/>
        </w:rPr>
        <w:t xml:space="preserve"> 2022 מאפשר איחוד רחבות של בניינים סמוכים וסימון מיסעה ומדרכה כרחבות כיבוי. </w:t>
      </w:r>
      <w:r w:rsidRPr="008B205F">
        <w:rPr>
          <w:rFonts w:hint="eastAsia"/>
          <w:rtl/>
          <w:lang w:eastAsia="he-IL"/>
        </w:rPr>
        <w:t>משרד</w:t>
      </w:r>
      <w:r w:rsidRPr="008B205F">
        <w:rPr>
          <w:rtl/>
          <w:lang w:eastAsia="he-IL"/>
        </w:rPr>
        <w:t xml:space="preserve"> החקלאות מסר בנובמבר 2024 כי </w:t>
      </w:r>
      <w:r w:rsidRPr="008B205F">
        <w:rPr>
          <w:rFonts w:hint="eastAsia"/>
          <w:rtl/>
          <w:lang w:eastAsia="he-IL"/>
        </w:rPr>
        <w:t>על</w:t>
      </w:r>
      <w:r w:rsidRPr="008B205F">
        <w:rPr>
          <w:rtl/>
          <w:lang w:eastAsia="he-IL"/>
        </w:rPr>
        <w:t xml:space="preserve"> אף התיקון עדיין נכרתים מאות עצים בוגרים במסגרת </w:t>
      </w:r>
      <w:r w:rsidRPr="008B205F">
        <w:rPr>
          <w:rFonts w:hint="eastAsia"/>
          <w:rtl/>
          <w:lang w:eastAsia="he-IL"/>
        </w:rPr>
        <w:t>מיזמי</w:t>
      </w:r>
      <w:r w:rsidRPr="008B205F">
        <w:rPr>
          <w:rtl/>
          <w:lang w:eastAsia="he-IL"/>
        </w:rPr>
        <w:t xml:space="preserve"> התחדשות עירונית בשל </w:t>
      </w:r>
      <w:r w:rsidRPr="008B205F">
        <w:rPr>
          <w:rFonts w:ascii="David" w:hAnsi="David" w:hint="eastAsia"/>
          <w:rtl/>
          <w:lang w:eastAsia="he-IL"/>
        </w:rPr>
        <w:t>דרישות</w:t>
      </w:r>
      <w:r w:rsidRPr="008B205F">
        <w:rPr>
          <w:rFonts w:ascii="David" w:hAnsi="David"/>
          <w:rtl/>
          <w:lang w:eastAsia="he-IL"/>
        </w:rPr>
        <w:t xml:space="preserve"> </w:t>
      </w:r>
      <w:r w:rsidRPr="008B205F">
        <w:rPr>
          <w:rFonts w:ascii="David" w:hAnsi="David" w:hint="eastAsia"/>
          <w:rtl/>
          <w:lang w:eastAsia="he-IL"/>
        </w:rPr>
        <w:t>בתחום</w:t>
      </w:r>
      <w:r w:rsidRPr="008B205F">
        <w:rPr>
          <w:rFonts w:ascii="David" w:hAnsi="David"/>
          <w:rtl/>
          <w:lang w:eastAsia="he-IL"/>
        </w:rPr>
        <w:t xml:space="preserve"> </w:t>
      </w:r>
      <w:r w:rsidRPr="008B205F">
        <w:rPr>
          <w:rFonts w:ascii="David" w:hAnsi="David" w:hint="eastAsia"/>
          <w:rtl/>
          <w:lang w:eastAsia="he-IL"/>
        </w:rPr>
        <w:t>בטיחות</w:t>
      </w:r>
      <w:r w:rsidRPr="008B205F">
        <w:rPr>
          <w:rFonts w:ascii="David" w:hAnsi="David"/>
          <w:rtl/>
          <w:lang w:eastAsia="he-IL"/>
        </w:rPr>
        <w:t xml:space="preserve"> </w:t>
      </w:r>
      <w:r w:rsidRPr="008B205F">
        <w:rPr>
          <w:rFonts w:ascii="David" w:hAnsi="David" w:hint="eastAsia"/>
          <w:rtl/>
          <w:lang w:eastAsia="he-IL"/>
        </w:rPr>
        <w:t>האש</w:t>
      </w:r>
      <w:r w:rsidRPr="008B205F">
        <w:rPr>
          <w:rFonts w:ascii="David" w:hAnsi="David"/>
          <w:rtl/>
          <w:lang w:eastAsia="he-IL"/>
        </w:rPr>
        <w:t xml:space="preserve"> שלפיהן יש</w:t>
      </w:r>
      <w:r w:rsidRPr="00000AB5">
        <w:rPr>
          <w:rFonts w:ascii="David" w:hAnsi="David" w:hint="cs"/>
          <w:rtl/>
          <w:lang w:eastAsia="he-IL"/>
        </w:rPr>
        <w:t xml:space="preserve"> </w:t>
      </w:r>
      <w:r w:rsidRPr="008B205F">
        <w:rPr>
          <w:rtl/>
          <w:lang w:eastAsia="he-IL"/>
        </w:rPr>
        <w:t xml:space="preserve">להקים רחבת כיבוי ולנקות מעצים את התוואי בינה לבין הבניין, </w:t>
      </w:r>
      <w:r w:rsidRPr="008B205F">
        <w:rPr>
          <w:rFonts w:hint="eastAsia"/>
          <w:rtl/>
          <w:lang w:eastAsia="he-IL"/>
        </w:rPr>
        <w:t>מאחר</w:t>
      </w:r>
      <w:r w:rsidRPr="008B205F">
        <w:rPr>
          <w:rtl/>
          <w:lang w:eastAsia="he-IL"/>
        </w:rPr>
        <w:t xml:space="preserve"> </w:t>
      </w:r>
      <w:r w:rsidRPr="008B205F">
        <w:rPr>
          <w:rFonts w:hint="eastAsia"/>
          <w:rtl/>
          <w:lang w:eastAsia="he-IL"/>
        </w:rPr>
        <w:t>שתהליכי</w:t>
      </w:r>
      <w:r w:rsidRPr="008B205F">
        <w:rPr>
          <w:rtl/>
          <w:lang w:eastAsia="he-IL"/>
        </w:rPr>
        <w:t xml:space="preserve"> </w:t>
      </w:r>
      <w:r w:rsidRPr="008B205F">
        <w:rPr>
          <w:rFonts w:hint="eastAsia"/>
          <w:rtl/>
          <w:lang w:eastAsia="he-IL"/>
        </w:rPr>
        <w:t>התחדשות</w:t>
      </w:r>
      <w:r w:rsidRPr="008B205F">
        <w:rPr>
          <w:rtl/>
          <w:lang w:eastAsia="he-IL"/>
        </w:rPr>
        <w:t xml:space="preserve"> </w:t>
      </w:r>
      <w:r w:rsidRPr="008B205F">
        <w:rPr>
          <w:rFonts w:hint="eastAsia"/>
          <w:rtl/>
          <w:lang w:eastAsia="he-IL"/>
        </w:rPr>
        <w:t>עירונית</w:t>
      </w:r>
      <w:r w:rsidRPr="008B205F">
        <w:rPr>
          <w:rtl/>
          <w:lang w:eastAsia="he-IL"/>
        </w:rPr>
        <w:t xml:space="preserve"> </w:t>
      </w:r>
      <w:r w:rsidRPr="008B205F">
        <w:rPr>
          <w:rFonts w:hint="eastAsia"/>
          <w:rtl/>
          <w:lang w:eastAsia="he-IL"/>
        </w:rPr>
        <w:t>לרוב</w:t>
      </w:r>
      <w:r w:rsidRPr="008B205F">
        <w:rPr>
          <w:rtl/>
          <w:lang w:eastAsia="he-IL"/>
        </w:rPr>
        <w:t xml:space="preserve"> אינם מאפשרים תזמון אחיד של תכנון וביצוע התחדשות דווקא במבנים הסמוכים זה לזה. </w:t>
      </w:r>
      <w:r w:rsidRPr="008B205F">
        <w:rPr>
          <w:rFonts w:hint="eastAsia"/>
          <w:rtl/>
          <w:lang w:eastAsia="he-IL"/>
        </w:rPr>
        <w:t>זאת</w:t>
      </w:r>
      <w:r w:rsidRPr="008B205F">
        <w:rPr>
          <w:rtl/>
          <w:lang w:eastAsia="he-IL"/>
        </w:rPr>
        <w:t xml:space="preserve"> </w:t>
      </w:r>
      <w:r w:rsidRPr="008B205F">
        <w:rPr>
          <w:rFonts w:hint="eastAsia"/>
          <w:rtl/>
          <w:lang w:eastAsia="he-IL"/>
        </w:rPr>
        <w:t>נוסף</w:t>
      </w:r>
      <w:r w:rsidRPr="008B205F">
        <w:rPr>
          <w:rtl/>
          <w:lang w:eastAsia="he-IL"/>
        </w:rPr>
        <w:t xml:space="preserve"> </w:t>
      </w:r>
      <w:r w:rsidRPr="008B205F">
        <w:rPr>
          <w:rFonts w:hint="eastAsia"/>
          <w:rtl/>
          <w:lang w:eastAsia="he-IL"/>
        </w:rPr>
        <w:t>על</w:t>
      </w:r>
      <w:r w:rsidRPr="008B205F">
        <w:rPr>
          <w:rtl/>
          <w:lang w:eastAsia="he-IL"/>
        </w:rPr>
        <w:t xml:space="preserve"> </w:t>
      </w:r>
      <w:r w:rsidRPr="008B205F">
        <w:rPr>
          <w:rFonts w:hint="eastAsia"/>
          <w:rtl/>
          <w:lang w:eastAsia="he-IL"/>
        </w:rPr>
        <w:t>האיסור</w:t>
      </w:r>
      <w:r w:rsidRPr="008B205F">
        <w:rPr>
          <w:rtl/>
          <w:lang w:eastAsia="he-IL"/>
        </w:rPr>
        <w:t xml:space="preserve"> לנטוע </w:t>
      </w:r>
      <w:r w:rsidRPr="008B205F">
        <w:rPr>
          <w:rFonts w:hint="eastAsia"/>
          <w:rtl/>
          <w:lang w:eastAsia="he-IL"/>
        </w:rPr>
        <w:t>עצים</w:t>
      </w:r>
      <w:r w:rsidRPr="008B205F">
        <w:rPr>
          <w:rtl/>
          <w:lang w:eastAsia="he-IL"/>
        </w:rPr>
        <w:t xml:space="preserve"> בשל דרישות הרחבה. </w:t>
      </w:r>
    </w:p>
    <w:p w:rsidR="00F004FC" w:rsidP="00F004FC">
      <w:pPr>
        <w:pStyle w:val="a"/>
        <w:spacing w:line="269" w:lineRule="auto"/>
        <w:rPr>
          <w:rtl/>
          <w:lang w:eastAsia="he-IL"/>
        </w:rPr>
      </w:pPr>
    </w:p>
    <w:p w:rsidR="00F004FC" w:rsidRPr="001D0F7D" w:rsidP="00F004FC">
      <w:pPr>
        <w:spacing w:line="269" w:lineRule="auto"/>
        <w:rPr>
          <w:b/>
          <w:bCs/>
          <w:rtl/>
          <w:lang w:eastAsia="he-IL"/>
        </w:rPr>
      </w:pPr>
      <w:r w:rsidRPr="00E979DC">
        <w:rPr>
          <w:rFonts w:hint="cs"/>
          <w:rtl/>
          <w:lang w:eastAsia="he-IL"/>
        </w:rPr>
        <w:t>רשות הכבאות</w:t>
      </w:r>
      <w:r>
        <w:rPr>
          <w:rFonts w:hint="cs"/>
          <w:rtl/>
          <w:lang w:eastAsia="he-IL"/>
        </w:rPr>
        <w:t xml:space="preserve"> מסרה בתשובתה כי אינה מסכימה עם טענת משרד החקלאות, שכן </w:t>
      </w:r>
      <w:r w:rsidRPr="005A7802">
        <w:rPr>
          <w:rtl/>
          <w:lang w:eastAsia="he-IL"/>
        </w:rPr>
        <w:t>מעט מאוד בקשות להיתר הגיעו מאז כניסת התקנות לתוקף לשלב בדיקות התכן, בין אם במכון בקרה ובין אם ברשות הכבאות. יתרה מכך, גם טרם קידום התקנות האמורות רשות הכבאות אפשרה לרחבת היערכות אחת לשמש יותר ממבנה אחד.</w:t>
      </w:r>
    </w:p>
    <w:p w:rsidR="00F004FC" w:rsidP="00F004FC">
      <w:pPr>
        <w:pStyle w:val="a"/>
        <w:spacing w:line="269" w:lineRule="auto"/>
        <w:rPr>
          <w:rtl/>
          <w:lang w:eastAsia="he-IL"/>
        </w:rPr>
      </w:pPr>
    </w:p>
    <w:p w:rsidR="00F004FC" w:rsidP="00F004FC">
      <w:pPr>
        <w:widowControl w:val="0"/>
        <w:spacing w:line="269" w:lineRule="auto"/>
        <w:ind w:left="-1"/>
        <w:rPr>
          <w:rtl/>
          <w:lang w:eastAsia="he-IL"/>
        </w:rPr>
      </w:pPr>
      <w:r w:rsidRPr="00BD65FC">
        <w:rPr>
          <w:rFonts w:hint="cs"/>
          <w:rtl/>
          <w:lang w:eastAsia="he-IL"/>
        </w:rPr>
        <w:t xml:space="preserve">בסיור </w:t>
      </w:r>
      <w:r>
        <w:rPr>
          <w:rFonts w:hint="cs"/>
          <w:rtl/>
          <w:lang w:eastAsia="he-IL"/>
        </w:rPr>
        <w:t>שקיים צוות הביקורת ב</w:t>
      </w:r>
      <w:r w:rsidRPr="00BD65FC">
        <w:rPr>
          <w:rFonts w:hint="cs"/>
          <w:rtl/>
          <w:lang w:eastAsia="he-IL"/>
        </w:rPr>
        <w:t xml:space="preserve">עיריית </w:t>
      </w:r>
      <w:r w:rsidRPr="00BD65FC">
        <w:rPr>
          <w:rFonts w:hint="cs"/>
          <w:b/>
          <w:bCs/>
          <w:rtl/>
          <w:lang w:eastAsia="he-IL"/>
        </w:rPr>
        <w:t>תל אביב-יפו</w:t>
      </w:r>
      <w:r w:rsidRPr="00BD65FC">
        <w:rPr>
          <w:rFonts w:hint="cs"/>
          <w:rtl/>
          <w:lang w:eastAsia="he-IL"/>
        </w:rPr>
        <w:t xml:space="preserve"> </w:t>
      </w:r>
      <w:r>
        <w:rPr>
          <w:rFonts w:hint="cs"/>
          <w:rtl/>
          <w:lang w:eastAsia="he-IL"/>
        </w:rPr>
        <w:t xml:space="preserve">בדצמבר 2024 </w:t>
      </w:r>
      <w:r w:rsidRPr="00BD65FC">
        <w:rPr>
          <w:rFonts w:hint="cs"/>
          <w:rtl/>
          <w:lang w:eastAsia="he-IL"/>
        </w:rPr>
        <w:t>עלה כי</w:t>
      </w:r>
      <w:r>
        <w:rPr>
          <w:rFonts w:hint="cs"/>
          <w:rtl/>
          <w:lang w:eastAsia="he-IL"/>
        </w:rPr>
        <w:t xml:space="preserve"> כדי לאפשר נטיעת עצים ושימורם בשטחים הציבוריים שסביב מבנים, בייחוד במיזמי התחדשות עירונית, העלתה</w:t>
      </w:r>
      <w:r w:rsidRPr="00BD65FC">
        <w:rPr>
          <w:rFonts w:hint="cs"/>
          <w:rtl/>
          <w:lang w:eastAsia="he-IL"/>
        </w:rPr>
        <w:t xml:space="preserve"> </w:t>
      </w:r>
      <w:r>
        <w:rPr>
          <w:rFonts w:hint="cs"/>
          <w:rtl/>
          <w:lang w:eastAsia="he-IL"/>
        </w:rPr>
        <w:t>העירייה</w:t>
      </w:r>
      <w:r w:rsidRPr="00BD65FC">
        <w:rPr>
          <w:rFonts w:hint="cs"/>
          <w:rtl/>
          <w:lang w:eastAsia="he-IL"/>
        </w:rPr>
        <w:t xml:space="preserve"> </w:t>
      </w:r>
      <w:r>
        <w:rPr>
          <w:rFonts w:hint="cs"/>
          <w:rtl/>
          <w:lang w:eastAsia="he-IL"/>
        </w:rPr>
        <w:t xml:space="preserve">בעזרת יועץ בטיחות אש שנשכר מטעמה </w:t>
      </w:r>
      <w:r w:rsidRPr="00BD65FC">
        <w:rPr>
          <w:rFonts w:hint="cs"/>
          <w:rtl/>
          <w:lang w:eastAsia="he-IL"/>
        </w:rPr>
        <w:t>פתרונו</w:t>
      </w:r>
      <w:r w:rsidRPr="00BD65FC">
        <w:rPr>
          <w:rFonts w:hint="eastAsia"/>
          <w:rtl/>
          <w:lang w:eastAsia="he-IL"/>
        </w:rPr>
        <w:t>ת</w:t>
      </w:r>
      <w:r w:rsidRPr="00BD65FC">
        <w:rPr>
          <w:rFonts w:hint="cs"/>
          <w:rtl/>
          <w:lang w:eastAsia="he-IL"/>
        </w:rPr>
        <w:t xml:space="preserve"> שונים כגון רכישת כבאיות קטנות</w:t>
      </w:r>
      <w:r>
        <w:rPr>
          <w:rFonts w:hint="cs"/>
          <w:rtl/>
          <w:lang w:eastAsia="he-IL"/>
        </w:rPr>
        <w:t xml:space="preserve">, סימון רחבות כיבוי אש בעורף מבנים במקום בחזיתם ועוד. בפגישה בנושא שהתקיימה בינואר 2024 שבה השתתפו נציגי העירייה יחד עם נציגי משרד החקלאות, </w:t>
      </w:r>
      <w:bookmarkStart w:id="98" w:name="_Hlk191215665"/>
      <w:r>
        <w:rPr>
          <w:rFonts w:hint="cs"/>
          <w:rtl/>
        </w:rPr>
        <w:t>מרכז דרך צל</w:t>
      </w:r>
      <w:bookmarkEnd w:id="98"/>
      <w:r>
        <w:rPr>
          <w:rFonts w:hint="cs"/>
          <w:rtl/>
          <w:lang w:eastAsia="he-IL"/>
        </w:rPr>
        <w:t xml:space="preserve">, </w:t>
      </w:r>
      <w:r w:rsidRPr="002D2903">
        <w:rPr>
          <w:rtl/>
          <w:lang w:eastAsia="he-IL"/>
        </w:rPr>
        <w:t>מ</w:t>
      </w:r>
      <w:r>
        <w:rPr>
          <w:rFonts w:hint="cs"/>
          <w:rtl/>
          <w:lang w:eastAsia="he-IL"/>
        </w:rPr>
        <w:t>י</w:t>
      </w:r>
      <w:r w:rsidRPr="002D2903">
        <w:rPr>
          <w:rtl/>
          <w:lang w:eastAsia="he-IL"/>
        </w:rPr>
        <w:t>נהל התכנון</w:t>
      </w:r>
      <w:r>
        <w:rPr>
          <w:rFonts w:hint="cs"/>
          <w:rtl/>
          <w:lang w:eastAsia="he-IL"/>
        </w:rPr>
        <w:t xml:space="preserve"> ורשות </w:t>
      </w:r>
      <w:r>
        <w:rPr>
          <w:rFonts w:hint="cs"/>
          <w:rtl/>
          <w:lang w:eastAsia="he-IL"/>
        </w:rPr>
        <w:t>הכבאות הוחלט להקים</w:t>
      </w:r>
      <w:r>
        <w:rPr>
          <w:rtl/>
          <w:lang w:eastAsia="he-IL"/>
        </w:rPr>
        <w:t xml:space="preserve"> צוות שיכלול את </w:t>
      </w:r>
      <w:r>
        <w:rPr>
          <w:rFonts w:hint="cs"/>
          <w:rtl/>
          <w:lang w:eastAsia="he-IL"/>
        </w:rPr>
        <w:t xml:space="preserve">נציגי גופים אלו לשם </w:t>
      </w:r>
      <w:r>
        <w:rPr>
          <w:rtl/>
          <w:lang w:eastAsia="he-IL"/>
        </w:rPr>
        <w:t>קידום</w:t>
      </w:r>
      <w:r>
        <w:rPr>
          <w:rFonts w:hint="cs"/>
          <w:rtl/>
          <w:lang w:eastAsia="he-IL"/>
        </w:rPr>
        <w:t xml:space="preserve"> </w:t>
      </w:r>
      <w:r>
        <w:rPr>
          <w:rtl/>
          <w:lang w:eastAsia="he-IL"/>
        </w:rPr>
        <w:t>הבנות ומציאת פתרונות משותפים.</w:t>
      </w:r>
    </w:p>
    <w:p w:rsidR="00F004FC" w:rsidP="00F004FC">
      <w:pPr>
        <w:pStyle w:val="a"/>
        <w:spacing w:line="269" w:lineRule="auto"/>
        <w:rPr>
          <w:rtl/>
          <w:lang w:eastAsia="he-IL"/>
        </w:rPr>
      </w:pPr>
    </w:p>
    <w:p w:rsidR="00F004FC" w:rsidP="00F004FC">
      <w:pPr>
        <w:widowControl w:val="0"/>
        <w:spacing w:line="269" w:lineRule="auto"/>
        <w:ind w:left="-1"/>
        <w:rPr>
          <w:rtl/>
          <w:lang w:eastAsia="he-IL"/>
        </w:rPr>
      </w:pPr>
      <w:r>
        <w:rPr>
          <w:rFonts w:hint="cs"/>
          <w:rtl/>
          <w:lang w:eastAsia="he-IL"/>
        </w:rPr>
        <w:t xml:space="preserve">עיריית </w:t>
      </w:r>
      <w:r w:rsidRPr="00117386">
        <w:rPr>
          <w:rFonts w:hint="cs"/>
          <w:b/>
          <w:bCs/>
          <w:rtl/>
          <w:lang w:eastAsia="he-IL"/>
        </w:rPr>
        <w:t>ירושלים</w:t>
      </w:r>
      <w:r>
        <w:rPr>
          <w:rFonts w:hint="cs"/>
          <w:b/>
          <w:bCs/>
          <w:rtl/>
          <w:lang w:eastAsia="he-IL"/>
        </w:rPr>
        <w:t xml:space="preserve"> </w:t>
      </w:r>
      <w:r w:rsidRPr="00BD65FC">
        <w:rPr>
          <w:rFonts w:hint="cs"/>
          <w:rtl/>
          <w:lang w:eastAsia="he-IL"/>
        </w:rPr>
        <w:t xml:space="preserve">מסרה </w:t>
      </w:r>
      <w:r>
        <w:rPr>
          <w:rFonts w:hint="cs"/>
          <w:rtl/>
          <w:lang w:eastAsia="he-IL"/>
        </w:rPr>
        <w:t>בדצמבר 2024</w:t>
      </w:r>
      <w:r w:rsidRPr="00BD65FC">
        <w:rPr>
          <w:rFonts w:hint="cs"/>
          <w:rtl/>
          <w:lang w:eastAsia="he-IL"/>
        </w:rPr>
        <w:t xml:space="preserve"> כי</w:t>
      </w:r>
      <w:r w:rsidRPr="006C2A25">
        <w:rPr>
          <w:rtl/>
        </w:rPr>
        <w:t xml:space="preserve"> </w:t>
      </w:r>
      <w:r>
        <w:rPr>
          <w:rFonts w:hint="cs"/>
          <w:rtl/>
          <w:lang w:eastAsia="he-IL"/>
        </w:rPr>
        <w:t xml:space="preserve">כדי לצמצם ככל האפשר את שטחי המרחב הציבורי שלא ניתן לטעת בהם עצים, </w:t>
      </w:r>
      <w:r w:rsidRPr="006C2A25">
        <w:rPr>
          <w:rtl/>
          <w:lang w:eastAsia="he-IL"/>
        </w:rPr>
        <w:t xml:space="preserve">הנחיות </w:t>
      </w:r>
      <w:r>
        <w:rPr>
          <w:rFonts w:hint="cs"/>
          <w:rtl/>
          <w:lang w:eastAsia="he-IL"/>
        </w:rPr>
        <w:t xml:space="preserve">אדריכל העיר מקדמות </w:t>
      </w:r>
      <w:r w:rsidRPr="0059036C">
        <w:rPr>
          <w:rtl/>
          <w:lang w:eastAsia="he-IL"/>
        </w:rPr>
        <w:t xml:space="preserve">חפיפה בין רחבות כיבוי אש </w:t>
      </w:r>
      <w:r>
        <w:rPr>
          <w:rFonts w:hint="cs"/>
          <w:rtl/>
          <w:lang w:eastAsia="he-IL"/>
        </w:rPr>
        <w:t xml:space="preserve">של מבנים סמוכים </w:t>
      </w:r>
      <w:r w:rsidRPr="0059036C">
        <w:rPr>
          <w:rtl/>
          <w:lang w:eastAsia="he-IL"/>
        </w:rPr>
        <w:t>ו</w:t>
      </w:r>
      <w:r>
        <w:rPr>
          <w:rFonts w:hint="cs"/>
          <w:rtl/>
          <w:lang w:eastAsia="he-IL"/>
        </w:rPr>
        <w:t>כן חפיפה בין רחבות אלו ל</w:t>
      </w:r>
      <w:r w:rsidRPr="0059036C">
        <w:rPr>
          <w:rtl/>
          <w:lang w:eastAsia="he-IL"/>
        </w:rPr>
        <w:t>שטחי ירידה לחניון תת</w:t>
      </w:r>
      <w:r>
        <w:rPr>
          <w:rFonts w:hint="cs"/>
          <w:rtl/>
          <w:lang w:eastAsia="he-IL"/>
        </w:rPr>
        <w:t>-</w:t>
      </w:r>
      <w:r w:rsidRPr="0059036C">
        <w:rPr>
          <w:rtl/>
          <w:lang w:eastAsia="he-IL"/>
        </w:rPr>
        <w:t>קרקעי</w:t>
      </w:r>
      <w:r>
        <w:rPr>
          <w:rFonts w:hint="cs"/>
          <w:rtl/>
          <w:lang w:eastAsia="he-IL"/>
        </w:rPr>
        <w:t xml:space="preserve"> והנחיות אלו מיושמות בפועל ככל האפשר</w:t>
      </w:r>
      <w:r w:rsidRPr="0059036C">
        <w:rPr>
          <w:rtl/>
          <w:lang w:eastAsia="he-IL"/>
        </w:rPr>
        <w:t>.</w:t>
      </w:r>
      <w:r>
        <w:rPr>
          <w:rFonts w:hint="cs"/>
          <w:rtl/>
          <w:lang w:eastAsia="he-IL"/>
        </w:rPr>
        <w:t xml:space="preserve"> </w:t>
      </w:r>
    </w:p>
    <w:p w:rsidR="00F004FC" w:rsidP="00F004FC">
      <w:pPr>
        <w:pStyle w:val="a"/>
        <w:spacing w:line="269" w:lineRule="auto"/>
        <w:rPr>
          <w:rtl/>
          <w:lang w:eastAsia="he-IL"/>
        </w:rPr>
      </w:pPr>
    </w:p>
    <w:p w:rsidR="00F004FC" w:rsidP="00F004FC">
      <w:pPr>
        <w:spacing w:line="269" w:lineRule="auto"/>
        <w:rPr>
          <w:b/>
          <w:bCs/>
          <w:rtl/>
          <w:lang w:eastAsia="he-IL"/>
        </w:rPr>
      </w:pPr>
      <w:r w:rsidRPr="005F2A3B">
        <w:rPr>
          <w:rFonts w:hint="cs"/>
          <w:b/>
          <w:bCs/>
          <w:rtl/>
          <w:lang w:eastAsia="he-IL"/>
        </w:rPr>
        <w:t xml:space="preserve">מומלץ לעיריות אילת, בית שמש ודימונה, לקדם </w:t>
      </w:r>
      <w:r>
        <w:rPr>
          <w:rFonts w:hint="cs"/>
          <w:b/>
          <w:bCs/>
          <w:rtl/>
          <w:lang w:eastAsia="he-IL"/>
        </w:rPr>
        <w:t xml:space="preserve">באמצעות ההנחיות של הרשות </w:t>
      </w:r>
      <w:r w:rsidRPr="005F2A3B">
        <w:rPr>
          <w:b/>
          <w:bCs/>
          <w:rtl/>
          <w:lang w:eastAsia="he-IL"/>
        </w:rPr>
        <w:t xml:space="preserve">חפיפה בין רחבות כיבוי אש </w:t>
      </w:r>
      <w:r w:rsidRPr="005F2A3B">
        <w:rPr>
          <w:rFonts w:hint="cs"/>
          <w:b/>
          <w:bCs/>
          <w:rtl/>
          <w:lang w:eastAsia="he-IL"/>
        </w:rPr>
        <w:t xml:space="preserve">של מבנים סמוכים </w:t>
      </w:r>
      <w:r w:rsidRPr="005F2A3B">
        <w:rPr>
          <w:b/>
          <w:bCs/>
          <w:rtl/>
          <w:lang w:eastAsia="he-IL"/>
        </w:rPr>
        <w:t>ו</w:t>
      </w:r>
      <w:r w:rsidRPr="005F2A3B">
        <w:rPr>
          <w:rFonts w:hint="cs"/>
          <w:b/>
          <w:bCs/>
          <w:rtl/>
          <w:lang w:eastAsia="he-IL"/>
        </w:rPr>
        <w:t>כן חפיפה בין רחבות אלו ל</w:t>
      </w:r>
      <w:r w:rsidRPr="005F2A3B">
        <w:rPr>
          <w:b/>
          <w:bCs/>
          <w:rtl/>
          <w:lang w:eastAsia="he-IL"/>
        </w:rPr>
        <w:t>שטחי ירידה לחניון תת</w:t>
      </w:r>
      <w:r>
        <w:rPr>
          <w:rFonts w:hint="cs"/>
          <w:b/>
          <w:bCs/>
          <w:rtl/>
          <w:lang w:eastAsia="he-IL"/>
        </w:rPr>
        <w:t>-</w:t>
      </w:r>
      <w:r w:rsidRPr="005F2A3B">
        <w:rPr>
          <w:b/>
          <w:bCs/>
          <w:rtl/>
          <w:lang w:eastAsia="he-IL"/>
        </w:rPr>
        <w:t>קרקעי</w:t>
      </w:r>
      <w:r w:rsidRPr="005F2A3B">
        <w:rPr>
          <w:rFonts w:hint="cs"/>
          <w:b/>
          <w:bCs/>
          <w:rtl/>
          <w:lang w:eastAsia="he-IL"/>
        </w:rPr>
        <w:t xml:space="preserve"> כפי שנעשה בעיריית ירושלים.</w:t>
      </w:r>
    </w:p>
    <w:p w:rsidR="00F004FC" w:rsidP="00F004FC">
      <w:pPr>
        <w:pStyle w:val="a"/>
        <w:spacing w:line="269" w:lineRule="auto"/>
        <w:rPr>
          <w:rtl/>
          <w:lang w:eastAsia="he-IL"/>
        </w:rPr>
      </w:pPr>
    </w:p>
    <w:p w:rsidR="00F004FC" w:rsidP="00F004FC">
      <w:pPr>
        <w:spacing w:line="269" w:lineRule="auto"/>
        <w:rPr>
          <w:highlight w:val="yellow"/>
          <w:rtl/>
          <w:lang w:eastAsia="he-IL"/>
        </w:rPr>
      </w:pPr>
      <w:bookmarkStart w:id="99" w:name="_Hlk201876869"/>
      <w:r w:rsidRPr="00E979DC">
        <w:rPr>
          <w:rFonts w:hint="cs"/>
          <w:rtl/>
          <w:lang w:eastAsia="he-IL"/>
        </w:rPr>
        <w:t>רשות</w:t>
      </w:r>
      <w:bookmarkEnd w:id="99"/>
      <w:r w:rsidRPr="00E979DC">
        <w:rPr>
          <w:rFonts w:hint="cs"/>
          <w:rtl/>
          <w:lang w:eastAsia="he-IL"/>
        </w:rPr>
        <w:t xml:space="preserve"> הכבאות</w:t>
      </w:r>
      <w:r>
        <w:rPr>
          <w:rFonts w:hint="cs"/>
          <w:rtl/>
          <w:lang w:eastAsia="he-IL"/>
        </w:rPr>
        <w:t xml:space="preserve"> מסרה בתשובתה כי </w:t>
      </w:r>
      <w:r>
        <w:rPr>
          <w:rFonts w:hint="cs"/>
          <w:rtl/>
        </w:rPr>
        <w:t>ע</w:t>
      </w:r>
      <w:r>
        <w:rPr>
          <w:rtl/>
        </w:rPr>
        <w:t>ל</w:t>
      </w:r>
      <w:r>
        <w:rPr>
          <w:rFonts w:hint="cs"/>
          <w:rtl/>
        </w:rPr>
        <w:t xml:space="preserve"> </w:t>
      </w:r>
      <w:r>
        <w:rPr>
          <w:rtl/>
        </w:rPr>
        <w:t xml:space="preserve">רשות הרישוי </w:t>
      </w:r>
      <w:r>
        <w:rPr>
          <w:rFonts w:hint="cs"/>
          <w:rtl/>
        </w:rPr>
        <w:t>מוטלת ה</w:t>
      </w:r>
      <w:r>
        <w:rPr>
          <w:rtl/>
        </w:rPr>
        <w:t>חובה להיוועץ ברשות הכבאות טרם מתן היתרי בנ</w:t>
      </w:r>
      <w:r>
        <w:rPr>
          <w:rFonts w:hint="cs"/>
          <w:rtl/>
        </w:rPr>
        <w:t>י</w:t>
      </w:r>
      <w:r>
        <w:rPr>
          <w:rtl/>
        </w:rPr>
        <w:t xml:space="preserve">יה וטרם מתן תעודות גמר למבנים, למעט סוגי בניינים </w:t>
      </w:r>
      <w:r>
        <w:rPr>
          <w:rFonts w:hint="cs"/>
          <w:rtl/>
        </w:rPr>
        <w:t>מסוימים</w:t>
      </w:r>
      <w:r>
        <w:rPr>
          <w:rStyle w:val="FootnoteReference1"/>
          <w:rtl/>
        </w:rPr>
        <w:footnoteReference w:id="140"/>
      </w:r>
      <w:r>
        <w:rPr>
          <w:rFonts w:hint="cs"/>
          <w:rtl/>
        </w:rPr>
        <w:t>, אך</w:t>
      </w:r>
      <w:r>
        <w:rPr>
          <w:rtl/>
        </w:rPr>
        <w:t xml:space="preserve"> ההחלטה הסופית בדבר מתן היתר ותעודת גמר נתונה לרשות הרישוי, על כל המשתמע מכך. דהיינו עמדת רשות כבאות אינה ההחלטה ה</w:t>
      </w:r>
      <w:r>
        <w:rPr>
          <w:rFonts w:hint="cs"/>
          <w:rtl/>
        </w:rPr>
        <w:t>ק</w:t>
      </w:r>
      <w:r>
        <w:rPr>
          <w:rtl/>
        </w:rPr>
        <w:t xml:space="preserve">ובעת בהליך התכנון, אלא </w:t>
      </w:r>
      <w:r>
        <w:rPr>
          <w:rFonts w:hint="cs"/>
          <w:rtl/>
        </w:rPr>
        <w:t xml:space="preserve">היא </w:t>
      </w:r>
      <w:r>
        <w:rPr>
          <w:rtl/>
        </w:rPr>
        <w:t xml:space="preserve">חוות דעת </w:t>
      </w:r>
      <w:r>
        <w:rPr>
          <w:rFonts w:hint="cs"/>
          <w:rtl/>
        </w:rPr>
        <w:t xml:space="preserve">של </w:t>
      </w:r>
      <w:r>
        <w:rPr>
          <w:rtl/>
        </w:rPr>
        <w:t xml:space="preserve">הגורם המקצועי המייעץ </w:t>
      </w:r>
      <w:r>
        <w:rPr>
          <w:rFonts w:hint="cs"/>
          <w:rtl/>
        </w:rPr>
        <w:t>הניתנת</w:t>
      </w:r>
      <w:r>
        <w:rPr>
          <w:rtl/>
        </w:rPr>
        <w:t xml:space="preserve"> לוועדה המקומית </w:t>
      </w:r>
      <w:r>
        <w:rPr>
          <w:rFonts w:ascii="David" w:hAnsi="David" w:hint="cs"/>
          <w:rtl/>
        </w:rPr>
        <w:t>לתכנון</w:t>
      </w:r>
      <w:r>
        <w:rPr>
          <w:rtl/>
        </w:rPr>
        <w:t xml:space="preserve"> ובני</w:t>
      </w:r>
      <w:r>
        <w:rPr>
          <w:rFonts w:hint="cs"/>
          <w:rtl/>
        </w:rPr>
        <w:t>י</w:t>
      </w:r>
      <w:r>
        <w:rPr>
          <w:rtl/>
        </w:rPr>
        <w:t>ה</w:t>
      </w:r>
      <w:r>
        <w:rPr>
          <w:rFonts w:hint="cs"/>
          <w:rtl/>
        </w:rPr>
        <w:t>,</w:t>
      </w:r>
      <w:r>
        <w:rPr>
          <w:rtl/>
        </w:rPr>
        <w:t xml:space="preserve"> </w:t>
      </w:r>
      <w:r>
        <w:rPr>
          <w:rFonts w:hint="cs"/>
          <w:rtl/>
        </w:rPr>
        <w:t xml:space="preserve">והוועדה </w:t>
      </w:r>
      <w:r>
        <w:rPr>
          <w:rtl/>
        </w:rPr>
        <w:t>היא הגורם המחליט בעניי</w:t>
      </w:r>
      <w:r>
        <w:rPr>
          <w:rFonts w:hint="cs"/>
          <w:rtl/>
        </w:rPr>
        <w:t>ן</w:t>
      </w:r>
      <w:r>
        <w:rPr>
          <w:rtl/>
        </w:rPr>
        <w:t xml:space="preserve"> הבקשה להיתר ותנאי</w:t>
      </w:r>
      <w:r>
        <w:rPr>
          <w:rFonts w:hint="cs"/>
          <w:rtl/>
        </w:rPr>
        <w:t>ה.</w:t>
      </w:r>
    </w:p>
    <w:p w:rsidR="00F004FC" w:rsidP="00F004FC">
      <w:pPr>
        <w:pStyle w:val="a"/>
        <w:spacing w:line="269" w:lineRule="auto"/>
        <w:rPr>
          <w:rtl/>
        </w:rPr>
      </w:pPr>
    </w:p>
    <w:p w:rsidR="00F004FC" w:rsidP="00F004FC">
      <w:pPr>
        <w:spacing w:line="269" w:lineRule="auto"/>
        <w:rPr>
          <w:rtl/>
        </w:rPr>
      </w:pPr>
      <w:r>
        <w:rPr>
          <w:rFonts w:hint="cs"/>
          <w:rtl/>
        </w:rPr>
        <w:t>עוד מסרה רשות הכבאות כי הו</w:t>
      </w:r>
      <w:r>
        <w:rPr>
          <w:rtl/>
        </w:rPr>
        <w:t xml:space="preserve">ועדות </w:t>
      </w:r>
      <w:r>
        <w:rPr>
          <w:rFonts w:hint="cs"/>
          <w:rtl/>
        </w:rPr>
        <w:t>ה</w:t>
      </w:r>
      <w:r>
        <w:rPr>
          <w:rtl/>
        </w:rPr>
        <w:t xml:space="preserve">ארציות לתכנון ובנייה עוסקות בהיבטים משמעותיים לרשות </w:t>
      </w:r>
      <w:r>
        <w:rPr>
          <w:rFonts w:hint="cs"/>
          <w:rtl/>
        </w:rPr>
        <w:t>הכבאות</w:t>
      </w:r>
      <w:r>
        <w:rPr>
          <w:rtl/>
        </w:rPr>
        <w:t xml:space="preserve">; ובהם בין היתר, תכנון תשתיות לאומיות, אישור </w:t>
      </w:r>
      <w:r>
        <w:rPr>
          <w:rtl/>
        </w:rPr>
        <w:t>ת</w:t>
      </w:r>
      <w:r>
        <w:rPr>
          <w:rFonts w:hint="cs"/>
          <w:rtl/>
        </w:rPr>
        <w:t>ו</w:t>
      </w:r>
      <w:r>
        <w:rPr>
          <w:rtl/>
        </w:rPr>
        <w:t>כניות</w:t>
      </w:r>
      <w:r>
        <w:rPr>
          <w:rtl/>
        </w:rPr>
        <w:t xml:space="preserve"> מתאר ארציות ותוכניות בעלות חשיבות לאומית, </w:t>
      </w:r>
      <w:r>
        <w:rPr>
          <w:rFonts w:hint="cs"/>
          <w:rtl/>
        </w:rPr>
        <w:t>וכן</w:t>
      </w:r>
      <w:r>
        <w:rPr>
          <w:rtl/>
        </w:rPr>
        <w:t xml:space="preserve"> אישור תקנות תכנון ובנייה, לרבות תקנות המסדירות באופ</w:t>
      </w:r>
      <w:r>
        <w:rPr>
          <w:rFonts w:hint="cs"/>
          <w:rtl/>
        </w:rPr>
        <w:t>ן</w:t>
      </w:r>
      <w:r>
        <w:rPr>
          <w:rtl/>
        </w:rPr>
        <w:t xml:space="preserve"> ישיר היבטי הגנה מאש.</w:t>
      </w:r>
      <w:r>
        <w:rPr>
          <w:rFonts w:hint="cs"/>
          <w:rtl/>
        </w:rPr>
        <w:t xml:space="preserve"> </w:t>
      </w:r>
      <w:r>
        <w:rPr>
          <w:rtl/>
        </w:rPr>
        <w:t xml:space="preserve">במועצה </w:t>
      </w:r>
      <w:r>
        <w:rPr>
          <w:rFonts w:hint="cs"/>
          <w:rtl/>
        </w:rPr>
        <w:t xml:space="preserve">הארצית </w:t>
      </w:r>
      <w:r>
        <w:rPr>
          <w:rtl/>
        </w:rPr>
        <w:t>לתכנון ובנייה חברים רבים, ובהם 13 נציגי ממשלה</w:t>
      </w:r>
      <w:r>
        <w:rPr>
          <w:rFonts w:hint="cs"/>
          <w:rtl/>
        </w:rPr>
        <w:t>, אך</w:t>
      </w:r>
      <w:r>
        <w:rPr>
          <w:rtl/>
        </w:rPr>
        <w:t xml:space="preserve"> אף לא אחד מהם הוא נציג רשות הכבאות או המשרד לביטחון לאומי</w:t>
      </w:r>
      <w:r>
        <w:rPr>
          <w:rFonts w:hint="cs"/>
          <w:rtl/>
        </w:rPr>
        <w:t xml:space="preserve">. </w:t>
      </w:r>
      <w:r>
        <w:rPr>
          <w:rtl/>
        </w:rPr>
        <w:t xml:space="preserve">במצב הקיים, אף שסידורי בטיחות האש הם רכיב קריטי ומשמעותי בהליכי התכנון, </w:t>
      </w:r>
      <w:r>
        <w:rPr>
          <w:rFonts w:hint="cs"/>
          <w:rtl/>
        </w:rPr>
        <w:t xml:space="preserve">פיתוח </w:t>
      </w:r>
      <w:r>
        <w:rPr>
          <w:rtl/>
        </w:rPr>
        <w:t>התשתית והבנ</w:t>
      </w:r>
      <w:r>
        <w:rPr>
          <w:rFonts w:hint="cs"/>
          <w:rtl/>
        </w:rPr>
        <w:t>י</w:t>
      </w:r>
      <w:r>
        <w:rPr>
          <w:rtl/>
        </w:rPr>
        <w:t>יה של כל בניין בישראל, לרשות הכבאות אי</w:t>
      </w:r>
      <w:r>
        <w:rPr>
          <w:rFonts w:hint="cs"/>
          <w:rtl/>
        </w:rPr>
        <w:t>ן</w:t>
      </w:r>
      <w:r>
        <w:rPr>
          <w:rtl/>
        </w:rPr>
        <w:t xml:space="preserve"> כל נציג במועצה הארצית לתכנון ובנייה או ב</w:t>
      </w:r>
      <w:r>
        <w:rPr>
          <w:rFonts w:hint="cs"/>
          <w:rtl/>
        </w:rPr>
        <w:t>ו</w:t>
      </w:r>
      <w:r>
        <w:rPr>
          <w:rtl/>
        </w:rPr>
        <w:t>ו</w:t>
      </w:r>
      <w:r>
        <w:rPr>
          <w:rFonts w:hint="cs"/>
          <w:rtl/>
        </w:rPr>
        <w:t>עדות לתכנון ובנייה</w:t>
      </w:r>
      <w:r>
        <w:rPr>
          <w:rtl/>
        </w:rPr>
        <w:t>, וכתוצאה מכ</w:t>
      </w:r>
      <w:r>
        <w:rPr>
          <w:rFonts w:hint="cs"/>
          <w:rtl/>
        </w:rPr>
        <w:t>ך</w:t>
      </w:r>
      <w:r>
        <w:rPr>
          <w:rtl/>
        </w:rPr>
        <w:t xml:space="preserve"> אף לא בוועדת המש</w:t>
      </w:r>
      <w:r>
        <w:rPr>
          <w:rFonts w:hint="cs"/>
          <w:rtl/>
        </w:rPr>
        <w:t>נ</w:t>
      </w:r>
      <w:r>
        <w:rPr>
          <w:rtl/>
        </w:rPr>
        <w:t>ה העוסקת בתקנות ואסדרה.</w:t>
      </w:r>
      <w:r>
        <w:rPr>
          <w:rFonts w:hint="cs"/>
          <w:rtl/>
        </w:rPr>
        <w:t xml:space="preserve"> עקב כך</w:t>
      </w:r>
      <w:r>
        <w:rPr>
          <w:rtl/>
        </w:rPr>
        <w:t xml:space="preserve"> רשות הכבאות אין המעורבות המלאה הנדרשת בנושא</w:t>
      </w:r>
      <w:r>
        <w:rPr>
          <w:rFonts w:hint="cs"/>
          <w:rtl/>
        </w:rPr>
        <w:t>,</w:t>
      </w:r>
      <w:r>
        <w:rPr>
          <w:rtl/>
        </w:rPr>
        <w:t xml:space="preserve"> ואי</w:t>
      </w:r>
      <w:r>
        <w:rPr>
          <w:rFonts w:hint="cs"/>
          <w:rtl/>
        </w:rPr>
        <w:t>ן</w:t>
      </w:r>
      <w:r>
        <w:rPr>
          <w:rtl/>
        </w:rPr>
        <w:t xml:space="preserve"> לה כל מעמד רשמי או אפשרות להצביע</w:t>
      </w:r>
      <w:r>
        <w:rPr>
          <w:rFonts w:hint="cs"/>
          <w:rtl/>
        </w:rPr>
        <w:t xml:space="preserve"> בתהליכי קבלת ההחלטות</w:t>
      </w:r>
      <w:r>
        <w:rPr>
          <w:rtl/>
        </w:rPr>
        <w:t xml:space="preserve"> על הצעות לקידום דינים הנוגעים להגנה מאש בעולם התכנון והבנ</w:t>
      </w:r>
      <w:r>
        <w:rPr>
          <w:rFonts w:hint="cs"/>
          <w:rtl/>
        </w:rPr>
        <w:t>י</w:t>
      </w:r>
      <w:r>
        <w:rPr>
          <w:rtl/>
        </w:rPr>
        <w:t xml:space="preserve">יה. יתרה מכך, </w:t>
      </w:r>
      <w:r>
        <w:rPr>
          <w:rFonts w:hint="cs"/>
          <w:rtl/>
        </w:rPr>
        <w:t xml:space="preserve">כאשר </w:t>
      </w:r>
      <w:r>
        <w:rPr>
          <w:rtl/>
        </w:rPr>
        <w:t xml:space="preserve">נציגי </w:t>
      </w:r>
      <w:r>
        <w:rPr>
          <w:rFonts w:hint="cs"/>
          <w:rtl/>
        </w:rPr>
        <w:t xml:space="preserve">רשות </w:t>
      </w:r>
      <w:r>
        <w:rPr>
          <w:rtl/>
        </w:rPr>
        <w:t xml:space="preserve">הכבאות </w:t>
      </w:r>
      <w:r>
        <w:rPr>
          <w:rFonts w:hint="cs"/>
          <w:rtl/>
        </w:rPr>
        <w:t xml:space="preserve">מוזמנים </w:t>
      </w:r>
      <w:r>
        <w:rPr>
          <w:rtl/>
        </w:rPr>
        <w:t xml:space="preserve">לדיון, </w:t>
      </w:r>
      <w:r>
        <w:rPr>
          <w:rFonts w:hint="cs"/>
          <w:rtl/>
        </w:rPr>
        <w:t xml:space="preserve">הם </w:t>
      </w:r>
      <w:r>
        <w:rPr>
          <w:rtl/>
        </w:rPr>
        <w:t xml:space="preserve">מוצאים </w:t>
      </w:r>
      <w:r>
        <w:rPr>
          <w:rFonts w:hint="cs"/>
          <w:rtl/>
        </w:rPr>
        <w:t>מן ה</w:t>
      </w:r>
      <w:r>
        <w:rPr>
          <w:rtl/>
        </w:rPr>
        <w:t>חדר בזמן ההצבעה.</w:t>
      </w:r>
    </w:p>
    <w:p w:rsidR="00F004FC" w:rsidP="00F004FC">
      <w:pPr>
        <w:pStyle w:val="a"/>
        <w:spacing w:line="269" w:lineRule="auto"/>
        <w:rPr>
          <w:rtl/>
        </w:rPr>
      </w:pPr>
    </w:p>
    <w:p w:rsidR="00F004FC" w:rsidP="00F004FC">
      <w:pPr>
        <w:spacing w:line="269" w:lineRule="auto"/>
        <w:rPr>
          <w:rtl/>
          <w:lang w:eastAsia="he-IL"/>
        </w:rPr>
      </w:pPr>
      <w:r>
        <w:rPr>
          <w:rFonts w:hint="cs"/>
          <w:rtl/>
        </w:rPr>
        <w:t xml:space="preserve">עוד ציינה רשות הכבאות כי </w:t>
      </w:r>
      <w:r>
        <w:rPr>
          <w:rtl/>
        </w:rPr>
        <w:t xml:space="preserve">גם טרם קידום התקנות האמורות </w:t>
      </w:r>
      <w:r>
        <w:rPr>
          <w:rFonts w:hint="cs"/>
          <w:sz w:val="24"/>
          <w:rtl/>
        </w:rPr>
        <w:t xml:space="preserve">היא </w:t>
      </w:r>
      <w:r w:rsidRPr="00CB70C3">
        <w:rPr>
          <w:sz w:val="24"/>
          <w:rtl/>
        </w:rPr>
        <w:t xml:space="preserve">אפשרה </w:t>
      </w:r>
      <w:r>
        <w:rPr>
          <w:rFonts w:hint="cs"/>
          <w:sz w:val="24"/>
          <w:rtl/>
        </w:rPr>
        <w:t>ש</w:t>
      </w:r>
      <w:r w:rsidRPr="00CB70C3">
        <w:rPr>
          <w:sz w:val="24"/>
          <w:rtl/>
        </w:rPr>
        <w:t xml:space="preserve">רחבת היערכות אחת </w:t>
      </w:r>
      <w:r>
        <w:rPr>
          <w:rFonts w:hint="cs"/>
          <w:sz w:val="24"/>
          <w:rtl/>
        </w:rPr>
        <w:t>ת</w:t>
      </w:r>
      <w:r w:rsidRPr="00CB70C3">
        <w:rPr>
          <w:sz w:val="24"/>
          <w:rtl/>
        </w:rPr>
        <w:t>שמש יותר ממבנה אחד</w:t>
      </w:r>
      <w:r>
        <w:rPr>
          <w:rFonts w:hint="cs"/>
          <w:sz w:val="24"/>
          <w:rtl/>
        </w:rPr>
        <w:t>, וכי</w:t>
      </w:r>
      <w:r w:rsidRPr="00CB70C3">
        <w:rPr>
          <w:sz w:val="24"/>
          <w:rtl/>
        </w:rPr>
        <w:t xml:space="preserve"> </w:t>
      </w:r>
      <w:r>
        <w:rPr>
          <w:rtl/>
        </w:rPr>
        <w:t xml:space="preserve">מאז כניסת התקנות לתוקף </w:t>
      </w:r>
      <w:r>
        <w:rPr>
          <w:rFonts w:hint="cs"/>
          <w:rtl/>
        </w:rPr>
        <w:t xml:space="preserve">הגיעו </w:t>
      </w:r>
      <w:r>
        <w:rPr>
          <w:rtl/>
        </w:rPr>
        <w:t>מעט מאוד בקשות להיתר</w:t>
      </w:r>
      <w:r>
        <w:rPr>
          <w:rFonts w:hint="cs"/>
          <w:rtl/>
        </w:rPr>
        <w:t xml:space="preserve"> מסוג זה</w:t>
      </w:r>
      <w:r>
        <w:rPr>
          <w:rtl/>
        </w:rPr>
        <w:t xml:space="preserve"> לשלב בדיקות התכן, בין במכון בקרה ובין ברשות הכבאות. </w:t>
      </w:r>
      <w:r w:rsidRPr="00CB70C3">
        <w:rPr>
          <w:rtl/>
          <w:lang w:eastAsia="he-IL"/>
        </w:rPr>
        <w:t xml:space="preserve">אין מדובר בהוראות של רשות הכבאות, ויתרה מכך, </w:t>
      </w:r>
      <w:r>
        <w:rPr>
          <w:rFonts w:hint="cs"/>
          <w:rtl/>
          <w:lang w:eastAsia="he-IL"/>
        </w:rPr>
        <w:t xml:space="preserve">כאמור, </w:t>
      </w:r>
      <w:r w:rsidRPr="00CB70C3">
        <w:rPr>
          <w:rtl/>
          <w:lang w:eastAsia="he-IL"/>
        </w:rPr>
        <w:t xml:space="preserve">לרשות הכבאות אין כל מעמד רשמי בתהליך החיקוק </w:t>
      </w:r>
      <w:r>
        <w:rPr>
          <w:rFonts w:hint="cs"/>
          <w:rtl/>
          <w:lang w:eastAsia="he-IL"/>
        </w:rPr>
        <w:t>ב</w:t>
      </w:r>
      <w:r w:rsidRPr="00CB70C3">
        <w:rPr>
          <w:rtl/>
          <w:lang w:eastAsia="he-IL"/>
        </w:rPr>
        <w:t>עניין דרישות בטיחות האש עצמן, וכל שכן לעניי</w:t>
      </w:r>
      <w:r>
        <w:rPr>
          <w:rFonts w:hint="cs"/>
          <w:rtl/>
          <w:lang w:eastAsia="he-IL"/>
        </w:rPr>
        <w:t>ניי</w:t>
      </w:r>
      <w:r w:rsidRPr="00CB70C3">
        <w:rPr>
          <w:rtl/>
          <w:lang w:eastAsia="he-IL"/>
        </w:rPr>
        <w:t xml:space="preserve"> פרוצדורה, תזמון הגשת בקשות להיתר והנחיות מרחביות בנושא</w:t>
      </w:r>
      <w:r>
        <w:rPr>
          <w:rFonts w:hint="cs"/>
          <w:rtl/>
          <w:lang w:eastAsia="he-IL"/>
        </w:rPr>
        <w:t>.</w:t>
      </w:r>
    </w:p>
    <w:p w:rsidR="00F004FC" w:rsidP="00F004FC">
      <w:pPr>
        <w:pStyle w:val="a"/>
        <w:spacing w:line="269" w:lineRule="auto"/>
        <w:rPr>
          <w:rtl/>
          <w:lang w:eastAsia="he-IL"/>
        </w:rPr>
      </w:pPr>
    </w:p>
    <w:p w:rsidR="00F004FC" w:rsidRPr="0055732C" w:rsidP="00F004FC">
      <w:pPr>
        <w:spacing w:line="269" w:lineRule="auto"/>
        <w:rPr>
          <w:rtl/>
          <w:lang w:eastAsia="he-IL"/>
        </w:rPr>
      </w:pPr>
      <w:r>
        <w:rPr>
          <w:rFonts w:hint="cs"/>
          <w:rtl/>
          <w:lang w:eastAsia="he-IL"/>
        </w:rPr>
        <w:t>לבסוף ביקשה רשות הכבאות להדגיש את</w:t>
      </w:r>
      <w:r>
        <w:rPr>
          <w:rtl/>
          <w:lang w:eastAsia="he-IL"/>
        </w:rPr>
        <w:t xml:space="preserve"> </w:t>
      </w:r>
      <w:r>
        <w:rPr>
          <w:rFonts w:hint="cs"/>
          <w:rtl/>
          <w:lang w:eastAsia="he-IL"/>
        </w:rPr>
        <w:t>ה</w:t>
      </w:r>
      <w:r>
        <w:rPr>
          <w:rtl/>
          <w:lang w:eastAsia="he-IL"/>
        </w:rPr>
        <w:t xml:space="preserve">חשיבות </w:t>
      </w:r>
      <w:r>
        <w:rPr>
          <w:rFonts w:hint="cs"/>
          <w:rtl/>
          <w:lang w:eastAsia="he-IL"/>
        </w:rPr>
        <w:t>ה</w:t>
      </w:r>
      <w:r>
        <w:rPr>
          <w:rtl/>
          <w:lang w:eastAsia="he-IL"/>
        </w:rPr>
        <w:t>רב</w:t>
      </w:r>
      <w:r>
        <w:rPr>
          <w:rFonts w:hint="cs"/>
          <w:rtl/>
          <w:lang w:eastAsia="he-IL"/>
        </w:rPr>
        <w:t>ה</w:t>
      </w:r>
      <w:r>
        <w:rPr>
          <w:rtl/>
          <w:lang w:eastAsia="he-IL"/>
        </w:rPr>
        <w:t xml:space="preserve"> </w:t>
      </w:r>
      <w:r>
        <w:rPr>
          <w:rFonts w:hint="cs"/>
          <w:rtl/>
          <w:lang w:eastAsia="he-IL"/>
        </w:rPr>
        <w:t xml:space="preserve">של </w:t>
      </w:r>
      <w:r>
        <w:rPr>
          <w:rtl/>
          <w:lang w:eastAsia="he-IL"/>
        </w:rPr>
        <w:t xml:space="preserve">דרך </w:t>
      </w:r>
      <w:r>
        <w:rPr>
          <w:rFonts w:hint="cs"/>
          <w:rtl/>
          <w:lang w:eastAsia="he-IL"/>
        </w:rPr>
        <w:t>ה</w:t>
      </w:r>
      <w:r>
        <w:rPr>
          <w:rtl/>
          <w:lang w:eastAsia="he-IL"/>
        </w:rPr>
        <w:t xml:space="preserve">גישה ורחבת </w:t>
      </w:r>
      <w:r>
        <w:rPr>
          <w:rFonts w:hint="cs"/>
          <w:rtl/>
          <w:lang w:eastAsia="he-IL"/>
        </w:rPr>
        <w:t>ה</w:t>
      </w:r>
      <w:r>
        <w:rPr>
          <w:rtl/>
          <w:lang w:eastAsia="he-IL"/>
        </w:rPr>
        <w:t>היערכות</w:t>
      </w:r>
      <w:r>
        <w:rPr>
          <w:rFonts w:hint="cs"/>
          <w:rtl/>
          <w:lang w:eastAsia="he-IL"/>
        </w:rPr>
        <w:t xml:space="preserve"> וציינה כי</w:t>
      </w:r>
      <w:r>
        <w:rPr>
          <w:rtl/>
          <w:lang w:eastAsia="he-IL"/>
        </w:rPr>
        <w:t xml:space="preserve"> </w:t>
      </w:r>
      <w:r>
        <w:rPr>
          <w:rFonts w:hint="cs"/>
          <w:rtl/>
          <w:lang w:eastAsia="he-IL"/>
        </w:rPr>
        <w:t xml:space="preserve">התקנתן </w:t>
      </w:r>
      <w:r>
        <w:rPr>
          <w:rtl/>
          <w:lang w:eastAsia="he-IL"/>
        </w:rPr>
        <w:t>מעוגנ</w:t>
      </w:r>
      <w:r>
        <w:rPr>
          <w:rFonts w:hint="cs"/>
          <w:rtl/>
          <w:lang w:eastAsia="he-IL"/>
        </w:rPr>
        <w:t>ת</w:t>
      </w:r>
      <w:r>
        <w:rPr>
          <w:rtl/>
          <w:lang w:eastAsia="he-IL"/>
        </w:rPr>
        <w:t xml:space="preserve"> ומקובל</w:t>
      </w:r>
      <w:r>
        <w:rPr>
          <w:rFonts w:hint="cs"/>
          <w:rtl/>
          <w:lang w:eastAsia="he-IL"/>
        </w:rPr>
        <w:t>ת</w:t>
      </w:r>
      <w:r>
        <w:rPr>
          <w:rtl/>
          <w:lang w:eastAsia="he-IL"/>
        </w:rPr>
        <w:t xml:space="preserve"> בכל המדינות המפותחות </w:t>
      </w:r>
      <w:r>
        <w:rPr>
          <w:rFonts w:hint="cs"/>
          <w:rtl/>
          <w:lang w:eastAsia="he-IL"/>
        </w:rPr>
        <w:t>ובתקנים</w:t>
      </w:r>
      <w:r>
        <w:rPr>
          <w:rtl/>
          <w:lang w:eastAsia="he-IL"/>
        </w:rPr>
        <w:t xml:space="preserve"> הבי</w:t>
      </w:r>
      <w:r>
        <w:rPr>
          <w:rFonts w:hint="cs"/>
          <w:rtl/>
          <w:lang w:eastAsia="he-IL"/>
        </w:rPr>
        <w:t>ן-לאומיים</w:t>
      </w:r>
      <w:r>
        <w:rPr>
          <w:rtl/>
          <w:lang w:eastAsia="he-IL"/>
        </w:rPr>
        <w:t>.</w:t>
      </w:r>
      <w:r>
        <w:rPr>
          <w:rFonts w:hint="cs"/>
          <w:rtl/>
          <w:lang w:eastAsia="he-IL"/>
        </w:rPr>
        <w:t xml:space="preserve"> </w:t>
      </w:r>
      <w:r>
        <w:rPr>
          <w:rtl/>
          <w:lang w:eastAsia="he-IL"/>
        </w:rPr>
        <w:t xml:space="preserve">במסגרת חוק ההסדרים לשנת 2021 נקבע כי כלל התקנות וההוראות אשר יש בהן כדי להשפיע על האסדרה בתחום בטיחות </w:t>
      </w:r>
      <w:r>
        <w:rPr>
          <w:rFonts w:hint="cs"/>
          <w:rtl/>
          <w:lang w:eastAsia="he-IL"/>
        </w:rPr>
        <w:t>ה</w:t>
      </w:r>
      <w:r>
        <w:rPr>
          <w:rtl/>
          <w:lang w:eastAsia="he-IL"/>
        </w:rPr>
        <w:t>אש צריכות להיקבע על סמך תקני</w:t>
      </w:r>
      <w:r>
        <w:rPr>
          <w:rFonts w:hint="cs"/>
          <w:rtl/>
          <w:lang w:eastAsia="he-IL"/>
        </w:rPr>
        <w:t xml:space="preserve"> ה-</w:t>
      </w:r>
      <w:r>
        <w:rPr>
          <w:lang w:eastAsia="he-IL"/>
        </w:rPr>
        <w:t>NFPA</w:t>
      </w:r>
      <w:r>
        <w:rPr>
          <w:rFonts w:hint="cs"/>
          <w:rtl/>
          <w:lang w:eastAsia="he-IL"/>
        </w:rPr>
        <w:t xml:space="preserve"> (</w:t>
      </w:r>
      <w:r w:rsidRPr="00471DB2">
        <w:rPr>
          <w:lang w:eastAsia="he-IL"/>
        </w:rPr>
        <w:t>National Fire Protection Association</w:t>
      </w:r>
      <w:r>
        <w:rPr>
          <w:rFonts w:hint="cs"/>
          <w:rtl/>
          <w:lang w:eastAsia="he-IL"/>
        </w:rPr>
        <w:t>)</w:t>
      </w:r>
      <w:r>
        <w:rPr>
          <w:rtl/>
          <w:lang w:eastAsia="he-IL"/>
        </w:rPr>
        <w:t xml:space="preserve"> תוך מתן עדיפות לתקן</w:t>
      </w:r>
      <w:r>
        <w:rPr>
          <w:rFonts w:hint="cs"/>
          <w:rtl/>
          <w:lang w:eastAsia="he-IL"/>
        </w:rPr>
        <w:t xml:space="preserve"> </w:t>
      </w:r>
      <w:r>
        <w:rPr>
          <w:lang w:eastAsia="he-IL"/>
        </w:rPr>
        <w:t>NFPA 101 (Life Safety)</w:t>
      </w:r>
      <w:r>
        <w:rPr>
          <w:rtl/>
          <w:lang w:eastAsia="he-IL"/>
        </w:rPr>
        <w:t xml:space="preserve">, למעט </w:t>
      </w:r>
      <w:r>
        <w:rPr>
          <w:rFonts w:hint="cs"/>
          <w:rtl/>
          <w:lang w:eastAsia="he-IL"/>
        </w:rPr>
        <w:t>ב</w:t>
      </w:r>
      <w:r>
        <w:rPr>
          <w:rtl/>
          <w:lang w:eastAsia="he-IL"/>
        </w:rPr>
        <w:t xml:space="preserve">נסיבות </w:t>
      </w:r>
      <w:r>
        <w:rPr>
          <w:rFonts w:hint="cs"/>
          <w:rtl/>
          <w:lang w:eastAsia="he-IL"/>
        </w:rPr>
        <w:t>ש</w:t>
      </w:r>
      <w:r>
        <w:rPr>
          <w:rtl/>
          <w:lang w:eastAsia="he-IL"/>
        </w:rPr>
        <w:t xml:space="preserve">בהן </w:t>
      </w:r>
      <w:r>
        <w:rPr>
          <w:rFonts w:hint="cs"/>
          <w:rtl/>
          <w:lang w:eastAsia="he-IL"/>
        </w:rPr>
        <w:t>נדרשת</w:t>
      </w:r>
      <w:r>
        <w:rPr>
          <w:rtl/>
          <w:lang w:eastAsia="he-IL"/>
        </w:rPr>
        <w:t xml:space="preserve"> התאמה </w:t>
      </w:r>
      <w:r>
        <w:rPr>
          <w:rFonts w:hint="cs"/>
          <w:rtl/>
          <w:lang w:eastAsia="he-IL"/>
        </w:rPr>
        <w:t>של התקן</w:t>
      </w:r>
      <w:r>
        <w:rPr>
          <w:rtl/>
          <w:lang w:eastAsia="he-IL"/>
        </w:rPr>
        <w:t xml:space="preserve"> לתנאים הקיימים במדינת ישראל. תקני </w:t>
      </w:r>
      <w:r>
        <w:rPr>
          <w:rFonts w:hint="cs"/>
          <w:rtl/>
          <w:lang w:eastAsia="he-IL"/>
        </w:rPr>
        <w:t>ה-</w:t>
      </w:r>
      <w:r>
        <w:rPr>
          <w:lang w:eastAsia="he-IL"/>
        </w:rPr>
        <w:t>NFPA</w:t>
      </w:r>
      <w:r>
        <w:rPr>
          <w:rtl/>
          <w:lang w:eastAsia="he-IL"/>
        </w:rPr>
        <w:t xml:space="preserve"> מחייבים </w:t>
      </w:r>
      <w:r>
        <w:rPr>
          <w:rFonts w:hint="cs"/>
          <w:rtl/>
          <w:lang w:eastAsia="he-IL"/>
        </w:rPr>
        <w:t>את קיומם</w:t>
      </w:r>
      <w:r>
        <w:rPr>
          <w:rtl/>
          <w:lang w:eastAsia="he-IL"/>
        </w:rPr>
        <w:t xml:space="preserve"> של שני חדרי מדרגות מוגנים בבניין רב</w:t>
      </w:r>
      <w:r>
        <w:rPr>
          <w:rFonts w:hint="cs"/>
          <w:rtl/>
          <w:lang w:eastAsia="he-IL"/>
        </w:rPr>
        <w:t xml:space="preserve"> </w:t>
      </w:r>
      <w:r>
        <w:rPr>
          <w:rtl/>
          <w:lang w:eastAsia="he-IL"/>
        </w:rPr>
        <w:t xml:space="preserve">קומות, לרבות בניין המשמש למגורים, </w:t>
      </w:r>
      <w:r>
        <w:rPr>
          <w:rFonts w:hint="cs"/>
          <w:rtl/>
          <w:lang w:eastAsia="he-IL"/>
        </w:rPr>
        <w:t>ו</w:t>
      </w:r>
      <w:r>
        <w:rPr>
          <w:rtl/>
          <w:lang w:eastAsia="he-IL"/>
        </w:rPr>
        <w:t>דרישה זו חלה כבר מגובה של 23 מטרים - ולא מגובה של 29 מטרים כנהוג היום בישראל.</w:t>
      </w:r>
      <w:r>
        <w:rPr>
          <w:rFonts w:hint="cs"/>
          <w:rtl/>
          <w:lang w:eastAsia="he-IL"/>
        </w:rPr>
        <w:t xml:space="preserve"> כלומר, מאחר ש</w:t>
      </w:r>
      <w:r>
        <w:rPr>
          <w:rtl/>
          <w:lang w:eastAsia="he-IL"/>
        </w:rPr>
        <w:t xml:space="preserve">בישראל </w:t>
      </w:r>
      <w:r>
        <w:rPr>
          <w:rFonts w:hint="cs"/>
          <w:rtl/>
          <w:lang w:eastAsia="he-IL"/>
        </w:rPr>
        <w:t xml:space="preserve">נקבעו </w:t>
      </w:r>
      <w:r>
        <w:rPr>
          <w:rtl/>
          <w:lang w:eastAsia="he-IL"/>
        </w:rPr>
        <w:t xml:space="preserve">ממילא דרישות </w:t>
      </w:r>
      <w:r>
        <w:rPr>
          <w:rtl/>
          <w:lang w:eastAsia="he-IL"/>
        </w:rPr>
        <w:t>מק</w:t>
      </w:r>
      <w:r>
        <w:rPr>
          <w:rFonts w:hint="cs"/>
          <w:rtl/>
          <w:lang w:eastAsia="he-IL"/>
        </w:rPr>
        <w:t>י</w:t>
      </w:r>
      <w:r>
        <w:rPr>
          <w:rtl/>
          <w:lang w:eastAsia="he-IL"/>
        </w:rPr>
        <w:t>לות</w:t>
      </w:r>
      <w:r>
        <w:rPr>
          <w:rtl/>
          <w:lang w:eastAsia="he-IL"/>
        </w:rPr>
        <w:t xml:space="preserve"> </w:t>
      </w:r>
      <w:r>
        <w:rPr>
          <w:rFonts w:hint="cs"/>
          <w:rtl/>
          <w:lang w:eastAsia="he-IL"/>
        </w:rPr>
        <w:t xml:space="preserve">באופן </w:t>
      </w:r>
      <w:r>
        <w:rPr>
          <w:rtl/>
          <w:lang w:eastAsia="he-IL"/>
        </w:rPr>
        <w:t>מרחיק לכת לעומת דרישות תקני</w:t>
      </w:r>
      <w:r w:rsidRPr="00161D32">
        <w:rPr>
          <w:rFonts w:hint="cs"/>
          <w:rtl/>
          <w:lang w:eastAsia="he-IL"/>
        </w:rPr>
        <w:t xml:space="preserve"> </w:t>
      </w:r>
      <w:r>
        <w:rPr>
          <w:rFonts w:hint="cs"/>
          <w:rtl/>
          <w:lang w:eastAsia="he-IL"/>
        </w:rPr>
        <w:t>ה-</w:t>
      </w:r>
      <w:r>
        <w:rPr>
          <w:lang w:eastAsia="he-IL"/>
        </w:rPr>
        <w:t>NFPA</w:t>
      </w:r>
      <w:r>
        <w:rPr>
          <w:rFonts w:hint="cs"/>
          <w:rtl/>
          <w:lang w:eastAsia="he-IL"/>
        </w:rPr>
        <w:t xml:space="preserve">, </w:t>
      </w:r>
      <w:r>
        <w:rPr>
          <w:rtl/>
          <w:lang w:eastAsia="he-IL"/>
        </w:rPr>
        <w:t xml:space="preserve">דרך גישה ורחבת היערכות </w:t>
      </w:r>
      <w:r>
        <w:rPr>
          <w:rFonts w:hint="cs"/>
          <w:rtl/>
          <w:lang w:eastAsia="he-IL"/>
        </w:rPr>
        <w:t>הן</w:t>
      </w:r>
      <w:r>
        <w:rPr>
          <w:rtl/>
          <w:lang w:eastAsia="he-IL"/>
        </w:rPr>
        <w:t xml:space="preserve"> רכיב קריטי ביכולת המענה והחילוץ במבנים</w:t>
      </w:r>
      <w:r w:rsidRPr="00CB70C3">
        <w:rPr>
          <w:rtl/>
          <w:lang w:eastAsia="he-IL"/>
        </w:rPr>
        <w:t>.</w:t>
      </w:r>
    </w:p>
    <w:p w:rsidR="00F004FC" w:rsidP="00F004FC">
      <w:pPr>
        <w:pStyle w:val="a"/>
        <w:spacing w:line="269" w:lineRule="auto"/>
        <w:rPr>
          <w:rtl/>
          <w:lang w:eastAsia="he-IL"/>
        </w:rPr>
      </w:pPr>
    </w:p>
    <w:p w:rsidR="00F004FC" w:rsidP="00F004FC">
      <w:pPr>
        <w:spacing w:line="269" w:lineRule="auto"/>
        <w:rPr>
          <w:b/>
          <w:bCs/>
          <w:rtl/>
          <w:lang w:eastAsia="he-IL"/>
        </w:rPr>
      </w:pPr>
      <w:r>
        <w:rPr>
          <w:rFonts w:hint="cs"/>
          <w:b/>
          <w:bCs/>
          <w:rtl/>
          <w:lang w:eastAsia="he-IL"/>
        </w:rPr>
        <w:t xml:space="preserve">משרד </w:t>
      </w:r>
      <w:r w:rsidRPr="001D0F7D">
        <w:rPr>
          <w:rFonts w:hint="eastAsia"/>
          <w:b/>
          <w:bCs/>
          <w:rtl/>
          <w:lang w:eastAsia="he-IL"/>
        </w:rPr>
        <w:t>מבקר</w:t>
      </w:r>
      <w:r w:rsidRPr="001D0F7D">
        <w:rPr>
          <w:b/>
          <w:bCs/>
          <w:rtl/>
          <w:lang w:eastAsia="he-IL"/>
        </w:rPr>
        <w:t xml:space="preserve"> המדינה מפנה את תשומת ל</w:t>
      </w:r>
      <w:r>
        <w:rPr>
          <w:rFonts w:hint="cs"/>
          <w:b/>
          <w:bCs/>
          <w:rtl/>
          <w:lang w:eastAsia="he-IL"/>
        </w:rPr>
        <w:t>י</w:t>
      </w:r>
      <w:r w:rsidRPr="001D0F7D">
        <w:rPr>
          <w:b/>
          <w:bCs/>
          <w:rtl/>
          <w:lang w:eastAsia="he-IL"/>
        </w:rPr>
        <w:t>ב</w:t>
      </w:r>
      <w:r>
        <w:rPr>
          <w:rFonts w:hint="cs"/>
          <w:b/>
          <w:bCs/>
          <w:rtl/>
          <w:lang w:eastAsia="he-IL"/>
        </w:rPr>
        <w:t>ו</w:t>
      </w:r>
      <w:r w:rsidRPr="001D0F7D">
        <w:rPr>
          <w:b/>
          <w:bCs/>
          <w:rtl/>
          <w:lang w:eastAsia="he-IL"/>
        </w:rPr>
        <w:t xml:space="preserve"> </w:t>
      </w:r>
      <w:r>
        <w:rPr>
          <w:rFonts w:hint="cs"/>
          <w:b/>
          <w:bCs/>
          <w:rtl/>
          <w:lang w:eastAsia="he-IL"/>
        </w:rPr>
        <w:t xml:space="preserve">של </w:t>
      </w:r>
      <w:r w:rsidRPr="001D0F7D">
        <w:rPr>
          <w:rFonts w:hint="eastAsia"/>
          <w:b/>
          <w:bCs/>
          <w:rtl/>
          <w:lang w:eastAsia="he-IL"/>
        </w:rPr>
        <w:t>מינהל</w:t>
      </w:r>
      <w:r w:rsidRPr="001D0F7D">
        <w:rPr>
          <w:b/>
          <w:bCs/>
          <w:rtl/>
          <w:lang w:eastAsia="he-IL"/>
        </w:rPr>
        <w:t xml:space="preserve"> התכנון ורשות </w:t>
      </w:r>
      <w:r>
        <w:rPr>
          <w:rFonts w:hint="cs"/>
          <w:b/>
          <w:bCs/>
          <w:rtl/>
          <w:lang w:eastAsia="he-IL"/>
        </w:rPr>
        <w:t>ה</w:t>
      </w:r>
      <w:r w:rsidRPr="001D0F7D">
        <w:rPr>
          <w:b/>
          <w:bCs/>
          <w:rtl/>
          <w:lang w:eastAsia="he-IL"/>
        </w:rPr>
        <w:t xml:space="preserve">כבאות לאתגר המיוחד </w:t>
      </w:r>
      <w:r>
        <w:rPr>
          <w:rFonts w:hint="cs"/>
          <w:b/>
          <w:bCs/>
          <w:rtl/>
          <w:lang w:eastAsia="he-IL"/>
        </w:rPr>
        <w:t xml:space="preserve">שבמיזמי </w:t>
      </w:r>
      <w:r w:rsidRPr="001D0F7D">
        <w:rPr>
          <w:b/>
          <w:bCs/>
          <w:rtl/>
          <w:lang w:eastAsia="he-IL"/>
        </w:rPr>
        <w:t xml:space="preserve">התחדשות עירונית, </w:t>
      </w:r>
      <w:r w:rsidRPr="001D0F7D">
        <w:rPr>
          <w:rFonts w:hint="eastAsia"/>
          <w:b/>
          <w:bCs/>
          <w:rtl/>
          <w:lang w:eastAsia="he-IL"/>
        </w:rPr>
        <w:t>לאור</w:t>
      </w:r>
      <w:r w:rsidRPr="001D0F7D">
        <w:rPr>
          <w:b/>
          <w:bCs/>
          <w:rtl/>
          <w:lang w:eastAsia="he-IL"/>
        </w:rPr>
        <w:t xml:space="preserve"> </w:t>
      </w:r>
      <w:r w:rsidRPr="001D0F7D">
        <w:rPr>
          <w:rFonts w:hint="eastAsia"/>
          <w:b/>
          <w:bCs/>
          <w:rtl/>
          <w:lang w:eastAsia="he-IL"/>
        </w:rPr>
        <w:t>הקושי</w:t>
      </w:r>
      <w:r w:rsidRPr="001D0F7D">
        <w:rPr>
          <w:b/>
          <w:bCs/>
          <w:rtl/>
          <w:lang w:eastAsia="he-IL"/>
        </w:rPr>
        <w:t xml:space="preserve"> </w:t>
      </w:r>
      <w:r w:rsidRPr="001D0F7D">
        <w:rPr>
          <w:rFonts w:hint="eastAsia"/>
          <w:b/>
          <w:bCs/>
          <w:rtl/>
          <w:lang w:eastAsia="he-IL"/>
        </w:rPr>
        <w:t>שבניצול</w:t>
      </w:r>
      <w:r w:rsidRPr="001D0F7D">
        <w:rPr>
          <w:b/>
          <w:bCs/>
          <w:rtl/>
          <w:lang w:eastAsia="he-IL"/>
        </w:rPr>
        <w:t xml:space="preserve"> </w:t>
      </w:r>
      <w:r w:rsidRPr="001D0F7D">
        <w:rPr>
          <w:rFonts w:hint="eastAsia"/>
          <w:b/>
          <w:bCs/>
          <w:rtl/>
          <w:lang w:eastAsia="he-IL"/>
        </w:rPr>
        <w:t>רחבה</w:t>
      </w:r>
      <w:r w:rsidRPr="001D0F7D">
        <w:rPr>
          <w:b/>
          <w:bCs/>
          <w:rtl/>
          <w:lang w:eastAsia="he-IL"/>
        </w:rPr>
        <w:t xml:space="preserve"> </w:t>
      </w:r>
      <w:r w:rsidRPr="001D0F7D">
        <w:rPr>
          <w:rFonts w:hint="eastAsia"/>
          <w:b/>
          <w:bCs/>
          <w:rtl/>
          <w:lang w:eastAsia="he-IL"/>
        </w:rPr>
        <w:t>יחידה</w:t>
      </w:r>
      <w:r w:rsidRPr="001D0F7D">
        <w:rPr>
          <w:b/>
          <w:bCs/>
          <w:rtl/>
          <w:lang w:eastAsia="he-IL"/>
        </w:rPr>
        <w:t xml:space="preserve"> </w:t>
      </w:r>
      <w:r w:rsidRPr="001D0F7D">
        <w:rPr>
          <w:rFonts w:hint="eastAsia"/>
          <w:b/>
          <w:bCs/>
          <w:rtl/>
          <w:lang w:eastAsia="he-IL"/>
        </w:rPr>
        <w:t>למבנים</w:t>
      </w:r>
      <w:r w:rsidRPr="001D0F7D">
        <w:rPr>
          <w:b/>
          <w:bCs/>
          <w:rtl/>
          <w:lang w:eastAsia="he-IL"/>
        </w:rPr>
        <w:t xml:space="preserve"> </w:t>
      </w:r>
      <w:r w:rsidRPr="001D0F7D">
        <w:rPr>
          <w:rFonts w:hint="eastAsia"/>
          <w:b/>
          <w:bCs/>
          <w:rtl/>
          <w:lang w:eastAsia="he-IL"/>
        </w:rPr>
        <w:t>סמוכים</w:t>
      </w:r>
      <w:r w:rsidRPr="00EF0308">
        <w:rPr>
          <w:b/>
          <w:bCs/>
          <w:rtl/>
          <w:lang w:eastAsia="he-IL"/>
        </w:rPr>
        <w:t>.</w:t>
      </w:r>
      <w:r w:rsidRPr="00EF0308">
        <w:rPr>
          <w:rFonts w:hint="cs"/>
          <w:b/>
          <w:bCs/>
          <w:rtl/>
          <w:lang w:eastAsia="he-IL"/>
        </w:rPr>
        <w:t xml:space="preserve"> </w:t>
      </w:r>
      <w:r>
        <w:rPr>
          <w:rFonts w:hint="cs"/>
          <w:b/>
          <w:bCs/>
          <w:rtl/>
          <w:lang w:eastAsia="he-IL"/>
        </w:rPr>
        <w:t>מוצע לקדם פתרונות כגון הפתרון שהציעה עיריית ירושלים.</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מינהל התכנון מסר בתשובתו כי </w:t>
      </w:r>
      <w:r>
        <w:rPr>
          <w:rtl/>
          <w:lang w:eastAsia="he-IL"/>
        </w:rPr>
        <w:t xml:space="preserve">בקידום </w:t>
      </w:r>
      <w:r>
        <w:rPr>
          <w:rtl/>
          <w:lang w:eastAsia="he-IL"/>
        </w:rPr>
        <w:t>ת</w:t>
      </w:r>
      <w:r>
        <w:rPr>
          <w:rFonts w:hint="cs"/>
          <w:rtl/>
          <w:lang w:eastAsia="he-IL"/>
        </w:rPr>
        <w:t>ו</w:t>
      </w:r>
      <w:r>
        <w:rPr>
          <w:rtl/>
          <w:lang w:eastAsia="he-IL"/>
        </w:rPr>
        <w:t>כניות</w:t>
      </w:r>
      <w:r>
        <w:rPr>
          <w:rtl/>
          <w:lang w:eastAsia="he-IL"/>
        </w:rPr>
        <w:t xml:space="preserve"> להתחדשות עירונית קיימת מורכבות רבה הנובעת מריבוי מגבלות ואילוצים המאפיינים את המצב הקיים. על כן, לכל ת</w:t>
      </w:r>
      <w:r>
        <w:rPr>
          <w:rFonts w:hint="cs"/>
          <w:rtl/>
          <w:lang w:eastAsia="he-IL"/>
        </w:rPr>
        <w:t>ו</w:t>
      </w:r>
      <w:r>
        <w:rPr>
          <w:rtl/>
          <w:lang w:eastAsia="he-IL"/>
        </w:rPr>
        <w:t>כנית נדרש למצוא פתרו</w:t>
      </w:r>
      <w:r>
        <w:rPr>
          <w:rFonts w:hint="cs"/>
          <w:rtl/>
          <w:lang w:eastAsia="he-IL"/>
        </w:rPr>
        <w:t>נות</w:t>
      </w:r>
      <w:r>
        <w:rPr>
          <w:rtl/>
          <w:lang w:eastAsia="he-IL"/>
        </w:rPr>
        <w:t xml:space="preserve"> ייחודי</w:t>
      </w:r>
      <w:r>
        <w:rPr>
          <w:rFonts w:hint="cs"/>
          <w:rtl/>
          <w:lang w:eastAsia="he-IL"/>
        </w:rPr>
        <w:t>ים</w:t>
      </w:r>
      <w:r>
        <w:rPr>
          <w:rtl/>
          <w:lang w:eastAsia="he-IL"/>
        </w:rPr>
        <w:t xml:space="preserve"> לשמירה על עצים קיימים, </w:t>
      </w:r>
      <w:r>
        <w:rPr>
          <w:rFonts w:hint="cs"/>
          <w:rtl/>
          <w:lang w:eastAsia="he-IL"/>
        </w:rPr>
        <w:t>ל</w:t>
      </w:r>
      <w:r>
        <w:rPr>
          <w:rtl/>
          <w:lang w:eastAsia="he-IL"/>
        </w:rPr>
        <w:t>נטיעת עצים חדשים ו</w:t>
      </w:r>
      <w:r>
        <w:rPr>
          <w:rFonts w:hint="cs"/>
          <w:rtl/>
          <w:lang w:eastAsia="he-IL"/>
        </w:rPr>
        <w:t>ל</w:t>
      </w:r>
      <w:r>
        <w:rPr>
          <w:rtl/>
          <w:lang w:eastAsia="he-IL"/>
        </w:rPr>
        <w:t xml:space="preserve">הצללה </w:t>
      </w:r>
      <w:r>
        <w:rPr>
          <w:rFonts w:hint="cs"/>
          <w:rtl/>
          <w:lang w:eastAsia="he-IL"/>
        </w:rPr>
        <w:t xml:space="preserve">באמצעים </w:t>
      </w:r>
      <w:r>
        <w:rPr>
          <w:rtl/>
          <w:lang w:eastAsia="he-IL"/>
        </w:rPr>
        <w:t xml:space="preserve">אחרים. </w:t>
      </w:r>
      <w:r>
        <w:rPr>
          <w:rFonts w:hint="cs"/>
          <w:rtl/>
          <w:lang w:eastAsia="he-IL"/>
        </w:rPr>
        <w:t>כדי</w:t>
      </w:r>
      <w:r>
        <w:rPr>
          <w:rtl/>
          <w:lang w:eastAsia="he-IL"/>
        </w:rPr>
        <w:t xml:space="preserve"> לסייע </w:t>
      </w:r>
      <w:r>
        <w:rPr>
          <w:rFonts w:hint="cs"/>
          <w:rtl/>
          <w:lang w:eastAsia="he-IL"/>
        </w:rPr>
        <w:t>ב</w:t>
      </w:r>
      <w:r>
        <w:rPr>
          <w:rtl/>
          <w:lang w:eastAsia="he-IL"/>
        </w:rPr>
        <w:t xml:space="preserve">מתן פתרונות מיטביים בתכנון המפורט, חשוב לוודא </w:t>
      </w:r>
      <w:r>
        <w:rPr>
          <w:rFonts w:hint="cs"/>
          <w:rtl/>
          <w:lang w:eastAsia="he-IL"/>
        </w:rPr>
        <w:t>שקיימים</w:t>
      </w:r>
      <w:r>
        <w:rPr>
          <w:rtl/>
          <w:lang w:eastAsia="he-IL"/>
        </w:rPr>
        <w:t xml:space="preserve"> מסמכי מדיניות לעניין הצללה וקירור ברשויות המקומיות וכן הנחיות עירוניות שניתן יהיה להתבסס עליה</w:t>
      </w:r>
      <w:r>
        <w:rPr>
          <w:rFonts w:hint="cs"/>
          <w:rtl/>
          <w:lang w:eastAsia="he-IL"/>
        </w:rPr>
        <w:t xml:space="preserve">ן, ושתוצאות </w:t>
      </w:r>
      <w:r>
        <w:rPr>
          <w:rtl/>
          <w:lang w:eastAsia="he-IL"/>
        </w:rPr>
        <w:t xml:space="preserve">סקר </w:t>
      </w:r>
      <w:r>
        <w:rPr>
          <w:rFonts w:hint="cs"/>
          <w:rtl/>
          <w:lang w:eastAsia="he-IL"/>
        </w:rPr>
        <w:t>ה</w:t>
      </w:r>
      <w:r>
        <w:rPr>
          <w:rtl/>
          <w:lang w:eastAsia="he-IL"/>
        </w:rPr>
        <w:t>עצים</w:t>
      </w:r>
      <w:r w:rsidRPr="00541783">
        <w:rPr>
          <w:rtl/>
        </w:rPr>
        <w:t xml:space="preserve"> </w:t>
      </w:r>
      <w:r>
        <w:rPr>
          <w:rFonts w:hint="cs"/>
          <w:rtl/>
          <w:lang w:eastAsia="he-IL"/>
        </w:rPr>
        <w:t>י</w:t>
      </w:r>
      <w:r>
        <w:rPr>
          <w:rtl/>
          <w:lang w:eastAsia="he-IL"/>
        </w:rPr>
        <w:t>בוא</w:t>
      </w:r>
      <w:r>
        <w:rPr>
          <w:rFonts w:hint="cs"/>
          <w:rtl/>
          <w:lang w:eastAsia="he-IL"/>
        </w:rPr>
        <w:t>ו</w:t>
      </w:r>
      <w:r>
        <w:rPr>
          <w:rtl/>
          <w:lang w:eastAsia="he-IL"/>
        </w:rPr>
        <w:t xml:space="preserve"> לידי ביטוי בשלב תכנון ראשוני </w:t>
      </w:r>
      <w:r>
        <w:rPr>
          <w:rFonts w:hint="cs"/>
          <w:rtl/>
          <w:lang w:eastAsia="he-IL"/>
        </w:rPr>
        <w:t>כדי</w:t>
      </w:r>
      <w:r>
        <w:rPr>
          <w:rtl/>
          <w:lang w:eastAsia="he-IL"/>
        </w:rPr>
        <w:t xml:space="preserve"> לאפשר גמישות גדולה ככל הניתן בבחינת חלופות.</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עוד הוסיף </w:t>
      </w:r>
      <w:r w:rsidRPr="00B72707">
        <w:rPr>
          <w:rFonts w:hint="cs"/>
          <w:rtl/>
          <w:lang w:eastAsia="he-IL"/>
        </w:rPr>
        <w:t xml:space="preserve">מינהל התכנון כי </w:t>
      </w:r>
      <w:r w:rsidRPr="00B72707">
        <w:rPr>
          <w:rFonts w:hint="eastAsia"/>
          <w:rtl/>
          <w:lang w:eastAsia="he-IL"/>
        </w:rPr>
        <w:t>במועד</w:t>
      </w:r>
      <w:r w:rsidRPr="00B72707">
        <w:rPr>
          <w:rtl/>
          <w:lang w:eastAsia="he-IL"/>
        </w:rPr>
        <w:t xml:space="preserve"> מתן </w:t>
      </w:r>
      <w:r w:rsidRPr="00B72707">
        <w:rPr>
          <w:rFonts w:hint="eastAsia"/>
          <w:rtl/>
          <w:lang w:eastAsia="he-IL"/>
        </w:rPr>
        <w:t>תשובתו</w:t>
      </w:r>
      <w:r w:rsidRPr="00B72707">
        <w:rPr>
          <w:rtl/>
          <w:lang w:eastAsia="he-IL"/>
        </w:rPr>
        <w:t xml:space="preserve"> החקיקה</w:t>
      </w:r>
      <w:r>
        <w:rPr>
          <w:rtl/>
          <w:lang w:eastAsia="he-IL"/>
        </w:rPr>
        <w:t xml:space="preserve"> מעודדת התחדשות עירונית באמצעות הריסה ובני</w:t>
      </w:r>
      <w:r>
        <w:rPr>
          <w:rFonts w:hint="cs"/>
          <w:rtl/>
          <w:lang w:eastAsia="he-IL"/>
        </w:rPr>
        <w:t>י</w:t>
      </w:r>
      <w:r>
        <w:rPr>
          <w:rtl/>
          <w:lang w:eastAsia="he-IL"/>
        </w:rPr>
        <w:t xml:space="preserve">ה </w:t>
      </w:r>
      <w:r>
        <w:rPr>
          <w:rFonts w:hint="cs"/>
          <w:rtl/>
          <w:lang w:eastAsia="he-IL"/>
        </w:rPr>
        <w:t>במקום</w:t>
      </w:r>
      <w:r>
        <w:rPr>
          <w:rtl/>
          <w:lang w:eastAsia="he-IL"/>
        </w:rPr>
        <w:t xml:space="preserve"> עיבוי מבנים</w:t>
      </w:r>
      <w:r>
        <w:rPr>
          <w:rFonts w:hint="cs"/>
          <w:rtl/>
          <w:lang w:eastAsia="he-IL"/>
        </w:rPr>
        <w:t>,</w:t>
      </w:r>
      <w:r>
        <w:rPr>
          <w:rtl/>
          <w:lang w:eastAsia="he-IL"/>
        </w:rPr>
        <w:t xml:space="preserve"> וכן מעודדת תכנון מתחמי</w:t>
      </w:r>
      <w:r>
        <w:rPr>
          <w:rFonts w:hint="cs"/>
          <w:rtl/>
          <w:lang w:eastAsia="he-IL"/>
        </w:rPr>
        <w:t>ם</w:t>
      </w:r>
      <w:r>
        <w:rPr>
          <w:rtl/>
          <w:lang w:eastAsia="he-IL"/>
        </w:rPr>
        <w:t xml:space="preserve"> להתחדשות עירונית - </w:t>
      </w:r>
      <w:r>
        <w:rPr>
          <w:rFonts w:hint="cs"/>
          <w:rtl/>
          <w:lang w:eastAsia="he-IL"/>
        </w:rPr>
        <w:t xml:space="preserve">כלומר </w:t>
      </w:r>
      <w:r>
        <w:rPr>
          <w:rtl/>
          <w:lang w:eastAsia="he-IL"/>
        </w:rPr>
        <w:t>ת</w:t>
      </w:r>
      <w:r>
        <w:rPr>
          <w:rFonts w:hint="cs"/>
          <w:rtl/>
          <w:lang w:eastAsia="he-IL"/>
        </w:rPr>
        <w:t>ו</w:t>
      </w:r>
      <w:r>
        <w:rPr>
          <w:rtl/>
          <w:lang w:eastAsia="he-IL"/>
        </w:rPr>
        <w:t>כניות</w:t>
      </w:r>
      <w:r>
        <w:rPr>
          <w:rtl/>
          <w:lang w:eastAsia="he-IL"/>
        </w:rPr>
        <w:t xml:space="preserve"> בקנה מידה רחב, המאפשר</w:t>
      </w:r>
      <w:r>
        <w:rPr>
          <w:rFonts w:hint="cs"/>
          <w:rtl/>
          <w:lang w:eastAsia="he-IL"/>
        </w:rPr>
        <w:t>ו</w:t>
      </w:r>
      <w:r>
        <w:rPr>
          <w:rtl/>
          <w:lang w:eastAsia="he-IL"/>
        </w:rPr>
        <w:t xml:space="preserve">ת גמישות רבה יותר </w:t>
      </w:r>
      <w:r>
        <w:rPr>
          <w:rFonts w:hint="cs"/>
          <w:rtl/>
          <w:lang w:eastAsia="he-IL"/>
        </w:rPr>
        <w:t>ב</w:t>
      </w:r>
      <w:r>
        <w:rPr>
          <w:rtl/>
          <w:lang w:eastAsia="he-IL"/>
        </w:rPr>
        <w:t xml:space="preserve">הטמעת עקרונות תכנון של שמירה על עצים קיימים, נטיעות חדשות </w:t>
      </w:r>
      <w:r>
        <w:rPr>
          <w:rFonts w:hint="cs"/>
          <w:rtl/>
          <w:lang w:eastAsia="he-IL"/>
        </w:rPr>
        <w:t>והתחשבות</w:t>
      </w:r>
      <w:r>
        <w:rPr>
          <w:rtl/>
          <w:lang w:eastAsia="he-IL"/>
        </w:rPr>
        <w:t xml:space="preserve"> בסוגיות אקלימיות נוספות כגון הצללה מבינוי, משטר הרוחות ועוד. אחד הפתרונות המתאפשרים בת</w:t>
      </w:r>
      <w:r>
        <w:rPr>
          <w:rFonts w:hint="cs"/>
          <w:rtl/>
          <w:lang w:eastAsia="he-IL"/>
        </w:rPr>
        <w:t>ו</w:t>
      </w:r>
      <w:r>
        <w:rPr>
          <w:rtl/>
          <w:lang w:eastAsia="he-IL"/>
        </w:rPr>
        <w:t xml:space="preserve">כניות התחדשות עירונית </w:t>
      </w:r>
      <w:r>
        <w:rPr>
          <w:rFonts w:hint="cs"/>
          <w:rtl/>
          <w:lang w:eastAsia="he-IL"/>
        </w:rPr>
        <w:t xml:space="preserve">הוא </w:t>
      </w:r>
      <w:r>
        <w:rPr>
          <w:rtl/>
          <w:lang w:eastAsia="he-IL"/>
        </w:rPr>
        <w:t xml:space="preserve">הפקעת שטחים מגבול המגרש באופן המאפשר </w:t>
      </w:r>
      <w:r>
        <w:rPr>
          <w:rFonts w:hint="cs"/>
          <w:rtl/>
          <w:lang w:eastAsia="he-IL"/>
        </w:rPr>
        <w:t>להרחיב את ה</w:t>
      </w:r>
      <w:r>
        <w:rPr>
          <w:rtl/>
          <w:lang w:eastAsia="he-IL"/>
        </w:rPr>
        <w:t>שטח הציבורי</w:t>
      </w:r>
      <w:r>
        <w:rPr>
          <w:rFonts w:hint="cs"/>
          <w:rtl/>
          <w:lang w:eastAsia="he-IL"/>
        </w:rPr>
        <w:t xml:space="preserve"> ולהקצות חלק ממנו</w:t>
      </w:r>
      <w:r>
        <w:rPr>
          <w:rtl/>
          <w:lang w:eastAsia="he-IL"/>
        </w:rPr>
        <w:t xml:space="preserve"> </w:t>
      </w:r>
      <w:r>
        <w:rPr>
          <w:rFonts w:hint="cs"/>
          <w:rtl/>
          <w:lang w:eastAsia="he-IL"/>
        </w:rPr>
        <w:t>ל</w:t>
      </w:r>
      <w:r>
        <w:rPr>
          <w:rtl/>
          <w:lang w:eastAsia="he-IL"/>
        </w:rPr>
        <w:t xml:space="preserve">רצועות גינון מספקות </w:t>
      </w:r>
      <w:r>
        <w:rPr>
          <w:rFonts w:hint="cs"/>
          <w:rtl/>
          <w:lang w:eastAsia="he-IL"/>
        </w:rPr>
        <w:t>ב</w:t>
      </w:r>
      <w:r>
        <w:rPr>
          <w:rtl/>
          <w:lang w:eastAsia="he-IL"/>
        </w:rPr>
        <w:t>עבור עצים.</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לבסוף ציין מינהל התכנון בתשובתו כי הוא</w:t>
      </w:r>
      <w:r>
        <w:rPr>
          <w:rtl/>
          <w:lang w:eastAsia="he-IL"/>
        </w:rPr>
        <w:t xml:space="preserve"> מודע לאתגר של שימוש ברחבות כיבוי </w:t>
      </w:r>
      <w:r>
        <w:rPr>
          <w:rFonts w:hint="cs"/>
          <w:rtl/>
          <w:lang w:eastAsia="he-IL"/>
        </w:rPr>
        <w:t xml:space="preserve">משותפות לבניינים </w:t>
      </w:r>
      <w:r>
        <w:rPr>
          <w:rtl/>
          <w:lang w:eastAsia="he-IL"/>
        </w:rPr>
        <w:t>סמוכ</w:t>
      </w:r>
      <w:r>
        <w:rPr>
          <w:rFonts w:hint="cs"/>
          <w:rtl/>
          <w:lang w:eastAsia="he-IL"/>
        </w:rPr>
        <w:t>ים וכי</w:t>
      </w:r>
      <w:r>
        <w:rPr>
          <w:rtl/>
          <w:lang w:eastAsia="he-IL"/>
        </w:rPr>
        <w:t xml:space="preserve"> הפתרון של עיריית </w:t>
      </w:r>
      <w:r w:rsidRPr="00981066">
        <w:rPr>
          <w:b/>
          <w:bCs/>
          <w:rtl/>
          <w:lang w:eastAsia="he-IL"/>
        </w:rPr>
        <w:t>ירושלים</w:t>
      </w:r>
      <w:r>
        <w:rPr>
          <w:rtl/>
          <w:lang w:eastAsia="he-IL"/>
        </w:rPr>
        <w:t xml:space="preserve"> מיושם בערים רבות, </w:t>
      </w:r>
      <w:r>
        <w:rPr>
          <w:rFonts w:hint="cs"/>
          <w:rtl/>
          <w:lang w:eastAsia="he-IL"/>
        </w:rPr>
        <w:t xml:space="preserve">אך </w:t>
      </w:r>
      <w:r>
        <w:rPr>
          <w:rtl/>
          <w:lang w:eastAsia="he-IL"/>
        </w:rPr>
        <w:t>עדיין איננו מספק.</w:t>
      </w:r>
    </w:p>
    <w:bookmarkEnd w:id="96"/>
    <w:p w:rsidR="00F004FC" w:rsidP="00F004FC">
      <w:pPr>
        <w:pStyle w:val="a"/>
        <w:spacing w:line="269" w:lineRule="auto"/>
        <w:rPr>
          <w:highlight w:val="yellow"/>
          <w:rtl/>
          <w:lang w:eastAsia="he-IL"/>
        </w:rPr>
      </w:pPr>
    </w:p>
    <w:p w:rsidR="00F004FC" w:rsidRPr="00990BAF" w:rsidP="00F004FC">
      <w:pPr>
        <w:spacing w:line="269" w:lineRule="auto"/>
        <w:jc w:val="center"/>
        <w:rPr>
          <w:rtl/>
          <w:lang w:eastAsia="he-IL"/>
        </w:rPr>
      </w:pPr>
      <w:r w:rsidRPr="00DA31CB">
        <w:rPr>
          <w:rFonts w:ascii="Segoe UI Symbol" w:hAnsi="Segoe UI Symbol" w:cs="Segoe UI Symbol" w:hint="cs"/>
          <w:rtl/>
          <w:lang w:eastAsia="he-IL"/>
        </w:rPr>
        <w:t>✰</w:t>
      </w:r>
    </w:p>
    <w:p w:rsidR="00F004FC" w:rsidP="00F004FC">
      <w:pPr>
        <w:pStyle w:val="a"/>
        <w:spacing w:line="269" w:lineRule="auto"/>
        <w:rPr>
          <w:rtl/>
          <w:lang w:eastAsia="he-IL"/>
        </w:rPr>
      </w:pPr>
    </w:p>
    <w:p w:rsidR="00F004FC" w:rsidRPr="0043228F" w:rsidP="00F004FC">
      <w:pPr>
        <w:widowControl w:val="0"/>
        <w:spacing w:line="269" w:lineRule="auto"/>
        <w:ind w:left="-1"/>
        <w:rPr>
          <w:rFonts w:ascii="David" w:hAnsi="David"/>
          <w:b/>
          <w:bCs/>
          <w:rtl/>
          <w:lang w:eastAsia="he-IL"/>
        </w:rPr>
      </w:pPr>
      <w:r>
        <w:rPr>
          <w:rFonts w:hint="cs"/>
          <w:b/>
          <w:bCs/>
          <w:rtl/>
          <w:lang w:eastAsia="he-IL"/>
        </w:rPr>
        <w:t>הבדיקה העלתה כי</w:t>
      </w:r>
      <w:r w:rsidRPr="0043228F">
        <w:rPr>
          <w:rFonts w:ascii="David" w:hAnsi="David"/>
          <w:b/>
          <w:bCs/>
          <w:rtl/>
          <w:lang w:eastAsia="he-IL"/>
        </w:rPr>
        <w:t xml:space="preserve"> </w:t>
      </w:r>
      <w:r>
        <w:rPr>
          <w:rFonts w:ascii="David" w:hAnsi="David" w:hint="cs"/>
          <w:b/>
          <w:bCs/>
          <w:rtl/>
          <w:lang w:eastAsia="he-IL"/>
        </w:rPr>
        <w:t xml:space="preserve">בהיעדר כללים מוסכמים, </w:t>
      </w:r>
      <w:r w:rsidRPr="0043228F">
        <w:rPr>
          <w:rFonts w:ascii="David" w:hAnsi="David"/>
          <w:b/>
          <w:bCs/>
          <w:rtl/>
          <w:lang w:eastAsia="he-IL"/>
        </w:rPr>
        <w:t>התיאום</w:t>
      </w:r>
      <w:r w:rsidRPr="0043228F">
        <w:rPr>
          <w:rFonts w:ascii="David" w:hAnsi="David" w:hint="cs"/>
          <w:b/>
          <w:bCs/>
          <w:rtl/>
          <w:lang w:eastAsia="he-IL"/>
        </w:rPr>
        <w:t xml:space="preserve"> בין צ</w:t>
      </w:r>
      <w:r>
        <w:rPr>
          <w:rFonts w:ascii="David" w:hAnsi="David" w:hint="cs"/>
          <w:b/>
          <w:bCs/>
          <w:rtl/>
          <w:lang w:eastAsia="he-IL"/>
        </w:rPr>
        <w:t>ו</w:t>
      </w:r>
      <w:r w:rsidRPr="0043228F">
        <w:rPr>
          <w:rFonts w:ascii="David" w:hAnsi="David" w:hint="cs"/>
          <w:b/>
          <w:bCs/>
          <w:rtl/>
          <w:lang w:eastAsia="he-IL"/>
        </w:rPr>
        <w:t xml:space="preserve">רכי התשתיות העירוניות השונות ובין התנאים הנדרשים לנטיעת עצים ולשגשוגם </w:t>
      </w:r>
      <w:r w:rsidRPr="0043228F">
        <w:rPr>
          <w:rFonts w:ascii="David" w:hAnsi="David"/>
          <w:b/>
          <w:bCs/>
          <w:rtl/>
          <w:lang w:eastAsia="he-IL"/>
        </w:rPr>
        <w:t xml:space="preserve">נעשה בכל </w:t>
      </w:r>
      <w:r>
        <w:rPr>
          <w:rFonts w:ascii="David" w:hAnsi="David" w:hint="cs"/>
          <w:b/>
          <w:bCs/>
          <w:rtl/>
          <w:lang w:eastAsia="he-IL"/>
        </w:rPr>
        <w:t>עיר באופן שונה ולעתים אף בכל</w:t>
      </w:r>
      <w:r w:rsidRPr="0043228F">
        <w:rPr>
          <w:rFonts w:ascii="David" w:hAnsi="David"/>
          <w:b/>
          <w:bCs/>
          <w:rtl/>
          <w:lang w:eastAsia="he-IL"/>
        </w:rPr>
        <w:t xml:space="preserve"> </w:t>
      </w:r>
      <w:r>
        <w:rPr>
          <w:rFonts w:ascii="David" w:hAnsi="David" w:hint="cs"/>
          <w:b/>
          <w:bCs/>
          <w:rtl/>
          <w:lang w:eastAsia="he-IL"/>
        </w:rPr>
        <w:t>תוכנית מחדש</w:t>
      </w:r>
      <w:r w:rsidRPr="0043228F">
        <w:rPr>
          <w:rFonts w:ascii="David" w:hAnsi="David"/>
          <w:b/>
          <w:bCs/>
          <w:rtl/>
          <w:lang w:eastAsia="he-IL"/>
        </w:rPr>
        <w:t xml:space="preserve"> באופן בלתי אחיד. הדבר מוביל להפחתה </w:t>
      </w:r>
      <w:r>
        <w:rPr>
          <w:rFonts w:ascii="David" w:hAnsi="David" w:hint="cs"/>
          <w:b/>
          <w:bCs/>
          <w:rtl/>
          <w:lang w:eastAsia="he-IL"/>
        </w:rPr>
        <w:t>ניכרת ב</w:t>
      </w:r>
      <w:r w:rsidRPr="0043228F">
        <w:rPr>
          <w:rFonts w:ascii="David" w:hAnsi="David"/>
          <w:b/>
          <w:bCs/>
          <w:rtl/>
          <w:lang w:eastAsia="he-IL"/>
        </w:rPr>
        <w:t>נטיעות מתוכננות ואינו מאפשר גדילה איכותית של</w:t>
      </w:r>
      <w:r w:rsidRPr="0043228F">
        <w:rPr>
          <w:rFonts w:ascii="David" w:hAnsi="David" w:hint="cs"/>
          <w:b/>
          <w:bCs/>
          <w:rtl/>
          <w:lang w:eastAsia="he-IL"/>
        </w:rPr>
        <w:t xml:space="preserve"> </w:t>
      </w:r>
      <w:r w:rsidRPr="0043228F">
        <w:rPr>
          <w:rFonts w:ascii="David" w:hAnsi="David"/>
          <w:b/>
          <w:bCs/>
          <w:rtl/>
          <w:lang w:eastAsia="he-IL"/>
        </w:rPr>
        <w:t>עצים, בהיעדר די מקום לבתי הגידול של השורשים.</w:t>
      </w:r>
      <w:r w:rsidRPr="0043228F">
        <w:rPr>
          <w:rFonts w:ascii="David" w:hAnsi="David" w:hint="cs"/>
          <w:b/>
          <w:bCs/>
          <w:rtl/>
          <w:lang w:eastAsia="he-IL"/>
        </w:rPr>
        <w:t xml:space="preserve"> </w:t>
      </w:r>
      <w:bookmarkEnd w:id="97"/>
    </w:p>
    <w:p w:rsidR="00F004FC" w:rsidP="00F004FC">
      <w:pPr>
        <w:pStyle w:val="a"/>
        <w:spacing w:line="269" w:lineRule="auto"/>
        <w:rPr>
          <w:rtl/>
          <w:lang w:eastAsia="he-IL"/>
        </w:rPr>
      </w:pPr>
    </w:p>
    <w:p w:rsidR="00F004FC" w:rsidP="00F004FC">
      <w:pPr>
        <w:widowControl w:val="0"/>
        <w:spacing w:line="269" w:lineRule="auto"/>
        <w:ind w:left="-1"/>
        <w:rPr>
          <w:b/>
          <w:bCs/>
          <w:rtl/>
          <w:lang w:eastAsia="he-IL"/>
        </w:rPr>
      </w:pPr>
      <w:r w:rsidRPr="0043228F">
        <w:rPr>
          <w:rFonts w:ascii="David" w:hAnsi="David" w:hint="cs"/>
          <w:b/>
          <w:bCs/>
          <w:rtl/>
          <w:lang w:eastAsia="he-IL"/>
        </w:rPr>
        <w:t xml:space="preserve">מומלץ </w:t>
      </w:r>
      <w:r w:rsidRPr="0043228F">
        <w:rPr>
          <w:rFonts w:ascii="David" w:hAnsi="David" w:hint="cs"/>
          <w:b/>
          <w:bCs/>
          <w:rtl/>
          <w:lang w:eastAsia="he-IL"/>
        </w:rPr>
        <w:t>למינהל</w:t>
      </w:r>
      <w:r w:rsidRPr="0043228F">
        <w:rPr>
          <w:rFonts w:ascii="David" w:hAnsi="David" w:hint="cs"/>
          <w:b/>
          <w:bCs/>
          <w:rtl/>
          <w:lang w:eastAsia="he-IL"/>
        </w:rPr>
        <w:t xml:space="preserve"> התכנון כי לצורך יצירת</w:t>
      </w:r>
      <w:r w:rsidRPr="0043228F">
        <w:rPr>
          <w:rFonts w:ascii="David" w:hAnsi="David"/>
          <w:b/>
          <w:bCs/>
          <w:rtl/>
          <w:lang w:eastAsia="he-IL"/>
        </w:rPr>
        <w:t xml:space="preserve"> </w:t>
      </w:r>
      <w:r w:rsidRPr="0043228F">
        <w:rPr>
          <w:rFonts w:ascii="David" w:hAnsi="David" w:hint="cs"/>
          <w:b/>
          <w:bCs/>
          <w:rtl/>
          <w:lang w:eastAsia="he-IL"/>
        </w:rPr>
        <w:t xml:space="preserve">תשתית של </w:t>
      </w:r>
      <w:r w:rsidRPr="0043228F">
        <w:rPr>
          <w:rFonts w:ascii="David" w:hAnsi="David"/>
          <w:b/>
          <w:bCs/>
          <w:rtl/>
          <w:lang w:eastAsia="he-IL"/>
        </w:rPr>
        <w:t>רשת עצים עירונית</w:t>
      </w:r>
      <w:r w:rsidRPr="0043228F">
        <w:rPr>
          <w:rFonts w:ascii="David" w:hAnsi="David" w:hint="cs"/>
          <w:b/>
          <w:bCs/>
          <w:rtl/>
          <w:lang w:eastAsia="he-IL"/>
        </w:rPr>
        <w:t xml:space="preserve"> לצד התשתיות ההכרחיות לתפקוד העירוני</w:t>
      </w:r>
      <w:r w:rsidRPr="0043228F">
        <w:rPr>
          <w:rFonts w:ascii="David" w:hAnsi="David"/>
          <w:b/>
          <w:bCs/>
          <w:rtl/>
          <w:lang w:eastAsia="he-IL"/>
        </w:rPr>
        <w:t xml:space="preserve">, </w:t>
      </w:r>
      <w:r w:rsidRPr="0043228F">
        <w:rPr>
          <w:rFonts w:ascii="David" w:hAnsi="David" w:hint="cs"/>
          <w:b/>
          <w:bCs/>
          <w:rtl/>
          <w:lang w:eastAsia="he-IL"/>
        </w:rPr>
        <w:t xml:space="preserve">יוקם צוות </w:t>
      </w:r>
      <w:r>
        <w:rPr>
          <w:rFonts w:ascii="David" w:hAnsi="David" w:hint="cs"/>
          <w:b/>
          <w:bCs/>
          <w:rtl/>
          <w:lang w:eastAsia="he-IL"/>
        </w:rPr>
        <w:t>ברשותו</w:t>
      </w:r>
      <w:r w:rsidRPr="0043228F">
        <w:rPr>
          <w:rFonts w:ascii="David" w:hAnsi="David"/>
          <w:b/>
          <w:bCs/>
          <w:rtl/>
          <w:lang w:eastAsia="he-IL"/>
        </w:rPr>
        <w:t xml:space="preserve"> </w:t>
      </w:r>
      <w:r w:rsidRPr="0043228F">
        <w:rPr>
          <w:rFonts w:ascii="David" w:hAnsi="David" w:hint="cs"/>
          <w:b/>
          <w:bCs/>
          <w:rtl/>
          <w:lang w:eastAsia="he-IL"/>
        </w:rPr>
        <w:t>בשיתוף פקיד היערות</w:t>
      </w:r>
      <w:r>
        <w:rPr>
          <w:rFonts w:ascii="David" w:hAnsi="David" w:hint="cs"/>
          <w:b/>
          <w:bCs/>
          <w:rtl/>
          <w:lang w:eastAsia="he-IL"/>
        </w:rPr>
        <w:t xml:space="preserve"> הממשלתי</w:t>
      </w:r>
      <w:r w:rsidRPr="0043228F">
        <w:rPr>
          <w:rFonts w:ascii="David" w:hAnsi="David" w:hint="cs"/>
          <w:b/>
          <w:bCs/>
          <w:rtl/>
          <w:lang w:eastAsia="he-IL"/>
        </w:rPr>
        <w:t xml:space="preserve"> ונציגי חברות התשתית המרכזיות</w:t>
      </w:r>
      <w:r w:rsidRPr="0043228F">
        <w:rPr>
          <w:rFonts w:hint="cs"/>
          <w:b/>
          <w:bCs/>
          <w:rtl/>
          <w:lang w:eastAsia="he-IL"/>
        </w:rPr>
        <w:t xml:space="preserve"> שיעסוק בגיבוש פתרונות ישימים </w:t>
      </w:r>
      <w:r>
        <w:rPr>
          <w:rFonts w:hint="cs"/>
          <w:b/>
          <w:bCs/>
          <w:rtl/>
          <w:lang w:eastAsia="he-IL"/>
        </w:rPr>
        <w:t xml:space="preserve">למגוון מצבים שכיחים של התנגשות בין המרחב הדרוש לתשתיות ובין המרחב הדרוש לנטיעת עצים ולשגשוגם. </w:t>
      </w:r>
    </w:p>
    <w:p w:rsidR="00F004FC" w:rsidP="00F004FC">
      <w:pPr>
        <w:widowControl w:val="0"/>
        <w:spacing w:line="269" w:lineRule="auto"/>
        <w:ind w:left="-1"/>
        <w:rPr>
          <w:b/>
          <w:bCs/>
          <w:rtl/>
          <w:lang w:eastAsia="he-IL"/>
        </w:rPr>
      </w:pPr>
    </w:p>
    <w:p w:rsidR="00F004FC" w:rsidP="00F004FC">
      <w:pPr>
        <w:pStyle w:val="Heading3"/>
        <w:spacing w:before="0" w:line="269" w:lineRule="auto"/>
        <w:rPr>
          <w:rtl/>
        </w:rPr>
      </w:pPr>
      <w:bookmarkStart w:id="100" w:name="_Toc193898237"/>
      <w:r w:rsidRPr="0027177A">
        <w:rPr>
          <w:rFonts w:hint="cs"/>
          <w:rtl/>
        </w:rPr>
        <w:t>מ</w:t>
      </w:r>
      <w:r w:rsidRPr="0027177A">
        <w:rPr>
          <w:rtl/>
        </w:rPr>
        <w:t>דיניות</w:t>
      </w:r>
      <w:r>
        <w:rPr>
          <w:rFonts w:hint="cs"/>
          <w:rtl/>
        </w:rPr>
        <w:t xml:space="preserve">, </w:t>
      </w:r>
      <w:r w:rsidRPr="0027177A">
        <w:rPr>
          <w:rtl/>
        </w:rPr>
        <w:t>תכנון</w:t>
      </w:r>
      <w:r>
        <w:rPr>
          <w:rFonts w:hint="cs"/>
          <w:rtl/>
        </w:rPr>
        <w:t xml:space="preserve"> ויעדי </w:t>
      </w:r>
      <w:r w:rsidRPr="0027177A">
        <w:rPr>
          <w:rtl/>
        </w:rPr>
        <w:t>הצללה ברשויות המקומיות</w:t>
      </w:r>
      <w:r>
        <w:rPr>
          <w:rFonts w:hint="cs"/>
          <w:rtl/>
        </w:rPr>
        <w:t xml:space="preserve"> שנבדקו</w:t>
      </w:r>
      <w:bookmarkEnd w:id="100"/>
      <w:r>
        <w:rPr>
          <w:rtl/>
        </w:rPr>
        <w:t xml:space="preserve"> </w:t>
      </w:r>
    </w:p>
    <w:p w:rsidR="00F004FC" w:rsidP="00F004FC">
      <w:pPr>
        <w:pStyle w:val="a"/>
        <w:spacing w:line="269" w:lineRule="auto"/>
        <w:rPr>
          <w:rtl/>
        </w:rPr>
      </w:pPr>
    </w:p>
    <w:p w:rsidR="00F004FC" w:rsidP="00F004FC">
      <w:pPr>
        <w:spacing w:line="269" w:lineRule="auto"/>
        <w:rPr>
          <w:rtl/>
        </w:rPr>
      </w:pPr>
      <w:r>
        <w:rPr>
          <w:rFonts w:hint="cs"/>
          <w:rtl/>
        </w:rPr>
        <w:t>אחד מ</w:t>
      </w:r>
      <w:r w:rsidRPr="004F2226">
        <w:rPr>
          <w:rtl/>
        </w:rPr>
        <w:t>עקרונות הפעולה ה</w:t>
      </w:r>
      <w:r>
        <w:rPr>
          <w:rFonts w:hint="cs"/>
          <w:rtl/>
        </w:rPr>
        <w:t>עירוניים</w:t>
      </w:r>
      <w:r w:rsidRPr="004F2226">
        <w:rPr>
          <w:rtl/>
        </w:rPr>
        <w:t xml:space="preserve"> הנדרשים לקידום הייעור העירוני </w:t>
      </w:r>
      <w:r>
        <w:rPr>
          <w:rFonts w:hint="cs"/>
          <w:rtl/>
        </w:rPr>
        <w:t xml:space="preserve">שעלו בעבודת הצוות שהביא להחלטת הממשלה 1022, הוא גיבוש חזון והצבת יעדים מדידים. </w:t>
      </w:r>
      <w:r>
        <w:rPr>
          <w:rtl/>
        </w:rPr>
        <w:t>החזון</w:t>
      </w:r>
      <w:r>
        <w:rPr>
          <w:rFonts w:hint="cs"/>
          <w:rtl/>
        </w:rPr>
        <w:t xml:space="preserve"> </w:t>
      </w:r>
      <w:r>
        <w:rPr>
          <w:rtl/>
        </w:rPr>
        <w:t>מייצר מסגרת אסטרטגית לפעול</w:t>
      </w:r>
      <w:r>
        <w:rPr>
          <w:rFonts w:hint="cs"/>
          <w:rtl/>
        </w:rPr>
        <w:t>ות</w:t>
      </w:r>
      <w:r>
        <w:rPr>
          <w:rtl/>
        </w:rPr>
        <w:t xml:space="preserve"> הננקט</w:t>
      </w:r>
      <w:r>
        <w:rPr>
          <w:rFonts w:hint="cs"/>
          <w:rtl/>
        </w:rPr>
        <w:t>ו</w:t>
      </w:r>
      <w:r>
        <w:rPr>
          <w:rtl/>
        </w:rPr>
        <w:t xml:space="preserve">ת, וגיבושו </w:t>
      </w:r>
      <w:r>
        <w:rPr>
          <w:rFonts w:hint="cs"/>
          <w:rtl/>
        </w:rPr>
        <w:t>תוך שיתוף</w:t>
      </w:r>
      <w:r>
        <w:rPr>
          <w:rtl/>
        </w:rPr>
        <w:t xml:space="preserve"> כל בעלי העניין </w:t>
      </w:r>
      <w:r>
        <w:rPr>
          <w:rFonts w:hint="cs"/>
          <w:rtl/>
        </w:rPr>
        <w:t xml:space="preserve">מעלה </w:t>
      </w:r>
      <w:r>
        <w:rPr>
          <w:rtl/>
        </w:rPr>
        <w:t>את</w:t>
      </w:r>
      <w:r>
        <w:rPr>
          <w:rFonts w:hint="cs"/>
          <w:rtl/>
        </w:rPr>
        <w:t xml:space="preserve"> </w:t>
      </w:r>
      <w:r>
        <w:rPr>
          <w:rtl/>
        </w:rPr>
        <w:t>הסיכויים למימוש</w:t>
      </w:r>
      <w:r>
        <w:rPr>
          <w:rFonts w:hint="cs"/>
          <w:rtl/>
        </w:rPr>
        <w:t>ן</w:t>
      </w:r>
      <w:r>
        <w:rPr>
          <w:rtl/>
        </w:rPr>
        <w:t xml:space="preserve">. נוסף על גיבוש חזון, </w:t>
      </w:r>
      <w:r>
        <w:rPr>
          <w:rFonts w:hint="cs"/>
          <w:rtl/>
        </w:rPr>
        <w:t xml:space="preserve">נקבע כי </w:t>
      </w:r>
      <w:r>
        <w:rPr>
          <w:rtl/>
        </w:rPr>
        <w:t>יש לנסח יעדים מוצהרים הניתנים למדידה,</w:t>
      </w:r>
      <w:r>
        <w:rPr>
          <w:rFonts w:hint="cs"/>
          <w:rtl/>
        </w:rPr>
        <w:t xml:space="preserve"> </w:t>
      </w:r>
      <w:r>
        <w:rPr>
          <w:rtl/>
        </w:rPr>
        <w:t>הן בשיפור</w:t>
      </w:r>
      <w:r>
        <w:rPr>
          <w:rFonts w:hint="cs"/>
          <w:rtl/>
        </w:rPr>
        <w:t xml:space="preserve"> </w:t>
      </w:r>
      <w:r>
        <w:rPr>
          <w:rtl/>
        </w:rPr>
        <w:t xml:space="preserve">הנוחות האקלימית, הן בשיעור כיסוי </w:t>
      </w:r>
      <w:r>
        <w:rPr>
          <w:rFonts w:hint="cs"/>
          <w:rtl/>
        </w:rPr>
        <w:t>חופות העצים</w:t>
      </w:r>
      <w:r>
        <w:rPr>
          <w:rtl/>
        </w:rPr>
        <w:t xml:space="preserve"> והן בכמות העצים הנשתלים, </w:t>
      </w:r>
      <w:r>
        <w:rPr>
          <w:rFonts w:hint="cs"/>
          <w:rtl/>
        </w:rPr>
        <w:t xml:space="preserve">כדי שיתאפשר </w:t>
      </w:r>
      <w:r>
        <w:rPr>
          <w:rtl/>
        </w:rPr>
        <w:t xml:space="preserve">להגיע להישגים ולעקוב אחר ההתקדמות של </w:t>
      </w:r>
      <w:r>
        <w:rPr>
          <w:rtl/>
        </w:rPr>
        <w:t>ת</w:t>
      </w:r>
      <w:r>
        <w:rPr>
          <w:rFonts w:hint="cs"/>
          <w:rtl/>
        </w:rPr>
        <w:t>ו</w:t>
      </w:r>
      <w:r>
        <w:rPr>
          <w:rtl/>
        </w:rPr>
        <w:t>כניות</w:t>
      </w:r>
      <w:r>
        <w:rPr>
          <w:rtl/>
        </w:rPr>
        <w:t xml:space="preserve"> הפעולה. החזון</w:t>
      </w:r>
      <w:r>
        <w:rPr>
          <w:rFonts w:hint="cs"/>
          <w:rtl/>
        </w:rPr>
        <w:t xml:space="preserve"> </w:t>
      </w:r>
      <w:r>
        <w:rPr>
          <w:rtl/>
        </w:rPr>
        <w:t xml:space="preserve">והיעדים מאוגדים לרוב </w:t>
      </w:r>
      <w:r>
        <w:rPr>
          <w:rFonts w:hint="cs"/>
          <w:rtl/>
        </w:rPr>
        <w:t>ב</w:t>
      </w:r>
      <w:r>
        <w:rPr>
          <w:rtl/>
        </w:rPr>
        <w:t>תוכנית אב לייעור עירוני</w:t>
      </w:r>
      <w:r>
        <w:rPr>
          <w:rFonts w:hint="cs"/>
          <w:rtl/>
        </w:rPr>
        <w:t>.</w:t>
      </w:r>
    </w:p>
    <w:p w:rsidR="00F004FC" w:rsidP="00F004FC">
      <w:pPr>
        <w:pStyle w:val="a"/>
        <w:spacing w:line="269" w:lineRule="auto"/>
        <w:rPr>
          <w:rtl/>
        </w:rPr>
      </w:pPr>
    </w:p>
    <w:p w:rsidR="00F004FC" w:rsidP="00F004FC">
      <w:pPr>
        <w:spacing w:line="269" w:lineRule="auto"/>
        <w:rPr>
          <w:rtl/>
        </w:rPr>
      </w:pPr>
      <w:r>
        <w:rPr>
          <w:rFonts w:hint="cs"/>
          <w:rtl/>
        </w:rPr>
        <w:t xml:space="preserve">הרשויות המקומיות הוגדרו כציר מרכזי ביישום החלטת הממשלה 1022 וכאלו שאם ירצו בכך, עליהן לגבש </w:t>
      </w:r>
      <w:r>
        <w:rPr>
          <w:rtl/>
        </w:rPr>
        <w:t>תוכניות</w:t>
      </w:r>
      <w:r>
        <w:rPr>
          <w:rtl/>
        </w:rPr>
        <w:t xml:space="preserve"> פעולה להשגת יעדי ההצללה והקירור</w:t>
      </w:r>
      <w:r>
        <w:rPr>
          <w:rFonts w:hint="cs"/>
          <w:rtl/>
        </w:rPr>
        <w:t xml:space="preserve"> במרחב העירוני ולבצע מיזמים </w:t>
      </w:r>
      <w:r>
        <w:rPr>
          <w:rtl/>
        </w:rPr>
        <w:t xml:space="preserve">ניסיוניים ליישום </w:t>
      </w:r>
      <w:r>
        <w:rPr>
          <w:rFonts w:hint="cs"/>
          <w:rtl/>
        </w:rPr>
        <w:t>ה</w:t>
      </w:r>
      <w:r>
        <w:rPr>
          <w:rtl/>
        </w:rPr>
        <w:t>פעולות</w:t>
      </w:r>
      <w:r>
        <w:rPr>
          <w:rFonts w:hint="cs"/>
          <w:rtl/>
        </w:rPr>
        <w:t>. על כן, צוות הביקורת בדק אם ישנם מסמכי מדיניות, תכנון ויעדים בנושא ברשויות המקומיות שנבדקו.</w:t>
      </w:r>
      <w:r w:rsidRPr="00F15630">
        <w:rPr>
          <w:rtl/>
        </w:rPr>
        <w:t xml:space="preserve"> </w:t>
      </w:r>
    </w:p>
    <w:p w:rsidR="00F004FC" w:rsidP="00F004FC">
      <w:pPr>
        <w:pStyle w:val="a"/>
        <w:spacing w:line="269" w:lineRule="auto"/>
        <w:rPr>
          <w:rtl/>
        </w:rPr>
      </w:pPr>
    </w:p>
    <w:p w:rsidR="00F004FC" w:rsidP="00F004FC">
      <w:pPr>
        <w:spacing w:line="269" w:lineRule="auto"/>
        <w:rPr>
          <w:rFonts w:ascii="David" w:eastAsia="Times New Roman" w:hAnsi="David"/>
          <w:sz w:val="24"/>
          <w:rtl/>
        </w:rPr>
      </w:pPr>
      <w:r>
        <w:rPr>
          <w:rFonts w:hint="cs"/>
          <w:rtl/>
        </w:rPr>
        <w:t xml:space="preserve">במועד הביקורת עיריית </w:t>
      </w:r>
      <w:r w:rsidRPr="00411ED6">
        <w:rPr>
          <w:rFonts w:hint="cs"/>
          <w:b/>
          <w:bCs/>
          <w:rtl/>
        </w:rPr>
        <w:t>אילת</w:t>
      </w:r>
      <w:r>
        <w:rPr>
          <w:rFonts w:hint="cs"/>
          <w:rtl/>
        </w:rPr>
        <w:t xml:space="preserve"> הייתה בתהליך של כתיבת תוכנית הצללה וייעור עירונית. עם זאת מסרה העירייה בדצמבר 2024 כי פרסמה מדריך </w:t>
      </w:r>
      <w:r w:rsidRPr="00677D63">
        <w:rPr>
          <w:rtl/>
        </w:rPr>
        <w:t>פרטים סטנדרטיים לתכנון הרחובות</w:t>
      </w:r>
      <w:r>
        <w:rPr>
          <w:rFonts w:hint="cs"/>
          <w:rtl/>
        </w:rPr>
        <w:t xml:space="preserve">, ובו </w:t>
      </w:r>
      <w:r>
        <w:rPr>
          <w:rtl/>
        </w:rPr>
        <w:t xml:space="preserve">הנחיות </w:t>
      </w:r>
      <w:r>
        <w:rPr>
          <w:rtl/>
        </w:rPr>
        <w:t xml:space="preserve">לתכנון המרחב הציבורי בעיר </w:t>
      </w:r>
      <w:r>
        <w:rPr>
          <w:rFonts w:hint="cs"/>
          <w:rtl/>
        </w:rPr>
        <w:t xml:space="preserve">המפרטות בהרחבה את סוגיית </w:t>
      </w:r>
      <w:r>
        <w:rPr>
          <w:rtl/>
        </w:rPr>
        <w:t>בתי הגידול לעצים ברחובות</w:t>
      </w:r>
      <w:r>
        <w:rPr>
          <w:rFonts w:hint="cs"/>
          <w:rtl/>
        </w:rPr>
        <w:t xml:space="preserve"> כדי לשפר את</w:t>
      </w:r>
      <w:r>
        <w:rPr>
          <w:rtl/>
        </w:rPr>
        <w:t xml:space="preserve"> ההצללה במרחב הציבורי</w:t>
      </w:r>
      <w:r>
        <w:rPr>
          <w:rFonts w:hint="cs"/>
          <w:rtl/>
        </w:rPr>
        <w:t>,</w:t>
      </w:r>
      <w:r w:rsidRPr="009363D2">
        <w:rPr>
          <w:rtl/>
        </w:rPr>
        <w:t xml:space="preserve"> </w:t>
      </w:r>
      <w:r>
        <w:rPr>
          <w:rFonts w:hint="cs"/>
          <w:rtl/>
        </w:rPr>
        <w:t>ב</w:t>
      </w:r>
      <w:r>
        <w:rPr>
          <w:rtl/>
        </w:rPr>
        <w:t xml:space="preserve">דגש על תכנון מרחבים מוצלים </w:t>
      </w:r>
      <w:r>
        <w:rPr>
          <w:rFonts w:hint="cs"/>
          <w:rtl/>
        </w:rPr>
        <w:t>ל</w:t>
      </w:r>
      <w:r>
        <w:rPr>
          <w:rtl/>
        </w:rPr>
        <w:t xml:space="preserve">הולכי הרגל </w:t>
      </w:r>
      <w:r>
        <w:rPr>
          <w:rFonts w:hint="cs"/>
          <w:rtl/>
        </w:rPr>
        <w:t xml:space="preserve">באמצעות </w:t>
      </w:r>
      <w:r>
        <w:rPr>
          <w:rtl/>
        </w:rPr>
        <w:t>שתיל</w:t>
      </w:r>
      <w:r>
        <w:rPr>
          <w:rFonts w:hint="cs"/>
          <w:rtl/>
        </w:rPr>
        <w:t>ה</w:t>
      </w:r>
      <w:r>
        <w:rPr>
          <w:rtl/>
        </w:rPr>
        <w:t xml:space="preserve"> </w:t>
      </w:r>
      <w:r>
        <w:rPr>
          <w:rFonts w:hint="cs"/>
          <w:rtl/>
        </w:rPr>
        <w:t xml:space="preserve">מרובה של </w:t>
      </w:r>
      <w:r>
        <w:rPr>
          <w:rtl/>
        </w:rPr>
        <w:t>עצים</w:t>
      </w:r>
      <w:r w:rsidRPr="004D1074">
        <w:rPr>
          <w:rtl/>
        </w:rPr>
        <w:t xml:space="preserve"> </w:t>
      </w:r>
      <w:r>
        <w:rPr>
          <w:rtl/>
        </w:rPr>
        <w:t xml:space="preserve">וצמחייה המתאימים לאקלים ולקרקע של </w:t>
      </w:r>
      <w:r w:rsidRPr="007B0007">
        <w:rPr>
          <w:b/>
          <w:bCs/>
          <w:rtl/>
        </w:rPr>
        <w:t>אילת</w:t>
      </w:r>
      <w:r>
        <w:rPr>
          <w:rFonts w:hint="cs"/>
          <w:rtl/>
        </w:rPr>
        <w:t xml:space="preserve">. עיריית </w:t>
      </w:r>
      <w:r w:rsidRPr="00411ED6">
        <w:rPr>
          <w:rFonts w:hint="cs"/>
          <w:b/>
          <w:bCs/>
          <w:rtl/>
        </w:rPr>
        <w:t>בית שמש</w:t>
      </w:r>
      <w:r>
        <w:rPr>
          <w:rFonts w:hint="cs"/>
          <w:b/>
          <w:bCs/>
          <w:rtl/>
        </w:rPr>
        <w:t xml:space="preserve"> </w:t>
      </w:r>
      <w:r w:rsidRPr="00E2044A">
        <w:rPr>
          <w:rFonts w:hint="cs"/>
          <w:rtl/>
        </w:rPr>
        <w:t>מסרה בנובמבר 2024 כי</w:t>
      </w:r>
      <w:r>
        <w:rPr>
          <w:rFonts w:hint="cs"/>
          <w:b/>
          <w:bCs/>
          <w:rtl/>
        </w:rPr>
        <w:t xml:space="preserve"> </w:t>
      </w:r>
      <w:r>
        <w:rPr>
          <w:rFonts w:hint="cs"/>
          <w:rtl/>
        </w:rPr>
        <w:t xml:space="preserve">אין לה מסמך מדיניות להצללת המרחב הציבורי, הנחיות לתכנון צל במרחב הציבורי </w:t>
      </w:r>
      <w:r>
        <w:rPr>
          <w:rFonts w:ascii="David" w:eastAsia="Times New Roman" w:hAnsi="David" w:hint="cs"/>
          <w:sz w:val="24"/>
          <w:rtl/>
        </w:rPr>
        <w:t>או תוכנית הצללה עירונית</w:t>
      </w:r>
      <w:r>
        <w:rPr>
          <w:rFonts w:hint="cs"/>
          <w:rtl/>
        </w:rPr>
        <w:t xml:space="preserve">. עיריית </w:t>
      </w:r>
      <w:r w:rsidRPr="00713093">
        <w:rPr>
          <w:b/>
          <w:bCs/>
          <w:rtl/>
        </w:rPr>
        <w:t>ירושלים</w:t>
      </w:r>
      <w:r>
        <w:rPr>
          <w:rFonts w:hint="cs"/>
          <w:rtl/>
        </w:rPr>
        <w:t xml:space="preserve"> מסרה בנובמבר 2024 כי </w:t>
      </w:r>
      <w:r>
        <w:rPr>
          <w:rtl/>
        </w:rPr>
        <w:t>מסמך מדיניות</w:t>
      </w:r>
      <w:r>
        <w:rPr>
          <w:rFonts w:hint="cs"/>
          <w:rtl/>
        </w:rPr>
        <w:t xml:space="preserve"> להצללת המרחב הציבורי</w:t>
      </w:r>
      <w:r>
        <w:rPr>
          <w:rtl/>
        </w:rPr>
        <w:t xml:space="preserve"> של </w:t>
      </w:r>
      <w:r>
        <w:rPr>
          <w:rFonts w:hint="cs"/>
          <w:rtl/>
        </w:rPr>
        <w:t>ה</w:t>
      </w:r>
      <w:r w:rsidRPr="00713093">
        <w:rPr>
          <w:rFonts w:hint="cs"/>
          <w:rtl/>
        </w:rPr>
        <w:t>עיריי</w:t>
      </w:r>
      <w:r>
        <w:rPr>
          <w:rFonts w:hint="cs"/>
          <w:rtl/>
        </w:rPr>
        <w:t>ה</w:t>
      </w:r>
      <w:r>
        <w:rPr>
          <w:rFonts w:hint="cs"/>
          <w:b/>
          <w:bCs/>
          <w:rtl/>
        </w:rPr>
        <w:t xml:space="preserve"> </w:t>
      </w:r>
      <w:r>
        <w:rPr>
          <w:rFonts w:hint="cs"/>
          <w:rtl/>
        </w:rPr>
        <w:t>נמצא בתהליך עבודה והוא</w:t>
      </w:r>
      <w:r>
        <w:rPr>
          <w:rtl/>
        </w:rPr>
        <w:t xml:space="preserve"> אמור להתפרסם במסגרת תוכנית</w:t>
      </w:r>
      <w:r>
        <w:rPr>
          <w:rFonts w:hint="cs"/>
          <w:rtl/>
        </w:rPr>
        <w:t xml:space="preserve"> אב</w:t>
      </w:r>
      <w:r>
        <w:rPr>
          <w:rtl/>
        </w:rPr>
        <w:t xml:space="preserve"> להצללת המרחב הציבורי העירוני</w:t>
      </w:r>
      <w:r>
        <w:rPr>
          <w:rFonts w:hint="cs"/>
          <w:rtl/>
        </w:rPr>
        <w:t>,</w:t>
      </w:r>
      <w:r w:rsidRPr="00CE1908">
        <w:rPr>
          <w:rFonts w:hint="cs"/>
          <w:rtl/>
        </w:rPr>
        <w:t xml:space="preserve"> </w:t>
      </w:r>
      <w:r>
        <w:rPr>
          <w:rFonts w:hint="cs"/>
          <w:rtl/>
        </w:rPr>
        <w:t xml:space="preserve">וכי </w:t>
      </w:r>
      <w:r>
        <w:rPr>
          <w:rFonts w:ascii="David" w:eastAsia="Times New Roman" w:hAnsi="David" w:hint="cs"/>
          <w:sz w:val="24"/>
          <w:rtl/>
        </w:rPr>
        <w:t xml:space="preserve">תוכנית ההצללה העירונית </w:t>
      </w:r>
      <w:r w:rsidRPr="00EB7436">
        <w:rPr>
          <w:rtl/>
        </w:rPr>
        <w:t>נמצא</w:t>
      </w:r>
      <w:r>
        <w:rPr>
          <w:rFonts w:hint="cs"/>
          <w:rtl/>
        </w:rPr>
        <w:t>ת</w:t>
      </w:r>
      <w:r w:rsidRPr="00EB7436">
        <w:rPr>
          <w:rtl/>
        </w:rPr>
        <w:t xml:space="preserve"> ב</w:t>
      </w:r>
      <w:r>
        <w:rPr>
          <w:rFonts w:hint="cs"/>
          <w:rtl/>
        </w:rPr>
        <w:t xml:space="preserve">תהליך </w:t>
      </w:r>
      <w:r w:rsidRPr="00EB7436">
        <w:rPr>
          <w:rtl/>
        </w:rPr>
        <w:t>עבודה ב</w:t>
      </w:r>
      <w:r>
        <w:rPr>
          <w:rFonts w:hint="cs"/>
          <w:rtl/>
        </w:rPr>
        <w:t xml:space="preserve">סיוע </w:t>
      </w:r>
      <w:r w:rsidRPr="00EB7436">
        <w:rPr>
          <w:rtl/>
        </w:rPr>
        <w:t>יועצים חיצוניים</w:t>
      </w:r>
      <w:r>
        <w:rPr>
          <w:rFonts w:hint="cs"/>
          <w:rtl/>
        </w:rPr>
        <w:t xml:space="preserve">. עיריית </w:t>
      </w:r>
      <w:r w:rsidRPr="00411ED6">
        <w:rPr>
          <w:rFonts w:hint="cs"/>
          <w:b/>
          <w:bCs/>
          <w:rtl/>
        </w:rPr>
        <w:t>דימונה</w:t>
      </w:r>
      <w:r>
        <w:rPr>
          <w:rFonts w:hint="cs"/>
          <w:rtl/>
        </w:rPr>
        <w:t xml:space="preserve"> מסרה בדצמבר 2024 כי </w:t>
      </w:r>
      <w:r w:rsidRPr="00F9371C">
        <w:rPr>
          <w:rFonts w:ascii="David" w:eastAsia="Times New Roman" w:hAnsi="David"/>
          <w:sz w:val="24"/>
          <w:rtl/>
        </w:rPr>
        <w:t>כחלק מ</w:t>
      </w:r>
      <w:r>
        <w:rPr>
          <w:rFonts w:ascii="David" w:eastAsia="Times New Roman" w:hAnsi="David"/>
          <w:sz w:val="24"/>
          <w:rtl/>
        </w:rPr>
        <w:t>תוכנית</w:t>
      </w:r>
      <w:r w:rsidRPr="00F9371C">
        <w:rPr>
          <w:rFonts w:ascii="David" w:eastAsia="Times New Roman" w:hAnsi="David"/>
          <w:sz w:val="24"/>
          <w:rtl/>
        </w:rPr>
        <w:t xml:space="preserve"> </w:t>
      </w:r>
      <w:r>
        <w:rPr>
          <w:rFonts w:ascii="David" w:eastAsia="Times New Roman" w:hAnsi="David" w:hint="cs"/>
          <w:sz w:val="24"/>
          <w:rtl/>
        </w:rPr>
        <w:t>"</w:t>
      </w:r>
      <w:r w:rsidRPr="00F9371C">
        <w:rPr>
          <w:rFonts w:ascii="David" w:eastAsia="Times New Roman" w:hAnsi="David"/>
          <w:sz w:val="24"/>
          <w:rtl/>
        </w:rPr>
        <w:t>המאיץ</w:t>
      </w:r>
      <w:r>
        <w:rPr>
          <w:rFonts w:ascii="David" w:eastAsia="Times New Roman" w:hAnsi="David" w:hint="cs"/>
          <w:sz w:val="24"/>
          <w:rtl/>
        </w:rPr>
        <w:t>"</w:t>
      </w:r>
      <w:r w:rsidRPr="00F9371C">
        <w:rPr>
          <w:rFonts w:ascii="David" w:eastAsia="Times New Roman" w:hAnsi="David"/>
          <w:sz w:val="24"/>
          <w:rtl/>
        </w:rPr>
        <w:t xml:space="preserve"> של </w:t>
      </w:r>
      <w:r>
        <w:rPr>
          <w:rFonts w:ascii="David" w:eastAsia="Times New Roman" w:hAnsi="David" w:hint="cs"/>
          <w:sz w:val="24"/>
          <w:rtl/>
        </w:rPr>
        <w:t>ה</w:t>
      </w:r>
      <w:r w:rsidRPr="00F9371C">
        <w:rPr>
          <w:rFonts w:ascii="David" w:eastAsia="Times New Roman" w:hAnsi="David"/>
          <w:sz w:val="24"/>
          <w:rtl/>
        </w:rPr>
        <w:t xml:space="preserve">משרד </w:t>
      </w:r>
      <w:r>
        <w:rPr>
          <w:rFonts w:ascii="David" w:eastAsia="Times New Roman" w:hAnsi="David" w:hint="cs"/>
          <w:sz w:val="24"/>
          <w:rtl/>
        </w:rPr>
        <w:t>ל</w:t>
      </w:r>
      <w:r w:rsidRPr="00F9371C">
        <w:rPr>
          <w:rFonts w:ascii="David" w:eastAsia="Times New Roman" w:hAnsi="David"/>
          <w:sz w:val="24"/>
          <w:rtl/>
        </w:rPr>
        <w:t>הגנת הסביבה להיערכות למשבר האקלים</w:t>
      </w:r>
      <w:r>
        <w:rPr>
          <w:rStyle w:val="FootnoteReference1"/>
          <w:rtl/>
        </w:rPr>
        <w:footnoteReference w:id="141"/>
      </w:r>
      <w:r w:rsidRPr="00652E0E">
        <w:rPr>
          <w:rtl/>
        </w:rPr>
        <w:t xml:space="preserve"> </w:t>
      </w:r>
      <w:r w:rsidRPr="00111CCC">
        <w:rPr>
          <w:rtl/>
        </w:rPr>
        <w:t xml:space="preserve">מגובשת </w:t>
      </w:r>
      <w:r>
        <w:rPr>
          <w:rtl/>
        </w:rPr>
        <w:t>תוכנית</w:t>
      </w:r>
      <w:r w:rsidRPr="00111CCC">
        <w:rPr>
          <w:rtl/>
        </w:rPr>
        <w:t xml:space="preserve"> עבודה הכוללת מדיניות סדורה בנושא הצללה</w:t>
      </w:r>
      <w:r>
        <w:rPr>
          <w:rFonts w:hint="cs"/>
          <w:rtl/>
        </w:rPr>
        <w:t>. במסגרת זו</w:t>
      </w:r>
      <w:r w:rsidRPr="00F9371C">
        <w:rPr>
          <w:rFonts w:ascii="David" w:eastAsia="Times New Roman" w:hAnsi="David"/>
          <w:sz w:val="24"/>
          <w:rtl/>
        </w:rPr>
        <w:t xml:space="preserve"> </w:t>
      </w:r>
      <w:r>
        <w:rPr>
          <w:rFonts w:ascii="David" w:eastAsia="Times New Roman" w:hAnsi="David" w:hint="cs"/>
          <w:sz w:val="24"/>
          <w:rtl/>
        </w:rPr>
        <w:t xml:space="preserve">סומנו </w:t>
      </w:r>
      <w:r w:rsidRPr="004429BB">
        <w:rPr>
          <w:rFonts w:ascii="David" w:eastAsia="Times New Roman" w:hAnsi="David"/>
          <w:sz w:val="24"/>
          <w:rtl/>
        </w:rPr>
        <w:t>מספר רחובות מרכזיים "אדומים" שבהם יש למקד מאמצים להצללה</w:t>
      </w:r>
      <w:r>
        <w:rPr>
          <w:rFonts w:ascii="David" w:eastAsia="Times New Roman" w:hAnsi="David" w:hint="cs"/>
          <w:sz w:val="24"/>
          <w:rtl/>
        </w:rPr>
        <w:t xml:space="preserve"> אך השלמת</w:t>
      </w:r>
      <w:r w:rsidRPr="004429BB">
        <w:rPr>
          <w:rFonts w:ascii="David" w:eastAsia="Times New Roman" w:hAnsi="David"/>
          <w:sz w:val="24"/>
          <w:rtl/>
        </w:rPr>
        <w:t xml:space="preserve"> תוכנית </w:t>
      </w:r>
      <w:r>
        <w:rPr>
          <w:rFonts w:ascii="David" w:eastAsia="Times New Roman" w:hAnsi="David" w:hint="cs"/>
          <w:sz w:val="24"/>
          <w:rtl/>
        </w:rPr>
        <w:t>ה</w:t>
      </w:r>
      <w:r w:rsidRPr="004429BB">
        <w:rPr>
          <w:rFonts w:ascii="David" w:eastAsia="Times New Roman" w:hAnsi="David"/>
          <w:sz w:val="24"/>
          <w:rtl/>
        </w:rPr>
        <w:t>עבודה בנושא</w:t>
      </w:r>
      <w:r>
        <w:rPr>
          <w:rFonts w:ascii="David" w:eastAsia="Times New Roman" w:hAnsi="David" w:hint="cs"/>
          <w:sz w:val="24"/>
          <w:rtl/>
        </w:rPr>
        <w:t xml:space="preserve"> תיעשה</w:t>
      </w:r>
      <w:r w:rsidRPr="004429BB">
        <w:rPr>
          <w:rFonts w:ascii="David" w:eastAsia="Times New Roman" w:hAnsi="David"/>
          <w:sz w:val="24"/>
          <w:rtl/>
        </w:rPr>
        <w:t xml:space="preserve"> </w:t>
      </w:r>
      <w:r>
        <w:rPr>
          <w:rFonts w:ascii="David" w:eastAsia="Times New Roman" w:hAnsi="David" w:hint="cs"/>
          <w:sz w:val="24"/>
          <w:rtl/>
        </w:rPr>
        <w:t>ב</w:t>
      </w:r>
      <w:r w:rsidRPr="004429BB">
        <w:rPr>
          <w:rFonts w:ascii="David" w:eastAsia="Times New Roman" w:hAnsi="David"/>
          <w:sz w:val="24"/>
          <w:rtl/>
        </w:rPr>
        <w:t>כפוף למגבלות תקציב וסדרי עדיפויות.</w:t>
      </w:r>
      <w:r>
        <w:rPr>
          <w:rFonts w:ascii="David" w:eastAsia="Times New Roman" w:hAnsi="David" w:hint="cs"/>
          <w:sz w:val="24"/>
          <w:rtl/>
        </w:rPr>
        <w:t xml:space="preserve"> מכול מקום, </w:t>
      </w:r>
      <w:r>
        <w:rPr>
          <w:rFonts w:hint="cs"/>
          <w:rtl/>
        </w:rPr>
        <w:t xml:space="preserve">לעיריית </w:t>
      </w:r>
      <w:r w:rsidRPr="00411ED6">
        <w:rPr>
          <w:rFonts w:hint="cs"/>
          <w:b/>
          <w:bCs/>
          <w:rtl/>
        </w:rPr>
        <w:t>דימונה</w:t>
      </w:r>
      <w:r>
        <w:rPr>
          <w:rFonts w:hint="cs"/>
          <w:rtl/>
        </w:rPr>
        <w:t xml:space="preserve"> אין כיום </w:t>
      </w:r>
      <w:r>
        <w:rPr>
          <w:rFonts w:ascii="David" w:eastAsia="Times New Roman" w:hAnsi="David" w:hint="cs"/>
          <w:sz w:val="24"/>
          <w:rtl/>
        </w:rPr>
        <w:t>תוכנית הצללה עירונית</w:t>
      </w:r>
      <w:r w:rsidRPr="004429BB">
        <w:rPr>
          <w:rFonts w:ascii="David" w:eastAsia="Times New Roman" w:hAnsi="David"/>
          <w:sz w:val="24"/>
          <w:rtl/>
        </w:rPr>
        <w:t>.</w:t>
      </w:r>
      <w:r>
        <w:rPr>
          <w:rFonts w:ascii="David" w:eastAsia="Times New Roman" w:hAnsi="David" w:hint="cs"/>
          <w:sz w:val="24"/>
          <w:rtl/>
        </w:rPr>
        <w:t xml:space="preserve"> </w:t>
      </w:r>
    </w:p>
    <w:p w:rsidR="00F004FC" w:rsidP="00F004FC">
      <w:pPr>
        <w:pStyle w:val="a"/>
        <w:spacing w:line="269" w:lineRule="auto"/>
        <w:rPr>
          <w:rtl/>
        </w:rPr>
      </w:pPr>
    </w:p>
    <w:p w:rsidR="00F004FC" w:rsidP="00F004FC">
      <w:pPr>
        <w:spacing w:line="269" w:lineRule="auto"/>
        <w:rPr>
          <w:b/>
          <w:bCs/>
          <w:rtl/>
        </w:rPr>
      </w:pPr>
      <w:r w:rsidRPr="00575D15">
        <w:rPr>
          <w:rFonts w:hint="cs"/>
          <w:b/>
          <w:bCs/>
          <w:rtl/>
        </w:rPr>
        <w:t xml:space="preserve">לארבע העיריות </w:t>
      </w:r>
      <w:r>
        <w:rPr>
          <w:rFonts w:hint="cs"/>
          <w:b/>
          <w:bCs/>
          <w:rtl/>
        </w:rPr>
        <w:t>ש</w:t>
      </w:r>
      <w:r w:rsidRPr="00575D15">
        <w:rPr>
          <w:rFonts w:hint="cs"/>
          <w:b/>
          <w:bCs/>
          <w:rtl/>
        </w:rPr>
        <w:t xml:space="preserve">נבדקו - אילת, בית שמש, דימונה וירושלים </w:t>
      </w:r>
      <w:r>
        <w:rPr>
          <w:b/>
          <w:bCs/>
          <w:rtl/>
        </w:rPr>
        <w:t>-</w:t>
      </w:r>
      <w:r w:rsidRPr="00575D15">
        <w:rPr>
          <w:b/>
          <w:bCs/>
          <w:rtl/>
        </w:rPr>
        <w:t xml:space="preserve"> </w:t>
      </w:r>
      <w:r>
        <w:rPr>
          <w:rFonts w:hint="cs"/>
          <w:b/>
          <w:bCs/>
          <w:rtl/>
        </w:rPr>
        <w:t xml:space="preserve">לא היה במועד הביקורת </w:t>
      </w:r>
      <w:r w:rsidRPr="00575D15">
        <w:rPr>
          <w:b/>
          <w:bCs/>
          <w:rtl/>
        </w:rPr>
        <w:t>מסמך מדיניות להצללת המרחב הציבורי</w:t>
      </w:r>
      <w:r>
        <w:rPr>
          <w:rFonts w:hint="cs"/>
          <w:b/>
          <w:bCs/>
          <w:rtl/>
        </w:rPr>
        <w:t xml:space="preserve"> </w:t>
      </w:r>
      <w:r w:rsidRPr="00854CDE">
        <w:rPr>
          <w:rFonts w:hint="cs"/>
          <w:b/>
          <w:bCs/>
          <w:rtl/>
        </w:rPr>
        <w:t xml:space="preserve">או </w:t>
      </w:r>
      <w:r>
        <w:rPr>
          <w:rFonts w:ascii="David" w:eastAsia="Times New Roman" w:hAnsi="David" w:hint="eastAsia"/>
          <w:b/>
          <w:bCs/>
          <w:sz w:val="24"/>
          <w:rtl/>
        </w:rPr>
        <w:t>תוכנית</w:t>
      </w:r>
      <w:r w:rsidRPr="00566ECE">
        <w:rPr>
          <w:rFonts w:ascii="David" w:eastAsia="Times New Roman" w:hAnsi="David"/>
          <w:b/>
          <w:bCs/>
          <w:sz w:val="24"/>
          <w:rtl/>
        </w:rPr>
        <w:t xml:space="preserve"> </w:t>
      </w:r>
      <w:r w:rsidRPr="00566ECE">
        <w:rPr>
          <w:rFonts w:ascii="David" w:eastAsia="Times New Roman" w:hAnsi="David" w:hint="eastAsia"/>
          <w:b/>
          <w:bCs/>
          <w:sz w:val="24"/>
          <w:rtl/>
        </w:rPr>
        <w:t>הצללה</w:t>
      </w:r>
      <w:r w:rsidRPr="00566ECE">
        <w:rPr>
          <w:rFonts w:ascii="David" w:eastAsia="Times New Roman" w:hAnsi="David"/>
          <w:b/>
          <w:bCs/>
          <w:sz w:val="24"/>
          <w:rtl/>
        </w:rPr>
        <w:t xml:space="preserve"> </w:t>
      </w:r>
      <w:r w:rsidRPr="00566ECE">
        <w:rPr>
          <w:rFonts w:ascii="David" w:eastAsia="Times New Roman" w:hAnsi="David" w:hint="eastAsia"/>
          <w:b/>
          <w:bCs/>
          <w:sz w:val="24"/>
          <w:rtl/>
        </w:rPr>
        <w:t>עירונית</w:t>
      </w:r>
      <w:r>
        <w:rPr>
          <w:rFonts w:ascii="David" w:eastAsia="Times New Roman" w:hAnsi="David" w:hint="cs"/>
          <w:b/>
          <w:bCs/>
          <w:sz w:val="24"/>
          <w:rtl/>
        </w:rPr>
        <w:t xml:space="preserve">, </w:t>
      </w:r>
      <w:r w:rsidRPr="00A57761">
        <w:rPr>
          <w:rFonts w:ascii="David" w:eastAsia="Times New Roman" w:hAnsi="David" w:hint="cs"/>
          <w:b/>
          <w:bCs/>
          <w:sz w:val="24"/>
          <w:rtl/>
        </w:rPr>
        <w:t xml:space="preserve">אשר </w:t>
      </w:r>
      <w:r w:rsidRPr="00364EDE">
        <w:rPr>
          <w:rFonts w:hint="eastAsia"/>
          <w:b/>
          <w:bCs/>
          <w:rtl/>
        </w:rPr>
        <w:t>מציעים</w:t>
      </w:r>
      <w:r w:rsidRPr="00364EDE">
        <w:rPr>
          <w:b/>
          <w:bCs/>
          <w:rtl/>
        </w:rPr>
        <w:t xml:space="preserve"> מסגרת אסטרטגית לפעול</w:t>
      </w:r>
      <w:r w:rsidRPr="00364EDE">
        <w:rPr>
          <w:rFonts w:hint="eastAsia"/>
          <w:b/>
          <w:bCs/>
          <w:rtl/>
        </w:rPr>
        <w:t>ות</w:t>
      </w:r>
      <w:r w:rsidRPr="00364EDE">
        <w:rPr>
          <w:b/>
          <w:bCs/>
          <w:rtl/>
        </w:rPr>
        <w:t xml:space="preserve"> הננקט</w:t>
      </w:r>
      <w:r w:rsidRPr="00364EDE">
        <w:rPr>
          <w:rFonts w:hint="eastAsia"/>
          <w:b/>
          <w:bCs/>
          <w:rtl/>
        </w:rPr>
        <w:t>ו</w:t>
      </w:r>
      <w:r w:rsidRPr="00364EDE">
        <w:rPr>
          <w:b/>
          <w:bCs/>
          <w:rtl/>
        </w:rPr>
        <w:t xml:space="preserve">ת, </w:t>
      </w:r>
      <w:r w:rsidRPr="00364EDE">
        <w:rPr>
          <w:rFonts w:hint="eastAsia"/>
          <w:b/>
          <w:bCs/>
          <w:rtl/>
        </w:rPr>
        <w:t>ואשר</w:t>
      </w:r>
      <w:r w:rsidRPr="00364EDE">
        <w:rPr>
          <w:b/>
          <w:bCs/>
          <w:rtl/>
        </w:rPr>
        <w:t xml:space="preserve"> ג</w:t>
      </w:r>
      <w:r w:rsidRPr="00364EDE">
        <w:rPr>
          <w:rFonts w:hint="eastAsia"/>
          <w:b/>
          <w:bCs/>
          <w:rtl/>
        </w:rPr>
        <w:t>ו</w:t>
      </w:r>
      <w:r w:rsidRPr="00364EDE">
        <w:rPr>
          <w:b/>
          <w:bCs/>
          <w:rtl/>
        </w:rPr>
        <w:t xml:space="preserve">בשו </w:t>
      </w:r>
      <w:r w:rsidRPr="00364EDE">
        <w:rPr>
          <w:rFonts w:hint="eastAsia"/>
          <w:b/>
          <w:bCs/>
          <w:rtl/>
        </w:rPr>
        <w:t>תוך</w:t>
      </w:r>
      <w:r w:rsidRPr="00364EDE">
        <w:rPr>
          <w:b/>
          <w:bCs/>
          <w:rtl/>
        </w:rPr>
        <w:t xml:space="preserve"> </w:t>
      </w:r>
      <w:r w:rsidRPr="00364EDE">
        <w:rPr>
          <w:rFonts w:hint="eastAsia"/>
          <w:b/>
          <w:bCs/>
          <w:rtl/>
        </w:rPr>
        <w:t>שיתוף</w:t>
      </w:r>
      <w:r w:rsidRPr="00364EDE">
        <w:rPr>
          <w:b/>
          <w:bCs/>
          <w:rtl/>
        </w:rPr>
        <w:t xml:space="preserve"> כל בעלי העניין ב</w:t>
      </w:r>
      <w:r w:rsidRPr="00364EDE">
        <w:rPr>
          <w:rFonts w:hint="eastAsia"/>
          <w:b/>
          <w:bCs/>
          <w:rtl/>
        </w:rPr>
        <w:t>אופן</w:t>
      </w:r>
      <w:r w:rsidRPr="00364EDE">
        <w:rPr>
          <w:b/>
          <w:bCs/>
          <w:rtl/>
        </w:rPr>
        <w:t xml:space="preserve"> </w:t>
      </w:r>
      <w:r w:rsidRPr="00364EDE">
        <w:rPr>
          <w:rFonts w:hint="eastAsia"/>
          <w:b/>
          <w:bCs/>
          <w:rtl/>
        </w:rPr>
        <w:t>המעלה</w:t>
      </w:r>
      <w:r w:rsidRPr="00364EDE">
        <w:rPr>
          <w:b/>
          <w:bCs/>
          <w:rtl/>
        </w:rPr>
        <w:t xml:space="preserve"> את הסיכויים למימוש</w:t>
      </w:r>
      <w:r w:rsidRPr="00364EDE">
        <w:rPr>
          <w:rFonts w:hint="eastAsia"/>
          <w:b/>
          <w:bCs/>
          <w:rtl/>
        </w:rPr>
        <w:t>ן</w:t>
      </w:r>
      <w:r w:rsidRPr="00364EDE">
        <w:rPr>
          <w:b/>
          <w:bCs/>
          <w:rtl/>
        </w:rPr>
        <w:t>.</w:t>
      </w:r>
      <w:r>
        <w:rPr>
          <w:b/>
          <w:bCs/>
          <w:rtl/>
        </w:rPr>
        <w:t xml:space="preserve"> </w:t>
      </w:r>
      <w:r>
        <w:rPr>
          <w:rFonts w:ascii="David" w:eastAsia="Times New Roman" w:hAnsi="David" w:hint="cs"/>
          <w:b/>
          <w:bCs/>
          <w:sz w:val="24"/>
          <w:rtl/>
        </w:rPr>
        <w:t xml:space="preserve">דבר זה </w:t>
      </w:r>
      <w:r w:rsidRPr="00A57761">
        <w:rPr>
          <w:rFonts w:ascii="David" w:eastAsia="Times New Roman" w:hAnsi="David" w:hint="cs"/>
          <w:b/>
          <w:bCs/>
          <w:sz w:val="24"/>
          <w:rtl/>
        </w:rPr>
        <w:t>מאפשר מעקב אחר ה</w:t>
      </w:r>
      <w:r w:rsidRPr="00BA3B12">
        <w:rPr>
          <w:rFonts w:ascii="David" w:eastAsia="Times New Roman" w:hAnsi="David" w:hint="cs"/>
          <w:b/>
          <w:bCs/>
          <w:sz w:val="24"/>
          <w:rtl/>
        </w:rPr>
        <w:t>תקדמות העמידה ביעדים מדידים לקידום הייעור העירוני</w:t>
      </w:r>
      <w:r w:rsidRPr="00BA3B12">
        <w:rPr>
          <w:b/>
          <w:bCs/>
          <w:rtl/>
        </w:rPr>
        <w:t>.</w:t>
      </w:r>
    </w:p>
    <w:p w:rsidR="00F004FC" w:rsidP="00F004FC">
      <w:pPr>
        <w:pStyle w:val="a"/>
        <w:spacing w:line="269" w:lineRule="auto"/>
        <w:rPr>
          <w:rtl/>
        </w:rPr>
      </w:pPr>
    </w:p>
    <w:p w:rsidR="00F004FC" w:rsidP="00F004FC">
      <w:pPr>
        <w:spacing w:line="269" w:lineRule="auto"/>
        <w:rPr>
          <w:b/>
          <w:bCs/>
          <w:rtl/>
        </w:rPr>
      </w:pPr>
      <w:r w:rsidRPr="00575D15">
        <w:rPr>
          <w:rFonts w:hint="cs"/>
          <w:b/>
          <w:bCs/>
          <w:rtl/>
        </w:rPr>
        <w:t>משרד מבקר המדינה ממליץ לעיריות אילת וירושלים ל</w:t>
      </w:r>
      <w:r>
        <w:rPr>
          <w:rFonts w:hint="cs"/>
          <w:b/>
          <w:bCs/>
          <w:rtl/>
        </w:rPr>
        <w:t xml:space="preserve">השלים </w:t>
      </w:r>
      <w:r w:rsidRPr="00575D15">
        <w:rPr>
          <w:rFonts w:hint="cs"/>
          <w:b/>
          <w:bCs/>
          <w:rtl/>
        </w:rPr>
        <w:t>את</w:t>
      </w:r>
      <w:r>
        <w:rPr>
          <w:rFonts w:hint="cs"/>
          <w:b/>
          <w:bCs/>
          <w:rtl/>
        </w:rPr>
        <w:t xml:space="preserve"> הכנתם של</w:t>
      </w:r>
      <w:r w:rsidRPr="00575D15">
        <w:rPr>
          <w:rFonts w:hint="cs"/>
          <w:b/>
          <w:bCs/>
          <w:rtl/>
        </w:rPr>
        <w:t xml:space="preserve"> מסמכי המדיניות </w:t>
      </w:r>
      <w:r>
        <w:rPr>
          <w:rFonts w:hint="cs"/>
          <w:b/>
          <w:bCs/>
          <w:rtl/>
        </w:rPr>
        <w:t xml:space="preserve">להצללת המרחב הציבורי ושל </w:t>
      </w:r>
      <w:r>
        <w:rPr>
          <w:rFonts w:hint="cs"/>
          <w:b/>
          <w:bCs/>
          <w:rtl/>
        </w:rPr>
        <w:t>תוכניות</w:t>
      </w:r>
      <w:r>
        <w:rPr>
          <w:rFonts w:hint="cs"/>
          <w:b/>
          <w:bCs/>
          <w:rtl/>
        </w:rPr>
        <w:t xml:space="preserve"> הייעור העירוניות ולפרסמם.</w:t>
      </w:r>
      <w:r w:rsidRPr="00575D15">
        <w:rPr>
          <w:rFonts w:hint="cs"/>
          <w:b/>
          <w:bCs/>
          <w:rtl/>
        </w:rPr>
        <w:t xml:space="preserve"> לעיריות בית שמש ודימונה </w:t>
      </w:r>
      <w:r>
        <w:rPr>
          <w:rFonts w:hint="cs"/>
          <w:b/>
          <w:bCs/>
          <w:rtl/>
        </w:rPr>
        <w:t xml:space="preserve">משרד מבקר המדינה ממליץ </w:t>
      </w:r>
      <w:r w:rsidRPr="00575D15">
        <w:rPr>
          <w:rFonts w:hint="cs"/>
          <w:b/>
          <w:bCs/>
          <w:rtl/>
        </w:rPr>
        <w:t xml:space="preserve">לגבש מדיניות ברורה </w:t>
      </w:r>
      <w:r>
        <w:rPr>
          <w:rFonts w:hint="cs"/>
          <w:b/>
          <w:bCs/>
          <w:rtl/>
        </w:rPr>
        <w:t xml:space="preserve">בנוגע </w:t>
      </w:r>
      <w:r w:rsidRPr="00575D15">
        <w:rPr>
          <w:rFonts w:hint="cs"/>
          <w:b/>
          <w:bCs/>
          <w:rtl/>
        </w:rPr>
        <w:t xml:space="preserve">להצללה </w:t>
      </w:r>
      <w:r>
        <w:rPr>
          <w:rFonts w:hint="cs"/>
          <w:b/>
          <w:bCs/>
          <w:rtl/>
        </w:rPr>
        <w:t xml:space="preserve">ולייעור </w:t>
      </w:r>
      <w:r w:rsidRPr="00575D15">
        <w:rPr>
          <w:rFonts w:hint="cs"/>
          <w:b/>
          <w:bCs/>
          <w:rtl/>
        </w:rPr>
        <w:t>במרחב הציבורי העירוני ולפרס</w:t>
      </w:r>
      <w:r>
        <w:rPr>
          <w:rFonts w:hint="cs"/>
          <w:b/>
          <w:bCs/>
          <w:rtl/>
        </w:rPr>
        <w:t>מה</w:t>
      </w:r>
      <w:r w:rsidRPr="00575D15">
        <w:rPr>
          <w:rFonts w:hint="cs"/>
          <w:b/>
          <w:bCs/>
          <w:rtl/>
        </w:rPr>
        <w:t>.</w:t>
      </w:r>
      <w:r>
        <w:rPr>
          <w:rFonts w:hint="cs"/>
          <w:b/>
          <w:bCs/>
          <w:rtl/>
        </w:rPr>
        <w:t xml:space="preserve"> עוד מומלץ לרשויות המקומיות שנבדקו - עיריות אילת, בית שמש, דימונה וירושלים - לשלב הליכי שיתוף ציבור בעת גיבוש מסמכי מדיניות ותכנון </w:t>
      </w:r>
      <w:r>
        <w:rPr>
          <w:rFonts w:hint="cs"/>
          <w:b/>
          <w:bCs/>
          <w:rtl/>
        </w:rPr>
        <w:t>רשותיים</w:t>
      </w:r>
      <w:r>
        <w:rPr>
          <w:rFonts w:hint="cs"/>
          <w:b/>
          <w:bCs/>
          <w:rtl/>
        </w:rPr>
        <w:t xml:space="preserve"> לעניין הצללה.</w:t>
      </w:r>
    </w:p>
    <w:p w:rsidR="00F004FC" w:rsidP="00F004FC">
      <w:pPr>
        <w:pStyle w:val="a"/>
        <w:spacing w:line="269" w:lineRule="auto"/>
        <w:rPr>
          <w:rtl/>
        </w:rPr>
      </w:pPr>
    </w:p>
    <w:p w:rsidR="00F004FC" w:rsidRPr="00A34566" w:rsidP="00F004FC">
      <w:pPr>
        <w:spacing w:line="269" w:lineRule="auto"/>
        <w:rPr>
          <w:rtl/>
        </w:rPr>
      </w:pPr>
      <w:r>
        <w:rPr>
          <w:rFonts w:hint="cs"/>
          <w:rtl/>
        </w:rPr>
        <w:t xml:space="preserve">עיריית </w:t>
      </w:r>
      <w:r w:rsidRPr="00A34566">
        <w:rPr>
          <w:rFonts w:hint="cs"/>
          <w:b/>
          <w:bCs/>
          <w:rtl/>
        </w:rPr>
        <w:t>אילת</w:t>
      </w:r>
      <w:r>
        <w:rPr>
          <w:rFonts w:hint="cs"/>
          <w:rtl/>
        </w:rPr>
        <w:t xml:space="preserve"> מסרה בתשובתה כי היא מבצעת</w:t>
      </w:r>
      <w:r w:rsidRPr="00A34566">
        <w:rPr>
          <w:rtl/>
        </w:rPr>
        <w:t xml:space="preserve"> </w:t>
      </w:r>
      <w:r>
        <w:rPr>
          <w:rFonts w:hint="cs"/>
          <w:rtl/>
        </w:rPr>
        <w:t>תוכנית חלוץ (</w:t>
      </w:r>
      <w:r w:rsidRPr="00A34566">
        <w:rPr>
          <w:rtl/>
        </w:rPr>
        <w:t>פיילוט</w:t>
      </w:r>
      <w:r>
        <w:rPr>
          <w:rFonts w:hint="cs"/>
          <w:rtl/>
        </w:rPr>
        <w:t>)</w:t>
      </w:r>
      <w:r w:rsidRPr="00A34566">
        <w:rPr>
          <w:rtl/>
        </w:rPr>
        <w:t xml:space="preserve"> </w:t>
      </w:r>
      <w:r>
        <w:rPr>
          <w:rFonts w:hint="cs"/>
          <w:rtl/>
        </w:rPr>
        <w:t>ל</w:t>
      </w:r>
      <w:r w:rsidRPr="00A34566">
        <w:rPr>
          <w:rtl/>
        </w:rPr>
        <w:t xml:space="preserve">הצללה של המרחב </w:t>
      </w:r>
      <w:r>
        <w:rPr>
          <w:rFonts w:hint="cs"/>
          <w:rtl/>
        </w:rPr>
        <w:t>הציבור</w:t>
      </w:r>
      <w:r w:rsidRPr="00A34566">
        <w:rPr>
          <w:rtl/>
        </w:rPr>
        <w:t>י ברחוב</w:t>
      </w:r>
      <w:r>
        <w:rPr>
          <w:rFonts w:hint="cs"/>
          <w:rtl/>
        </w:rPr>
        <w:t>ות</w:t>
      </w:r>
      <w:r w:rsidRPr="00A34566">
        <w:rPr>
          <w:rtl/>
        </w:rPr>
        <w:t xml:space="preserve"> שדרות התמרים והשחם</w:t>
      </w:r>
      <w:r>
        <w:rPr>
          <w:rFonts w:hint="cs"/>
          <w:rtl/>
        </w:rPr>
        <w:t>,</w:t>
      </w:r>
      <w:r w:rsidRPr="00A34566">
        <w:rPr>
          <w:rtl/>
        </w:rPr>
        <w:t xml:space="preserve"> </w:t>
      </w:r>
      <w:r>
        <w:rPr>
          <w:rFonts w:hint="cs"/>
          <w:rtl/>
        </w:rPr>
        <w:t>ו</w:t>
      </w:r>
      <w:r w:rsidRPr="00A34566">
        <w:rPr>
          <w:rtl/>
        </w:rPr>
        <w:t>בהתאם לתוצאות</w:t>
      </w:r>
      <w:r>
        <w:rPr>
          <w:rFonts w:hint="cs"/>
          <w:rtl/>
        </w:rPr>
        <w:t>יה,</w:t>
      </w:r>
      <w:r w:rsidRPr="00A34566">
        <w:rPr>
          <w:rtl/>
        </w:rPr>
        <w:t xml:space="preserve"> </w:t>
      </w:r>
      <w:r>
        <w:rPr>
          <w:rFonts w:hint="cs"/>
          <w:rtl/>
        </w:rPr>
        <w:t xml:space="preserve">כבר במהלך ביצועה, </w:t>
      </w:r>
      <w:r w:rsidRPr="00A34566">
        <w:rPr>
          <w:rtl/>
        </w:rPr>
        <w:t>מקוד</w:t>
      </w:r>
      <w:r>
        <w:rPr>
          <w:rFonts w:hint="cs"/>
          <w:rtl/>
        </w:rPr>
        <w:t>מת הכנתו של</w:t>
      </w:r>
      <w:r w:rsidRPr="00A34566">
        <w:rPr>
          <w:rtl/>
        </w:rPr>
        <w:t xml:space="preserve"> מסמך מדיניות מפורט</w:t>
      </w:r>
      <w:r>
        <w:rPr>
          <w:rFonts w:hint="cs"/>
          <w:rtl/>
        </w:rPr>
        <w:t>. עוד מסרה העירייה כי במסגרת תוכנית החלוץ נעשו תהליכי שיתוף ציבור</w:t>
      </w:r>
      <w:r w:rsidRPr="00797462">
        <w:rPr>
          <w:rtl/>
          <w:lang w:eastAsia="he-IL"/>
        </w:rPr>
        <w:t>.</w:t>
      </w:r>
    </w:p>
    <w:p w:rsidR="00F004FC" w:rsidP="00F004FC">
      <w:pPr>
        <w:spacing w:line="269" w:lineRule="auto"/>
        <w:rPr>
          <w:b/>
          <w:bCs/>
          <w:rtl/>
        </w:rPr>
      </w:pPr>
    </w:p>
    <w:p w:rsidR="00F004FC" w:rsidRPr="00726C1E" w:rsidP="00F004FC">
      <w:pPr>
        <w:pStyle w:val="Heading4"/>
        <w:spacing w:before="0" w:line="269" w:lineRule="auto"/>
        <w:rPr>
          <w:rFonts w:eastAsiaTheme="minorHAnsi"/>
          <w:rtl/>
        </w:rPr>
      </w:pPr>
      <w:bookmarkStart w:id="101" w:name="_Toc193898238"/>
      <w:r>
        <w:rPr>
          <w:rFonts w:hint="cs"/>
          <w:rtl/>
        </w:rPr>
        <w:t>אסדרת</w:t>
      </w:r>
      <w:r>
        <w:rPr>
          <w:rFonts w:hint="cs"/>
          <w:rtl/>
        </w:rPr>
        <w:t xml:space="preserve"> הרשויות המקומיות לעצים בשטחים פרטיים</w:t>
      </w:r>
      <w:bookmarkEnd w:id="101"/>
      <w:r>
        <w:rPr>
          <w:rFonts w:hint="cs"/>
          <w:rtl/>
        </w:rPr>
        <w:t xml:space="preserve"> </w:t>
      </w:r>
    </w:p>
    <w:p w:rsidR="00F004FC" w:rsidP="00F004FC">
      <w:pPr>
        <w:pStyle w:val="a"/>
        <w:spacing w:line="269" w:lineRule="auto"/>
        <w:rPr>
          <w:rtl/>
        </w:rPr>
      </w:pPr>
    </w:p>
    <w:p w:rsidR="00F004FC" w:rsidP="00F004FC">
      <w:pPr>
        <w:spacing w:line="269" w:lineRule="auto"/>
        <w:rPr>
          <w:rtl/>
        </w:rPr>
      </w:pPr>
      <w:r>
        <w:rPr>
          <w:rFonts w:hint="cs"/>
          <w:rtl/>
        </w:rPr>
        <w:t>אחד מ</w:t>
      </w:r>
      <w:r w:rsidRPr="004F2226">
        <w:rPr>
          <w:rtl/>
        </w:rPr>
        <w:t xml:space="preserve">עקרונות הפעולה המרכזיים הנדרשים לקידום הייעור העירוני </w:t>
      </w:r>
      <w:r>
        <w:rPr>
          <w:rFonts w:hint="cs"/>
          <w:rtl/>
        </w:rPr>
        <w:t xml:space="preserve">שעלו מעבודת הצוות שהביא להחלטת הממשלה 1022 הוא </w:t>
      </w:r>
      <w:r w:rsidRPr="004F2226">
        <w:rPr>
          <w:rtl/>
        </w:rPr>
        <w:t>עידוד נטיעה וטיפוח עצים במרחב הפרטי, ובפרט במרחב פרטי הצמוד למדרכה ולמרחב הציבורי.</w:t>
      </w:r>
      <w:r>
        <w:rPr>
          <w:rFonts w:hint="cs"/>
          <w:rtl/>
        </w:rPr>
        <w:t xml:space="preserve"> משאב </w:t>
      </w:r>
      <w:r>
        <w:rPr>
          <w:rtl/>
        </w:rPr>
        <w:t>העצים ה</w:t>
      </w:r>
      <w:r>
        <w:rPr>
          <w:rFonts w:hint="cs"/>
          <w:rtl/>
        </w:rPr>
        <w:t>ציבורי</w:t>
      </w:r>
      <w:r>
        <w:rPr>
          <w:rtl/>
        </w:rPr>
        <w:t xml:space="preserve"> מתייחס למכלול העצים</w:t>
      </w:r>
      <w:r>
        <w:rPr>
          <w:rFonts w:hint="cs"/>
          <w:rtl/>
        </w:rPr>
        <w:t xml:space="preserve"> </w:t>
      </w:r>
      <w:r>
        <w:rPr>
          <w:rtl/>
        </w:rPr>
        <w:t xml:space="preserve">הנטועים בסביבה </w:t>
      </w:r>
      <w:r>
        <w:rPr>
          <w:rFonts w:hint="cs"/>
          <w:rtl/>
        </w:rPr>
        <w:t xml:space="preserve">העירונית ובכללם עצים הנטועים במגרשים פרטיים, </w:t>
      </w:r>
      <w:r w:rsidRPr="004F2226">
        <w:rPr>
          <w:rtl/>
        </w:rPr>
        <w:t xml:space="preserve">ובפרט לכאלו </w:t>
      </w:r>
      <w:r>
        <w:rPr>
          <w:rFonts w:hint="cs"/>
          <w:rtl/>
        </w:rPr>
        <w:t>ה</w:t>
      </w:r>
      <w:r w:rsidRPr="004F2226">
        <w:rPr>
          <w:rtl/>
        </w:rPr>
        <w:t>צמודים למדרכות ומטילים עליהן צל.</w:t>
      </w:r>
    </w:p>
    <w:p w:rsidR="00F004FC" w:rsidP="00F004FC">
      <w:pPr>
        <w:pStyle w:val="a"/>
        <w:spacing w:line="269" w:lineRule="auto"/>
        <w:rPr>
          <w:rtl/>
        </w:rPr>
      </w:pPr>
    </w:p>
    <w:p w:rsidR="00F004FC" w:rsidP="00F004FC">
      <w:pPr>
        <w:spacing w:line="269" w:lineRule="auto"/>
        <w:rPr>
          <w:rtl/>
        </w:rPr>
      </w:pPr>
      <w:r>
        <w:rPr>
          <w:rtl/>
        </w:rPr>
        <w:t>סעיף 145ד לחוק התכנון והבנייה</w:t>
      </w:r>
      <w:r>
        <w:rPr>
          <w:rStyle w:val="FootnoteReference1"/>
          <w:rtl/>
        </w:rPr>
        <w:footnoteReference w:id="142"/>
      </w:r>
      <w:r>
        <w:rPr>
          <w:rFonts w:hint="cs"/>
          <w:rtl/>
        </w:rPr>
        <w:t xml:space="preserve"> </w:t>
      </w:r>
      <w:r>
        <w:rPr>
          <w:rtl/>
        </w:rPr>
        <w:t>מקנה לוועדה מקומית סמכות לקבוע הנחיות מרחביות למרחב התכנון שלה, אשר יעסקו בעיקר בהיבטים של עיצוב, היבטי פיתוח וחיבור תשתיות</w:t>
      </w:r>
      <w:r>
        <w:rPr>
          <w:rFonts w:hint="cs"/>
          <w:rtl/>
        </w:rPr>
        <w:t xml:space="preserve">. </w:t>
      </w:r>
      <w:r>
        <w:rPr>
          <w:rtl/>
        </w:rPr>
        <w:t>החוק מחלק את ההנחיות המרחביות לשני סוגים:</w:t>
      </w:r>
      <w:r>
        <w:rPr>
          <w:rFonts w:hint="cs"/>
          <w:rtl/>
        </w:rPr>
        <w:t xml:space="preserve"> האחד - </w:t>
      </w:r>
      <w:r>
        <w:rPr>
          <w:rtl/>
        </w:rPr>
        <w:t xml:space="preserve">הנחיות </w:t>
      </w:r>
      <w:r>
        <w:rPr>
          <w:rFonts w:hint="cs"/>
          <w:rtl/>
        </w:rPr>
        <w:t xml:space="preserve">מרחביות </w:t>
      </w:r>
      <w:r>
        <w:rPr>
          <w:rtl/>
        </w:rPr>
        <w:t>פרטניות הקשורות למאפיינים המיוחדים של מגרשים מסוימים או של סוגי מגרשים, ובכלל זה מיקומם, צורתם, גודלם או ייעודם</w:t>
      </w:r>
      <w:r>
        <w:rPr>
          <w:rFonts w:hint="cs"/>
          <w:rtl/>
        </w:rPr>
        <w:t>; ו</w:t>
      </w:r>
      <w:r>
        <w:rPr>
          <w:rtl/>
        </w:rPr>
        <w:t xml:space="preserve">השני </w:t>
      </w:r>
      <w:r>
        <w:rPr>
          <w:rFonts w:hint="cs"/>
          <w:rtl/>
        </w:rPr>
        <w:t xml:space="preserve">- </w:t>
      </w:r>
      <w:r>
        <w:rPr>
          <w:rtl/>
        </w:rPr>
        <w:t>הנחיות מרחביות "אזוריות"</w:t>
      </w:r>
      <w:r>
        <w:rPr>
          <w:rFonts w:hint="cs"/>
          <w:rtl/>
        </w:rPr>
        <w:t xml:space="preserve"> </w:t>
      </w:r>
      <w:r>
        <w:rPr>
          <w:rtl/>
        </w:rPr>
        <w:t>הקשורות לעיצוב ופיתוח אחיד בכל האזור (עיר/</w:t>
      </w:r>
      <w:r>
        <w:rPr>
          <w:rFonts w:hint="cs"/>
          <w:rtl/>
        </w:rPr>
        <w:t>יישוב/</w:t>
      </w:r>
      <w:r>
        <w:rPr>
          <w:rtl/>
        </w:rPr>
        <w:t xml:space="preserve">רובע/שכונה), אשר יוטמעו בתיק המידע להיתר. </w:t>
      </w:r>
      <w:r>
        <w:rPr>
          <w:rFonts w:hint="cs"/>
          <w:rtl/>
        </w:rPr>
        <w:t xml:space="preserve">את </w:t>
      </w:r>
      <w:r>
        <w:rPr>
          <w:rtl/>
        </w:rPr>
        <w:t xml:space="preserve">ההנחיות המרחביות </w:t>
      </w:r>
      <w:r>
        <w:rPr>
          <w:rFonts w:hint="cs"/>
          <w:rtl/>
        </w:rPr>
        <w:t>קובעת</w:t>
      </w:r>
      <w:r>
        <w:rPr>
          <w:rtl/>
        </w:rPr>
        <w:t xml:space="preserve"> ה</w:t>
      </w:r>
      <w:r>
        <w:rPr>
          <w:rFonts w:hint="cs"/>
          <w:rtl/>
        </w:rPr>
        <w:t>ו</w:t>
      </w:r>
      <w:r>
        <w:rPr>
          <w:rtl/>
        </w:rPr>
        <w:t>ועדה המקומית ו</w:t>
      </w:r>
      <w:r>
        <w:rPr>
          <w:rFonts w:hint="cs"/>
          <w:rtl/>
        </w:rPr>
        <w:t>הן מפורסמות</w:t>
      </w:r>
      <w:r>
        <w:rPr>
          <w:rtl/>
        </w:rPr>
        <w:t xml:space="preserve"> באתר האינטרנט של</w:t>
      </w:r>
      <w:r>
        <w:rPr>
          <w:rFonts w:hint="cs"/>
          <w:rtl/>
        </w:rPr>
        <w:t xml:space="preserve">ה ואין בכוחן </w:t>
      </w:r>
      <w:r>
        <w:rPr>
          <w:rtl/>
        </w:rPr>
        <w:t>לגבור על ת</w:t>
      </w:r>
      <w:r>
        <w:rPr>
          <w:rFonts w:hint="cs"/>
          <w:rtl/>
        </w:rPr>
        <w:t>ו</w:t>
      </w:r>
      <w:r>
        <w:rPr>
          <w:rtl/>
        </w:rPr>
        <w:t>כנית שאושרה כדין</w:t>
      </w:r>
      <w:r>
        <w:rPr>
          <w:rFonts w:hint="cs"/>
          <w:rtl/>
        </w:rPr>
        <w:t>.</w:t>
      </w:r>
    </w:p>
    <w:p w:rsidR="00F004FC" w:rsidP="00F004FC">
      <w:pPr>
        <w:pStyle w:val="a"/>
        <w:spacing w:line="269" w:lineRule="auto"/>
        <w:rPr>
          <w:rtl/>
        </w:rPr>
      </w:pPr>
    </w:p>
    <w:p w:rsidR="00F004FC" w:rsidRPr="0033110B" w:rsidP="00F004FC">
      <w:pPr>
        <w:spacing w:line="269" w:lineRule="auto"/>
        <w:rPr>
          <w:rtl/>
        </w:rPr>
      </w:pPr>
      <w:r>
        <w:rPr>
          <w:rFonts w:hint="cs"/>
          <w:rtl/>
        </w:rPr>
        <w:t xml:space="preserve">כפי שיפורט להלן, חלק מהרשויות המקומיות השתמשו בהנחיות המרחביות או במסמך מקביל - כפי שנעשה בעיריית </w:t>
      </w:r>
      <w:r w:rsidRPr="00DB6D69">
        <w:rPr>
          <w:rFonts w:hint="cs"/>
          <w:b/>
          <w:bCs/>
          <w:rtl/>
        </w:rPr>
        <w:t>אילת</w:t>
      </w:r>
      <w:r>
        <w:rPr>
          <w:rFonts w:hint="cs"/>
          <w:rtl/>
        </w:rPr>
        <w:t>, לצורך אסדרה של נטיעת עצים בשטחים פרטיים.</w:t>
      </w:r>
    </w:p>
    <w:p w:rsidR="00F004FC" w:rsidP="00F004FC">
      <w:pPr>
        <w:pStyle w:val="a"/>
        <w:spacing w:line="269" w:lineRule="auto"/>
        <w:rPr>
          <w:rtl/>
        </w:rPr>
      </w:pPr>
    </w:p>
    <w:p w:rsidR="00F004FC" w:rsidP="00F004FC">
      <w:pPr>
        <w:spacing w:line="269" w:lineRule="auto"/>
        <w:rPr>
          <w:rtl/>
        </w:rPr>
      </w:pPr>
      <w:r>
        <w:rPr>
          <w:rFonts w:hint="cs"/>
          <w:rtl/>
        </w:rPr>
        <w:t xml:space="preserve">עיריית </w:t>
      </w:r>
      <w:r w:rsidRPr="008B7E40">
        <w:rPr>
          <w:rFonts w:hint="cs"/>
          <w:b/>
          <w:bCs/>
          <w:rtl/>
        </w:rPr>
        <w:t>תל אביב-יפו</w:t>
      </w:r>
      <w:r>
        <w:rPr>
          <w:rFonts w:hint="cs"/>
          <w:rtl/>
        </w:rPr>
        <w:t xml:space="preserve"> פרסמה בפרק פיתוח שטח הנחיות מרחביות הקובעות כי</w:t>
      </w:r>
      <w:r w:rsidRPr="000B035F">
        <w:rPr>
          <w:rFonts w:hint="cs"/>
          <w:rtl/>
        </w:rPr>
        <w:t xml:space="preserve"> </w:t>
      </w:r>
      <w:r>
        <w:rPr>
          <w:rFonts w:hint="cs"/>
          <w:rtl/>
        </w:rPr>
        <w:t xml:space="preserve">במגרשים פרטיים </w:t>
      </w:r>
      <w:r>
        <w:rPr>
          <w:rtl/>
        </w:rPr>
        <w:t>בשטח של חזית מגרש הפונה</w:t>
      </w:r>
      <w:r>
        <w:rPr>
          <w:rFonts w:hint="cs"/>
          <w:rtl/>
        </w:rPr>
        <w:t xml:space="preserve"> </w:t>
      </w:r>
      <w:r>
        <w:rPr>
          <w:rtl/>
        </w:rPr>
        <w:t xml:space="preserve">לרחוב, </w:t>
      </w:r>
      <w:r>
        <w:rPr>
          <w:rFonts w:hint="cs"/>
          <w:rtl/>
        </w:rPr>
        <w:t>במרחב הקדמי שאורכו 2 מטרים, תהיה רצועת גינון שרוחבה</w:t>
      </w:r>
      <w:r>
        <w:rPr>
          <w:rtl/>
        </w:rPr>
        <w:t xml:space="preserve"> מחצית מרוחב המרווח הקדמי</w:t>
      </w:r>
      <w:r>
        <w:rPr>
          <w:rFonts w:hint="cs"/>
          <w:rtl/>
        </w:rPr>
        <w:t xml:space="preserve"> ו</w:t>
      </w:r>
      <w:r>
        <w:rPr>
          <w:rtl/>
        </w:rPr>
        <w:t>לא פחות</w:t>
      </w:r>
      <w:r>
        <w:rPr>
          <w:rFonts w:hint="cs"/>
          <w:rtl/>
        </w:rPr>
        <w:t xml:space="preserve"> </w:t>
      </w:r>
      <w:r>
        <w:rPr>
          <w:rtl/>
        </w:rPr>
        <w:t>מ־2 מ</w:t>
      </w:r>
      <w:r>
        <w:rPr>
          <w:rFonts w:hint="cs"/>
          <w:rtl/>
        </w:rPr>
        <w:t>טרים.</w:t>
      </w:r>
      <w:r>
        <w:rPr>
          <w:rtl/>
        </w:rPr>
        <w:t xml:space="preserve"> </w:t>
      </w:r>
      <w:r>
        <w:rPr>
          <w:rFonts w:hint="cs"/>
          <w:rtl/>
        </w:rPr>
        <w:t xml:space="preserve">רצועת הגינון תהיה </w:t>
      </w:r>
      <w:r>
        <w:rPr>
          <w:rtl/>
        </w:rPr>
        <w:t xml:space="preserve">רציפה ככל האפשר </w:t>
      </w:r>
      <w:r>
        <w:rPr>
          <w:rFonts w:hint="cs"/>
          <w:rtl/>
        </w:rPr>
        <w:t>ללא בנייה תת-קרקעית תחתיה,</w:t>
      </w:r>
      <w:r w:rsidRPr="00377D4B">
        <w:rPr>
          <w:rtl/>
        </w:rPr>
        <w:t xml:space="preserve"> </w:t>
      </w:r>
      <w:r>
        <w:rPr>
          <w:rtl/>
        </w:rPr>
        <w:t>למעט מתקנים ופרטי עזר</w:t>
      </w:r>
      <w:r>
        <w:rPr>
          <w:rFonts w:hint="cs"/>
          <w:rtl/>
        </w:rPr>
        <w:t xml:space="preserve"> </w:t>
      </w:r>
      <w:r>
        <w:rPr>
          <w:rtl/>
        </w:rPr>
        <w:t>שהקמתם מחויבת בשטח זה</w:t>
      </w:r>
      <w:r>
        <w:rPr>
          <w:rFonts w:hint="cs"/>
          <w:rtl/>
        </w:rPr>
        <w:t xml:space="preserve"> (תיתכן בנייה בעומק של 1.5 קומות מתחת לקרקע). עוד מפרטות ההוראות כי </w:t>
      </w:r>
      <w:r>
        <w:rPr>
          <w:rtl/>
        </w:rPr>
        <w:t xml:space="preserve">אם מתוכנן לנטוע עצים מעל מרתפים, יש לתכנן </w:t>
      </w:r>
      <w:r>
        <w:rPr>
          <w:rFonts w:hint="cs"/>
          <w:rtl/>
        </w:rPr>
        <w:t xml:space="preserve">להם </w:t>
      </w:r>
      <w:r>
        <w:rPr>
          <w:rtl/>
        </w:rPr>
        <w:t>בתי</w:t>
      </w:r>
      <w:r>
        <w:rPr>
          <w:rFonts w:hint="cs"/>
          <w:rtl/>
        </w:rPr>
        <w:t xml:space="preserve"> </w:t>
      </w:r>
      <w:r>
        <w:rPr>
          <w:rtl/>
        </w:rPr>
        <w:t>גידול שיחוברו למערכות הניקוז וההשקיה של הבניין. ממדיו של בית</w:t>
      </w:r>
      <w:r>
        <w:rPr>
          <w:rFonts w:hint="cs"/>
          <w:rtl/>
        </w:rPr>
        <w:t xml:space="preserve"> </w:t>
      </w:r>
      <w:r>
        <w:rPr>
          <w:rtl/>
        </w:rPr>
        <w:t>גידול לעץ יהיו לכל הפחות: נפח של 8 מ"ק, עומק של 1.2 מ</w:t>
      </w:r>
      <w:r>
        <w:rPr>
          <w:rFonts w:hint="cs"/>
          <w:rtl/>
        </w:rPr>
        <w:t>טר</w:t>
      </w:r>
      <w:r>
        <w:rPr>
          <w:rtl/>
        </w:rPr>
        <w:t>, פתח נטיעה</w:t>
      </w:r>
      <w:r>
        <w:rPr>
          <w:rFonts w:hint="cs"/>
          <w:rtl/>
        </w:rPr>
        <w:t xml:space="preserve"> </w:t>
      </w:r>
      <w:r>
        <w:rPr>
          <w:rtl/>
        </w:rPr>
        <w:t>בשטח של 2 מ"ר</w:t>
      </w:r>
      <w:r>
        <w:rPr>
          <w:rFonts w:hint="cs"/>
          <w:rtl/>
        </w:rPr>
        <w:t xml:space="preserve">. </w:t>
      </w:r>
      <w:r>
        <w:rPr>
          <w:rtl/>
        </w:rPr>
        <w:t>בתי גידול הגובלים בקו המגרש יתוכננו ללא</w:t>
      </w:r>
      <w:r>
        <w:rPr>
          <w:rFonts w:hint="cs"/>
          <w:rtl/>
        </w:rPr>
        <w:t xml:space="preserve"> </w:t>
      </w:r>
      <w:r>
        <w:rPr>
          <w:rtl/>
        </w:rPr>
        <w:t>מחיצה תת</w:t>
      </w:r>
      <w:r>
        <w:rPr>
          <w:rFonts w:hint="cs"/>
          <w:rtl/>
        </w:rPr>
        <w:t>-</w:t>
      </w:r>
      <w:r>
        <w:rPr>
          <w:rtl/>
        </w:rPr>
        <w:t>קרקעית כדי לאפשר לשורשי העץ להתפתח מעבר לקו</w:t>
      </w:r>
      <w:r>
        <w:rPr>
          <w:rFonts w:hint="cs"/>
          <w:rtl/>
        </w:rPr>
        <w:t xml:space="preserve"> </w:t>
      </w:r>
      <w:r>
        <w:rPr>
          <w:rtl/>
        </w:rPr>
        <w:t>המגרש</w:t>
      </w:r>
      <w:r>
        <w:rPr>
          <w:rFonts w:hint="cs"/>
          <w:rtl/>
        </w:rPr>
        <w:t xml:space="preserve">. עם זאת, בפגישה עם אדריכל העיר בדצמבר 2024 עלה כי בפועל מסיבות שונות מתקבלים היתרים גם בתוכניות שאינן בהתאם למדיניות העירונית. </w:t>
      </w:r>
    </w:p>
    <w:p w:rsidR="00F004FC" w:rsidP="00F004FC">
      <w:pPr>
        <w:pStyle w:val="a"/>
        <w:spacing w:line="269" w:lineRule="auto"/>
        <w:rPr>
          <w:rtl/>
        </w:rPr>
      </w:pPr>
    </w:p>
    <w:p w:rsidR="00F004FC" w:rsidP="00F004FC">
      <w:pPr>
        <w:spacing w:line="269" w:lineRule="auto"/>
        <w:rPr>
          <w:rtl/>
        </w:rPr>
      </w:pPr>
      <w:r>
        <w:rPr>
          <w:rFonts w:hint="cs"/>
          <w:rtl/>
        </w:rPr>
        <w:t>במסמך מדיניות</w:t>
      </w:r>
      <w:r w:rsidRPr="007249AD">
        <w:rPr>
          <w:rtl/>
        </w:rPr>
        <w:t xml:space="preserve"> שפרסמה עיריית </w:t>
      </w:r>
      <w:r w:rsidRPr="007249AD">
        <w:rPr>
          <w:b/>
          <w:bCs/>
          <w:rtl/>
        </w:rPr>
        <w:t xml:space="preserve">אילת </w:t>
      </w:r>
      <w:r w:rsidRPr="001568E4">
        <w:rPr>
          <w:rFonts w:hint="cs"/>
          <w:rtl/>
        </w:rPr>
        <w:t>בפברואר 2023</w:t>
      </w:r>
      <w:r>
        <w:rPr>
          <w:rFonts w:hint="cs"/>
          <w:b/>
          <w:bCs/>
          <w:rtl/>
        </w:rPr>
        <w:t xml:space="preserve"> </w:t>
      </w:r>
      <w:r w:rsidRPr="001568E4">
        <w:rPr>
          <w:rtl/>
        </w:rPr>
        <w:t>נכללת</w:t>
      </w:r>
      <w:r w:rsidRPr="007249AD">
        <w:rPr>
          <w:rtl/>
        </w:rPr>
        <w:t xml:space="preserve"> החובה לנטוע עצים בשטחים פרטיים כך שיפיקו צל גם </w:t>
      </w:r>
      <w:r>
        <w:rPr>
          <w:rFonts w:hint="cs"/>
          <w:rtl/>
        </w:rPr>
        <w:t>ב</w:t>
      </w:r>
      <w:r w:rsidRPr="007249AD">
        <w:rPr>
          <w:rtl/>
        </w:rPr>
        <w:t>מרחב הציבורי</w:t>
      </w:r>
      <w:r>
        <w:rPr>
          <w:rFonts w:hint="cs"/>
          <w:rtl/>
        </w:rPr>
        <w:t>. כך</w:t>
      </w:r>
      <w:r w:rsidRPr="001568E4">
        <w:rPr>
          <w:rFonts w:hint="cs"/>
          <w:rtl/>
        </w:rPr>
        <w:t xml:space="preserve"> נקבע בפרק המגורים</w:t>
      </w:r>
      <w:r>
        <w:rPr>
          <w:rFonts w:hint="cs"/>
          <w:rtl/>
        </w:rPr>
        <w:t xml:space="preserve"> תחת הנחיות ל</w:t>
      </w:r>
      <w:r w:rsidRPr="001568E4">
        <w:rPr>
          <w:rtl/>
        </w:rPr>
        <w:t>מרחב פיתוח קדמי וקומת המסד</w:t>
      </w:r>
      <w:r>
        <w:rPr>
          <w:rFonts w:hint="cs"/>
          <w:rtl/>
        </w:rPr>
        <w:t xml:space="preserve"> כי</w:t>
      </w:r>
      <w:r>
        <w:rPr>
          <w:rtl/>
        </w:rPr>
        <w:t xml:space="preserve"> </w:t>
      </w:r>
      <w:r>
        <w:rPr>
          <w:rFonts w:hint="cs"/>
          <w:rtl/>
        </w:rPr>
        <w:t xml:space="preserve">אם יש </w:t>
      </w:r>
      <w:r>
        <w:rPr>
          <w:rtl/>
        </w:rPr>
        <w:t xml:space="preserve">במרחב </w:t>
      </w:r>
      <w:r>
        <w:rPr>
          <w:rFonts w:hint="cs"/>
          <w:rtl/>
        </w:rPr>
        <w:t xml:space="preserve">הקדמי של הבניין </w:t>
      </w:r>
      <w:r>
        <w:rPr>
          <w:rtl/>
        </w:rPr>
        <w:t>שטחי חניה או שטחי תמרון או</w:t>
      </w:r>
      <w:r>
        <w:rPr>
          <w:rFonts w:hint="cs"/>
          <w:rtl/>
        </w:rPr>
        <w:t xml:space="preserve"> </w:t>
      </w:r>
      <w:r>
        <w:rPr>
          <w:rtl/>
        </w:rPr>
        <w:t xml:space="preserve">חניה תפעולית, הם יפותחו בשילוב רצועות גינון </w:t>
      </w:r>
      <w:r>
        <w:rPr>
          <w:rFonts w:hint="cs"/>
          <w:rtl/>
        </w:rPr>
        <w:t xml:space="preserve">שבה </w:t>
      </w:r>
      <w:r>
        <w:rPr>
          <w:rtl/>
        </w:rPr>
        <w:t>צמחי</w:t>
      </w:r>
      <w:r>
        <w:rPr>
          <w:rFonts w:hint="cs"/>
          <w:rtl/>
        </w:rPr>
        <w:t>י</w:t>
      </w:r>
      <w:r>
        <w:rPr>
          <w:rtl/>
        </w:rPr>
        <w:t>ה ונטיעת עצים.</w:t>
      </w:r>
      <w:r w:rsidRPr="001568E4">
        <w:rPr>
          <w:rtl/>
        </w:rPr>
        <w:t xml:space="preserve"> </w:t>
      </w:r>
      <w:r>
        <w:rPr>
          <w:rtl/>
        </w:rPr>
        <w:t>השטחים המגוננים במרחב המשותף יגוננו בדגש על רצף</w:t>
      </w:r>
      <w:r>
        <w:rPr>
          <w:rFonts w:hint="cs"/>
          <w:rtl/>
        </w:rPr>
        <w:t xml:space="preserve"> </w:t>
      </w:r>
      <w:r>
        <w:rPr>
          <w:rtl/>
        </w:rPr>
        <w:t>עצי צל לאורך הכניסות למגרש כולל מערכת גינון והשקיה.</w:t>
      </w:r>
      <w:r>
        <w:rPr>
          <w:rFonts w:hint="cs"/>
          <w:rtl/>
        </w:rPr>
        <w:t xml:space="preserve"> עוד נקבע כי </w:t>
      </w:r>
      <w:r>
        <w:rPr>
          <w:rtl/>
        </w:rPr>
        <w:t>יש להכשיר לצורכי גינון רצועה</w:t>
      </w:r>
      <w:r>
        <w:rPr>
          <w:rFonts w:hint="cs"/>
          <w:rtl/>
        </w:rPr>
        <w:t xml:space="preserve"> </w:t>
      </w:r>
      <w:r>
        <w:rPr>
          <w:rtl/>
        </w:rPr>
        <w:t>של כ</w:t>
      </w:r>
      <w:r>
        <w:rPr>
          <w:rFonts w:hint="cs"/>
          <w:rtl/>
        </w:rPr>
        <w:t>-</w:t>
      </w:r>
      <w:r>
        <w:rPr>
          <w:rtl/>
        </w:rPr>
        <w:t>60 ס</w:t>
      </w:r>
      <w:r>
        <w:rPr>
          <w:rFonts w:hint="cs"/>
          <w:rtl/>
        </w:rPr>
        <w:t>"</w:t>
      </w:r>
      <w:r>
        <w:rPr>
          <w:rtl/>
        </w:rPr>
        <w:t>מ נטו לפחות,</w:t>
      </w:r>
      <w:r>
        <w:rPr>
          <w:rFonts w:hint="cs"/>
          <w:rtl/>
        </w:rPr>
        <w:t xml:space="preserve"> </w:t>
      </w:r>
      <w:r>
        <w:rPr>
          <w:rtl/>
        </w:rPr>
        <w:t>בחזית גבול המגרש בצמוד לגדר. רצועה זו לא תבוא על</w:t>
      </w:r>
      <w:r>
        <w:rPr>
          <w:rFonts w:hint="cs"/>
          <w:rtl/>
        </w:rPr>
        <w:t xml:space="preserve"> </w:t>
      </w:r>
      <w:r>
        <w:rPr>
          <w:rtl/>
        </w:rPr>
        <w:t xml:space="preserve">חשבון </w:t>
      </w:r>
      <w:r>
        <w:rPr>
          <w:rFonts w:hint="cs"/>
          <w:rtl/>
        </w:rPr>
        <w:t>אזורי</w:t>
      </w:r>
      <w:r>
        <w:rPr>
          <w:rtl/>
        </w:rPr>
        <w:t xml:space="preserve"> כניסת רכבים, הולכי רגל </w:t>
      </w:r>
      <w:r>
        <w:rPr>
          <w:rFonts w:hint="cs"/>
          <w:rtl/>
        </w:rPr>
        <w:t>ואזורים</w:t>
      </w:r>
      <w:r>
        <w:rPr>
          <w:rtl/>
        </w:rPr>
        <w:t xml:space="preserve"> טכניים</w:t>
      </w:r>
      <w:r>
        <w:rPr>
          <w:rFonts w:hint="cs"/>
          <w:rtl/>
        </w:rPr>
        <w:t>, ו</w:t>
      </w:r>
      <w:r>
        <w:rPr>
          <w:rtl/>
        </w:rPr>
        <w:t xml:space="preserve">בחזית </w:t>
      </w:r>
      <w:r>
        <w:rPr>
          <w:rFonts w:hint="cs"/>
          <w:rtl/>
        </w:rPr>
        <w:t>ה</w:t>
      </w:r>
      <w:r>
        <w:rPr>
          <w:rtl/>
        </w:rPr>
        <w:t>פונה לרח</w:t>
      </w:r>
      <w:r>
        <w:rPr>
          <w:rFonts w:hint="cs"/>
          <w:rtl/>
        </w:rPr>
        <w:t>וב</w:t>
      </w:r>
      <w:r>
        <w:rPr>
          <w:rtl/>
        </w:rPr>
        <w:t xml:space="preserve"> ראשי או </w:t>
      </w:r>
      <w:r>
        <w:rPr>
          <w:rtl/>
        </w:rPr>
        <w:t>שצ"פ</w:t>
      </w:r>
      <w:r>
        <w:rPr>
          <w:rtl/>
        </w:rPr>
        <w:t>, יינטעו בתחומי</w:t>
      </w:r>
      <w:r>
        <w:rPr>
          <w:rFonts w:hint="cs"/>
          <w:rtl/>
        </w:rPr>
        <w:t xml:space="preserve"> </w:t>
      </w:r>
      <w:r>
        <w:rPr>
          <w:rtl/>
        </w:rPr>
        <w:t>המגרש לפחות</w:t>
      </w:r>
      <w:r>
        <w:rPr>
          <w:rFonts w:hint="cs"/>
          <w:rtl/>
        </w:rPr>
        <w:t xml:space="preserve"> שני</w:t>
      </w:r>
      <w:r>
        <w:rPr>
          <w:rtl/>
        </w:rPr>
        <w:t xml:space="preserve"> עצים בוגרים</w:t>
      </w:r>
      <w:r>
        <w:rPr>
          <w:rFonts w:hint="cs"/>
          <w:rtl/>
        </w:rPr>
        <w:t>.</w:t>
      </w:r>
    </w:p>
    <w:p w:rsidR="00F004FC" w:rsidP="00F004FC">
      <w:pPr>
        <w:pStyle w:val="a"/>
        <w:spacing w:line="269" w:lineRule="auto"/>
        <w:rPr>
          <w:rtl/>
        </w:rPr>
      </w:pPr>
    </w:p>
    <w:p w:rsidR="00F004FC" w:rsidP="00F004FC">
      <w:pPr>
        <w:spacing w:line="269" w:lineRule="auto"/>
        <w:rPr>
          <w:rtl/>
        </w:rPr>
      </w:pPr>
      <w:r>
        <w:rPr>
          <w:rFonts w:hint="cs"/>
          <w:rtl/>
        </w:rPr>
        <w:t xml:space="preserve">ההנחיות המרחביות שפרסמה עיריית </w:t>
      </w:r>
      <w:r w:rsidRPr="009E6ADD">
        <w:rPr>
          <w:rFonts w:hint="cs"/>
          <w:b/>
          <w:bCs/>
          <w:rtl/>
        </w:rPr>
        <w:t>בית שמש</w:t>
      </w:r>
      <w:r>
        <w:rPr>
          <w:rFonts w:hint="cs"/>
          <w:rtl/>
        </w:rPr>
        <w:t xml:space="preserve"> חלות רק על בנייה חדשה החל ממאי 2021, ולפיהן נקבע תחת </w:t>
      </w:r>
      <w:r w:rsidRPr="00726C1E">
        <w:rPr>
          <w:rtl/>
        </w:rPr>
        <w:t xml:space="preserve">הנחיות פיתוח וממשק עם מרחב ציבורי </w:t>
      </w:r>
      <w:r>
        <w:rPr>
          <w:rFonts w:hint="cs"/>
          <w:rtl/>
        </w:rPr>
        <w:t xml:space="preserve">כי </w:t>
      </w:r>
      <w:r>
        <w:rPr>
          <w:rtl/>
        </w:rPr>
        <w:t>בתכנון מגרש עם חניות עיליות יש לתכנן ככל</w:t>
      </w:r>
      <w:r>
        <w:rPr>
          <w:rFonts w:hint="cs"/>
          <w:rtl/>
        </w:rPr>
        <w:t xml:space="preserve"> </w:t>
      </w:r>
      <w:r>
        <w:rPr>
          <w:rtl/>
        </w:rPr>
        <w:t>הניתן את החניות בחלק האחורי של המגרש.</w:t>
      </w:r>
      <w:r>
        <w:rPr>
          <w:rFonts w:hint="cs"/>
          <w:rtl/>
        </w:rPr>
        <w:t xml:space="preserve"> </w:t>
      </w:r>
      <w:r>
        <w:rPr>
          <w:rtl/>
        </w:rPr>
        <w:t>בחלק הקדמי ניתן למקם גינות פרטיות</w:t>
      </w:r>
      <w:r>
        <w:rPr>
          <w:rFonts w:hint="cs"/>
          <w:rtl/>
        </w:rPr>
        <w:t xml:space="preserve"> </w:t>
      </w:r>
      <w:r>
        <w:rPr>
          <w:rtl/>
        </w:rPr>
        <w:t>לדירות תוך השארת מרחב כניסה משותף או</w:t>
      </w:r>
      <w:r>
        <w:rPr>
          <w:rFonts w:hint="cs"/>
          <w:rtl/>
        </w:rPr>
        <w:t xml:space="preserve"> </w:t>
      </w:r>
      <w:r>
        <w:rPr>
          <w:rtl/>
        </w:rPr>
        <w:t>גינה משותפת, לטובת הדיירים, שלא יפחת</w:t>
      </w:r>
      <w:r>
        <w:rPr>
          <w:rFonts w:hint="cs"/>
          <w:rtl/>
        </w:rPr>
        <w:t xml:space="preserve"> </w:t>
      </w:r>
      <w:r>
        <w:rPr>
          <w:rtl/>
        </w:rPr>
        <w:t>מ</w:t>
      </w:r>
      <w:r>
        <w:rPr>
          <w:rFonts w:hint="cs"/>
          <w:rtl/>
        </w:rPr>
        <w:t>-</w:t>
      </w:r>
      <w:r>
        <w:rPr>
          <w:rtl/>
        </w:rPr>
        <w:t>12 מ"ר.</w:t>
      </w:r>
      <w:r>
        <w:rPr>
          <w:rFonts w:hint="cs"/>
          <w:rtl/>
        </w:rPr>
        <w:t xml:space="preserve"> </w:t>
      </w:r>
      <w:r>
        <w:rPr>
          <w:rtl/>
        </w:rPr>
        <w:t>בחלקו הקדמי של הבניין חובה לתכנן רצועה</w:t>
      </w:r>
      <w:r>
        <w:rPr>
          <w:rFonts w:hint="cs"/>
          <w:rtl/>
        </w:rPr>
        <w:t xml:space="preserve"> </w:t>
      </w:r>
      <w:r>
        <w:rPr>
          <w:rtl/>
        </w:rPr>
        <w:t>לגינון וירק הגובלת בגדר הפונה לרחוב</w:t>
      </w:r>
      <w:r>
        <w:rPr>
          <w:rFonts w:hint="cs"/>
          <w:rtl/>
        </w:rPr>
        <w:t xml:space="preserve"> ש</w:t>
      </w:r>
      <w:r>
        <w:rPr>
          <w:rtl/>
        </w:rPr>
        <w:t>רוחב</w:t>
      </w:r>
      <w:r>
        <w:rPr>
          <w:rFonts w:hint="cs"/>
          <w:rtl/>
        </w:rPr>
        <w:t>ה</w:t>
      </w:r>
      <w:r>
        <w:rPr>
          <w:rtl/>
        </w:rPr>
        <w:t xml:space="preserve"> לא יפחת </w:t>
      </w:r>
      <w:r>
        <w:rPr>
          <w:rFonts w:hint="cs"/>
          <w:rtl/>
        </w:rPr>
        <w:t xml:space="preserve">ממטר אחד, יינטעו בה עצים ובתי הגידול שלהם יחוברו </w:t>
      </w:r>
      <w:r>
        <w:rPr>
          <w:rtl/>
        </w:rPr>
        <w:t>למערכת השקיה חכמה</w:t>
      </w:r>
      <w:r>
        <w:rPr>
          <w:rFonts w:hint="cs"/>
          <w:rtl/>
        </w:rPr>
        <w:t xml:space="preserve"> ו</w:t>
      </w:r>
      <w:r>
        <w:rPr>
          <w:rtl/>
        </w:rPr>
        <w:t>לצנרת מים בתוך המגרש.</w:t>
      </w:r>
      <w:r>
        <w:rPr>
          <w:rFonts w:hint="cs"/>
          <w:rtl/>
        </w:rPr>
        <w:t xml:space="preserve"> כמו כן, על פי ההנחיות </w:t>
      </w:r>
      <w:r>
        <w:rPr>
          <w:rtl/>
        </w:rPr>
        <w:t xml:space="preserve">יש לטעת עץ בוגר בין כל </w:t>
      </w:r>
      <w:r>
        <w:rPr>
          <w:rFonts w:hint="cs"/>
          <w:rtl/>
        </w:rPr>
        <w:t>ארבע</w:t>
      </w:r>
      <w:r>
        <w:rPr>
          <w:rtl/>
        </w:rPr>
        <w:t xml:space="preserve"> חניות</w:t>
      </w:r>
      <w:r>
        <w:rPr>
          <w:rFonts w:hint="cs"/>
          <w:rtl/>
        </w:rPr>
        <w:t xml:space="preserve"> </w:t>
      </w:r>
      <w:r>
        <w:rPr>
          <w:rtl/>
        </w:rPr>
        <w:t xml:space="preserve">מקבילות או בין כל </w:t>
      </w:r>
      <w:r>
        <w:rPr>
          <w:rFonts w:hint="cs"/>
          <w:rtl/>
        </w:rPr>
        <w:t>חמש</w:t>
      </w:r>
      <w:r>
        <w:rPr>
          <w:rtl/>
        </w:rPr>
        <w:t xml:space="preserve"> חניות ניצבות.</w:t>
      </w:r>
      <w:r>
        <w:rPr>
          <w:rFonts w:hint="cs"/>
          <w:rtl/>
        </w:rPr>
        <w:t xml:space="preserve"> </w:t>
      </w:r>
    </w:p>
    <w:p w:rsidR="00F004FC" w:rsidP="00F004FC">
      <w:pPr>
        <w:pStyle w:val="a"/>
        <w:spacing w:line="269" w:lineRule="auto"/>
        <w:rPr>
          <w:rtl/>
        </w:rPr>
      </w:pPr>
    </w:p>
    <w:p w:rsidR="00F004FC" w:rsidRPr="00643E48" w:rsidP="00F004FC">
      <w:pPr>
        <w:spacing w:line="269" w:lineRule="auto"/>
        <w:rPr>
          <w:rFonts w:asciiTheme="minorHAnsi" w:hAnsiTheme="minorHAnsi"/>
          <w:rtl/>
          <w:lang w:eastAsia="he-IL"/>
        </w:rPr>
      </w:pPr>
      <w:r w:rsidRPr="00643E48">
        <w:rPr>
          <w:rFonts w:hint="cs"/>
          <w:rtl/>
        </w:rPr>
        <w:t xml:space="preserve">עיריית </w:t>
      </w:r>
      <w:r w:rsidRPr="00643E48">
        <w:rPr>
          <w:rFonts w:hint="cs"/>
          <w:b/>
          <w:bCs/>
          <w:rtl/>
        </w:rPr>
        <w:t>דימונה</w:t>
      </w:r>
      <w:r w:rsidRPr="00643E48">
        <w:rPr>
          <w:rFonts w:hint="cs"/>
          <w:rtl/>
        </w:rPr>
        <w:t xml:space="preserve"> </w:t>
      </w:r>
      <w:r>
        <w:rPr>
          <w:rFonts w:hint="cs"/>
          <w:rtl/>
        </w:rPr>
        <w:t xml:space="preserve">בדצמבר 2024 </w:t>
      </w:r>
      <w:r w:rsidRPr="00643E48">
        <w:rPr>
          <w:rFonts w:hint="cs"/>
          <w:rtl/>
        </w:rPr>
        <w:t xml:space="preserve">כי </w:t>
      </w:r>
      <w:r>
        <w:rPr>
          <w:rFonts w:hint="cs"/>
          <w:rtl/>
        </w:rPr>
        <w:t>היא נמצאת בתהליך גיבוש</w:t>
      </w:r>
      <w:r w:rsidRPr="00643E48">
        <w:rPr>
          <w:rFonts w:hint="cs"/>
          <w:rtl/>
        </w:rPr>
        <w:t xml:space="preserve"> מסמך הנחיות מרחביות הכולל </w:t>
      </w:r>
      <w:r w:rsidRPr="00643E48">
        <w:rPr>
          <w:rFonts w:asciiTheme="minorHAnsi" w:hAnsiTheme="minorHAnsi" w:hint="cs"/>
          <w:rtl/>
          <w:lang w:eastAsia="he-IL"/>
        </w:rPr>
        <w:t>הוראות נטיעה המפרטות את סוגי עצים, מיקומם, תכנון שתילה, שימור ותחזוקה ואף הנחיה למיקום עצים לצד חניות.</w:t>
      </w:r>
    </w:p>
    <w:p w:rsidR="00F004FC" w:rsidP="00F004FC">
      <w:pPr>
        <w:pStyle w:val="a"/>
        <w:spacing w:line="269" w:lineRule="auto"/>
        <w:rPr>
          <w:rtl/>
          <w:lang w:eastAsia="he-IL"/>
        </w:rPr>
      </w:pPr>
    </w:p>
    <w:p w:rsidR="00F004FC" w:rsidP="00F004FC">
      <w:pPr>
        <w:spacing w:line="269" w:lineRule="auto"/>
        <w:rPr>
          <w:rtl/>
        </w:rPr>
      </w:pPr>
      <w:r w:rsidRPr="00643E48">
        <w:rPr>
          <w:rFonts w:hint="cs"/>
          <w:rtl/>
        </w:rPr>
        <w:t xml:space="preserve">בהוראות המרחביות של עיריית </w:t>
      </w:r>
      <w:r w:rsidRPr="00643E48">
        <w:rPr>
          <w:rFonts w:hint="cs"/>
          <w:b/>
          <w:bCs/>
          <w:rtl/>
        </w:rPr>
        <w:t>ירושלים</w:t>
      </w:r>
      <w:r w:rsidRPr="00643E48">
        <w:rPr>
          <w:rFonts w:hint="cs"/>
          <w:rtl/>
        </w:rPr>
        <w:t xml:space="preserve"> שפורסמו בשנת 2017 לא נמצאו הנחיות הנוגעות לעצים</w:t>
      </w:r>
      <w:r>
        <w:rPr>
          <w:rFonts w:hint="cs"/>
          <w:rtl/>
        </w:rPr>
        <w:t xml:space="preserve"> בשטחים פרטיים, אך העירייה מסרה בינואר 2025 כי ב</w:t>
      </w:r>
      <w:r>
        <w:rPr>
          <w:rtl/>
        </w:rPr>
        <w:t xml:space="preserve">רבעון </w:t>
      </w:r>
      <w:r>
        <w:rPr>
          <w:rFonts w:hint="cs"/>
          <w:rtl/>
        </w:rPr>
        <w:t>ה</w:t>
      </w:r>
      <w:r>
        <w:rPr>
          <w:rtl/>
        </w:rPr>
        <w:t xml:space="preserve">ראשון של שנת 2025 </w:t>
      </w:r>
      <w:r>
        <w:rPr>
          <w:rFonts w:hint="cs"/>
          <w:rtl/>
        </w:rPr>
        <w:t>היא ת</w:t>
      </w:r>
      <w:r>
        <w:rPr>
          <w:rtl/>
        </w:rPr>
        <w:t>עדכן את ההנחיות של רשימת העצים ה</w:t>
      </w:r>
      <w:r>
        <w:rPr>
          <w:rFonts w:hint="cs"/>
          <w:rtl/>
        </w:rPr>
        <w:t>מומלצים לנטיעה בעיר ותפרסם חומרים נוספים הקשורים בנושא באתר העירוני, וכי ה</w:t>
      </w:r>
      <w:r>
        <w:rPr>
          <w:rtl/>
        </w:rPr>
        <w:t xml:space="preserve">הנחיות </w:t>
      </w:r>
      <w:r>
        <w:rPr>
          <w:rFonts w:hint="cs"/>
          <w:rtl/>
        </w:rPr>
        <w:t>ה</w:t>
      </w:r>
      <w:r>
        <w:rPr>
          <w:rtl/>
        </w:rPr>
        <w:t xml:space="preserve">מרחביות </w:t>
      </w:r>
      <w:r>
        <w:rPr>
          <w:rFonts w:hint="cs"/>
          <w:rtl/>
        </w:rPr>
        <w:t>ה</w:t>
      </w:r>
      <w:r>
        <w:rPr>
          <w:rtl/>
        </w:rPr>
        <w:t xml:space="preserve">מעודכנות </w:t>
      </w:r>
      <w:r>
        <w:rPr>
          <w:rFonts w:hint="cs"/>
          <w:rtl/>
        </w:rPr>
        <w:t xml:space="preserve">שאינן </w:t>
      </w:r>
      <w:r>
        <w:rPr>
          <w:rtl/>
        </w:rPr>
        <w:t>נמצא</w:t>
      </w:r>
      <w:r>
        <w:rPr>
          <w:rFonts w:hint="cs"/>
          <w:rtl/>
        </w:rPr>
        <w:t>ות</w:t>
      </w:r>
      <w:r>
        <w:rPr>
          <w:rtl/>
        </w:rPr>
        <w:t xml:space="preserve"> באתר</w:t>
      </w:r>
      <w:r>
        <w:rPr>
          <w:rFonts w:hint="cs"/>
          <w:rtl/>
        </w:rPr>
        <w:t xml:space="preserve"> נשלחות</w:t>
      </w:r>
      <w:r w:rsidRPr="00D603CC">
        <w:rPr>
          <w:rtl/>
        </w:rPr>
        <w:t xml:space="preserve"> </w:t>
      </w:r>
      <w:r>
        <w:rPr>
          <w:rtl/>
        </w:rPr>
        <w:t xml:space="preserve">לאדריכלים או </w:t>
      </w:r>
      <w:r>
        <w:rPr>
          <w:rFonts w:hint="cs"/>
          <w:rtl/>
        </w:rPr>
        <w:t xml:space="preserve">למבקשים אחרים על ידי אגף הרישוי. </w:t>
      </w:r>
    </w:p>
    <w:p w:rsidR="00F004FC" w:rsidP="00F004FC">
      <w:pPr>
        <w:pStyle w:val="a"/>
        <w:spacing w:line="269" w:lineRule="auto"/>
        <w:rPr>
          <w:rtl/>
        </w:rPr>
      </w:pPr>
    </w:p>
    <w:p w:rsidR="00F004FC" w:rsidRPr="00145021" w:rsidP="00F004FC">
      <w:pPr>
        <w:spacing w:line="269" w:lineRule="auto"/>
        <w:rPr>
          <w:b/>
          <w:bCs/>
          <w:rtl/>
        </w:rPr>
      </w:pPr>
      <w:r w:rsidRPr="00145021">
        <w:rPr>
          <w:rFonts w:hint="eastAsia"/>
          <w:b/>
          <w:bCs/>
          <w:rtl/>
        </w:rPr>
        <w:t>נמצא</w:t>
      </w:r>
      <w:r w:rsidRPr="00145021">
        <w:rPr>
          <w:b/>
          <w:bCs/>
          <w:rtl/>
        </w:rPr>
        <w:t xml:space="preserve"> </w:t>
      </w:r>
      <w:r w:rsidRPr="00145021">
        <w:rPr>
          <w:rFonts w:hint="eastAsia"/>
          <w:b/>
          <w:bCs/>
          <w:rtl/>
        </w:rPr>
        <w:t>כי</w:t>
      </w:r>
      <w:r w:rsidRPr="00145021">
        <w:rPr>
          <w:b/>
          <w:bCs/>
          <w:rtl/>
        </w:rPr>
        <w:t xml:space="preserve"> </w:t>
      </w:r>
      <w:r w:rsidRPr="00145021">
        <w:rPr>
          <w:rFonts w:hint="eastAsia"/>
          <w:b/>
          <w:bCs/>
          <w:rtl/>
        </w:rPr>
        <w:t>מתוך</w:t>
      </w:r>
      <w:r w:rsidRPr="00145021">
        <w:rPr>
          <w:b/>
          <w:bCs/>
          <w:rtl/>
        </w:rPr>
        <w:t xml:space="preserve"> </w:t>
      </w:r>
      <w:r w:rsidRPr="00145021">
        <w:rPr>
          <w:rFonts w:hint="eastAsia"/>
          <w:b/>
          <w:bCs/>
          <w:rtl/>
        </w:rPr>
        <w:t>ארבע</w:t>
      </w:r>
      <w:r w:rsidRPr="00145021">
        <w:rPr>
          <w:b/>
          <w:bCs/>
          <w:rtl/>
        </w:rPr>
        <w:t xml:space="preserve"> </w:t>
      </w:r>
      <w:r w:rsidRPr="00145021">
        <w:rPr>
          <w:rFonts w:hint="eastAsia"/>
          <w:b/>
          <w:bCs/>
          <w:rtl/>
        </w:rPr>
        <w:t>הרשויות</w:t>
      </w:r>
      <w:r>
        <w:rPr>
          <w:rFonts w:hint="cs"/>
          <w:b/>
          <w:bCs/>
          <w:rtl/>
        </w:rPr>
        <w:t xml:space="preserve"> המקומיות</w:t>
      </w:r>
      <w:r w:rsidRPr="00145021">
        <w:rPr>
          <w:b/>
          <w:bCs/>
          <w:rtl/>
        </w:rPr>
        <w:t xml:space="preserve"> </w:t>
      </w:r>
      <w:r w:rsidRPr="00145021">
        <w:rPr>
          <w:rFonts w:hint="eastAsia"/>
          <w:b/>
          <w:bCs/>
          <w:rtl/>
        </w:rPr>
        <w:t>שנבדקו</w:t>
      </w:r>
      <w:r w:rsidRPr="00145021">
        <w:rPr>
          <w:b/>
          <w:bCs/>
          <w:rtl/>
        </w:rPr>
        <w:t xml:space="preserve"> - </w:t>
      </w:r>
      <w:r w:rsidRPr="00145021">
        <w:rPr>
          <w:rFonts w:hint="eastAsia"/>
          <w:b/>
          <w:bCs/>
          <w:rtl/>
        </w:rPr>
        <w:t>עיריות</w:t>
      </w:r>
      <w:r w:rsidRPr="00145021">
        <w:rPr>
          <w:b/>
          <w:bCs/>
          <w:rtl/>
        </w:rPr>
        <w:t xml:space="preserve"> </w:t>
      </w:r>
      <w:r w:rsidRPr="00145021">
        <w:rPr>
          <w:rFonts w:hint="eastAsia"/>
          <w:b/>
          <w:bCs/>
          <w:rtl/>
        </w:rPr>
        <w:t>אילת</w:t>
      </w:r>
      <w:r>
        <w:rPr>
          <w:rFonts w:hint="cs"/>
          <w:b/>
          <w:bCs/>
          <w:rtl/>
        </w:rPr>
        <w:t xml:space="preserve">, </w:t>
      </w:r>
      <w:r w:rsidRPr="00145021">
        <w:rPr>
          <w:rFonts w:hint="eastAsia"/>
          <w:b/>
          <w:bCs/>
          <w:rtl/>
        </w:rPr>
        <w:t>בית</w:t>
      </w:r>
      <w:r w:rsidRPr="00145021">
        <w:rPr>
          <w:b/>
          <w:bCs/>
          <w:rtl/>
        </w:rPr>
        <w:t xml:space="preserve"> </w:t>
      </w:r>
      <w:r w:rsidRPr="00145021">
        <w:rPr>
          <w:rFonts w:hint="eastAsia"/>
          <w:b/>
          <w:bCs/>
          <w:rtl/>
        </w:rPr>
        <w:t>שמש</w:t>
      </w:r>
      <w:r>
        <w:rPr>
          <w:rFonts w:hint="cs"/>
          <w:b/>
          <w:bCs/>
          <w:rtl/>
        </w:rPr>
        <w:t>, דימונה וירושלים</w:t>
      </w:r>
      <w:r w:rsidRPr="00145021">
        <w:rPr>
          <w:b/>
          <w:bCs/>
          <w:rtl/>
        </w:rPr>
        <w:t xml:space="preserve"> - </w:t>
      </w:r>
      <w:r>
        <w:rPr>
          <w:rFonts w:hint="cs"/>
          <w:b/>
          <w:bCs/>
          <w:rtl/>
        </w:rPr>
        <w:t xml:space="preserve">רק עיריות אילת ובית שמש </w:t>
      </w:r>
      <w:r w:rsidRPr="00145021">
        <w:rPr>
          <w:rFonts w:hint="eastAsia"/>
          <w:b/>
          <w:bCs/>
          <w:rtl/>
        </w:rPr>
        <w:t>כללו</w:t>
      </w:r>
      <w:r w:rsidRPr="00145021">
        <w:rPr>
          <w:b/>
          <w:bCs/>
          <w:rtl/>
        </w:rPr>
        <w:t xml:space="preserve"> </w:t>
      </w:r>
      <w:r w:rsidRPr="00145021">
        <w:rPr>
          <w:rFonts w:hint="eastAsia"/>
          <w:b/>
          <w:bCs/>
          <w:rtl/>
        </w:rPr>
        <w:t>במסמך</w:t>
      </w:r>
      <w:r w:rsidRPr="00145021">
        <w:rPr>
          <w:b/>
          <w:bCs/>
          <w:rtl/>
        </w:rPr>
        <w:t xml:space="preserve"> </w:t>
      </w:r>
      <w:r>
        <w:rPr>
          <w:rFonts w:hint="cs"/>
          <w:b/>
          <w:bCs/>
          <w:rtl/>
        </w:rPr>
        <w:t>מדיניות עירונית</w:t>
      </w:r>
      <w:r w:rsidRPr="00145021">
        <w:rPr>
          <w:b/>
          <w:bCs/>
          <w:rtl/>
        </w:rPr>
        <w:t xml:space="preserve"> (או במסמך מקביל) הוראות מחייבות </w:t>
      </w:r>
      <w:r>
        <w:rPr>
          <w:rFonts w:hint="cs"/>
          <w:b/>
          <w:bCs/>
          <w:rtl/>
        </w:rPr>
        <w:t xml:space="preserve">בנוגע </w:t>
      </w:r>
      <w:r w:rsidRPr="00145021">
        <w:rPr>
          <w:b/>
          <w:bCs/>
          <w:rtl/>
        </w:rPr>
        <w:t>לנטיעת עצים בשטחים פרטיים</w:t>
      </w:r>
      <w:r>
        <w:rPr>
          <w:rFonts w:hint="cs"/>
          <w:b/>
          <w:bCs/>
          <w:rtl/>
        </w:rPr>
        <w:t>, ובכך תרמו ל</w:t>
      </w:r>
      <w:r w:rsidRPr="00DB0E40">
        <w:rPr>
          <w:b/>
          <w:bCs/>
          <w:rtl/>
        </w:rPr>
        <w:t>עידוד נטיעה וטיפוח</w:t>
      </w:r>
      <w:r>
        <w:rPr>
          <w:rFonts w:hint="cs"/>
          <w:b/>
          <w:bCs/>
          <w:rtl/>
        </w:rPr>
        <w:t xml:space="preserve"> של</w:t>
      </w:r>
      <w:r w:rsidRPr="00DB0E40">
        <w:rPr>
          <w:b/>
          <w:bCs/>
          <w:rtl/>
        </w:rPr>
        <w:t xml:space="preserve"> עצים במרחב הפרטי</w:t>
      </w:r>
      <w:r>
        <w:rPr>
          <w:rFonts w:hint="cs"/>
          <w:b/>
          <w:bCs/>
          <w:rtl/>
        </w:rPr>
        <w:t xml:space="preserve"> כפי שעלה מעקרונות הפעולה שאימצה החלטת הממשלה</w:t>
      </w:r>
      <w:r w:rsidRPr="00145021">
        <w:rPr>
          <w:b/>
          <w:bCs/>
          <w:rtl/>
        </w:rPr>
        <w:t>.</w:t>
      </w:r>
    </w:p>
    <w:p w:rsidR="00F004FC" w:rsidP="00F004FC">
      <w:pPr>
        <w:pStyle w:val="a"/>
        <w:spacing w:line="269" w:lineRule="auto"/>
        <w:rPr>
          <w:rtl/>
        </w:rPr>
      </w:pPr>
    </w:p>
    <w:p w:rsidR="00F004FC" w:rsidP="00F004FC">
      <w:pPr>
        <w:spacing w:line="269" w:lineRule="auto"/>
        <w:rPr>
          <w:b/>
          <w:bCs/>
          <w:rtl/>
        </w:rPr>
      </w:pPr>
      <w:r w:rsidRPr="009E6ADD">
        <w:rPr>
          <w:rFonts w:hint="cs"/>
          <w:b/>
          <w:bCs/>
          <w:rtl/>
        </w:rPr>
        <w:t>משרד מבקר המדינה ממליץ לעירי</w:t>
      </w:r>
      <w:r>
        <w:rPr>
          <w:rFonts w:hint="cs"/>
          <w:b/>
          <w:bCs/>
          <w:rtl/>
        </w:rPr>
        <w:t>ו</w:t>
      </w:r>
      <w:r w:rsidRPr="009E6ADD">
        <w:rPr>
          <w:rFonts w:hint="cs"/>
          <w:b/>
          <w:bCs/>
          <w:rtl/>
        </w:rPr>
        <w:t>ת דימונה</w:t>
      </w:r>
      <w:r>
        <w:rPr>
          <w:rFonts w:hint="cs"/>
          <w:b/>
          <w:bCs/>
          <w:rtl/>
        </w:rPr>
        <w:t xml:space="preserve"> וירושלים</w:t>
      </w:r>
      <w:r w:rsidRPr="009E6ADD">
        <w:rPr>
          <w:rFonts w:hint="cs"/>
          <w:b/>
          <w:bCs/>
          <w:rtl/>
        </w:rPr>
        <w:t xml:space="preserve"> לפרסם בהקדם</w:t>
      </w:r>
      <w:r>
        <w:rPr>
          <w:rFonts w:hint="cs"/>
          <w:b/>
          <w:bCs/>
          <w:rtl/>
        </w:rPr>
        <w:t xml:space="preserve"> מסמכי</w:t>
      </w:r>
      <w:r w:rsidRPr="009E6ADD">
        <w:rPr>
          <w:rFonts w:hint="cs"/>
          <w:b/>
          <w:bCs/>
          <w:rtl/>
        </w:rPr>
        <w:t xml:space="preserve"> </w:t>
      </w:r>
      <w:r>
        <w:rPr>
          <w:rFonts w:hint="cs"/>
          <w:b/>
          <w:bCs/>
          <w:rtl/>
        </w:rPr>
        <w:t xml:space="preserve">מדיניות עירונית </w:t>
      </w:r>
      <w:r w:rsidRPr="009E6ADD">
        <w:rPr>
          <w:rFonts w:hint="cs"/>
          <w:b/>
          <w:bCs/>
          <w:rtl/>
        </w:rPr>
        <w:t xml:space="preserve">שיכללו </w:t>
      </w:r>
      <w:r>
        <w:rPr>
          <w:rFonts w:hint="cs"/>
          <w:b/>
          <w:bCs/>
          <w:rtl/>
        </w:rPr>
        <w:t>הנחיות בנוגע</w:t>
      </w:r>
      <w:r w:rsidRPr="009E6ADD">
        <w:rPr>
          <w:rFonts w:hint="cs"/>
          <w:b/>
          <w:bCs/>
          <w:rtl/>
        </w:rPr>
        <w:t xml:space="preserve"> לעצים במגרשים פרטיים </w:t>
      </w:r>
      <w:r>
        <w:rPr>
          <w:rFonts w:hint="cs"/>
          <w:b/>
          <w:bCs/>
          <w:rtl/>
        </w:rPr>
        <w:t>לשם</w:t>
      </w:r>
      <w:r w:rsidRPr="009E6ADD">
        <w:rPr>
          <w:rFonts w:hint="cs"/>
          <w:b/>
          <w:bCs/>
          <w:rtl/>
        </w:rPr>
        <w:t xml:space="preserve"> </w:t>
      </w:r>
      <w:r>
        <w:rPr>
          <w:rFonts w:hint="cs"/>
          <w:b/>
          <w:bCs/>
          <w:rtl/>
        </w:rPr>
        <w:t>שיפור המרחב הציבורי</w:t>
      </w:r>
      <w:r w:rsidRPr="009E6ADD">
        <w:rPr>
          <w:rFonts w:hint="cs"/>
          <w:b/>
          <w:bCs/>
          <w:rtl/>
        </w:rPr>
        <w:t xml:space="preserve"> </w:t>
      </w:r>
      <w:r>
        <w:rPr>
          <w:rFonts w:hint="cs"/>
          <w:b/>
          <w:bCs/>
          <w:rtl/>
        </w:rPr>
        <w:t>המשמש את כלל</w:t>
      </w:r>
      <w:r w:rsidRPr="009E6ADD">
        <w:rPr>
          <w:rFonts w:hint="cs"/>
          <w:b/>
          <w:bCs/>
          <w:rtl/>
        </w:rPr>
        <w:t xml:space="preserve"> תושבי העיר</w:t>
      </w:r>
      <w:r>
        <w:rPr>
          <w:rFonts w:hint="cs"/>
          <w:b/>
          <w:bCs/>
          <w:rtl/>
        </w:rPr>
        <w:t>.</w:t>
      </w:r>
      <w:r w:rsidRPr="006A2696">
        <w:rPr>
          <w:rFonts w:hint="cs"/>
          <w:b/>
          <w:bCs/>
          <w:rtl/>
        </w:rPr>
        <w:t xml:space="preserve"> </w:t>
      </w:r>
    </w:p>
    <w:p w:rsidR="00F004FC" w:rsidP="00F004FC">
      <w:pPr>
        <w:pStyle w:val="a"/>
        <w:spacing w:line="269" w:lineRule="auto"/>
        <w:rPr>
          <w:rtl/>
        </w:rPr>
      </w:pPr>
    </w:p>
    <w:p w:rsidR="00F004FC" w:rsidRPr="00837952" w:rsidP="00F004FC">
      <w:pPr>
        <w:spacing w:line="269" w:lineRule="auto"/>
        <w:rPr>
          <w:rtl/>
        </w:rPr>
      </w:pPr>
      <w:r>
        <w:rPr>
          <w:rFonts w:hint="cs"/>
          <w:rtl/>
        </w:rPr>
        <w:t xml:space="preserve">עיריית </w:t>
      </w:r>
      <w:r w:rsidRPr="00370B17">
        <w:rPr>
          <w:rFonts w:hint="eastAsia"/>
          <w:b/>
          <w:bCs/>
          <w:rtl/>
        </w:rPr>
        <w:t>ירושלים</w:t>
      </w:r>
      <w:r>
        <w:rPr>
          <w:rFonts w:hint="cs"/>
          <w:rtl/>
        </w:rPr>
        <w:t xml:space="preserve"> מסרה בתשובתה כי היא פועלת לקידום הכנת המסמך במסגרת תוכנית ההצללה העירונית.</w:t>
      </w:r>
    </w:p>
    <w:p w:rsidR="00F004FC" w:rsidP="00F004FC">
      <w:pPr>
        <w:pStyle w:val="a"/>
        <w:spacing w:line="269" w:lineRule="auto"/>
        <w:rPr>
          <w:rtl/>
        </w:rPr>
      </w:pPr>
    </w:p>
    <w:p w:rsidR="00F004FC" w:rsidP="00F004FC">
      <w:pPr>
        <w:spacing w:line="269" w:lineRule="auto"/>
        <w:rPr>
          <w:b/>
          <w:bCs/>
          <w:rtl/>
        </w:rPr>
      </w:pPr>
      <w:r>
        <w:rPr>
          <w:rFonts w:hint="cs"/>
          <w:b/>
          <w:bCs/>
          <w:rtl/>
        </w:rPr>
        <w:t>משרד מבקר המדינה ממליץ</w:t>
      </w:r>
      <w:r w:rsidRPr="00885A51">
        <w:rPr>
          <w:rFonts w:hint="cs"/>
          <w:b/>
          <w:bCs/>
          <w:rtl/>
        </w:rPr>
        <w:t xml:space="preserve"> </w:t>
      </w:r>
      <w:r w:rsidRPr="00885A51">
        <w:rPr>
          <w:rFonts w:hint="cs"/>
          <w:b/>
          <w:bCs/>
          <w:rtl/>
        </w:rPr>
        <w:t>למינהל</w:t>
      </w:r>
      <w:r w:rsidRPr="00885A51">
        <w:rPr>
          <w:rFonts w:hint="cs"/>
          <w:b/>
          <w:bCs/>
          <w:rtl/>
        </w:rPr>
        <w:t xml:space="preserve"> התכנון ל</w:t>
      </w:r>
      <w:r>
        <w:rPr>
          <w:rFonts w:hint="cs"/>
          <w:b/>
          <w:bCs/>
          <w:rtl/>
        </w:rPr>
        <w:t>עודד</w:t>
      </w:r>
      <w:r w:rsidRPr="00885A51">
        <w:rPr>
          <w:rFonts w:hint="cs"/>
          <w:b/>
          <w:bCs/>
          <w:rtl/>
        </w:rPr>
        <w:t xml:space="preserve"> ועדות מקומיות לתכנון ובנייה </w:t>
      </w:r>
      <w:r w:rsidRPr="00105A73">
        <w:rPr>
          <w:rFonts w:hint="cs"/>
          <w:b/>
          <w:bCs/>
          <w:rtl/>
        </w:rPr>
        <w:t xml:space="preserve">לפרסם </w:t>
      </w:r>
      <w:r w:rsidRPr="00105A73">
        <w:rPr>
          <w:rFonts w:hint="eastAsia"/>
          <w:b/>
          <w:bCs/>
          <w:rtl/>
        </w:rPr>
        <w:t>מסמכי</w:t>
      </w:r>
      <w:r w:rsidRPr="00105A73">
        <w:rPr>
          <w:rFonts w:hint="cs"/>
          <w:b/>
          <w:bCs/>
          <w:rtl/>
        </w:rPr>
        <w:t xml:space="preserve"> מדיניות</w:t>
      </w:r>
      <w:r>
        <w:rPr>
          <w:rFonts w:hint="cs"/>
          <w:b/>
          <w:bCs/>
          <w:rtl/>
        </w:rPr>
        <w:t xml:space="preserve"> עירונית</w:t>
      </w:r>
      <w:r w:rsidRPr="00885A51">
        <w:rPr>
          <w:rFonts w:hint="cs"/>
          <w:b/>
          <w:bCs/>
          <w:rtl/>
        </w:rPr>
        <w:t xml:space="preserve"> בנוגע לעצים בשטחים פרטיים כדי למקסם את פוטנציאל שטחי הנטיעות במרחב </w:t>
      </w:r>
      <w:r>
        <w:rPr>
          <w:rFonts w:hint="cs"/>
          <w:b/>
          <w:bCs/>
          <w:rtl/>
        </w:rPr>
        <w:t>העירוני</w:t>
      </w:r>
      <w:r w:rsidRPr="00885A51">
        <w:rPr>
          <w:rFonts w:hint="cs"/>
          <w:b/>
          <w:bCs/>
          <w:rtl/>
        </w:rPr>
        <w:t xml:space="preserve"> מרובה השימושים.</w:t>
      </w:r>
    </w:p>
    <w:p w:rsidR="00F004FC" w:rsidP="00F004FC">
      <w:pPr>
        <w:spacing w:line="269" w:lineRule="auto"/>
        <w:rPr>
          <w:b/>
          <w:bCs/>
          <w:rtl/>
        </w:rPr>
      </w:pPr>
    </w:p>
    <w:p w:rsidR="00F004FC" w:rsidP="00F004FC">
      <w:pPr>
        <w:spacing w:line="269" w:lineRule="auto"/>
        <w:jc w:val="center"/>
        <w:rPr>
          <w:rFonts w:ascii="Arial" w:hAnsi="Arial" w:cs="Arial"/>
          <w:b/>
          <w:bCs/>
          <w:sz w:val="36"/>
          <w:rtl/>
        </w:rPr>
      </w:pPr>
      <w:r>
        <w:rPr>
          <w:rFonts w:ascii="Segoe UI Symbol" w:hAnsi="Segoe UI Symbol" w:cs="Segoe UI Symbol" w:hint="cs"/>
          <w:b/>
          <w:bCs/>
          <w:sz w:val="36"/>
          <w:rtl/>
        </w:rPr>
        <w:t>✰</w:t>
      </w:r>
    </w:p>
    <w:p w:rsidR="00F004FC" w:rsidRPr="00DB0E40" w:rsidP="00F004FC">
      <w:pPr>
        <w:spacing w:line="269" w:lineRule="auto"/>
        <w:jc w:val="center"/>
        <w:rPr>
          <w:rFonts w:ascii="Arial" w:hAnsi="Arial" w:cs="Arial"/>
          <w:b/>
          <w:bCs/>
          <w:sz w:val="36"/>
          <w:rtl/>
        </w:rPr>
      </w:pPr>
    </w:p>
    <w:p w:rsidR="00F004FC" w:rsidP="00F004FC">
      <w:pPr>
        <w:pStyle w:val="a"/>
        <w:spacing w:line="269" w:lineRule="auto"/>
        <w:rPr>
          <w:rtl/>
        </w:rPr>
      </w:pPr>
    </w:p>
    <w:p w:rsidR="00F004FC" w:rsidRPr="006D3143" w:rsidP="00F004FC">
      <w:pPr>
        <w:spacing w:line="269" w:lineRule="auto"/>
        <w:rPr>
          <w:b/>
          <w:bCs/>
          <w:rtl/>
        </w:rPr>
      </w:pPr>
      <w:r w:rsidRPr="002E043B">
        <w:rPr>
          <w:b/>
          <w:bCs/>
          <w:rtl/>
        </w:rPr>
        <w:t xml:space="preserve">על אף הגדרת היעדים לעניין הצללה שפורטו </w:t>
      </w:r>
      <w:r w:rsidRPr="002E043B">
        <w:rPr>
          <w:rFonts w:hint="cs"/>
          <w:b/>
          <w:bCs/>
          <w:rtl/>
        </w:rPr>
        <w:t xml:space="preserve">בהחלטת </w:t>
      </w:r>
      <w:r>
        <w:rPr>
          <w:rFonts w:hint="cs"/>
          <w:b/>
          <w:bCs/>
          <w:rtl/>
        </w:rPr>
        <w:t>ה</w:t>
      </w:r>
      <w:r w:rsidRPr="002E043B">
        <w:rPr>
          <w:rFonts w:hint="cs"/>
          <w:b/>
          <w:bCs/>
          <w:rtl/>
        </w:rPr>
        <w:t>ממשלה 1022</w:t>
      </w:r>
      <w:r w:rsidRPr="002E043B">
        <w:rPr>
          <w:b/>
          <w:bCs/>
          <w:rtl/>
        </w:rPr>
        <w:t xml:space="preserve">, יכולת ההנעה שלה </w:t>
      </w:r>
      <w:r w:rsidRPr="002E043B">
        <w:rPr>
          <w:rFonts w:hint="cs"/>
          <w:b/>
          <w:bCs/>
          <w:rtl/>
        </w:rPr>
        <w:t>שאמורה להתבטא</w:t>
      </w:r>
      <w:r w:rsidRPr="002E043B">
        <w:rPr>
          <w:b/>
          <w:bCs/>
          <w:rtl/>
        </w:rPr>
        <w:t xml:space="preserve"> </w:t>
      </w:r>
      <w:r w:rsidRPr="002E043B">
        <w:rPr>
          <w:rFonts w:hint="cs"/>
          <w:b/>
          <w:bCs/>
          <w:rtl/>
        </w:rPr>
        <w:t>ב</w:t>
      </w:r>
      <w:r w:rsidRPr="002E043B">
        <w:rPr>
          <w:b/>
          <w:bCs/>
          <w:rtl/>
        </w:rPr>
        <w:t>פעילות</w:t>
      </w:r>
      <w:r w:rsidRPr="002E043B">
        <w:rPr>
          <w:rFonts w:hint="cs"/>
          <w:b/>
          <w:bCs/>
          <w:rtl/>
        </w:rPr>
        <w:t>ן של</w:t>
      </w:r>
      <w:r w:rsidRPr="002E043B">
        <w:rPr>
          <w:b/>
          <w:bCs/>
          <w:rtl/>
        </w:rPr>
        <w:t xml:space="preserve"> הרשויות המקומיות נותרה מוגבלת</w:t>
      </w:r>
      <w:r w:rsidRPr="002E043B">
        <w:rPr>
          <w:rFonts w:hint="cs"/>
          <w:b/>
          <w:bCs/>
          <w:rtl/>
        </w:rPr>
        <w:t xml:space="preserve">, ומניסוחה </w:t>
      </w:r>
      <w:r w:rsidRPr="002E043B">
        <w:rPr>
          <w:rFonts w:hint="eastAsia"/>
          <w:b/>
          <w:bCs/>
          <w:rtl/>
        </w:rPr>
        <w:t>עולה</w:t>
      </w:r>
      <w:r w:rsidRPr="002E043B">
        <w:rPr>
          <w:b/>
          <w:bCs/>
          <w:rtl/>
        </w:rPr>
        <w:t xml:space="preserve"> </w:t>
      </w:r>
      <w:r w:rsidRPr="002E043B">
        <w:rPr>
          <w:rFonts w:hint="eastAsia"/>
          <w:b/>
          <w:bCs/>
          <w:rtl/>
        </w:rPr>
        <w:t>כי</w:t>
      </w:r>
      <w:r w:rsidRPr="002E043B">
        <w:rPr>
          <w:b/>
          <w:bCs/>
          <w:rtl/>
        </w:rPr>
        <w:t xml:space="preserve"> </w:t>
      </w:r>
      <w:r w:rsidRPr="002E043B">
        <w:rPr>
          <w:rFonts w:hint="eastAsia"/>
          <w:b/>
          <w:bCs/>
          <w:rtl/>
        </w:rPr>
        <w:t>הוראותיה</w:t>
      </w:r>
      <w:r w:rsidRPr="002E043B">
        <w:rPr>
          <w:b/>
          <w:bCs/>
          <w:rtl/>
        </w:rPr>
        <w:t xml:space="preserve"> אינן מחייבות </w:t>
      </w:r>
      <w:r w:rsidRPr="002E043B">
        <w:rPr>
          <w:rFonts w:hint="eastAsia"/>
          <w:b/>
          <w:bCs/>
          <w:rtl/>
        </w:rPr>
        <w:t>את</w:t>
      </w:r>
      <w:r w:rsidRPr="002E043B">
        <w:rPr>
          <w:b/>
          <w:bCs/>
          <w:rtl/>
        </w:rPr>
        <w:t xml:space="preserve"> </w:t>
      </w:r>
      <w:r w:rsidRPr="002E043B">
        <w:rPr>
          <w:rFonts w:hint="eastAsia"/>
          <w:b/>
          <w:bCs/>
          <w:rtl/>
        </w:rPr>
        <w:t>הרשויות</w:t>
      </w:r>
      <w:r w:rsidRPr="002E043B">
        <w:rPr>
          <w:b/>
          <w:bCs/>
          <w:rtl/>
        </w:rPr>
        <w:t xml:space="preserve"> המקומיות </w:t>
      </w:r>
      <w:r w:rsidRPr="002E043B">
        <w:rPr>
          <w:b/>
          <w:bCs/>
          <w:rtl/>
          <w:lang w:eastAsia="he-IL"/>
        </w:rPr>
        <w:t>להתגייס ליישומה אלא מ</w:t>
      </w:r>
      <w:r w:rsidRPr="002E043B">
        <w:rPr>
          <w:rFonts w:hint="eastAsia"/>
          <w:b/>
          <w:bCs/>
          <w:rtl/>
          <w:lang w:eastAsia="he-IL"/>
        </w:rPr>
        <w:t>ותירות</w:t>
      </w:r>
      <w:r w:rsidRPr="002E043B">
        <w:rPr>
          <w:b/>
          <w:bCs/>
          <w:rtl/>
          <w:lang w:eastAsia="he-IL"/>
        </w:rPr>
        <w:t xml:space="preserve"> </w:t>
      </w:r>
      <w:r w:rsidRPr="002E043B">
        <w:rPr>
          <w:rFonts w:hint="eastAsia"/>
          <w:b/>
          <w:bCs/>
          <w:rtl/>
          <w:lang w:eastAsia="he-IL"/>
        </w:rPr>
        <w:t>את</w:t>
      </w:r>
      <w:r w:rsidRPr="002E043B">
        <w:rPr>
          <w:b/>
          <w:bCs/>
          <w:rtl/>
          <w:lang w:eastAsia="he-IL"/>
        </w:rPr>
        <w:t xml:space="preserve"> </w:t>
      </w:r>
      <w:r w:rsidRPr="002E043B">
        <w:rPr>
          <w:rFonts w:hint="eastAsia"/>
          <w:b/>
          <w:bCs/>
          <w:rtl/>
          <w:lang w:eastAsia="he-IL"/>
        </w:rPr>
        <w:t>השתתפותן</w:t>
      </w:r>
      <w:r w:rsidRPr="002E043B">
        <w:rPr>
          <w:b/>
          <w:bCs/>
          <w:rtl/>
          <w:lang w:eastAsia="he-IL"/>
        </w:rPr>
        <w:t xml:space="preserve"> לשיקול דעתן</w:t>
      </w:r>
      <w:r>
        <w:rPr>
          <w:rFonts w:hint="cs"/>
          <w:b/>
          <w:bCs/>
          <w:rtl/>
          <w:lang w:eastAsia="he-IL"/>
        </w:rPr>
        <w:t>;</w:t>
      </w:r>
      <w:r w:rsidRPr="002E043B">
        <w:rPr>
          <w:b/>
          <w:bCs/>
          <w:rtl/>
          <w:lang w:eastAsia="he-IL"/>
        </w:rPr>
        <w:t xml:space="preserve"> </w:t>
      </w:r>
      <w:r w:rsidRPr="002E043B">
        <w:rPr>
          <w:rFonts w:hint="eastAsia"/>
          <w:b/>
          <w:bCs/>
          <w:rtl/>
          <w:lang w:eastAsia="he-IL"/>
        </w:rPr>
        <w:t>ומלבד</w:t>
      </w:r>
      <w:r w:rsidRPr="002E043B">
        <w:rPr>
          <w:b/>
          <w:bCs/>
          <w:rtl/>
          <w:lang w:eastAsia="he-IL"/>
        </w:rPr>
        <w:t xml:space="preserve"> זאת, </w:t>
      </w:r>
      <w:r w:rsidRPr="002E043B">
        <w:rPr>
          <w:rFonts w:hint="eastAsia"/>
          <w:b/>
          <w:bCs/>
          <w:rtl/>
          <w:lang w:eastAsia="he-IL"/>
        </w:rPr>
        <w:t>לרבים</w:t>
      </w:r>
      <w:r w:rsidRPr="002E043B">
        <w:rPr>
          <w:b/>
          <w:bCs/>
          <w:rtl/>
          <w:lang w:eastAsia="he-IL"/>
        </w:rPr>
        <w:t xml:space="preserve"> </w:t>
      </w:r>
      <w:r w:rsidRPr="002E043B">
        <w:rPr>
          <w:rFonts w:hint="eastAsia"/>
          <w:b/>
          <w:bCs/>
          <w:rtl/>
          <w:lang w:eastAsia="he-IL"/>
        </w:rPr>
        <w:t>מסעיפי</w:t>
      </w:r>
      <w:r w:rsidRPr="002E043B">
        <w:rPr>
          <w:b/>
          <w:bCs/>
          <w:rtl/>
          <w:lang w:eastAsia="he-IL"/>
        </w:rPr>
        <w:t xml:space="preserve"> ההחלטה </w:t>
      </w:r>
      <w:r w:rsidRPr="002E043B">
        <w:rPr>
          <w:rFonts w:hint="eastAsia"/>
          <w:b/>
          <w:bCs/>
          <w:rtl/>
          <w:lang w:eastAsia="he-IL"/>
        </w:rPr>
        <w:t>אין</w:t>
      </w:r>
      <w:r w:rsidRPr="002E043B">
        <w:rPr>
          <w:b/>
          <w:bCs/>
          <w:rtl/>
          <w:lang w:eastAsia="he-IL"/>
        </w:rPr>
        <w:t xml:space="preserve"> </w:t>
      </w:r>
      <w:r w:rsidRPr="002E043B">
        <w:rPr>
          <w:rFonts w:hint="eastAsia"/>
          <w:b/>
          <w:bCs/>
          <w:rtl/>
          <w:lang w:eastAsia="he-IL"/>
        </w:rPr>
        <w:t>תקציב</w:t>
      </w:r>
      <w:r w:rsidRPr="002E043B">
        <w:rPr>
          <w:b/>
          <w:bCs/>
          <w:rtl/>
          <w:lang w:eastAsia="he-IL"/>
        </w:rPr>
        <w:t xml:space="preserve"> </w:t>
      </w:r>
      <w:r w:rsidRPr="002E043B">
        <w:rPr>
          <w:rFonts w:hint="eastAsia"/>
          <w:b/>
          <w:bCs/>
          <w:rtl/>
          <w:lang w:eastAsia="he-IL"/>
        </w:rPr>
        <w:t>מוגדר</w:t>
      </w:r>
      <w:r w:rsidRPr="002E043B">
        <w:rPr>
          <w:b/>
          <w:bCs/>
          <w:rtl/>
          <w:lang w:eastAsia="he-IL"/>
        </w:rPr>
        <w:t xml:space="preserve"> שיאפשר את יישומם</w:t>
      </w:r>
      <w:r w:rsidRPr="002E043B">
        <w:rPr>
          <w:rFonts w:hint="cs"/>
          <w:b/>
          <w:bCs/>
          <w:rtl/>
        </w:rPr>
        <w:t>.</w:t>
      </w:r>
      <w:r w:rsidRPr="006D3143">
        <w:rPr>
          <w:rFonts w:hint="cs"/>
          <w:b/>
          <w:bCs/>
          <w:rtl/>
        </w:rPr>
        <w:t xml:space="preserve"> </w:t>
      </w:r>
    </w:p>
    <w:p w:rsidR="00F004FC" w:rsidP="00F004FC">
      <w:pPr>
        <w:pStyle w:val="a"/>
        <w:spacing w:line="269" w:lineRule="auto"/>
        <w:rPr>
          <w:rtl/>
        </w:rPr>
      </w:pPr>
    </w:p>
    <w:p w:rsidR="00F004FC" w:rsidRPr="00990BAF" w:rsidP="00F004FC">
      <w:pPr>
        <w:spacing w:line="269" w:lineRule="auto"/>
        <w:rPr>
          <w:rtl/>
        </w:rPr>
      </w:pPr>
      <w:r>
        <w:rPr>
          <w:rFonts w:hint="cs"/>
          <w:b/>
          <w:bCs/>
          <w:sz w:val="24"/>
          <w:rtl/>
        </w:rPr>
        <w:t>ב</w:t>
      </w:r>
      <w:r w:rsidRPr="00431E6A">
        <w:rPr>
          <w:rFonts w:hint="cs"/>
          <w:b/>
          <w:bCs/>
          <w:sz w:val="24"/>
          <w:rtl/>
        </w:rPr>
        <w:t xml:space="preserve">ביקורת עלה כי </w:t>
      </w:r>
      <w:r w:rsidRPr="00431E6A">
        <w:rPr>
          <w:b/>
          <w:bCs/>
          <w:sz w:val="24"/>
          <w:rtl/>
        </w:rPr>
        <w:t xml:space="preserve">אין </w:t>
      </w:r>
      <w:r w:rsidRPr="00431E6A">
        <w:rPr>
          <w:rFonts w:hint="cs"/>
          <w:b/>
          <w:bCs/>
          <w:sz w:val="24"/>
          <w:rtl/>
        </w:rPr>
        <w:t xml:space="preserve">כיום </w:t>
      </w:r>
      <w:r w:rsidRPr="00431E6A">
        <w:rPr>
          <w:b/>
          <w:bCs/>
          <w:sz w:val="24"/>
          <w:rtl/>
        </w:rPr>
        <w:t xml:space="preserve">בישראל הנחיות הצללה מחייבות </w:t>
      </w:r>
      <w:r w:rsidRPr="00431E6A">
        <w:rPr>
          <w:rFonts w:hint="cs"/>
          <w:b/>
          <w:bCs/>
          <w:sz w:val="24"/>
          <w:rtl/>
        </w:rPr>
        <w:t>לתכנון או לבנייה</w:t>
      </w:r>
      <w:r w:rsidRPr="00431E6A">
        <w:rPr>
          <w:b/>
          <w:bCs/>
          <w:sz w:val="24"/>
          <w:rtl/>
        </w:rPr>
        <w:t xml:space="preserve"> </w:t>
      </w:r>
      <w:r w:rsidRPr="00431E6A">
        <w:rPr>
          <w:rFonts w:hint="cs"/>
          <w:b/>
          <w:bCs/>
          <w:sz w:val="24"/>
          <w:rtl/>
        </w:rPr>
        <w:t xml:space="preserve">החלות על </w:t>
      </w:r>
      <w:bookmarkEnd w:id="68"/>
      <w:r>
        <w:rPr>
          <w:rFonts w:hint="cs"/>
          <w:b/>
          <w:bCs/>
          <w:sz w:val="24"/>
          <w:rtl/>
        </w:rPr>
        <w:t>המרחב הציבורי בכללותו</w:t>
      </w:r>
      <w:r w:rsidRPr="00431E6A">
        <w:rPr>
          <w:rFonts w:hint="cs"/>
          <w:b/>
          <w:bCs/>
          <w:sz w:val="24"/>
          <w:rtl/>
        </w:rPr>
        <w:t xml:space="preserve">, </w:t>
      </w:r>
      <w:r w:rsidRPr="00431E6A">
        <w:rPr>
          <w:b/>
          <w:bCs/>
          <w:sz w:val="24"/>
          <w:rtl/>
        </w:rPr>
        <w:t>ולא ניתן מענה הולם שיבטיח שיפור</w:t>
      </w:r>
      <w:r>
        <w:rPr>
          <w:rFonts w:hint="cs"/>
          <w:b/>
          <w:bCs/>
          <w:sz w:val="24"/>
          <w:rtl/>
        </w:rPr>
        <w:t xml:space="preserve"> של</w:t>
      </w:r>
      <w:r w:rsidRPr="00431E6A">
        <w:rPr>
          <w:b/>
          <w:bCs/>
          <w:sz w:val="24"/>
          <w:rtl/>
        </w:rPr>
        <w:t xml:space="preserve"> הנוחות התרמית בעונה החמה במרחב הציבורי בערי ישראל</w:t>
      </w:r>
      <w:r w:rsidRPr="00431E6A">
        <w:rPr>
          <w:rFonts w:hint="cs"/>
          <w:b/>
          <w:bCs/>
          <w:sz w:val="24"/>
          <w:rtl/>
        </w:rPr>
        <w:t xml:space="preserve">, וכי על אף סמכותו החוקית של פקיד היערות לאשר או לדחות בקשות לכריתת עצים בוגרים, ועל אף מעורבותו ופעילותו הנרחבת במתן חוות דעת בתהליכי תכנון ובנייה, לא תמיד די בכך </w:t>
      </w:r>
      <w:r>
        <w:rPr>
          <w:rFonts w:hint="cs"/>
          <w:b/>
          <w:bCs/>
          <w:sz w:val="24"/>
          <w:rtl/>
        </w:rPr>
        <w:t xml:space="preserve">בכדי </w:t>
      </w:r>
      <w:r w:rsidRPr="00431E6A">
        <w:rPr>
          <w:rFonts w:hint="cs"/>
          <w:b/>
          <w:bCs/>
          <w:sz w:val="24"/>
          <w:rtl/>
        </w:rPr>
        <w:t>להגן על עצים שיועדו לשימור מפני כריתה.</w:t>
      </w:r>
    </w:p>
    <w:p w:rsidR="00F004FC" w:rsidP="00F004FC">
      <w:pPr>
        <w:pStyle w:val="a"/>
        <w:spacing w:line="269" w:lineRule="auto"/>
        <w:rPr>
          <w:rtl/>
        </w:rPr>
      </w:pPr>
    </w:p>
    <w:p w:rsidR="00F004FC" w:rsidRPr="00105A73" w:rsidP="00F004FC">
      <w:pPr>
        <w:spacing w:line="269" w:lineRule="auto"/>
        <w:rPr>
          <w:b/>
          <w:bCs/>
          <w:rtl/>
        </w:rPr>
      </w:pPr>
      <w:r w:rsidRPr="004D6CAC">
        <w:rPr>
          <w:rFonts w:hint="cs"/>
          <w:b/>
          <w:bCs/>
          <w:rtl/>
          <w:lang w:eastAsia="he-IL"/>
        </w:rPr>
        <w:t>בביקורת</w:t>
      </w:r>
      <w:r>
        <w:rPr>
          <w:rFonts w:hint="cs"/>
          <w:b/>
          <w:bCs/>
          <w:rtl/>
          <w:lang w:eastAsia="he-IL"/>
        </w:rPr>
        <w:t xml:space="preserve"> עלו</w:t>
      </w:r>
      <w:r w:rsidRPr="004D6CAC">
        <w:rPr>
          <w:rFonts w:hint="cs"/>
          <w:b/>
          <w:bCs/>
          <w:rtl/>
          <w:lang w:eastAsia="he-IL"/>
        </w:rPr>
        <w:t xml:space="preserve"> </w:t>
      </w:r>
      <w:r>
        <w:rPr>
          <w:rFonts w:hint="cs"/>
          <w:b/>
          <w:bCs/>
          <w:rtl/>
          <w:lang w:eastAsia="he-IL"/>
        </w:rPr>
        <w:t xml:space="preserve">חסמים הנובעים מבעיות </w:t>
      </w:r>
      <w:r w:rsidRPr="002B7E0A">
        <w:rPr>
          <w:b/>
          <w:bCs/>
          <w:rtl/>
          <w:lang w:eastAsia="he-IL"/>
        </w:rPr>
        <w:t>תיאום בין תשתיות ובין התנאים הנדרשים להתפתחות העץ</w:t>
      </w:r>
      <w:r>
        <w:rPr>
          <w:rFonts w:hint="cs"/>
          <w:b/>
          <w:bCs/>
          <w:rtl/>
          <w:lang w:eastAsia="he-IL"/>
        </w:rPr>
        <w:t xml:space="preserve"> - כך למשל </w:t>
      </w:r>
      <w:r w:rsidRPr="004D6CAC">
        <w:rPr>
          <w:rFonts w:hint="cs"/>
          <w:b/>
          <w:bCs/>
          <w:rtl/>
          <w:lang w:eastAsia="he-IL"/>
        </w:rPr>
        <w:t xml:space="preserve">גיזום עצים בקרבת מתקני חברת החשמל במרחב הציבורי העירוני ברשויות </w:t>
      </w:r>
      <w:r>
        <w:rPr>
          <w:rFonts w:hint="cs"/>
          <w:b/>
          <w:bCs/>
          <w:rtl/>
          <w:lang w:eastAsia="he-IL"/>
        </w:rPr>
        <w:t xml:space="preserve">המקומיות </w:t>
      </w:r>
      <w:r w:rsidRPr="004D6CAC">
        <w:rPr>
          <w:rFonts w:hint="cs"/>
          <w:b/>
          <w:bCs/>
          <w:rtl/>
          <w:lang w:eastAsia="he-IL"/>
        </w:rPr>
        <w:t xml:space="preserve">שנבדקו </w:t>
      </w:r>
      <w:r>
        <w:rPr>
          <w:rFonts w:hint="cs"/>
          <w:b/>
          <w:bCs/>
          <w:rtl/>
          <w:lang w:eastAsia="he-IL"/>
        </w:rPr>
        <w:t>אינו מתבצע תמיד בתיאום עם הרשויות המקומיות ועובדי קבלני הגיזום שעימם מתקשרת חברת החשמל לא נדרשת הסמכת גוזם מומחה, וייתכן כי בשל כך עלול להיגרם נזק לעצים בתהליך הגיזום;</w:t>
      </w:r>
      <w:r w:rsidRPr="001D0F7D">
        <w:rPr>
          <w:b/>
          <w:bCs/>
          <w:rtl/>
          <w:lang w:eastAsia="he-IL"/>
        </w:rPr>
        <w:t xml:space="preserve"> על אף התקנות החדשות המאפשרות איחוד רחבות</w:t>
      </w:r>
      <w:r>
        <w:rPr>
          <w:rFonts w:hint="cs"/>
          <w:b/>
          <w:bCs/>
          <w:rtl/>
          <w:lang w:eastAsia="he-IL"/>
        </w:rPr>
        <w:t xml:space="preserve"> של בניינים סמוכים</w:t>
      </w:r>
      <w:r w:rsidRPr="001D0F7D">
        <w:rPr>
          <w:b/>
          <w:bCs/>
          <w:rtl/>
          <w:lang w:eastAsia="he-IL"/>
        </w:rPr>
        <w:t xml:space="preserve"> וסימון מיסעה ומדרכה כרחבות כיבוי, עדיין אין מענה לתהליכי ההתחדשות העירונית השכיחים</w:t>
      </w:r>
      <w:r>
        <w:rPr>
          <w:rFonts w:hint="cs"/>
          <w:b/>
          <w:bCs/>
          <w:rtl/>
          <w:lang w:eastAsia="he-IL"/>
        </w:rPr>
        <w:t>,</w:t>
      </w:r>
      <w:r w:rsidRPr="001D0F7D">
        <w:rPr>
          <w:b/>
          <w:bCs/>
          <w:rtl/>
          <w:lang w:eastAsia="he-IL"/>
        </w:rPr>
        <w:t xml:space="preserve"> שלרוב אינם מאפשרים תזמון אחיד של תכנון </w:t>
      </w:r>
      <w:r>
        <w:rPr>
          <w:rFonts w:hint="cs"/>
          <w:b/>
          <w:bCs/>
          <w:rtl/>
          <w:lang w:eastAsia="he-IL"/>
        </w:rPr>
        <w:t>ה</w:t>
      </w:r>
      <w:r w:rsidRPr="001D0F7D">
        <w:rPr>
          <w:b/>
          <w:bCs/>
          <w:rtl/>
          <w:lang w:eastAsia="he-IL"/>
        </w:rPr>
        <w:t>התחדשות</w:t>
      </w:r>
      <w:r>
        <w:rPr>
          <w:rFonts w:hint="cs"/>
          <w:b/>
          <w:bCs/>
          <w:rtl/>
          <w:lang w:eastAsia="he-IL"/>
        </w:rPr>
        <w:t xml:space="preserve"> וביצועה</w:t>
      </w:r>
      <w:r w:rsidRPr="001D0F7D">
        <w:rPr>
          <w:b/>
          <w:bCs/>
          <w:rtl/>
          <w:lang w:eastAsia="he-IL"/>
        </w:rPr>
        <w:t xml:space="preserve"> דווקא במבנים הסמוכים זה לזה</w:t>
      </w:r>
      <w:r>
        <w:rPr>
          <w:rFonts w:hint="cs"/>
          <w:b/>
          <w:bCs/>
          <w:rtl/>
          <w:lang w:eastAsia="he-IL"/>
        </w:rPr>
        <w:t xml:space="preserve">; </w:t>
      </w:r>
      <w:r>
        <w:rPr>
          <w:rFonts w:ascii="David" w:hAnsi="David" w:hint="cs"/>
          <w:b/>
          <w:bCs/>
          <w:rtl/>
          <w:lang w:eastAsia="he-IL"/>
        </w:rPr>
        <w:t xml:space="preserve">בהיעדר כללים מוסכמים, </w:t>
      </w:r>
      <w:r w:rsidRPr="0043228F">
        <w:rPr>
          <w:rFonts w:ascii="David" w:hAnsi="David"/>
          <w:b/>
          <w:bCs/>
          <w:rtl/>
          <w:lang w:eastAsia="he-IL"/>
        </w:rPr>
        <w:t>התיאום</w:t>
      </w:r>
      <w:r w:rsidRPr="0043228F">
        <w:rPr>
          <w:rFonts w:ascii="David" w:hAnsi="David" w:hint="cs"/>
          <w:b/>
          <w:bCs/>
          <w:rtl/>
          <w:lang w:eastAsia="he-IL"/>
        </w:rPr>
        <w:t xml:space="preserve"> בין צ</w:t>
      </w:r>
      <w:r>
        <w:rPr>
          <w:rFonts w:ascii="David" w:hAnsi="David" w:hint="cs"/>
          <w:b/>
          <w:bCs/>
          <w:rtl/>
          <w:lang w:eastAsia="he-IL"/>
        </w:rPr>
        <w:t>ו</w:t>
      </w:r>
      <w:r w:rsidRPr="0043228F">
        <w:rPr>
          <w:rFonts w:ascii="David" w:hAnsi="David" w:hint="cs"/>
          <w:b/>
          <w:bCs/>
          <w:rtl/>
          <w:lang w:eastAsia="he-IL"/>
        </w:rPr>
        <w:t xml:space="preserve">רכי התשתיות העירוניות השונות ובין התנאים הנדרשים לנטיעת עצים ולשגשוגם </w:t>
      </w:r>
      <w:r w:rsidRPr="0043228F">
        <w:rPr>
          <w:rFonts w:ascii="David" w:hAnsi="David"/>
          <w:b/>
          <w:bCs/>
          <w:rtl/>
          <w:lang w:eastAsia="he-IL"/>
        </w:rPr>
        <w:t xml:space="preserve">נעשה בכל </w:t>
      </w:r>
      <w:r>
        <w:rPr>
          <w:rFonts w:ascii="David" w:hAnsi="David" w:hint="cs"/>
          <w:b/>
          <w:bCs/>
          <w:rtl/>
          <w:lang w:eastAsia="he-IL"/>
        </w:rPr>
        <w:t xml:space="preserve">רשות מקומית באופן שונה ולעיתים אף בכל תוכנית </w:t>
      </w:r>
      <w:r w:rsidRPr="0043228F">
        <w:rPr>
          <w:rFonts w:ascii="David" w:hAnsi="David"/>
          <w:b/>
          <w:bCs/>
          <w:rtl/>
          <w:lang w:eastAsia="he-IL"/>
        </w:rPr>
        <w:t xml:space="preserve">מחדש באופן בלתי </w:t>
      </w:r>
      <w:r w:rsidRPr="00105A73">
        <w:rPr>
          <w:rFonts w:ascii="David" w:hAnsi="David"/>
          <w:b/>
          <w:bCs/>
          <w:rtl/>
          <w:lang w:eastAsia="he-IL"/>
        </w:rPr>
        <w:t>אחיד</w:t>
      </w:r>
      <w:r w:rsidRPr="00105A73">
        <w:rPr>
          <w:rFonts w:ascii="David" w:hAnsi="David" w:hint="cs"/>
          <w:b/>
          <w:bCs/>
          <w:rtl/>
          <w:lang w:eastAsia="he-IL"/>
        </w:rPr>
        <w:t xml:space="preserve">. </w:t>
      </w:r>
      <w:r w:rsidRPr="00105A73">
        <w:rPr>
          <w:rFonts w:ascii="David" w:hAnsi="David"/>
          <w:b/>
          <w:bCs/>
          <w:rtl/>
          <w:lang w:eastAsia="he-IL"/>
        </w:rPr>
        <w:t xml:space="preserve">הדבר מוביל להפחתה </w:t>
      </w:r>
      <w:r w:rsidRPr="00105A73">
        <w:rPr>
          <w:rFonts w:ascii="David" w:hAnsi="David" w:hint="cs"/>
          <w:b/>
          <w:bCs/>
          <w:rtl/>
          <w:lang w:eastAsia="he-IL"/>
        </w:rPr>
        <w:t>ניכרת ב</w:t>
      </w:r>
      <w:r w:rsidRPr="00105A73">
        <w:rPr>
          <w:rFonts w:ascii="David" w:hAnsi="David"/>
          <w:b/>
          <w:bCs/>
          <w:rtl/>
          <w:lang w:eastAsia="he-IL"/>
        </w:rPr>
        <w:t>נטיעות מתוכננות ואינו מאפשר גדילה איכותית של</w:t>
      </w:r>
      <w:r w:rsidRPr="00105A73">
        <w:rPr>
          <w:rFonts w:ascii="David" w:hAnsi="David" w:hint="cs"/>
          <w:b/>
          <w:bCs/>
          <w:rtl/>
          <w:lang w:eastAsia="he-IL"/>
        </w:rPr>
        <w:t xml:space="preserve"> </w:t>
      </w:r>
      <w:r w:rsidRPr="00105A73">
        <w:rPr>
          <w:rFonts w:ascii="David" w:hAnsi="David"/>
          <w:b/>
          <w:bCs/>
          <w:rtl/>
          <w:lang w:eastAsia="he-IL"/>
        </w:rPr>
        <w:t>עצים, בהיעדר די מקום לבתי הגידול של השורשים.</w:t>
      </w:r>
      <w:r w:rsidRPr="00105A73">
        <w:rPr>
          <w:rFonts w:ascii="David" w:hAnsi="David" w:hint="cs"/>
          <w:b/>
          <w:bCs/>
          <w:rtl/>
          <w:lang w:eastAsia="he-IL"/>
        </w:rPr>
        <w:t xml:space="preserve"> </w:t>
      </w:r>
    </w:p>
    <w:p w:rsidR="00F004FC" w:rsidP="00F004FC">
      <w:pPr>
        <w:pStyle w:val="a"/>
        <w:spacing w:line="269" w:lineRule="auto"/>
        <w:rPr>
          <w:rtl/>
        </w:rPr>
      </w:pPr>
    </w:p>
    <w:p w:rsidR="00F004FC" w:rsidP="00F004FC">
      <w:pPr>
        <w:spacing w:line="269" w:lineRule="auto"/>
        <w:rPr>
          <w:b/>
          <w:bCs/>
          <w:rtl/>
        </w:rPr>
      </w:pPr>
      <w:r w:rsidRPr="00105A73">
        <w:rPr>
          <w:rFonts w:hint="cs"/>
          <w:b/>
          <w:bCs/>
          <w:rtl/>
        </w:rPr>
        <w:t xml:space="preserve">עוד נמצא בביקורת כי לארבע העיריות שנבדקו - אילת, בית שמש, דימונה וירושלים </w:t>
      </w:r>
      <w:r w:rsidRPr="00105A73">
        <w:rPr>
          <w:b/>
          <w:bCs/>
          <w:rtl/>
        </w:rPr>
        <w:t xml:space="preserve">- </w:t>
      </w:r>
      <w:r w:rsidRPr="00105A73">
        <w:rPr>
          <w:rFonts w:hint="cs"/>
          <w:b/>
          <w:bCs/>
          <w:rtl/>
        </w:rPr>
        <w:t xml:space="preserve">לא היה במועד הביקורת </w:t>
      </w:r>
      <w:r w:rsidRPr="00105A73">
        <w:rPr>
          <w:b/>
          <w:bCs/>
          <w:rtl/>
        </w:rPr>
        <w:t>מסמך מדיניות להצללת המרחב הציבורי</w:t>
      </w:r>
      <w:r w:rsidRPr="00105A73">
        <w:rPr>
          <w:rFonts w:hint="cs"/>
          <w:b/>
          <w:bCs/>
          <w:rtl/>
        </w:rPr>
        <w:t xml:space="preserve"> או </w:t>
      </w:r>
      <w:r w:rsidRPr="00105A73">
        <w:rPr>
          <w:rFonts w:ascii="David" w:eastAsia="Times New Roman" w:hAnsi="David" w:hint="eastAsia"/>
          <w:b/>
          <w:bCs/>
          <w:sz w:val="24"/>
          <w:rtl/>
        </w:rPr>
        <w:t>תוכנית</w:t>
      </w:r>
      <w:r w:rsidRPr="00105A73">
        <w:rPr>
          <w:rFonts w:ascii="David" w:eastAsia="Times New Roman" w:hAnsi="David"/>
          <w:b/>
          <w:bCs/>
          <w:sz w:val="24"/>
          <w:rtl/>
        </w:rPr>
        <w:t xml:space="preserve"> </w:t>
      </w:r>
      <w:r w:rsidRPr="00105A73">
        <w:rPr>
          <w:rFonts w:ascii="David" w:eastAsia="Times New Roman" w:hAnsi="David" w:hint="eastAsia"/>
          <w:b/>
          <w:bCs/>
          <w:sz w:val="24"/>
          <w:rtl/>
        </w:rPr>
        <w:t>הצללה</w:t>
      </w:r>
      <w:r w:rsidRPr="00105A73">
        <w:rPr>
          <w:rFonts w:ascii="David" w:eastAsia="Times New Roman" w:hAnsi="David"/>
          <w:b/>
          <w:bCs/>
          <w:sz w:val="24"/>
          <w:rtl/>
        </w:rPr>
        <w:t xml:space="preserve"> </w:t>
      </w:r>
      <w:r w:rsidRPr="00105A73">
        <w:rPr>
          <w:rFonts w:ascii="David" w:eastAsia="Times New Roman" w:hAnsi="David" w:hint="eastAsia"/>
          <w:b/>
          <w:bCs/>
          <w:sz w:val="24"/>
          <w:rtl/>
        </w:rPr>
        <w:t>עירונית</w:t>
      </w:r>
      <w:r w:rsidRPr="00105A73">
        <w:rPr>
          <w:rFonts w:ascii="David" w:eastAsia="Times New Roman" w:hAnsi="David" w:hint="cs"/>
          <w:b/>
          <w:bCs/>
          <w:sz w:val="24"/>
          <w:rtl/>
        </w:rPr>
        <w:t xml:space="preserve"> המאפשר מעקב אחר ההתקדמות ביעדים מדידים לקידום הייעור העירוני</w:t>
      </w:r>
      <w:r w:rsidRPr="00105A73">
        <w:rPr>
          <w:rFonts w:hint="cs"/>
          <w:b/>
          <w:bCs/>
          <w:rtl/>
        </w:rPr>
        <w:t>, וכן עלה</w:t>
      </w:r>
      <w:r w:rsidRPr="00105A73">
        <w:rPr>
          <w:b/>
          <w:bCs/>
          <w:rtl/>
        </w:rPr>
        <w:t xml:space="preserve"> </w:t>
      </w:r>
      <w:r w:rsidRPr="00105A73">
        <w:rPr>
          <w:rFonts w:hint="eastAsia"/>
          <w:b/>
          <w:bCs/>
          <w:rtl/>
        </w:rPr>
        <w:t>כי</w:t>
      </w:r>
      <w:r w:rsidRPr="00105A73">
        <w:rPr>
          <w:b/>
          <w:bCs/>
          <w:rtl/>
        </w:rPr>
        <w:t xml:space="preserve"> </w:t>
      </w:r>
      <w:r w:rsidRPr="00105A73">
        <w:rPr>
          <w:rFonts w:hint="eastAsia"/>
          <w:b/>
          <w:bCs/>
          <w:rtl/>
        </w:rPr>
        <w:t>מתוך</w:t>
      </w:r>
      <w:r w:rsidRPr="00105A73">
        <w:rPr>
          <w:b/>
          <w:bCs/>
          <w:rtl/>
        </w:rPr>
        <w:t xml:space="preserve"> </w:t>
      </w:r>
      <w:r w:rsidRPr="00105A73">
        <w:rPr>
          <w:rFonts w:hint="eastAsia"/>
          <w:b/>
          <w:bCs/>
          <w:rtl/>
        </w:rPr>
        <w:t>ארבע</w:t>
      </w:r>
      <w:r w:rsidRPr="00105A73">
        <w:rPr>
          <w:b/>
          <w:bCs/>
          <w:rtl/>
        </w:rPr>
        <w:t xml:space="preserve"> </w:t>
      </w:r>
      <w:r w:rsidRPr="00105A73">
        <w:rPr>
          <w:rFonts w:hint="eastAsia"/>
          <w:b/>
          <w:bCs/>
          <w:rtl/>
        </w:rPr>
        <w:t>הרשויות</w:t>
      </w:r>
      <w:r w:rsidRPr="00105A73">
        <w:rPr>
          <w:b/>
          <w:bCs/>
          <w:rtl/>
        </w:rPr>
        <w:t xml:space="preserve"> </w:t>
      </w:r>
      <w:r>
        <w:rPr>
          <w:rFonts w:hint="cs"/>
          <w:b/>
          <w:bCs/>
          <w:rtl/>
        </w:rPr>
        <w:t xml:space="preserve">המקומיות </w:t>
      </w:r>
      <w:r w:rsidRPr="00105A73">
        <w:rPr>
          <w:rFonts w:hint="eastAsia"/>
          <w:b/>
          <w:bCs/>
          <w:rtl/>
        </w:rPr>
        <w:t>שנבדקו</w:t>
      </w:r>
      <w:r w:rsidRPr="00105A73">
        <w:rPr>
          <w:b/>
          <w:bCs/>
          <w:rtl/>
        </w:rPr>
        <w:t xml:space="preserve"> - </w:t>
      </w:r>
      <w:r w:rsidRPr="00105A73">
        <w:rPr>
          <w:rFonts w:hint="eastAsia"/>
          <w:b/>
          <w:bCs/>
          <w:rtl/>
        </w:rPr>
        <w:t>עיריות</w:t>
      </w:r>
      <w:r w:rsidRPr="00105A73">
        <w:rPr>
          <w:b/>
          <w:bCs/>
          <w:rtl/>
        </w:rPr>
        <w:t xml:space="preserve"> </w:t>
      </w:r>
      <w:r w:rsidRPr="00105A73">
        <w:rPr>
          <w:rFonts w:hint="eastAsia"/>
          <w:b/>
          <w:bCs/>
          <w:rtl/>
        </w:rPr>
        <w:t>אילת</w:t>
      </w:r>
      <w:r w:rsidRPr="00105A73">
        <w:rPr>
          <w:rFonts w:hint="cs"/>
          <w:b/>
          <w:bCs/>
          <w:rtl/>
        </w:rPr>
        <w:t xml:space="preserve">, </w:t>
      </w:r>
      <w:r w:rsidRPr="00105A73">
        <w:rPr>
          <w:rFonts w:hint="eastAsia"/>
          <w:b/>
          <w:bCs/>
          <w:rtl/>
        </w:rPr>
        <w:t>בית</w:t>
      </w:r>
      <w:r w:rsidRPr="00105A73">
        <w:rPr>
          <w:b/>
          <w:bCs/>
          <w:rtl/>
        </w:rPr>
        <w:t xml:space="preserve"> </w:t>
      </w:r>
      <w:r w:rsidRPr="00105A73">
        <w:rPr>
          <w:rFonts w:hint="eastAsia"/>
          <w:b/>
          <w:bCs/>
          <w:rtl/>
        </w:rPr>
        <w:t>שמש</w:t>
      </w:r>
      <w:r w:rsidRPr="00105A73">
        <w:rPr>
          <w:rFonts w:hint="cs"/>
          <w:b/>
          <w:bCs/>
          <w:rtl/>
        </w:rPr>
        <w:t>, דימונה וירושלים</w:t>
      </w:r>
      <w:r w:rsidRPr="00105A73">
        <w:rPr>
          <w:b/>
          <w:bCs/>
          <w:rtl/>
        </w:rPr>
        <w:t xml:space="preserve"> - </w:t>
      </w:r>
      <w:r w:rsidRPr="00105A73">
        <w:rPr>
          <w:rFonts w:hint="cs"/>
          <w:b/>
          <w:bCs/>
          <w:rtl/>
        </w:rPr>
        <w:t xml:space="preserve">רק עיריות אילת ובית שמש </w:t>
      </w:r>
      <w:r w:rsidRPr="00105A73">
        <w:rPr>
          <w:rFonts w:hint="eastAsia"/>
          <w:b/>
          <w:bCs/>
          <w:rtl/>
        </w:rPr>
        <w:t>כללו</w:t>
      </w:r>
      <w:r w:rsidRPr="00105A73">
        <w:rPr>
          <w:b/>
          <w:bCs/>
          <w:rtl/>
        </w:rPr>
        <w:t xml:space="preserve"> </w:t>
      </w:r>
      <w:r w:rsidRPr="00105A73">
        <w:rPr>
          <w:rFonts w:hint="eastAsia"/>
          <w:b/>
          <w:bCs/>
          <w:rtl/>
        </w:rPr>
        <w:t>במסמך</w:t>
      </w:r>
      <w:r w:rsidRPr="00105A73">
        <w:rPr>
          <w:b/>
          <w:bCs/>
          <w:rtl/>
        </w:rPr>
        <w:t xml:space="preserve"> </w:t>
      </w:r>
      <w:r w:rsidRPr="00105A73">
        <w:rPr>
          <w:rFonts w:hint="cs"/>
          <w:b/>
          <w:bCs/>
          <w:rtl/>
        </w:rPr>
        <w:t>מדיניות עירונית (או במסמך מקביל)</w:t>
      </w:r>
      <w:r>
        <w:rPr>
          <w:rFonts w:hint="cs"/>
          <w:b/>
          <w:bCs/>
          <w:rtl/>
        </w:rPr>
        <w:t xml:space="preserve"> </w:t>
      </w:r>
      <w:r w:rsidRPr="00105A73">
        <w:rPr>
          <w:b/>
          <w:bCs/>
          <w:rtl/>
        </w:rPr>
        <w:t>הוראות</w:t>
      </w:r>
      <w:r>
        <w:rPr>
          <w:b/>
          <w:bCs/>
          <w:rtl/>
        </w:rPr>
        <w:t xml:space="preserve"> </w:t>
      </w:r>
      <w:r w:rsidRPr="00105A73">
        <w:rPr>
          <w:rFonts w:hint="eastAsia"/>
          <w:b/>
          <w:bCs/>
          <w:rtl/>
        </w:rPr>
        <w:t>בנוגע</w:t>
      </w:r>
      <w:r w:rsidRPr="00105A73">
        <w:rPr>
          <w:rFonts w:hint="cs"/>
          <w:b/>
          <w:bCs/>
          <w:rtl/>
        </w:rPr>
        <w:t xml:space="preserve"> </w:t>
      </w:r>
      <w:r w:rsidRPr="00105A73">
        <w:rPr>
          <w:b/>
          <w:bCs/>
          <w:rtl/>
        </w:rPr>
        <w:t>לנטיעת עצים בשטחים פרטיים</w:t>
      </w:r>
      <w:r w:rsidRPr="00105A73">
        <w:rPr>
          <w:rFonts w:hint="cs"/>
          <w:b/>
          <w:bCs/>
          <w:rtl/>
        </w:rPr>
        <w:t>, ובכך תרמו ל</w:t>
      </w:r>
      <w:r w:rsidRPr="00105A73">
        <w:rPr>
          <w:b/>
          <w:bCs/>
          <w:rtl/>
        </w:rPr>
        <w:t xml:space="preserve">עידוד נטיעה וטיפוח </w:t>
      </w:r>
      <w:r w:rsidRPr="00105A73">
        <w:rPr>
          <w:rFonts w:hint="cs"/>
          <w:b/>
          <w:bCs/>
          <w:rtl/>
        </w:rPr>
        <w:t xml:space="preserve">של </w:t>
      </w:r>
      <w:r w:rsidRPr="00105A73">
        <w:rPr>
          <w:b/>
          <w:bCs/>
          <w:rtl/>
        </w:rPr>
        <w:t>עצים במרחב הפרטי</w:t>
      </w:r>
      <w:r w:rsidRPr="00105A73">
        <w:rPr>
          <w:rFonts w:hint="cs"/>
          <w:b/>
          <w:bCs/>
          <w:rtl/>
        </w:rPr>
        <w:t xml:space="preserve"> כפי שע</w:t>
      </w:r>
      <w:r>
        <w:rPr>
          <w:rFonts w:hint="cs"/>
          <w:b/>
          <w:bCs/>
          <w:rtl/>
        </w:rPr>
        <w:t>ו</w:t>
      </w:r>
      <w:r w:rsidRPr="00105A73">
        <w:rPr>
          <w:rFonts w:hint="cs"/>
          <w:b/>
          <w:bCs/>
          <w:rtl/>
        </w:rPr>
        <w:t>לה מעקרונות הפעולה שאימצה החלטת הממשלה</w:t>
      </w:r>
      <w:r w:rsidRPr="00105A73">
        <w:rPr>
          <w:b/>
          <w:bCs/>
          <w:rtl/>
        </w:rPr>
        <w:t>.</w:t>
      </w:r>
      <w:r w:rsidRPr="006A2696">
        <w:rPr>
          <w:rFonts w:hint="eastAsia"/>
          <w:b/>
          <w:bCs/>
          <w:rtl/>
        </w:rPr>
        <w:t xml:space="preserve"> </w:t>
      </w:r>
    </w:p>
    <w:p w:rsidR="00F004FC" w:rsidRPr="002B7E0A" w:rsidP="00F004FC">
      <w:pPr>
        <w:spacing w:line="269" w:lineRule="auto"/>
        <w:rPr>
          <w:b/>
          <w:bCs/>
          <w:rtl/>
        </w:rPr>
      </w:pPr>
    </w:p>
    <w:p w:rsidR="001B599D" w:rsidP="00F004FC">
      <w:pPr>
        <w:pStyle w:val="Heading2"/>
        <w:spacing w:before="0" w:line="269" w:lineRule="auto"/>
        <w:rPr>
          <w:rtl/>
        </w:rPr>
      </w:pPr>
      <w:bookmarkStart w:id="102" w:name="_Toc193898239"/>
      <w:r>
        <w:rPr>
          <w:rtl/>
        </w:rPr>
        <w:br/>
      </w:r>
    </w:p>
    <w:p w:rsidR="001B599D" w:rsidP="001B599D">
      <w:pPr>
        <w:bidi w:val="0"/>
        <w:rPr>
          <w:rFonts w:eastAsiaTheme="majorEastAsia"/>
          <w:szCs w:val="32"/>
          <w:rtl/>
        </w:rPr>
      </w:pPr>
      <w:r>
        <w:rPr>
          <w:rtl/>
        </w:rPr>
        <w:br w:type="page"/>
      </w:r>
    </w:p>
    <w:p w:rsidR="00F004FC" w:rsidP="00F004FC">
      <w:pPr>
        <w:pStyle w:val="Heading2"/>
        <w:spacing w:before="0" w:line="269" w:lineRule="auto"/>
        <w:rPr>
          <w:rtl/>
        </w:rPr>
      </w:pPr>
      <w:r>
        <w:rPr>
          <w:rFonts w:hint="cs"/>
          <w:rtl/>
        </w:rPr>
        <w:t>אכיפת פקודת היערות</w:t>
      </w:r>
      <w:bookmarkEnd w:id="102"/>
    </w:p>
    <w:p w:rsidR="00F004FC" w:rsidP="00F004FC">
      <w:pPr>
        <w:pStyle w:val="a"/>
        <w:spacing w:line="269" w:lineRule="auto"/>
        <w:rPr>
          <w:rtl/>
        </w:rPr>
      </w:pPr>
    </w:p>
    <w:p w:rsidR="00F004FC" w:rsidRPr="00451A37" w:rsidP="00F004FC">
      <w:pPr>
        <w:spacing w:line="269" w:lineRule="auto"/>
        <w:rPr>
          <w:rtl/>
        </w:rPr>
      </w:pPr>
      <w:r>
        <w:rPr>
          <w:rFonts w:hint="cs"/>
          <w:rtl/>
        </w:rPr>
        <w:t xml:space="preserve">לפי פקודת היערות </w:t>
      </w:r>
      <w:r w:rsidRPr="00451A37">
        <w:rPr>
          <w:rtl/>
        </w:rPr>
        <w:t xml:space="preserve">כל אדם </w:t>
      </w:r>
      <w:r>
        <w:rPr>
          <w:rFonts w:hint="cs"/>
          <w:rtl/>
        </w:rPr>
        <w:t>ה</w:t>
      </w:r>
      <w:r w:rsidRPr="00451A37">
        <w:rPr>
          <w:rtl/>
        </w:rPr>
        <w:t>מבקש לכרות עץ בוגר</w:t>
      </w:r>
      <w:r w:rsidRPr="00451A37">
        <w:rPr>
          <w:rFonts w:hint="cs"/>
          <w:rtl/>
        </w:rPr>
        <w:t xml:space="preserve"> או מוגן</w:t>
      </w:r>
      <w:r w:rsidRPr="00451A37">
        <w:rPr>
          <w:rtl/>
        </w:rPr>
        <w:t xml:space="preserve"> מחויב בקבלת ריש</w:t>
      </w:r>
      <w:r w:rsidRPr="00451A37">
        <w:rPr>
          <w:rFonts w:hint="cs"/>
          <w:rtl/>
        </w:rPr>
        <w:t>י</w:t>
      </w:r>
      <w:r w:rsidRPr="00451A37">
        <w:rPr>
          <w:rtl/>
        </w:rPr>
        <w:t xml:space="preserve">ון כריתה </w:t>
      </w:r>
      <w:r w:rsidRPr="00451A37">
        <w:rPr>
          <w:rFonts w:hint="cs"/>
          <w:rtl/>
        </w:rPr>
        <w:t>מ</w:t>
      </w:r>
      <w:r>
        <w:rPr>
          <w:rFonts w:hint="cs"/>
          <w:rtl/>
        </w:rPr>
        <w:t>פקיד היערות.</w:t>
      </w:r>
      <w:r w:rsidRPr="00451A37">
        <w:rPr>
          <w:rtl/>
        </w:rPr>
        <w:t xml:space="preserve"> בקשות כריתה</w:t>
      </w:r>
      <w:r>
        <w:rPr>
          <w:rFonts w:hint="cs"/>
          <w:rtl/>
        </w:rPr>
        <w:t xml:space="preserve"> או העתקה</w:t>
      </w:r>
      <w:r w:rsidRPr="00451A37">
        <w:rPr>
          <w:rtl/>
        </w:rPr>
        <w:t xml:space="preserve"> מוגשות על ידי מבקשים פרטיים, רשויות ציבוריות וחברות תשתית. סיבות הבקשה מגוונות וכוללות: סכנה בטיחותית, עץ שגורם נזק לרכוש, עץ שגורם לבעיה בריאותית, עץ מת ועוד. השיקולים </w:t>
      </w:r>
      <w:r>
        <w:rPr>
          <w:rFonts w:hint="cs"/>
          <w:rtl/>
        </w:rPr>
        <w:t>ה</w:t>
      </w:r>
      <w:r w:rsidRPr="00451A37">
        <w:rPr>
          <w:rtl/>
        </w:rPr>
        <w:t xml:space="preserve">מנחים את </w:t>
      </w:r>
      <w:r>
        <w:rPr>
          <w:rFonts w:hint="cs"/>
          <w:rtl/>
        </w:rPr>
        <w:t>פקיד היערות בבחינת</w:t>
      </w:r>
      <w:r w:rsidRPr="00451A37">
        <w:rPr>
          <w:rtl/>
        </w:rPr>
        <w:t xml:space="preserve"> בקשה לרישיון כריתה או העתקה נועדו לשקף את ערכו של הע</w:t>
      </w:r>
      <w:r w:rsidRPr="00451A37">
        <w:rPr>
          <w:rFonts w:hint="cs"/>
          <w:rtl/>
        </w:rPr>
        <w:t>ץ בהתאם למצב</w:t>
      </w:r>
      <w:r w:rsidRPr="00451A37">
        <w:t xml:space="preserve"> </w:t>
      </w:r>
      <w:r w:rsidRPr="00451A37">
        <w:rPr>
          <w:rtl/>
        </w:rPr>
        <w:t>בריאו</w:t>
      </w:r>
      <w:r w:rsidRPr="00451A37">
        <w:rPr>
          <w:rFonts w:hint="cs"/>
          <w:rtl/>
        </w:rPr>
        <w:t>תו</w:t>
      </w:r>
      <w:r w:rsidRPr="00451A37">
        <w:rPr>
          <w:rtl/>
        </w:rPr>
        <w:t xml:space="preserve"> </w:t>
      </w:r>
      <w:r w:rsidRPr="00451A37">
        <w:rPr>
          <w:rFonts w:hint="cs"/>
          <w:rtl/>
        </w:rPr>
        <w:t>(</w:t>
      </w:r>
      <w:r w:rsidRPr="00451A37">
        <w:rPr>
          <w:rtl/>
        </w:rPr>
        <w:t>אם העץ מת או חולה</w:t>
      </w:r>
      <w:r w:rsidRPr="00451A37">
        <w:rPr>
          <w:rFonts w:hint="cs"/>
          <w:rtl/>
        </w:rPr>
        <w:t>), למינו</w:t>
      </w:r>
      <w:r w:rsidRPr="00451A37">
        <w:rPr>
          <w:rtl/>
        </w:rPr>
        <w:t xml:space="preserve"> </w:t>
      </w:r>
      <w:r w:rsidRPr="00451A37">
        <w:rPr>
          <w:rFonts w:hint="cs"/>
          <w:rtl/>
        </w:rPr>
        <w:t>(</w:t>
      </w:r>
      <w:r w:rsidRPr="00451A37">
        <w:rPr>
          <w:rtl/>
        </w:rPr>
        <w:t xml:space="preserve">ערך מספרי </w:t>
      </w:r>
      <w:r w:rsidRPr="00451A37">
        <w:rPr>
          <w:rFonts w:hint="cs"/>
          <w:rtl/>
        </w:rPr>
        <w:t>שונה לכל מין העץ מפורט</w:t>
      </w:r>
      <w:r w:rsidRPr="00451A37">
        <w:rPr>
          <w:rtl/>
        </w:rPr>
        <w:t xml:space="preserve"> </w:t>
      </w:r>
      <w:r w:rsidRPr="00451A37">
        <w:rPr>
          <w:rFonts w:hint="cs"/>
          <w:rtl/>
        </w:rPr>
        <w:t>ב</w:t>
      </w:r>
      <w:r w:rsidRPr="00451A37">
        <w:rPr>
          <w:rtl/>
        </w:rPr>
        <w:t>טבלת ערכיות שמפרסם המאסדר</w:t>
      </w:r>
      <w:r w:rsidRPr="00451A37">
        <w:rPr>
          <w:rFonts w:hint="cs"/>
          <w:rtl/>
        </w:rPr>
        <w:t>), ל</w:t>
      </w:r>
      <w:r w:rsidRPr="00451A37">
        <w:rPr>
          <w:rtl/>
        </w:rPr>
        <w:t>תרומ</w:t>
      </w:r>
      <w:r w:rsidRPr="00451A37">
        <w:rPr>
          <w:rFonts w:hint="cs"/>
          <w:rtl/>
        </w:rPr>
        <w:t>תו</w:t>
      </w:r>
      <w:r w:rsidRPr="00451A37">
        <w:rPr>
          <w:rtl/>
        </w:rPr>
        <w:t xml:space="preserve"> </w:t>
      </w:r>
      <w:r w:rsidRPr="00451A37">
        <w:rPr>
          <w:rFonts w:hint="cs"/>
          <w:rtl/>
        </w:rPr>
        <w:t>ה</w:t>
      </w:r>
      <w:r w:rsidRPr="00451A37">
        <w:rPr>
          <w:rtl/>
        </w:rPr>
        <w:t xml:space="preserve">סביבתית </w:t>
      </w:r>
      <w:r w:rsidRPr="00451A37">
        <w:rPr>
          <w:rFonts w:hint="cs"/>
          <w:rtl/>
        </w:rPr>
        <w:t xml:space="preserve">(שיקולים כגון </w:t>
      </w:r>
      <w:r w:rsidRPr="00451A37">
        <w:rPr>
          <w:rtl/>
        </w:rPr>
        <w:t>מידותיו של העץ, צל, נוף ואסתטיקה</w:t>
      </w:r>
      <w:r w:rsidRPr="00451A37">
        <w:rPr>
          <w:rFonts w:hint="cs"/>
          <w:rtl/>
        </w:rPr>
        <w:t>) ול</w:t>
      </w:r>
      <w:r w:rsidRPr="00451A37">
        <w:rPr>
          <w:rtl/>
        </w:rPr>
        <w:t>ייחוד</w:t>
      </w:r>
      <w:r w:rsidRPr="00451A37">
        <w:rPr>
          <w:rFonts w:hint="cs"/>
          <w:rtl/>
        </w:rPr>
        <w:t>יותו</w:t>
      </w:r>
      <w:r w:rsidRPr="00451A37">
        <w:rPr>
          <w:rtl/>
        </w:rPr>
        <w:t xml:space="preserve"> </w:t>
      </w:r>
      <w:r w:rsidRPr="00451A37">
        <w:rPr>
          <w:rFonts w:hint="cs"/>
          <w:rtl/>
        </w:rPr>
        <w:t xml:space="preserve">(שיקולים כגון </w:t>
      </w:r>
      <w:r w:rsidRPr="00451A37">
        <w:rPr>
          <w:rtl/>
        </w:rPr>
        <w:t>גילו של העץ, מיקומו וערכו הייחודי בסביב</w:t>
      </w:r>
      <w:r w:rsidRPr="00451A37">
        <w:rPr>
          <w:rFonts w:hint="cs"/>
          <w:rtl/>
        </w:rPr>
        <w:t>ה)</w:t>
      </w:r>
      <w:r>
        <w:rPr>
          <w:rStyle w:val="FootnoteReference1"/>
          <w:rtl/>
        </w:rPr>
        <w:footnoteReference w:id="143"/>
      </w:r>
      <w:r w:rsidRPr="00451A37">
        <w:t>.</w:t>
      </w:r>
      <w:r w:rsidRPr="00451A37">
        <w:rPr>
          <w:rFonts w:hint="cs"/>
          <w:rtl/>
        </w:rPr>
        <w:t xml:space="preserve"> </w:t>
      </w:r>
      <w:r w:rsidRPr="00451A37">
        <w:rPr>
          <w:rtl/>
        </w:rPr>
        <w:t xml:space="preserve">ביחס לכל עץ, עמדת </w:t>
      </w:r>
      <w:r>
        <w:rPr>
          <w:rFonts w:hint="cs"/>
          <w:rtl/>
        </w:rPr>
        <w:t>פקיד היערות</w:t>
      </w:r>
      <w:r w:rsidRPr="00451A37">
        <w:rPr>
          <w:rtl/>
        </w:rPr>
        <w:t xml:space="preserve"> יכולה להיות</w:t>
      </w:r>
      <w:r w:rsidRPr="00451A37">
        <w:rPr>
          <w:rFonts w:hint="cs"/>
          <w:rtl/>
        </w:rPr>
        <w:t xml:space="preserve"> אחת מהשלוש:</w:t>
      </w:r>
      <w:r w:rsidRPr="00451A37">
        <w:rPr>
          <w:rtl/>
        </w:rPr>
        <w:t xml:space="preserve"> אישור כריתה, אישור העתקה </w:t>
      </w:r>
      <w:r w:rsidRPr="00451A37">
        <w:rPr>
          <w:rFonts w:hint="cs"/>
          <w:rtl/>
        </w:rPr>
        <w:t>(</w:t>
      </w:r>
      <w:r w:rsidRPr="00451A37">
        <w:rPr>
          <w:rtl/>
        </w:rPr>
        <w:t>עקירה מבוקרת של העץ על שורשיו ונטיעה מחדש</w:t>
      </w:r>
      <w:r w:rsidRPr="00451A37">
        <w:rPr>
          <w:rFonts w:hint="cs"/>
          <w:rtl/>
        </w:rPr>
        <w:t>)</w:t>
      </w:r>
      <w:r w:rsidRPr="00451A37">
        <w:rPr>
          <w:rtl/>
        </w:rPr>
        <w:t xml:space="preserve"> או סירוב </w:t>
      </w:r>
      <w:r w:rsidRPr="00451A37">
        <w:rPr>
          <w:rFonts w:hint="cs"/>
          <w:rtl/>
        </w:rPr>
        <w:t>(</w:t>
      </w:r>
      <w:r w:rsidRPr="00451A37">
        <w:rPr>
          <w:rtl/>
        </w:rPr>
        <w:t>שימור של העץ</w:t>
      </w:r>
      <w:r w:rsidRPr="00451A37">
        <w:rPr>
          <w:rFonts w:hint="cs"/>
          <w:rtl/>
        </w:rPr>
        <w:t>)</w:t>
      </w:r>
      <w:r w:rsidRPr="00451A37">
        <w:rPr>
          <w:rtl/>
        </w:rPr>
        <w:t>. נוסף</w:t>
      </w:r>
      <w:r w:rsidRPr="00451A37">
        <w:rPr>
          <w:rFonts w:hint="cs"/>
          <w:rtl/>
        </w:rPr>
        <w:t xml:space="preserve"> על כך</w:t>
      </w:r>
      <w:r w:rsidRPr="00451A37">
        <w:rPr>
          <w:rtl/>
        </w:rPr>
        <w:t xml:space="preserve">, כפי שיתואר בהמשך, במקרה של כריתה </w:t>
      </w:r>
      <w:r>
        <w:rPr>
          <w:rFonts w:hint="cs"/>
          <w:rtl/>
        </w:rPr>
        <w:t>יש</w:t>
      </w:r>
      <w:r w:rsidRPr="00451A37">
        <w:rPr>
          <w:rtl/>
        </w:rPr>
        <w:t xml:space="preserve"> מנגנונים של פיצוי נופי</w:t>
      </w:r>
      <w:bookmarkStart w:id="103" w:name="_Hlk191814398"/>
      <w:r w:rsidRPr="00451A37">
        <w:rPr>
          <w:rtl/>
        </w:rPr>
        <w:t>: נטיעה חלופית במקום עץ שנכרת</w:t>
      </w:r>
      <w:r w:rsidRPr="00451A37">
        <w:rPr>
          <w:rFonts w:hint="cs"/>
          <w:rtl/>
        </w:rPr>
        <w:t xml:space="preserve"> או קביעת</w:t>
      </w:r>
      <w:r w:rsidRPr="00451A37">
        <w:rPr>
          <w:rtl/>
        </w:rPr>
        <w:t xml:space="preserve"> היטל</w:t>
      </w:r>
      <w:r w:rsidRPr="00451A37">
        <w:rPr>
          <w:rFonts w:hint="cs"/>
          <w:rtl/>
        </w:rPr>
        <w:t xml:space="preserve"> תשלום</w:t>
      </w:r>
      <w:r w:rsidRPr="00451A37">
        <w:rPr>
          <w:rtl/>
        </w:rPr>
        <w:t xml:space="preserve"> כספי שנועד לממן נטיעת עצים</w:t>
      </w:r>
      <w:r w:rsidRPr="00451A37">
        <w:rPr>
          <w:rFonts w:hint="cs"/>
          <w:rtl/>
        </w:rPr>
        <w:t xml:space="preserve"> חלופיים</w:t>
      </w:r>
      <w:r>
        <w:rPr>
          <w:rStyle w:val="FootnoteReference1"/>
          <w:rtl/>
        </w:rPr>
        <w:footnoteReference w:id="144"/>
      </w:r>
      <w:r w:rsidRPr="00451A37">
        <w:rPr>
          <w:rtl/>
        </w:rPr>
        <w:t xml:space="preserve">. </w:t>
      </w:r>
    </w:p>
    <w:bookmarkEnd w:id="103"/>
    <w:p w:rsidR="00F004FC" w:rsidP="00F004FC">
      <w:pPr>
        <w:pStyle w:val="a"/>
        <w:spacing w:line="269" w:lineRule="auto"/>
        <w:rPr>
          <w:rtl/>
        </w:rPr>
      </w:pPr>
    </w:p>
    <w:p w:rsidR="00F004FC" w:rsidP="00F004FC">
      <w:pPr>
        <w:spacing w:line="269" w:lineRule="auto"/>
        <w:rPr>
          <w:rtl/>
        </w:rPr>
      </w:pPr>
      <w:r w:rsidRPr="00451A37">
        <w:rPr>
          <w:rtl/>
        </w:rPr>
        <w:t>רישיונות הכריתה מתפרסמים באתר משרד החקלאות או באתרי</w:t>
      </w:r>
      <w:r>
        <w:rPr>
          <w:rFonts w:hint="cs"/>
          <w:rtl/>
        </w:rPr>
        <w:t>ם של</w:t>
      </w:r>
      <w:r w:rsidRPr="00451A37">
        <w:rPr>
          <w:rtl/>
        </w:rPr>
        <w:t xml:space="preserve"> פקידי היערות העירוניים ו</w:t>
      </w:r>
      <w:r>
        <w:rPr>
          <w:rFonts w:hint="cs"/>
          <w:rtl/>
        </w:rPr>
        <w:t>אפשר להשיג</w:t>
      </w:r>
      <w:r w:rsidRPr="00451A37">
        <w:rPr>
          <w:rtl/>
        </w:rPr>
        <w:t xml:space="preserve"> </w:t>
      </w:r>
      <w:r w:rsidRPr="00451A37">
        <w:rPr>
          <w:rFonts w:hint="cs"/>
          <w:rtl/>
        </w:rPr>
        <w:t>ע</w:t>
      </w:r>
      <w:r w:rsidRPr="00451A37">
        <w:rPr>
          <w:rtl/>
        </w:rPr>
        <w:t>ל</w:t>
      </w:r>
      <w:r w:rsidRPr="00451A37">
        <w:rPr>
          <w:rFonts w:hint="cs"/>
          <w:rtl/>
        </w:rPr>
        <w:t>י</w:t>
      </w:r>
      <w:r w:rsidRPr="00451A37">
        <w:rPr>
          <w:rtl/>
        </w:rPr>
        <w:t>הם</w:t>
      </w:r>
      <w:r>
        <w:rPr>
          <w:rFonts w:hint="cs"/>
          <w:rtl/>
        </w:rPr>
        <w:t xml:space="preserve">. ההשגה מוגשת על ההחלטה למתן רישיון ולא על הרישיון עצמו. </w:t>
      </w:r>
      <w:r w:rsidRPr="00451A37">
        <w:rPr>
          <w:rtl/>
        </w:rPr>
        <w:t xml:space="preserve">כריתת עץ בוגר או העתקתו </w:t>
      </w:r>
      <w:r w:rsidRPr="00451A37">
        <w:rPr>
          <w:rFonts w:hint="cs"/>
          <w:rtl/>
        </w:rPr>
        <w:t>-</w:t>
      </w:r>
      <w:r w:rsidRPr="00451A37">
        <w:rPr>
          <w:rtl/>
        </w:rPr>
        <w:t xml:space="preserve"> במרחב הבנוי הפרטי או הציבורי, ביערות, בשטחים חקלאיים, בשמורות טבע ובגנים לאומיים </w:t>
      </w:r>
      <w:r w:rsidRPr="00451A37">
        <w:rPr>
          <w:rFonts w:hint="cs"/>
          <w:rtl/>
        </w:rPr>
        <w:t>-</w:t>
      </w:r>
      <w:r w:rsidRPr="00451A37">
        <w:rPr>
          <w:rtl/>
        </w:rPr>
        <w:t xml:space="preserve"> ללא רישיון</w:t>
      </w:r>
      <w:r w:rsidRPr="00451A37">
        <w:rPr>
          <w:rFonts w:hint="cs"/>
          <w:rtl/>
        </w:rPr>
        <w:t>,</w:t>
      </w:r>
      <w:r w:rsidRPr="00451A37">
        <w:rPr>
          <w:rtl/>
        </w:rPr>
        <w:t xml:space="preserve"> היא עבירה פלילית שדינה מאסר שישה חדשים או קנס</w:t>
      </w:r>
      <w:r>
        <w:rPr>
          <w:rStyle w:val="FootnoteReference1"/>
          <w:rtl/>
        </w:rPr>
        <w:footnoteReference w:id="145"/>
      </w:r>
      <w:r w:rsidRPr="00451A37">
        <w:rPr>
          <w:rFonts w:hint="cs"/>
          <w:rtl/>
        </w:rPr>
        <w:t>.</w:t>
      </w:r>
    </w:p>
    <w:p w:rsidR="00F004FC" w:rsidP="00F004FC">
      <w:pPr>
        <w:pStyle w:val="a"/>
        <w:spacing w:line="269" w:lineRule="auto"/>
        <w:rPr>
          <w:rtl/>
        </w:rPr>
      </w:pPr>
    </w:p>
    <w:p w:rsidR="00F004FC" w:rsidP="00F004FC">
      <w:pPr>
        <w:spacing w:line="269" w:lineRule="auto"/>
        <w:rPr>
          <w:rtl/>
        </w:rPr>
      </w:pPr>
      <w:r>
        <w:rPr>
          <w:rtl/>
        </w:rPr>
        <w:t xml:space="preserve">אגף יער ואילנות </w:t>
      </w:r>
      <w:r>
        <w:rPr>
          <w:rFonts w:hint="cs"/>
          <w:rtl/>
        </w:rPr>
        <w:t xml:space="preserve">במשרד החקלאות, שבראשו עומד </w:t>
      </w:r>
      <w:r>
        <w:rPr>
          <w:rtl/>
        </w:rPr>
        <w:t>פקיד היערות הממשלתי</w:t>
      </w:r>
      <w:r>
        <w:rPr>
          <w:rFonts w:hint="cs"/>
          <w:rtl/>
        </w:rPr>
        <w:t>,</w:t>
      </w:r>
      <w:r>
        <w:rPr>
          <w:rtl/>
        </w:rPr>
        <w:t xml:space="preserve"> מתפקד כיחידת מטה </w:t>
      </w:r>
      <w:r>
        <w:rPr>
          <w:rFonts w:hint="cs"/>
          <w:rtl/>
        </w:rPr>
        <w:t>ה</w:t>
      </w:r>
      <w:r>
        <w:rPr>
          <w:rtl/>
        </w:rPr>
        <w:t>קובעת את המדיניות בנוגע לעצים בישראל</w:t>
      </w:r>
      <w:r>
        <w:rPr>
          <w:rFonts w:hint="cs"/>
          <w:rtl/>
        </w:rPr>
        <w:t xml:space="preserve"> </w:t>
      </w:r>
      <w:r>
        <w:rPr>
          <w:rFonts w:hint="cs"/>
          <w:rtl/>
        </w:rPr>
        <w:t>ואסדרתה</w:t>
      </w:r>
      <w:r>
        <w:rPr>
          <w:rtl/>
        </w:rPr>
        <w:t xml:space="preserve">. תפקידו הוא לקבוע את מדיניות ההגנה על העצים </w:t>
      </w:r>
      <w:r>
        <w:rPr>
          <w:rFonts w:hint="cs"/>
          <w:rtl/>
        </w:rPr>
        <w:t xml:space="preserve">ולשמש </w:t>
      </w:r>
      <w:r w:rsidRPr="002415D8">
        <w:rPr>
          <w:rtl/>
        </w:rPr>
        <w:t xml:space="preserve">סמכות מקצועית </w:t>
      </w:r>
      <w:r>
        <w:rPr>
          <w:rFonts w:hint="cs"/>
          <w:rtl/>
        </w:rPr>
        <w:t>שתדון ותכריע בהשגות</w:t>
      </w:r>
      <w:r w:rsidRPr="002415D8">
        <w:rPr>
          <w:rtl/>
        </w:rPr>
        <w:t xml:space="preserve"> </w:t>
      </w:r>
      <w:r>
        <w:rPr>
          <w:rFonts w:hint="cs"/>
          <w:rtl/>
        </w:rPr>
        <w:t>על</w:t>
      </w:r>
      <w:r w:rsidRPr="002415D8">
        <w:rPr>
          <w:rtl/>
        </w:rPr>
        <w:t xml:space="preserve"> החלטות של פקידי היערות </w:t>
      </w:r>
      <w:r>
        <w:rPr>
          <w:rFonts w:hint="cs"/>
          <w:rtl/>
        </w:rPr>
        <w:t>האזוריים (לרבות עובדי משרד החקלאות, פקיד יערות קרן קיימת לישראל (קק"ל) או רשות הטבע והגנים)</w:t>
      </w:r>
      <w:r w:rsidRPr="002415D8">
        <w:rPr>
          <w:rtl/>
        </w:rPr>
        <w:t xml:space="preserve">. </w:t>
      </w:r>
      <w:r w:rsidRPr="002415D8">
        <w:rPr>
          <w:rFonts w:hint="cs"/>
          <w:rtl/>
        </w:rPr>
        <w:t>ב</w:t>
      </w:r>
      <w:r>
        <w:rPr>
          <w:rFonts w:hint="cs"/>
          <w:rtl/>
        </w:rPr>
        <w:t>תקן ה</w:t>
      </w:r>
      <w:r w:rsidRPr="002415D8">
        <w:rPr>
          <w:rFonts w:hint="cs"/>
          <w:rtl/>
        </w:rPr>
        <w:t xml:space="preserve">אגף יש 15 </w:t>
      </w:r>
      <w:r>
        <w:rPr>
          <w:rFonts w:hint="cs"/>
          <w:rtl/>
        </w:rPr>
        <w:t>משרות,</w:t>
      </w:r>
      <w:r w:rsidRPr="002415D8">
        <w:rPr>
          <w:rFonts w:hint="cs"/>
          <w:rtl/>
        </w:rPr>
        <w:t xml:space="preserve"> </w:t>
      </w:r>
      <w:r w:rsidRPr="00444457">
        <w:rPr>
          <w:rFonts w:hint="cs"/>
          <w:rtl/>
        </w:rPr>
        <w:t>מתוכ</w:t>
      </w:r>
      <w:r>
        <w:rPr>
          <w:rFonts w:hint="cs"/>
          <w:rtl/>
        </w:rPr>
        <w:t>ן 9 משרות של</w:t>
      </w:r>
      <w:r w:rsidRPr="00444457">
        <w:rPr>
          <w:rFonts w:hint="cs"/>
          <w:rtl/>
        </w:rPr>
        <w:t xml:space="preserve"> עובדים</w:t>
      </w:r>
      <w:r>
        <w:rPr>
          <w:rFonts w:hint="cs"/>
          <w:rtl/>
        </w:rPr>
        <w:t xml:space="preserve"> </w:t>
      </w:r>
      <w:r w:rsidRPr="00444457">
        <w:rPr>
          <w:rFonts w:hint="cs"/>
          <w:rtl/>
        </w:rPr>
        <w:t>העוסקים במתן חוות דעת ל</w:t>
      </w:r>
      <w:r>
        <w:rPr>
          <w:rFonts w:hint="cs"/>
          <w:rtl/>
        </w:rPr>
        <w:t xml:space="preserve">עניין </w:t>
      </w:r>
      <w:r w:rsidRPr="00444457">
        <w:rPr>
          <w:rFonts w:hint="cs"/>
          <w:rtl/>
        </w:rPr>
        <w:t xml:space="preserve">היתרים, </w:t>
      </w:r>
      <w:r>
        <w:rPr>
          <w:rFonts w:hint="cs"/>
          <w:rtl/>
        </w:rPr>
        <w:t>תוכניות</w:t>
      </w:r>
      <w:r>
        <w:rPr>
          <w:rFonts w:hint="cs"/>
          <w:rtl/>
        </w:rPr>
        <w:t xml:space="preserve"> בניין </w:t>
      </w:r>
      <w:r w:rsidRPr="00444457">
        <w:rPr>
          <w:rFonts w:hint="cs"/>
          <w:rtl/>
        </w:rPr>
        <w:t>ורישיונות כריתה.</w:t>
      </w:r>
    </w:p>
    <w:p w:rsidR="00F004FC" w:rsidP="00F004FC">
      <w:pPr>
        <w:pStyle w:val="a"/>
        <w:spacing w:line="269" w:lineRule="auto"/>
        <w:rPr>
          <w:rtl/>
        </w:rPr>
      </w:pPr>
    </w:p>
    <w:p w:rsidR="00F004FC" w:rsidP="00F004FC">
      <w:pPr>
        <w:spacing w:line="269" w:lineRule="auto"/>
        <w:rPr>
          <w:rtl/>
        </w:rPr>
      </w:pPr>
      <w:r>
        <w:rPr>
          <w:rFonts w:hint="cs"/>
          <w:rtl/>
        </w:rPr>
        <w:t>את מדיניות פקיד היערות הממשלתי</w:t>
      </w:r>
      <w:r>
        <w:rPr>
          <w:rtl/>
        </w:rPr>
        <w:t xml:space="preserve"> </w:t>
      </w:r>
      <w:r>
        <w:rPr>
          <w:rFonts w:hint="cs"/>
          <w:rtl/>
        </w:rPr>
        <w:t xml:space="preserve">מיישמים </w:t>
      </w:r>
      <w:r>
        <w:rPr>
          <w:rtl/>
        </w:rPr>
        <w:t xml:space="preserve">פקידי יערות </w:t>
      </w:r>
      <w:r>
        <w:rPr>
          <w:rFonts w:hint="cs"/>
          <w:rtl/>
        </w:rPr>
        <w:t>ה</w:t>
      </w:r>
      <w:r>
        <w:rPr>
          <w:rtl/>
        </w:rPr>
        <w:t>מוסמכים על יד</w:t>
      </w:r>
      <w:r>
        <w:rPr>
          <w:rFonts w:hint="cs"/>
          <w:rtl/>
        </w:rPr>
        <w:t xml:space="preserve">יו, והם </w:t>
      </w:r>
      <w:r>
        <w:rPr>
          <w:rtl/>
        </w:rPr>
        <w:t xml:space="preserve">מפוצלים בין </w:t>
      </w:r>
      <w:r>
        <w:rPr>
          <w:rFonts w:hint="cs"/>
          <w:rtl/>
        </w:rPr>
        <w:t>ארבעה</w:t>
      </w:r>
      <w:r>
        <w:rPr>
          <w:rtl/>
        </w:rPr>
        <w:t xml:space="preserve"> </w:t>
      </w:r>
      <w:r w:rsidRPr="005F69AE">
        <w:rPr>
          <w:rtl/>
        </w:rPr>
        <w:t>גופים</w:t>
      </w:r>
      <w:r w:rsidRPr="005F69AE">
        <w:t>:</w:t>
      </w:r>
      <w:r w:rsidRPr="005F69AE">
        <w:rPr>
          <w:rFonts w:hint="cs"/>
          <w:rtl/>
        </w:rPr>
        <w:t xml:space="preserve"> </w:t>
      </w:r>
      <w:r>
        <w:rPr>
          <w:rFonts w:hint="cs"/>
          <w:rtl/>
        </w:rPr>
        <w:t>9</w:t>
      </w:r>
      <w:r w:rsidRPr="005F69AE">
        <w:rPr>
          <w:rFonts w:hint="cs"/>
          <w:rtl/>
        </w:rPr>
        <w:t xml:space="preserve"> במשרד</w:t>
      </w:r>
      <w:r>
        <w:rPr>
          <w:rFonts w:hint="cs"/>
          <w:rtl/>
        </w:rPr>
        <w:t xml:space="preserve"> ה</w:t>
      </w:r>
      <w:r w:rsidRPr="005F69AE">
        <w:rPr>
          <w:rFonts w:hint="cs"/>
          <w:rtl/>
        </w:rPr>
        <w:t>חק</w:t>
      </w:r>
      <w:r w:rsidRPr="005F69AE">
        <w:rPr>
          <w:rFonts w:hint="eastAsia"/>
          <w:rtl/>
        </w:rPr>
        <w:t>לאות</w:t>
      </w:r>
      <w:r>
        <w:rPr>
          <w:rFonts w:hint="cs"/>
          <w:rtl/>
        </w:rPr>
        <w:t>, 4 ברשות הטבע והגנים ((</w:t>
      </w:r>
      <w:r>
        <w:rPr>
          <w:rtl/>
        </w:rPr>
        <w:t>רט"ג</w:t>
      </w:r>
      <w:r>
        <w:rPr>
          <w:rFonts w:hint="cs"/>
          <w:rtl/>
        </w:rPr>
        <w:t>)</w:t>
      </w:r>
      <w:r>
        <w:rPr>
          <w:rtl/>
        </w:rPr>
        <w:t xml:space="preserve">, </w:t>
      </w:r>
      <w:r>
        <w:rPr>
          <w:rFonts w:hint="cs"/>
          <w:rtl/>
        </w:rPr>
        <w:t xml:space="preserve">10 בקרן קיימת לישראל </w:t>
      </w:r>
      <w:r>
        <w:rPr>
          <w:rtl/>
        </w:rPr>
        <w:t>ו</w:t>
      </w:r>
      <w:r>
        <w:rPr>
          <w:rFonts w:hint="cs"/>
          <w:rtl/>
        </w:rPr>
        <w:t xml:space="preserve">-14 </w:t>
      </w:r>
      <w:r>
        <w:rPr>
          <w:rtl/>
        </w:rPr>
        <w:t>פקידי יערות עירוניים</w:t>
      </w:r>
      <w:r>
        <w:rPr>
          <w:rFonts w:hint="cs"/>
          <w:rtl/>
        </w:rPr>
        <w:t xml:space="preserve"> ש</w:t>
      </w:r>
      <w:r w:rsidRPr="001C2FAD">
        <w:rPr>
          <w:rFonts w:hint="eastAsia"/>
          <w:rtl/>
        </w:rPr>
        <w:t>הם</w:t>
      </w:r>
      <w:r w:rsidRPr="001C2FAD">
        <w:rPr>
          <w:rtl/>
        </w:rPr>
        <w:t xml:space="preserve"> עובדי רשויות מקומיות</w:t>
      </w:r>
      <w:r>
        <w:rPr>
          <w:rFonts w:hint="cs"/>
          <w:rtl/>
        </w:rPr>
        <w:t>. פקידי היערות העירוניים</w:t>
      </w:r>
      <w:r w:rsidRPr="001C2FAD">
        <w:rPr>
          <w:rtl/>
        </w:rPr>
        <w:t xml:space="preserve"> </w:t>
      </w:r>
      <w:r>
        <w:rPr>
          <w:rFonts w:hint="cs"/>
          <w:rtl/>
        </w:rPr>
        <w:t>כפופים מקצועית ל</w:t>
      </w:r>
      <w:r w:rsidRPr="001C2FAD">
        <w:rPr>
          <w:rtl/>
        </w:rPr>
        <w:t xml:space="preserve">פקיד היערות הממשלתי אך </w:t>
      </w:r>
      <w:r w:rsidRPr="001C2FAD">
        <w:rPr>
          <w:rtl/>
        </w:rPr>
        <w:t>מ</w:t>
      </w:r>
      <w:r>
        <w:rPr>
          <w:rFonts w:hint="cs"/>
          <w:rtl/>
        </w:rPr>
        <w:t>י</w:t>
      </w:r>
      <w:r w:rsidRPr="001C2FAD">
        <w:rPr>
          <w:rtl/>
        </w:rPr>
        <w:t>נהלית</w:t>
      </w:r>
      <w:r w:rsidRPr="001C2FAD">
        <w:rPr>
          <w:rtl/>
        </w:rPr>
        <w:t xml:space="preserve"> </w:t>
      </w:r>
      <w:r>
        <w:rPr>
          <w:rFonts w:hint="cs"/>
          <w:rtl/>
        </w:rPr>
        <w:t>הם חלק מה</w:t>
      </w:r>
      <w:r>
        <w:rPr>
          <w:rtl/>
        </w:rPr>
        <w:t>רשו</w:t>
      </w:r>
      <w:r>
        <w:rPr>
          <w:rFonts w:hint="cs"/>
          <w:rtl/>
        </w:rPr>
        <w:t>יו</w:t>
      </w:r>
      <w:r>
        <w:rPr>
          <w:rtl/>
        </w:rPr>
        <w:t>ת המקומי</w:t>
      </w:r>
      <w:r>
        <w:rPr>
          <w:rFonts w:hint="cs"/>
          <w:rtl/>
        </w:rPr>
        <w:t>ו</w:t>
      </w:r>
      <w:r>
        <w:rPr>
          <w:rtl/>
        </w:rPr>
        <w:t>ת</w:t>
      </w:r>
      <w:r>
        <w:rPr>
          <w:rFonts w:hint="cs"/>
          <w:sz w:val="24"/>
          <w:rtl/>
        </w:rPr>
        <w:t>.</w:t>
      </w:r>
      <w:r>
        <w:rPr>
          <w:rFonts w:hint="cs"/>
          <w:rtl/>
        </w:rPr>
        <w:t xml:space="preserve"> לפקידים אלו יש סמכויות רישוי בלבד.</w:t>
      </w:r>
    </w:p>
    <w:p w:rsidR="00F004FC" w:rsidP="00F004FC">
      <w:pPr>
        <w:pStyle w:val="a"/>
        <w:spacing w:line="269" w:lineRule="auto"/>
        <w:rPr>
          <w:rtl/>
        </w:rPr>
      </w:pPr>
    </w:p>
    <w:p w:rsidR="00F004FC" w:rsidP="00F004FC">
      <w:pPr>
        <w:spacing w:line="269" w:lineRule="auto"/>
        <w:rPr>
          <w:rtl/>
        </w:rPr>
      </w:pPr>
      <w:r>
        <w:rPr>
          <w:rtl/>
        </w:rPr>
        <w:t xml:space="preserve">גוף </w:t>
      </w:r>
      <w:r>
        <w:rPr>
          <w:rFonts w:hint="cs"/>
          <w:rtl/>
        </w:rPr>
        <w:t>מרכזי</w:t>
      </w:r>
      <w:r>
        <w:rPr>
          <w:rtl/>
        </w:rPr>
        <w:t xml:space="preserve"> </w:t>
      </w:r>
      <w:r>
        <w:rPr>
          <w:rFonts w:hint="cs"/>
          <w:rtl/>
        </w:rPr>
        <w:t>ה</w:t>
      </w:r>
      <w:r>
        <w:rPr>
          <w:rtl/>
        </w:rPr>
        <w:t xml:space="preserve">מלווה את יישום </w:t>
      </w:r>
      <w:r>
        <w:rPr>
          <w:rFonts w:hint="cs"/>
          <w:rtl/>
        </w:rPr>
        <w:t>האסדרה</w:t>
      </w:r>
      <w:r>
        <w:rPr>
          <w:rtl/>
        </w:rPr>
        <w:t xml:space="preserve"> הוא הסיירת הירוקה, יחידת האכיפה ה</w:t>
      </w:r>
      <w:r>
        <w:rPr>
          <w:rFonts w:hint="cs"/>
          <w:rtl/>
        </w:rPr>
        <w:t>כלל-</w:t>
      </w:r>
      <w:r>
        <w:rPr>
          <w:rtl/>
        </w:rPr>
        <w:t>ממשלתית לשמירה על השטחים הפתוחים. הסיירת הירוקה עוסקת בפיקוח ואכיפה של דינים שונים</w:t>
      </w:r>
      <w:r>
        <w:rPr>
          <w:rFonts w:hint="cs"/>
          <w:rtl/>
        </w:rPr>
        <w:t xml:space="preserve"> העוסקים ב</w:t>
      </w:r>
      <w:r>
        <w:rPr>
          <w:rtl/>
        </w:rPr>
        <w:t xml:space="preserve">שמירה על אדמות המדינה, אחד </w:t>
      </w:r>
      <w:r>
        <w:rPr>
          <w:rFonts w:hint="cs"/>
          <w:rtl/>
        </w:rPr>
        <w:t xml:space="preserve">מהם </w:t>
      </w:r>
      <w:r>
        <w:rPr>
          <w:rtl/>
        </w:rPr>
        <w:t xml:space="preserve">הוא פקודת היערות. מתוקף כך הסיירת הירוקה אחראית על הפיקוח והאכיפה בנושא כריתה והעתקה של עצים. </w:t>
      </w:r>
      <w:r>
        <w:rPr>
          <w:rFonts w:hint="cs"/>
          <w:rtl/>
        </w:rPr>
        <w:t xml:space="preserve">לפקחים ניתנות סמכויות פיקוח בלבד מתוקף הפקודה, והפקודה אינה מחייבת דווקא את הסמכת הסיירת הירוקה לעניין זה. בתרשים שלהלן מוצגת </w:t>
      </w:r>
      <w:r>
        <w:rPr>
          <w:rtl/>
        </w:rPr>
        <w:t xml:space="preserve">חלוקת </w:t>
      </w:r>
      <w:r>
        <w:rPr>
          <w:rFonts w:hint="cs"/>
          <w:rtl/>
        </w:rPr>
        <w:t>ה</w:t>
      </w:r>
      <w:r>
        <w:rPr>
          <w:rtl/>
        </w:rPr>
        <w:t>סמכויות בין הגופים בנושא הגנה על עצים</w:t>
      </w:r>
      <w:r>
        <w:rPr>
          <w:rFonts w:hint="cs"/>
          <w:rtl/>
        </w:rPr>
        <w:t>:</w:t>
      </w:r>
    </w:p>
    <w:p w:rsidR="00F004FC" w:rsidP="00F004FC">
      <w:pPr>
        <w:pStyle w:val="a"/>
        <w:spacing w:line="269" w:lineRule="auto"/>
        <w:rPr>
          <w:rtl/>
        </w:rPr>
      </w:pPr>
    </w:p>
    <w:p w:rsidR="00F004FC" w:rsidP="00F004FC">
      <w:pPr>
        <w:keepNext/>
        <w:keepLines/>
        <w:spacing w:line="269" w:lineRule="auto"/>
        <w:jc w:val="center"/>
        <w:rPr>
          <w:rtl/>
        </w:rPr>
      </w:pPr>
      <w:r>
        <w:rPr>
          <w:rFonts w:hint="cs"/>
          <w:rtl/>
        </w:rPr>
        <w:t xml:space="preserve">תרשים 3: </w:t>
      </w:r>
      <w:r w:rsidRPr="00660C4D">
        <w:rPr>
          <w:rFonts w:hint="cs"/>
          <w:b/>
          <w:bCs/>
          <w:rtl/>
        </w:rPr>
        <w:t xml:space="preserve">חלוקת </w:t>
      </w:r>
      <w:r>
        <w:rPr>
          <w:rFonts w:hint="cs"/>
          <w:b/>
          <w:bCs/>
          <w:rtl/>
        </w:rPr>
        <w:t>ה</w:t>
      </w:r>
      <w:r w:rsidRPr="00660C4D">
        <w:rPr>
          <w:rFonts w:hint="cs"/>
          <w:b/>
          <w:bCs/>
          <w:rtl/>
        </w:rPr>
        <w:t>סמכויות בין הגופים בנושא הגנה על עצים</w:t>
      </w:r>
      <w:r>
        <w:rPr>
          <w:rFonts w:hint="cs"/>
          <w:b/>
          <w:bCs/>
          <w:rtl/>
        </w:rPr>
        <w:t xml:space="preserve"> </w:t>
      </w:r>
      <w:r w:rsidRPr="002305B5">
        <w:rPr>
          <w:rFonts w:hint="cs"/>
          <w:b/>
          <w:bCs/>
          <w:rtl/>
        </w:rPr>
        <w:t>(מספר המפקחים או הפקידים לפי העניין)</w:t>
      </w:r>
    </w:p>
    <w:p w:rsidR="00F004FC" w:rsidP="00F004FC">
      <w:pPr>
        <w:spacing w:line="269" w:lineRule="auto"/>
        <w:jc w:val="center"/>
        <w:rPr>
          <w:rtl/>
        </w:rPr>
      </w:pPr>
      <w:r>
        <w:rPr>
          <w:noProof/>
          <w:rtl/>
          <w:lang w:val="he-IL"/>
        </w:rPr>
        <w:drawing>
          <wp:inline distT="0" distB="0" distL="0" distR="0">
            <wp:extent cx="4678680" cy="2788920"/>
            <wp:effectExtent l="0" t="0" r="7620" b="0"/>
            <wp:docPr id="28" name="תמונה 28" descr="התרשים מציג את הקשרים בין גורמים שונים בסמכויות ניהול בתחום העירוניות והסביבה בישראל. התרשים מחולק לשני חלקים עיקריים: סמכויות רשויות וסמכויות פיקו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arshim-2-Public space-01.jpg"/>
                    <pic:cNvPicPr/>
                  </pic:nvPicPr>
                  <pic:blipFill>
                    <a:blip xmlns:r="http://schemas.openxmlformats.org/officeDocument/2006/relationships" r:embed="rId48" cstate="print">
                      <a:extLst>
                        <a:ext xmlns:a="http://schemas.openxmlformats.org/drawingml/2006/main" uri="{28A0092B-C50C-407E-A947-70E740481C1C}">
                          <a14:useLocalDpi xmlns:a14="http://schemas.microsoft.com/office/drawing/2010/main" val="0"/>
                        </a:ext>
                      </a:extLst>
                    </a:blip>
                    <a:stretch>
                      <a:fillRect/>
                    </a:stretch>
                  </pic:blipFill>
                  <pic:spPr>
                    <a:xfrm>
                      <a:off x="0" y="0"/>
                      <a:ext cx="4678680" cy="2788920"/>
                    </a:xfrm>
                    <a:prstGeom prst="rect">
                      <a:avLst/>
                    </a:prstGeom>
                  </pic:spPr>
                </pic:pic>
              </a:graphicData>
            </a:graphic>
          </wp:inline>
        </w:drawing>
      </w:r>
    </w:p>
    <w:p w:rsidR="00F004FC" w:rsidRPr="00872573" w:rsidP="00F004FC">
      <w:pPr>
        <w:spacing w:line="269" w:lineRule="auto"/>
        <w:rPr>
          <w:szCs w:val="20"/>
          <w:rtl/>
        </w:rPr>
      </w:pPr>
      <w:r w:rsidRPr="00872573">
        <w:rPr>
          <w:rFonts w:hint="eastAsia"/>
          <w:szCs w:val="20"/>
          <w:rtl/>
        </w:rPr>
        <w:t>על</w:t>
      </w:r>
      <w:r w:rsidRPr="00872573">
        <w:rPr>
          <w:szCs w:val="20"/>
          <w:rtl/>
        </w:rPr>
        <w:t xml:space="preserve"> </w:t>
      </w:r>
      <w:r w:rsidRPr="00872573">
        <w:rPr>
          <w:rFonts w:hint="eastAsia"/>
          <w:szCs w:val="20"/>
          <w:rtl/>
        </w:rPr>
        <w:t>פי</w:t>
      </w:r>
      <w:r w:rsidRPr="00872573">
        <w:rPr>
          <w:szCs w:val="20"/>
          <w:rtl/>
        </w:rPr>
        <w:t xml:space="preserve"> </w:t>
      </w:r>
      <w:r w:rsidRPr="00872573">
        <w:rPr>
          <w:rFonts w:hint="eastAsia"/>
          <w:szCs w:val="20"/>
          <w:rtl/>
        </w:rPr>
        <w:t>נתוני</w:t>
      </w:r>
      <w:r w:rsidRPr="00872573">
        <w:rPr>
          <w:szCs w:val="20"/>
          <w:rtl/>
        </w:rPr>
        <w:t xml:space="preserve"> </w:t>
      </w:r>
      <w:r w:rsidRPr="00872573">
        <w:rPr>
          <w:rFonts w:hint="eastAsia"/>
          <w:szCs w:val="20"/>
          <w:rtl/>
        </w:rPr>
        <w:t>משרד</w:t>
      </w:r>
      <w:r w:rsidRPr="00872573">
        <w:rPr>
          <w:szCs w:val="20"/>
          <w:rtl/>
        </w:rPr>
        <w:t xml:space="preserve"> </w:t>
      </w:r>
      <w:r w:rsidRPr="00872573">
        <w:rPr>
          <w:rFonts w:hint="eastAsia"/>
          <w:szCs w:val="20"/>
          <w:rtl/>
        </w:rPr>
        <w:t>החקלאות</w:t>
      </w:r>
      <w:r w:rsidRPr="00872573">
        <w:rPr>
          <w:szCs w:val="20"/>
          <w:rtl/>
        </w:rPr>
        <w:t xml:space="preserve">, </w:t>
      </w:r>
      <w:r w:rsidRPr="00872573">
        <w:rPr>
          <w:rFonts w:hint="eastAsia"/>
          <w:szCs w:val="20"/>
          <w:rtl/>
        </w:rPr>
        <w:t>בעיבוד</w:t>
      </w:r>
      <w:r w:rsidRPr="00872573">
        <w:rPr>
          <w:szCs w:val="20"/>
          <w:rtl/>
        </w:rPr>
        <w:t xml:space="preserve"> </w:t>
      </w:r>
      <w:r w:rsidRPr="00872573">
        <w:rPr>
          <w:rFonts w:hint="eastAsia"/>
          <w:szCs w:val="20"/>
          <w:rtl/>
        </w:rPr>
        <w:t>משרד</w:t>
      </w:r>
      <w:r w:rsidRPr="00872573">
        <w:rPr>
          <w:szCs w:val="20"/>
          <w:rtl/>
        </w:rPr>
        <w:t xml:space="preserve"> </w:t>
      </w:r>
      <w:r w:rsidRPr="00872573">
        <w:rPr>
          <w:rFonts w:hint="eastAsia"/>
          <w:szCs w:val="20"/>
          <w:rtl/>
        </w:rPr>
        <w:t>מבקר</w:t>
      </w:r>
      <w:r w:rsidRPr="00872573">
        <w:rPr>
          <w:szCs w:val="20"/>
          <w:rtl/>
        </w:rPr>
        <w:t xml:space="preserve"> </w:t>
      </w:r>
      <w:r w:rsidRPr="00872573">
        <w:rPr>
          <w:rFonts w:hint="eastAsia"/>
          <w:szCs w:val="20"/>
          <w:rtl/>
        </w:rPr>
        <w:t>המדינה</w:t>
      </w:r>
      <w:r w:rsidRPr="00872573">
        <w:rPr>
          <w:szCs w:val="20"/>
          <w:rtl/>
        </w:rPr>
        <w:t>.</w:t>
      </w:r>
    </w:p>
    <w:p w:rsidR="00F004FC" w:rsidP="00F004FC">
      <w:pPr>
        <w:pStyle w:val="a"/>
        <w:spacing w:line="269" w:lineRule="auto"/>
        <w:rPr>
          <w:rtl/>
        </w:rPr>
      </w:pPr>
    </w:p>
    <w:p w:rsidR="00F004FC" w:rsidP="00F004FC">
      <w:pPr>
        <w:spacing w:line="269" w:lineRule="auto"/>
        <w:rPr>
          <w:rtl/>
        </w:rPr>
      </w:pPr>
      <w:r w:rsidRPr="00466D01">
        <w:rPr>
          <w:rFonts w:hint="eastAsia"/>
          <w:rtl/>
        </w:rPr>
        <w:t>במשך</w:t>
      </w:r>
      <w:r w:rsidRPr="00466D01">
        <w:rPr>
          <w:rtl/>
        </w:rPr>
        <w:t xml:space="preserve"> שנים ארוכות </w:t>
      </w:r>
      <w:r>
        <w:rPr>
          <w:rFonts w:hint="cs"/>
          <w:rtl/>
        </w:rPr>
        <w:t xml:space="preserve">שימשה </w:t>
      </w:r>
      <w:r w:rsidRPr="00466D01">
        <w:rPr>
          <w:rtl/>
        </w:rPr>
        <w:t xml:space="preserve">קק"ל </w:t>
      </w:r>
      <w:r>
        <w:rPr>
          <w:rFonts w:hint="cs"/>
          <w:rtl/>
        </w:rPr>
        <w:t>פקיד היערות מטעם המדינה</w:t>
      </w:r>
      <w:r w:rsidRPr="00466D01">
        <w:rPr>
          <w:rtl/>
        </w:rPr>
        <w:t xml:space="preserve">. </w:t>
      </w:r>
      <w:r w:rsidRPr="00466D01">
        <w:rPr>
          <w:rFonts w:hint="eastAsia"/>
          <w:rtl/>
        </w:rPr>
        <w:t>עם</w:t>
      </w:r>
      <w:r w:rsidRPr="00466D01">
        <w:rPr>
          <w:rtl/>
        </w:rPr>
        <w:t xml:space="preserve"> </w:t>
      </w:r>
      <w:r w:rsidRPr="00466D01">
        <w:rPr>
          <w:rFonts w:hint="eastAsia"/>
          <w:rtl/>
        </w:rPr>
        <w:t>תיקונה</w:t>
      </w:r>
      <w:r w:rsidRPr="00466D01">
        <w:rPr>
          <w:rtl/>
        </w:rPr>
        <w:t xml:space="preserve"> </w:t>
      </w:r>
      <w:r w:rsidRPr="00466D01">
        <w:rPr>
          <w:rFonts w:hint="eastAsia"/>
          <w:rtl/>
        </w:rPr>
        <w:t>של</w:t>
      </w:r>
      <w:r w:rsidRPr="00466D01">
        <w:rPr>
          <w:rtl/>
        </w:rPr>
        <w:t xml:space="preserve"> הפקודה בשנת 2012, </w:t>
      </w:r>
      <w:r w:rsidRPr="00466D01">
        <w:rPr>
          <w:rFonts w:hint="cs"/>
          <w:rtl/>
        </w:rPr>
        <w:t>שבה</w:t>
      </w:r>
      <w:r w:rsidRPr="00466D01">
        <w:rPr>
          <w:rtl/>
        </w:rPr>
        <w:t xml:space="preserve"> </w:t>
      </w:r>
      <w:r w:rsidRPr="00466D01">
        <w:rPr>
          <w:rFonts w:hint="eastAsia"/>
          <w:rtl/>
        </w:rPr>
        <w:t>נקבע</w:t>
      </w:r>
      <w:r w:rsidRPr="00466D01">
        <w:rPr>
          <w:rtl/>
        </w:rPr>
        <w:t xml:space="preserve"> כי </w:t>
      </w:r>
      <w:r w:rsidRPr="00466D01">
        <w:rPr>
          <w:rFonts w:hint="cs"/>
          <w:rtl/>
        </w:rPr>
        <w:t>אי אפשר</w:t>
      </w:r>
      <w:r w:rsidRPr="00466D01">
        <w:rPr>
          <w:rtl/>
        </w:rPr>
        <w:t xml:space="preserve"> להסמיך פקידי יערות בסמכויות פיקוח, אלא </w:t>
      </w:r>
      <w:r w:rsidRPr="00466D01">
        <w:rPr>
          <w:rFonts w:hint="eastAsia"/>
          <w:rtl/>
        </w:rPr>
        <w:t>אם</w:t>
      </w:r>
      <w:r w:rsidRPr="00466D01">
        <w:rPr>
          <w:rtl/>
        </w:rPr>
        <w:t xml:space="preserve"> פקידי </w:t>
      </w:r>
      <w:r w:rsidRPr="00466D01">
        <w:rPr>
          <w:rFonts w:hint="eastAsia"/>
          <w:rtl/>
        </w:rPr>
        <w:t>ה</w:t>
      </w:r>
      <w:r w:rsidRPr="00466D01">
        <w:rPr>
          <w:rtl/>
        </w:rPr>
        <w:t>יערות הם עובדי מדינה</w:t>
      </w:r>
      <w:r w:rsidRPr="00466D01">
        <w:rPr>
          <w:rFonts w:hint="cs"/>
          <w:rtl/>
        </w:rPr>
        <w:t>,</w:t>
      </w:r>
      <w:r w:rsidRPr="00466D01">
        <w:rPr>
          <w:rtl/>
        </w:rPr>
        <w:t xml:space="preserve"> עלה צורך </w:t>
      </w:r>
      <w:r w:rsidRPr="00466D01">
        <w:rPr>
          <w:rFonts w:hint="eastAsia"/>
          <w:rtl/>
        </w:rPr>
        <w:t>בחלופה</w:t>
      </w:r>
      <w:r w:rsidRPr="00466D01">
        <w:rPr>
          <w:rtl/>
        </w:rPr>
        <w:t xml:space="preserve"> </w:t>
      </w:r>
      <w:r w:rsidRPr="00466D01">
        <w:rPr>
          <w:rFonts w:hint="eastAsia"/>
          <w:rtl/>
        </w:rPr>
        <w:t>ל</w:t>
      </w:r>
      <w:r w:rsidRPr="00466D01">
        <w:rPr>
          <w:rtl/>
        </w:rPr>
        <w:t>פעולות הפיקוח. ב</w:t>
      </w:r>
      <w:r w:rsidRPr="00466D01">
        <w:rPr>
          <w:rFonts w:hint="eastAsia"/>
          <w:rtl/>
        </w:rPr>
        <w:t>שנת</w:t>
      </w:r>
      <w:r w:rsidRPr="00466D01">
        <w:rPr>
          <w:rtl/>
        </w:rPr>
        <w:t xml:space="preserve"> 2010</w:t>
      </w:r>
      <w:r w:rsidRPr="00466D01">
        <w:rPr>
          <w:rStyle w:val="CommentReference"/>
          <w:rFonts w:hint="cs"/>
          <w:rtl/>
        </w:rPr>
        <w:t xml:space="preserve"> </w:t>
      </w:r>
      <w:r w:rsidRPr="00466D01">
        <w:rPr>
          <w:rtl/>
        </w:rPr>
        <w:t xml:space="preserve">פנה משרד </w:t>
      </w:r>
      <w:r w:rsidRPr="00466D01">
        <w:rPr>
          <w:rFonts w:hint="cs"/>
          <w:rtl/>
        </w:rPr>
        <w:t xml:space="preserve">החקלאות </w:t>
      </w:r>
      <w:r w:rsidRPr="00466D01">
        <w:rPr>
          <w:rtl/>
        </w:rPr>
        <w:t xml:space="preserve">למשרד להגנת הסביבה </w:t>
      </w:r>
      <w:r w:rsidRPr="00466D01">
        <w:rPr>
          <w:rFonts w:hint="cs"/>
          <w:rtl/>
        </w:rPr>
        <w:t>והציע</w:t>
      </w:r>
      <w:r w:rsidRPr="00466D01">
        <w:rPr>
          <w:rtl/>
        </w:rPr>
        <w:t xml:space="preserve"> כי הסיירת הירוקה, האמונה על</w:t>
      </w:r>
      <w:r w:rsidRPr="00466D01">
        <w:rPr>
          <w:rFonts w:hint="cs"/>
          <w:rtl/>
        </w:rPr>
        <w:t xml:space="preserve"> </w:t>
      </w:r>
      <w:r w:rsidRPr="00466D01">
        <w:rPr>
          <w:rtl/>
        </w:rPr>
        <w:t>אכיפת</w:t>
      </w:r>
      <w:r w:rsidRPr="009C061D">
        <w:rPr>
          <w:rtl/>
        </w:rPr>
        <w:t xml:space="preserve"> חוקים סביבתיים, תוסמך על ידי שר החקלאות</w:t>
      </w:r>
      <w:r>
        <w:rPr>
          <w:rFonts w:hint="cs"/>
          <w:rtl/>
        </w:rPr>
        <w:t xml:space="preserve"> וביטחון המזון -</w:t>
      </w:r>
      <w:r w:rsidRPr="009C061D">
        <w:rPr>
          <w:rtl/>
        </w:rPr>
        <w:t xml:space="preserve"> בהסכמת השר להגנת הסביבה</w:t>
      </w:r>
      <w:r>
        <w:rPr>
          <w:rStyle w:val="FootnoteReference1"/>
          <w:rtl/>
        </w:rPr>
        <w:footnoteReference w:id="146"/>
      </w:r>
      <w:r w:rsidRPr="009C061D">
        <w:rPr>
          <w:rtl/>
        </w:rPr>
        <w:t xml:space="preserve"> -</w:t>
      </w:r>
      <w:r w:rsidRPr="009C061D">
        <w:rPr>
          <w:rFonts w:hint="cs"/>
          <w:rtl/>
        </w:rPr>
        <w:t xml:space="preserve"> </w:t>
      </w:r>
      <w:r w:rsidRPr="009C061D">
        <w:rPr>
          <w:rtl/>
        </w:rPr>
        <w:t>לאכיפת הפקודה</w:t>
      </w:r>
      <w:r>
        <w:rPr>
          <w:rFonts w:hint="cs"/>
          <w:rtl/>
        </w:rPr>
        <w:t>, וכך</w:t>
      </w:r>
      <w:r w:rsidRPr="009C061D">
        <w:rPr>
          <w:rtl/>
        </w:rPr>
        <w:t xml:space="preserve"> משנת 2011 החל המשרד להסתייע בפקחי הסיירת הירוקה</w:t>
      </w:r>
      <w:r w:rsidRPr="009C061D">
        <w:rPr>
          <w:rFonts w:hint="cs"/>
          <w:rtl/>
        </w:rPr>
        <w:t xml:space="preserve"> </w:t>
      </w:r>
      <w:r w:rsidRPr="009C061D">
        <w:rPr>
          <w:rtl/>
        </w:rPr>
        <w:t>לאכיפת פקודת היערות</w:t>
      </w:r>
      <w:r w:rsidRPr="009C061D">
        <w:rPr>
          <w:rFonts w:hint="cs"/>
          <w:rtl/>
        </w:rPr>
        <w:t xml:space="preserve">. </w:t>
      </w:r>
      <w:r w:rsidRPr="009C061D">
        <w:rPr>
          <w:rtl/>
        </w:rPr>
        <w:t>כ</w:t>
      </w:r>
      <w:r>
        <w:rPr>
          <w:rFonts w:hint="cs"/>
          <w:rtl/>
        </w:rPr>
        <w:t>ו</w:t>
      </w:r>
      <w:r w:rsidRPr="009C061D">
        <w:rPr>
          <w:rtl/>
        </w:rPr>
        <w:t>ח האדם הי</w:t>
      </w:r>
      <w:r>
        <w:rPr>
          <w:rFonts w:hint="cs"/>
          <w:rtl/>
        </w:rPr>
        <w:t>י</w:t>
      </w:r>
      <w:r w:rsidRPr="009C061D">
        <w:rPr>
          <w:rtl/>
        </w:rPr>
        <w:t xml:space="preserve">עודי של הסיירת הירוקה למשימה זו </w:t>
      </w:r>
      <w:r>
        <w:rPr>
          <w:rFonts w:hint="cs"/>
          <w:rtl/>
        </w:rPr>
        <w:t xml:space="preserve">מונה </w:t>
      </w:r>
      <w:r w:rsidRPr="005330B9">
        <w:rPr>
          <w:rtl/>
        </w:rPr>
        <w:t>שני</w:t>
      </w:r>
      <w:r w:rsidRPr="009C061D">
        <w:rPr>
          <w:rtl/>
        </w:rPr>
        <w:t xml:space="preserve"> פקחים</w:t>
      </w:r>
      <w:r w:rsidRPr="009C061D">
        <w:t>.</w:t>
      </w:r>
      <w:r w:rsidRPr="009C061D">
        <w:rPr>
          <w:rFonts w:hint="cs"/>
          <w:rtl/>
        </w:rPr>
        <w:t xml:space="preserve"> </w:t>
      </w:r>
      <w:r>
        <w:rPr>
          <w:rFonts w:hint="cs"/>
          <w:rtl/>
        </w:rPr>
        <w:t xml:space="preserve">אלו מבצעים את הפיקוח אך ורק על הוראות פקודת היערות. משרד החקלאות </w:t>
      </w:r>
      <w:r>
        <w:rPr>
          <w:rFonts w:hint="cs"/>
          <w:rtl/>
        </w:rPr>
        <w:t>ורט"ג</w:t>
      </w:r>
      <w:r>
        <w:rPr>
          <w:rFonts w:hint="cs"/>
          <w:rtl/>
        </w:rPr>
        <w:t xml:space="preserve"> מאריכים את ההסכם שנחתם ביניהם מפעם לפעם.</w:t>
      </w:r>
      <w:r w:rsidRPr="00B07389">
        <w:rPr>
          <w:rtl/>
        </w:rPr>
        <w:t xml:space="preserve"> </w:t>
      </w:r>
      <w:r>
        <w:rPr>
          <w:rFonts w:hint="cs"/>
          <w:rtl/>
        </w:rPr>
        <w:t xml:space="preserve">יצוין כי שר החקלאות הסמיך 26 מפקחים נוספים, אך אלו אחראים לפיקוח על חוקי סביבה אחרים. </w:t>
      </w:r>
    </w:p>
    <w:p w:rsidR="00F004FC" w:rsidP="00F004FC">
      <w:pPr>
        <w:pStyle w:val="a"/>
        <w:spacing w:line="269" w:lineRule="auto"/>
        <w:rPr>
          <w:rtl/>
        </w:rPr>
      </w:pPr>
    </w:p>
    <w:p w:rsidR="00F004FC" w:rsidP="00F004FC">
      <w:pPr>
        <w:spacing w:line="269" w:lineRule="auto"/>
        <w:rPr>
          <w:rtl/>
        </w:rPr>
      </w:pPr>
      <w:r w:rsidRPr="009C061D">
        <w:rPr>
          <w:rtl/>
        </w:rPr>
        <w:t>אגף יער ואילנות מטפל בכל שנה באלפי פניות ציבור הנוגעות לחשד לכריתת עצים ללא היתר</w:t>
      </w:r>
      <w:r>
        <w:rPr>
          <w:rFonts w:hint="cs"/>
          <w:rtl/>
        </w:rPr>
        <w:t xml:space="preserve"> ולפגיעה בעצים שאינה על פי כל דין</w:t>
      </w:r>
      <w:r w:rsidRPr="009C061D">
        <w:rPr>
          <w:rtl/>
        </w:rPr>
        <w:t>. כל</w:t>
      </w:r>
      <w:r w:rsidRPr="009C061D">
        <w:rPr>
          <w:rFonts w:hint="cs"/>
          <w:rtl/>
        </w:rPr>
        <w:t xml:space="preserve"> </w:t>
      </w:r>
      <w:r w:rsidRPr="009C061D">
        <w:rPr>
          <w:rtl/>
        </w:rPr>
        <w:t xml:space="preserve">תלונה נבחנת ונבדקת </w:t>
      </w:r>
      <w:r>
        <w:rPr>
          <w:rFonts w:hint="cs"/>
          <w:rtl/>
        </w:rPr>
        <w:t>בידי</w:t>
      </w:r>
      <w:r w:rsidRPr="009C061D">
        <w:rPr>
          <w:rtl/>
        </w:rPr>
        <w:t xml:space="preserve"> גורם המקצוע באגף, וכאשר</w:t>
      </w:r>
      <w:r w:rsidRPr="009C061D">
        <w:rPr>
          <w:rFonts w:hint="cs"/>
          <w:rtl/>
        </w:rPr>
        <w:t xml:space="preserve"> </w:t>
      </w:r>
      <w:r w:rsidRPr="009C061D">
        <w:rPr>
          <w:rtl/>
        </w:rPr>
        <w:t>עולה החשד לביצוע עבירה על פקודת היערות, התלונה מועברת לפקחי הסיירת הירוקה לשם</w:t>
      </w:r>
      <w:r w:rsidRPr="009C061D">
        <w:rPr>
          <w:rFonts w:hint="cs"/>
          <w:rtl/>
        </w:rPr>
        <w:t xml:space="preserve"> </w:t>
      </w:r>
      <w:r w:rsidRPr="009C061D">
        <w:rPr>
          <w:rtl/>
        </w:rPr>
        <w:t>פתיחה בחקירה</w:t>
      </w:r>
      <w:r>
        <w:rPr>
          <w:rFonts w:hint="cs"/>
          <w:rtl/>
        </w:rPr>
        <w:t xml:space="preserve"> אשר אורכת לעיתים זמן רב</w:t>
      </w:r>
      <w:r w:rsidRPr="009C061D">
        <w:rPr>
          <w:rtl/>
        </w:rPr>
        <w:t xml:space="preserve">. </w:t>
      </w:r>
      <w:r>
        <w:rPr>
          <w:rtl/>
        </w:rPr>
        <w:t xml:space="preserve">השירותים </w:t>
      </w:r>
      <w:r>
        <w:rPr>
          <w:rFonts w:hint="cs"/>
          <w:rtl/>
        </w:rPr>
        <w:t xml:space="preserve">שמעניקים </w:t>
      </w:r>
      <w:r w:rsidRPr="00466D01">
        <w:rPr>
          <w:rFonts w:hint="cs"/>
          <w:rtl/>
        </w:rPr>
        <w:t xml:space="preserve">שני הפקחים של הסיירת הירוקה </w:t>
      </w:r>
      <w:r w:rsidRPr="00466D01">
        <w:rPr>
          <w:rtl/>
        </w:rPr>
        <w:t>כוללים ניהול תיקי חקירה, גביית עדויות, חקירה תחת אזהרה והעברת</w:t>
      </w:r>
      <w:r w:rsidRPr="00466D01">
        <w:rPr>
          <w:rFonts w:hint="cs"/>
          <w:rtl/>
        </w:rPr>
        <w:t xml:space="preserve"> </w:t>
      </w:r>
      <w:r w:rsidRPr="00466D01">
        <w:rPr>
          <w:rtl/>
        </w:rPr>
        <w:t>המלצות למחלקת התביעות בלשכה המשפטית של המשרד</w:t>
      </w:r>
      <w:r w:rsidRPr="00D212D2">
        <w:rPr>
          <w:rtl/>
        </w:rPr>
        <w:t>.</w:t>
      </w:r>
      <w:r w:rsidRPr="00443FF2">
        <w:rPr>
          <w:rtl/>
        </w:rPr>
        <w:t xml:space="preserve"> </w:t>
      </w:r>
      <w:r w:rsidRPr="00D212D2">
        <w:rPr>
          <w:rFonts w:hint="eastAsia"/>
          <w:rtl/>
        </w:rPr>
        <w:t>כך</w:t>
      </w:r>
      <w:r w:rsidRPr="00D212D2">
        <w:rPr>
          <w:rtl/>
        </w:rPr>
        <w:t xml:space="preserve"> </w:t>
      </w:r>
      <w:r w:rsidRPr="00D212D2">
        <w:rPr>
          <w:rFonts w:hint="eastAsia"/>
          <w:rtl/>
        </w:rPr>
        <w:t>בשנת</w:t>
      </w:r>
      <w:r w:rsidRPr="00D212D2">
        <w:rPr>
          <w:rtl/>
        </w:rPr>
        <w:t xml:space="preserve"> 2020 </w:t>
      </w:r>
      <w:r w:rsidRPr="00D212D2">
        <w:rPr>
          <w:rFonts w:hint="eastAsia"/>
          <w:rtl/>
        </w:rPr>
        <w:t>התקבלו</w:t>
      </w:r>
      <w:r w:rsidRPr="00D212D2">
        <w:rPr>
          <w:rtl/>
        </w:rPr>
        <w:t xml:space="preserve"> 249 </w:t>
      </w:r>
      <w:r w:rsidRPr="00D212D2">
        <w:rPr>
          <w:rFonts w:hint="eastAsia"/>
          <w:rtl/>
        </w:rPr>
        <w:t>פניות</w:t>
      </w:r>
      <w:r w:rsidRPr="00D212D2">
        <w:rPr>
          <w:rtl/>
        </w:rPr>
        <w:t xml:space="preserve"> </w:t>
      </w:r>
      <w:r w:rsidRPr="00D212D2">
        <w:rPr>
          <w:rFonts w:hint="eastAsia"/>
          <w:rtl/>
        </w:rPr>
        <w:t>באגף</w:t>
      </w:r>
      <w:r w:rsidRPr="00D212D2">
        <w:rPr>
          <w:rFonts w:hint="cs"/>
          <w:rtl/>
        </w:rPr>
        <w:t xml:space="preserve"> יער ואילנות</w:t>
      </w:r>
      <w:r w:rsidRPr="00D212D2">
        <w:rPr>
          <w:rtl/>
        </w:rPr>
        <w:t xml:space="preserve"> </w:t>
      </w:r>
      <w:r w:rsidRPr="00D212D2">
        <w:rPr>
          <w:rFonts w:hint="eastAsia"/>
          <w:rtl/>
        </w:rPr>
        <w:t>שעברו</w:t>
      </w:r>
      <w:r w:rsidRPr="00D212D2">
        <w:rPr>
          <w:rtl/>
        </w:rPr>
        <w:t xml:space="preserve"> לטיפול הסיירת הירוקה. </w:t>
      </w:r>
      <w:bookmarkStart w:id="104" w:name="_Hlk194482110"/>
      <w:r w:rsidRPr="00D212D2">
        <w:rPr>
          <w:rtl/>
        </w:rPr>
        <w:t>הוטלו</w:t>
      </w:r>
      <w:r>
        <w:rPr>
          <w:rFonts w:hint="cs"/>
          <w:rtl/>
        </w:rPr>
        <w:t xml:space="preserve"> בגינן</w:t>
      </w:r>
      <w:r w:rsidRPr="00D212D2">
        <w:rPr>
          <w:rtl/>
        </w:rPr>
        <w:t xml:space="preserve"> 82 קנסות בשווי 1</w:t>
      </w:r>
      <w:r>
        <w:rPr>
          <w:rFonts w:hint="cs"/>
          <w:rtl/>
        </w:rPr>
        <w:t>.019</w:t>
      </w:r>
      <w:r w:rsidRPr="00D212D2">
        <w:rPr>
          <w:rtl/>
        </w:rPr>
        <w:t xml:space="preserve"> </w:t>
      </w:r>
      <w:r>
        <w:rPr>
          <w:rFonts w:hint="cs"/>
          <w:rtl/>
        </w:rPr>
        <w:t>מיליוני</w:t>
      </w:r>
      <w:r w:rsidRPr="00D212D2">
        <w:rPr>
          <w:rtl/>
        </w:rPr>
        <w:t xml:space="preserve"> </w:t>
      </w:r>
      <w:r>
        <w:rPr>
          <w:rFonts w:hint="cs"/>
          <w:rtl/>
        </w:rPr>
        <w:t>ש"ח</w:t>
      </w:r>
      <w:r w:rsidRPr="00D212D2">
        <w:rPr>
          <w:rtl/>
        </w:rPr>
        <w:t xml:space="preserve"> והוגשו 11 כתבי אישום</w:t>
      </w:r>
      <w:bookmarkEnd w:id="104"/>
      <w:r w:rsidRPr="00D212D2">
        <w:rPr>
          <w:rtl/>
        </w:rPr>
        <w:t>.</w:t>
      </w:r>
      <w:r>
        <w:rPr>
          <w:rtl/>
        </w:rPr>
        <w:t xml:space="preserve"> </w:t>
      </w:r>
      <w:r w:rsidRPr="00466D01">
        <w:rPr>
          <w:rFonts w:hint="cs"/>
          <w:rtl/>
        </w:rPr>
        <w:t xml:space="preserve">הפיקוח נעשה בדיעבד, לאחר שהעץ נכרת, בלא תוכנית עבודה סדורה אלא על בסיס קריאות, שכן לטענת פקיד היערות הממשלתי אין </w:t>
      </w:r>
      <w:r>
        <w:rPr>
          <w:rFonts w:hint="cs"/>
          <w:rtl/>
        </w:rPr>
        <w:t>לו</w:t>
      </w:r>
      <w:r w:rsidRPr="00466D01">
        <w:rPr>
          <w:rFonts w:hint="cs"/>
          <w:rtl/>
        </w:rPr>
        <w:t xml:space="preserve"> דרך לדעת היכן תתבצע הכריתה הבאה שלא ברישיון ולכן לא ניתן לייצר תוכנית עבודה שתיתן מענה לכריתות ללא היתר. עוד הוא הוסיף כי בהיעדר משאבים מספקים לפיקוח ובהינתן שאין המשרד יודע (אם בכלל) אם תתבצע הכריתה הבאה שלא ברישיון, הרי שלא ניתן לייצר תוכנית עבודה. עוד ציין פקיד היערות הממשלתי כי במשאבים הקיימים הוא מחויב לטפל תחילה בפניות שמתקבלות.</w:t>
      </w:r>
      <w:r>
        <w:rPr>
          <w:rFonts w:hint="cs"/>
          <w:rtl/>
        </w:rPr>
        <w:t xml:space="preserve"> </w:t>
      </w:r>
    </w:p>
    <w:p w:rsidR="00F004FC" w:rsidP="00F004FC">
      <w:pPr>
        <w:pStyle w:val="a"/>
        <w:spacing w:line="269" w:lineRule="auto"/>
        <w:rPr>
          <w:rtl/>
        </w:rPr>
      </w:pPr>
    </w:p>
    <w:p w:rsidR="00F004FC" w:rsidP="00F004FC">
      <w:pPr>
        <w:spacing w:line="269" w:lineRule="auto"/>
        <w:rPr>
          <w:b/>
          <w:bCs/>
          <w:rtl/>
        </w:rPr>
      </w:pPr>
      <w:r>
        <w:rPr>
          <w:rFonts w:hint="cs"/>
          <w:b/>
          <w:bCs/>
          <w:rtl/>
        </w:rPr>
        <w:t xml:space="preserve">בביקורת עלה כי פעולות האכיפה </w:t>
      </w:r>
      <w:r w:rsidRPr="00540EC9">
        <w:rPr>
          <w:b/>
          <w:bCs/>
          <w:rtl/>
        </w:rPr>
        <w:t xml:space="preserve">של פקיד היערות </w:t>
      </w:r>
      <w:r>
        <w:rPr>
          <w:rFonts w:hint="cs"/>
          <w:b/>
          <w:bCs/>
          <w:rtl/>
        </w:rPr>
        <w:t xml:space="preserve">הממשלתי בנוגע לעבירות </w:t>
      </w:r>
      <w:r w:rsidRPr="00540EC9">
        <w:rPr>
          <w:b/>
          <w:bCs/>
          <w:rtl/>
        </w:rPr>
        <w:t xml:space="preserve">על </w:t>
      </w:r>
      <w:r>
        <w:rPr>
          <w:rFonts w:hint="cs"/>
          <w:b/>
          <w:bCs/>
          <w:rtl/>
        </w:rPr>
        <w:t xml:space="preserve">הוראות שניתנו על פי פקודת </w:t>
      </w:r>
      <w:r w:rsidRPr="00466D01">
        <w:rPr>
          <w:rFonts w:hint="cs"/>
          <w:b/>
          <w:bCs/>
          <w:rtl/>
        </w:rPr>
        <w:t>היערות</w:t>
      </w:r>
      <w:r w:rsidRPr="00466D01">
        <w:rPr>
          <w:b/>
          <w:bCs/>
          <w:rtl/>
        </w:rPr>
        <w:t xml:space="preserve"> </w:t>
      </w:r>
      <w:r>
        <w:rPr>
          <w:rFonts w:hint="cs"/>
          <w:b/>
          <w:bCs/>
          <w:rtl/>
        </w:rPr>
        <w:t xml:space="preserve">- </w:t>
      </w:r>
      <w:r w:rsidRPr="00395032">
        <w:rPr>
          <w:b/>
          <w:bCs/>
          <w:rtl/>
        </w:rPr>
        <w:t>כריתת עץ בוגר או העתקתו ללא רישיון</w:t>
      </w:r>
      <w:r w:rsidRPr="00466D01">
        <w:rPr>
          <w:b/>
          <w:bCs/>
          <w:rtl/>
        </w:rPr>
        <w:t xml:space="preserve"> </w:t>
      </w:r>
      <w:r w:rsidRPr="00395032">
        <w:rPr>
          <w:b/>
          <w:bCs/>
          <w:rtl/>
        </w:rPr>
        <w:t xml:space="preserve">במרחב הבנוי הפרטי או הציבורי, ביערות, בשטחים חקלאיים, בשמורות טבע ובגנים לאומיים </w:t>
      </w:r>
      <w:r>
        <w:rPr>
          <w:rFonts w:hint="cs"/>
          <w:b/>
          <w:bCs/>
          <w:rtl/>
        </w:rPr>
        <w:t xml:space="preserve">- </w:t>
      </w:r>
      <w:r w:rsidRPr="00466D01">
        <w:rPr>
          <w:b/>
          <w:bCs/>
          <w:rtl/>
        </w:rPr>
        <w:t>מתבצע</w:t>
      </w:r>
      <w:r>
        <w:rPr>
          <w:rFonts w:hint="cs"/>
          <w:b/>
          <w:bCs/>
          <w:rtl/>
        </w:rPr>
        <w:t>ות</w:t>
      </w:r>
      <w:r w:rsidRPr="00466D01">
        <w:rPr>
          <w:b/>
          <w:bCs/>
          <w:rtl/>
        </w:rPr>
        <w:t xml:space="preserve"> לאחר מעשה ועל פי קריאה</w:t>
      </w:r>
      <w:r w:rsidRPr="00466D01">
        <w:rPr>
          <w:rFonts w:hint="cs"/>
          <w:b/>
          <w:bCs/>
          <w:rtl/>
        </w:rPr>
        <w:t xml:space="preserve"> אקראית</w:t>
      </w:r>
      <w:r w:rsidRPr="00466D01">
        <w:rPr>
          <w:b/>
          <w:bCs/>
          <w:rtl/>
        </w:rPr>
        <w:t xml:space="preserve">. </w:t>
      </w:r>
    </w:p>
    <w:p w:rsidR="00F004FC" w:rsidP="00F004FC">
      <w:pPr>
        <w:pStyle w:val="a"/>
        <w:spacing w:line="269" w:lineRule="auto"/>
        <w:rPr>
          <w:rtl/>
        </w:rPr>
      </w:pPr>
    </w:p>
    <w:p w:rsidR="00F004FC" w:rsidP="00F004FC">
      <w:pPr>
        <w:spacing w:line="269" w:lineRule="auto"/>
        <w:rPr>
          <w:b/>
          <w:bCs/>
          <w:rtl/>
        </w:rPr>
      </w:pPr>
      <w:r w:rsidRPr="00466D01">
        <w:rPr>
          <w:rFonts w:hint="eastAsia"/>
          <w:b/>
          <w:bCs/>
          <w:rtl/>
        </w:rPr>
        <w:t>תוכנית</w:t>
      </w:r>
      <w:r w:rsidRPr="00466D01">
        <w:rPr>
          <w:b/>
          <w:bCs/>
          <w:rtl/>
        </w:rPr>
        <w:t xml:space="preserve"> עבודה מוגדרת, </w:t>
      </w:r>
      <w:r w:rsidRPr="00466D01">
        <w:rPr>
          <w:rFonts w:hint="eastAsia"/>
          <w:b/>
          <w:bCs/>
          <w:rtl/>
        </w:rPr>
        <w:t>ה</w:t>
      </w:r>
      <w:r w:rsidRPr="00466D01">
        <w:rPr>
          <w:b/>
          <w:bCs/>
          <w:rtl/>
        </w:rPr>
        <w:t xml:space="preserve">טומנת בחובה מדדים ברורים </w:t>
      </w:r>
      <w:r w:rsidRPr="00466D01">
        <w:rPr>
          <w:rFonts w:hint="eastAsia"/>
          <w:b/>
          <w:bCs/>
          <w:rtl/>
        </w:rPr>
        <w:t>וכמותיים</w:t>
      </w:r>
      <w:r w:rsidRPr="00466D01">
        <w:rPr>
          <w:b/>
          <w:bCs/>
          <w:rtl/>
        </w:rPr>
        <w:t xml:space="preserve"> להצלחה</w:t>
      </w:r>
      <w:r>
        <w:rPr>
          <w:rFonts w:hint="cs"/>
          <w:b/>
          <w:bCs/>
          <w:rtl/>
        </w:rPr>
        <w:t xml:space="preserve"> מהווה</w:t>
      </w:r>
      <w:r w:rsidRPr="00466D01">
        <w:rPr>
          <w:b/>
          <w:bCs/>
          <w:rtl/>
        </w:rPr>
        <w:t xml:space="preserve"> כלי ניהולי חשוב שאמור לסייע </w:t>
      </w:r>
      <w:r w:rsidRPr="00466D01">
        <w:rPr>
          <w:rFonts w:hint="eastAsia"/>
          <w:b/>
          <w:bCs/>
          <w:rtl/>
        </w:rPr>
        <w:t>בהכוונה</w:t>
      </w:r>
      <w:r w:rsidRPr="00466D01">
        <w:rPr>
          <w:b/>
          <w:bCs/>
          <w:rtl/>
        </w:rPr>
        <w:t xml:space="preserve"> </w:t>
      </w:r>
      <w:r w:rsidRPr="00466D01">
        <w:rPr>
          <w:rFonts w:hint="eastAsia"/>
          <w:b/>
          <w:bCs/>
          <w:rtl/>
        </w:rPr>
        <w:t>ובתיאום</w:t>
      </w:r>
      <w:r w:rsidRPr="00466D01">
        <w:rPr>
          <w:b/>
          <w:bCs/>
          <w:rtl/>
        </w:rPr>
        <w:t xml:space="preserve"> </w:t>
      </w:r>
      <w:r w:rsidRPr="00466D01">
        <w:rPr>
          <w:rFonts w:hint="eastAsia"/>
          <w:b/>
          <w:bCs/>
          <w:rtl/>
        </w:rPr>
        <w:t>של</w:t>
      </w:r>
      <w:r w:rsidRPr="00466D01">
        <w:rPr>
          <w:b/>
          <w:bCs/>
          <w:rtl/>
        </w:rPr>
        <w:t xml:space="preserve"> פעולות האגף לפיקוח ולאכיפה בנושא </w:t>
      </w:r>
      <w:r w:rsidRPr="00466D01">
        <w:rPr>
          <w:rFonts w:hint="eastAsia"/>
          <w:b/>
          <w:bCs/>
          <w:rtl/>
        </w:rPr>
        <w:t>ה</w:t>
      </w:r>
      <w:r w:rsidRPr="00466D01">
        <w:rPr>
          <w:b/>
          <w:bCs/>
          <w:rtl/>
        </w:rPr>
        <w:t xml:space="preserve">שמירה על </w:t>
      </w:r>
      <w:r w:rsidRPr="00466D01">
        <w:rPr>
          <w:rFonts w:hint="eastAsia"/>
          <w:b/>
          <w:bCs/>
          <w:rtl/>
        </w:rPr>
        <w:t>פקודת</w:t>
      </w:r>
      <w:r w:rsidRPr="00466D01">
        <w:rPr>
          <w:b/>
          <w:bCs/>
          <w:rtl/>
        </w:rPr>
        <w:t xml:space="preserve"> </w:t>
      </w:r>
      <w:r w:rsidRPr="00466D01">
        <w:rPr>
          <w:rFonts w:hint="eastAsia"/>
          <w:b/>
          <w:bCs/>
          <w:rtl/>
        </w:rPr>
        <w:t>היערות</w:t>
      </w:r>
      <w:r w:rsidRPr="00466D01">
        <w:rPr>
          <w:b/>
          <w:bCs/>
          <w:rtl/>
        </w:rPr>
        <w:t>. בה</w:t>
      </w:r>
      <w:r w:rsidRPr="00466D01">
        <w:rPr>
          <w:rFonts w:hint="eastAsia"/>
          <w:b/>
          <w:bCs/>
          <w:rtl/>
        </w:rPr>
        <w:t>יעדר</w:t>
      </w:r>
      <w:r w:rsidRPr="00466D01">
        <w:rPr>
          <w:b/>
          <w:bCs/>
          <w:rtl/>
        </w:rPr>
        <w:t xml:space="preserve"> </w:t>
      </w:r>
      <w:r w:rsidRPr="00466D01">
        <w:rPr>
          <w:rFonts w:hint="eastAsia"/>
          <w:b/>
          <w:bCs/>
          <w:rtl/>
        </w:rPr>
        <w:t>תוכנית</w:t>
      </w:r>
      <w:r w:rsidRPr="00466D01">
        <w:rPr>
          <w:b/>
          <w:bCs/>
          <w:rtl/>
        </w:rPr>
        <w:t xml:space="preserve"> </w:t>
      </w:r>
      <w:r w:rsidRPr="00466D01">
        <w:rPr>
          <w:rFonts w:hint="eastAsia"/>
          <w:b/>
          <w:bCs/>
          <w:rtl/>
        </w:rPr>
        <w:t>עבודה</w:t>
      </w:r>
      <w:r w:rsidRPr="00466D01">
        <w:rPr>
          <w:b/>
          <w:bCs/>
          <w:rtl/>
        </w:rPr>
        <w:t xml:space="preserve"> </w:t>
      </w:r>
      <w:r w:rsidRPr="00466D01">
        <w:rPr>
          <w:rFonts w:hint="eastAsia"/>
          <w:b/>
          <w:bCs/>
          <w:rtl/>
        </w:rPr>
        <w:t>נפגעת</w:t>
      </w:r>
      <w:r w:rsidRPr="00466D01">
        <w:rPr>
          <w:b/>
          <w:bCs/>
          <w:rtl/>
        </w:rPr>
        <w:t xml:space="preserve"> גם </w:t>
      </w:r>
      <w:r w:rsidRPr="00466D01">
        <w:rPr>
          <w:rFonts w:hint="eastAsia"/>
          <w:b/>
          <w:bCs/>
          <w:rtl/>
        </w:rPr>
        <w:t>יכולת</w:t>
      </w:r>
      <w:r w:rsidRPr="00466D01">
        <w:rPr>
          <w:b/>
          <w:bCs/>
          <w:rtl/>
        </w:rPr>
        <w:t xml:space="preserve"> </w:t>
      </w:r>
      <w:r w:rsidRPr="00466D01">
        <w:rPr>
          <w:rFonts w:hint="eastAsia"/>
          <w:b/>
          <w:bCs/>
          <w:rtl/>
        </w:rPr>
        <w:t>האגף</w:t>
      </w:r>
      <w:r w:rsidRPr="00466D01">
        <w:rPr>
          <w:b/>
          <w:bCs/>
          <w:rtl/>
        </w:rPr>
        <w:t xml:space="preserve"> </w:t>
      </w:r>
      <w:r w:rsidRPr="00466D01">
        <w:rPr>
          <w:rFonts w:hint="eastAsia"/>
          <w:b/>
          <w:bCs/>
          <w:rtl/>
        </w:rPr>
        <w:t>לפקח</w:t>
      </w:r>
      <w:r w:rsidRPr="00466D01">
        <w:rPr>
          <w:b/>
          <w:bCs/>
          <w:rtl/>
        </w:rPr>
        <w:t xml:space="preserve"> </w:t>
      </w:r>
      <w:r w:rsidRPr="00466D01">
        <w:rPr>
          <w:rFonts w:hint="eastAsia"/>
          <w:b/>
          <w:bCs/>
          <w:rtl/>
        </w:rPr>
        <w:t>על</w:t>
      </w:r>
      <w:r w:rsidRPr="00466D01">
        <w:rPr>
          <w:b/>
          <w:bCs/>
          <w:rtl/>
        </w:rPr>
        <w:t xml:space="preserve"> </w:t>
      </w:r>
      <w:r w:rsidRPr="00466D01">
        <w:rPr>
          <w:rFonts w:hint="eastAsia"/>
          <w:b/>
          <w:bCs/>
          <w:rtl/>
        </w:rPr>
        <w:t>פעולותיו</w:t>
      </w:r>
      <w:r w:rsidRPr="00466D01">
        <w:rPr>
          <w:b/>
          <w:bCs/>
          <w:rtl/>
        </w:rPr>
        <w:t xml:space="preserve"> ולבקר אותן.</w:t>
      </w:r>
      <w:r w:rsidRPr="00116CE7">
        <w:rPr>
          <w:rFonts w:hint="cs"/>
          <w:b/>
          <w:bCs/>
          <w:rtl/>
        </w:rPr>
        <w:t xml:space="preserve"> </w:t>
      </w:r>
    </w:p>
    <w:p w:rsidR="00F004FC" w:rsidP="00F004FC">
      <w:pPr>
        <w:pStyle w:val="a"/>
        <w:spacing w:line="269" w:lineRule="auto"/>
        <w:rPr>
          <w:rtl/>
        </w:rPr>
      </w:pPr>
    </w:p>
    <w:p w:rsidR="00F004FC" w:rsidP="00F004FC">
      <w:pPr>
        <w:spacing w:line="269" w:lineRule="auto"/>
        <w:rPr>
          <w:b/>
          <w:bCs/>
          <w:rtl/>
        </w:rPr>
      </w:pPr>
      <w:r>
        <w:rPr>
          <w:rFonts w:hint="cs"/>
          <w:b/>
          <w:bCs/>
          <w:rtl/>
        </w:rPr>
        <w:t xml:space="preserve">מומלץ </w:t>
      </w:r>
      <w:bookmarkStart w:id="105" w:name="_Hlk198722881"/>
      <w:r>
        <w:rPr>
          <w:rFonts w:hint="cs"/>
          <w:b/>
          <w:bCs/>
          <w:rtl/>
        </w:rPr>
        <w:t>לפקיד היערות הממשלתי לגבש</w:t>
      </w:r>
      <w:r w:rsidRPr="00540EC9">
        <w:rPr>
          <w:b/>
          <w:bCs/>
          <w:rtl/>
        </w:rPr>
        <w:t xml:space="preserve"> </w:t>
      </w:r>
      <w:r>
        <w:rPr>
          <w:b/>
          <w:bCs/>
          <w:rtl/>
        </w:rPr>
        <w:t>תוכנית</w:t>
      </w:r>
      <w:r w:rsidRPr="00540EC9">
        <w:rPr>
          <w:b/>
          <w:bCs/>
          <w:rtl/>
        </w:rPr>
        <w:t xml:space="preserve"> עבודה </w:t>
      </w:r>
      <w:r>
        <w:rPr>
          <w:rFonts w:hint="cs"/>
          <w:b/>
          <w:bCs/>
          <w:rtl/>
        </w:rPr>
        <w:t xml:space="preserve">שנתית סדורה שתכלול גם פעולות פיקוח יזומות </w:t>
      </w:r>
      <w:r w:rsidRPr="00540EC9">
        <w:rPr>
          <w:b/>
          <w:bCs/>
          <w:rtl/>
        </w:rPr>
        <w:t xml:space="preserve">בתדירות הנדרשת, </w:t>
      </w:r>
      <w:r>
        <w:rPr>
          <w:rFonts w:hint="cs"/>
          <w:b/>
          <w:bCs/>
          <w:rtl/>
        </w:rPr>
        <w:t>תוך שימת לב לתוכניות שבהן</w:t>
      </w:r>
      <w:r w:rsidRPr="00540EC9">
        <w:rPr>
          <w:b/>
          <w:bCs/>
          <w:rtl/>
        </w:rPr>
        <w:t xml:space="preserve"> </w:t>
      </w:r>
      <w:r>
        <w:rPr>
          <w:rFonts w:hint="cs"/>
          <w:b/>
          <w:bCs/>
          <w:rtl/>
        </w:rPr>
        <w:t xml:space="preserve">ניתן </w:t>
      </w:r>
      <w:r w:rsidRPr="00540EC9">
        <w:rPr>
          <w:b/>
          <w:bCs/>
          <w:rtl/>
        </w:rPr>
        <w:t>רישיון כריתה לעצים רבים.</w:t>
      </w:r>
    </w:p>
    <w:bookmarkEnd w:id="105"/>
    <w:p w:rsidR="00F004FC" w:rsidP="00F004FC">
      <w:pPr>
        <w:pStyle w:val="a"/>
        <w:spacing w:line="269" w:lineRule="auto"/>
        <w:rPr>
          <w:rtl/>
        </w:rPr>
      </w:pPr>
    </w:p>
    <w:p w:rsidR="00F004FC" w:rsidRPr="00B42CA2" w:rsidP="00F004FC">
      <w:pPr>
        <w:autoSpaceDE w:val="0"/>
        <w:autoSpaceDN w:val="0"/>
        <w:adjustRightInd w:val="0"/>
        <w:spacing w:line="269" w:lineRule="auto"/>
        <w:rPr>
          <w:b/>
          <w:bCs/>
          <w:rtl/>
        </w:rPr>
      </w:pPr>
      <w:r w:rsidRPr="00EF6161">
        <w:rPr>
          <w:rFonts w:hint="cs"/>
          <w:rtl/>
        </w:rPr>
        <w:t>משרד החקלאות מסר בתשובתו כי</w:t>
      </w:r>
      <w:r w:rsidRPr="00A42AB3">
        <w:rPr>
          <w:rFonts w:ascii="David" w:hAnsi="David" w:hint="cs"/>
          <w:sz w:val="24"/>
          <w:rtl/>
        </w:rPr>
        <w:t xml:space="preserve"> </w:t>
      </w:r>
      <w:r w:rsidRPr="00A42AB3">
        <w:rPr>
          <w:rFonts w:ascii="David" w:hAnsi="David"/>
          <w:sz w:val="24"/>
          <w:rtl/>
        </w:rPr>
        <w:t>פקיד</w:t>
      </w:r>
      <w:r>
        <w:rPr>
          <w:rFonts w:ascii="David" w:hAnsi="David"/>
          <w:sz w:val="24"/>
          <w:rtl/>
        </w:rPr>
        <w:t xml:space="preserve"> היערות הממשלתי אינו יכול להשקיע משאבי פיקוח, הנמצאים בחסר רב, בביקורת יזומה על</w:t>
      </w:r>
      <w:r>
        <w:rPr>
          <w:rFonts w:ascii="David" w:hAnsi="David" w:hint="cs"/>
          <w:sz w:val="24"/>
          <w:rtl/>
        </w:rPr>
        <w:t xml:space="preserve"> </w:t>
      </w:r>
      <w:r>
        <w:rPr>
          <w:rFonts w:ascii="David" w:hAnsi="David"/>
          <w:sz w:val="24"/>
          <w:rtl/>
        </w:rPr>
        <w:t>ת</w:t>
      </w:r>
      <w:r>
        <w:rPr>
          <w:rFonts w:ascii="David" w:hAnsi="David" w:hint="cs"/>
          <w:sz w:val="24"/>
          <w:rtl/>
        </w:rPr>
        <w:t>ו</w:t>
      </w:r>
      <w:r>
        <w:rPr>
          <w:rFonts w:ascii="David" w:hAnsi="David"/>
          <w:sz w:val="24"/>
          <w:rtl/>
        </w:rPr>
        <w:t>כניות</w:t>
      </w:r>
      <w:r>
        <w:rPr>
          <w:rFonts w:ascii="David" w:hAnsi="David"/>
          <w:sz w:val="24"/>
          <w:rtl/>
        </w:rPr>
        <w:t xml:space="preserve"> שבהן ניתן רישיון כריתה לעצים רבים</w:t>
      </w:r>
      <w:r>
        <w:rPr>
          <w:rFonts w:ascii="David" w:hAnsi="David" w:hint="cs"/>
          <w:sz w:val="24"/>
          <w:rtl/>
        </w:rPr>
        <w:t xml:space="preserve">, שכן </w:t>
      </w:r>
      <w:r>
        <w:rPr>
          <w:rFonts w:ascii="David" w:hAnsi="David"/>
          <w:sz w:val="24"/>
          <w:rtl/>
        </w:rPr>
        <w:t>כמות העצים שנכרתת אינה מעידה</w:t>
      </w:r>
      <w:r>
        <w:rPr>
          <w:rFonts w:ascii="David" w:hAnsi="David" w:hint="cs"/>
          <w:sz w:val="24"/>
          <w:rtl/>
        </w:rPr>
        <w:t xml:space="preserve"> </w:t>
      </w:r>
      <w:r>
        <w:rPr>
          <w:rFonts w:ascii="David" w:hAnsi="David"/>
          <w:sz w:val="24"/>
          <w:rtl/>
        </w:rPr>
        <w:t>על כמות העצים לשימור באתר</w:t>
      </w:r>
      <w:r>
        <w:rPr>
          <w:rFonts w:ascii="David" w:hAnsi="David" w:hint="cs"/>
          <w:sz w:val="24"/>
          <w:rtl/>
        </w:rPr>
        <w:t>, ו</w:t>
      </w:r>
      <w:r>
        <w:rPr>
          <w:rFonts w:ascii="David" w:hAnsi="David"/>
          <w:sz w:val="24"/>
          <w:rtl/>
        </w:rPr>
        <w:t xml:space="preserve">ייתכן כי אין כלל עצים לשימור באתר. </w:t>
      </w:r>
      <w:r>
        <w:rPr>
          <w:rFonts w:ascii="David" w:hAnsi="David" w:hint="cs"/>
          <w:sz w:val="24"/>
          <w:rtl/>
        </w:rPr>
        <w:t>זאת ועוד,</w:t>
      </w:r>
      <w:r>
        <w:rPr>
          <w:rFonts w:ascii="David" w:hAnsi="David"/>
          <w:sz w:val="24"/>
          <w:rtl/>
        </w:rPr>
        <w:t xml:space="preserve"> לא ידוע אם בכלל תתבצע</w:t>
      </w:r>
      <w:r>
        <w:rPr>
          <w:rFonts w:ascii="David" w:hAnsi="David" w:hint="cs"/>
          <w:sz w:val="24"/>
          <w:rtl/>
        </w:rPr>
        <w:t xml:space="preserve"> </w:t>
      </w:r>
      <w:r>
        <w:rPr>
          <w:rFonts w:ascii="David" w:hAnsi="David"/>
          <w:sz w:val="24"/>
          <w:rtl/>
        </w:rPr>
        <w:t>במקום כריתת עצים שלא על פי הרישיון, ועל כן שליחת פקח למקום שכזה היא בבחינת בזבוז משאבי פיקוח</w:t>
      </w:r>
      <w:r>
        <w:rPr>
          <w:rFonts w:ascii="David" w:hAnsi="David"/>
          <w:sz w:val="24"/>
        </w:rPr>
        <w:t>.</w:t>
      </w:r>
      <w:r>
        <w:rPr>
          <w:rFonts w:ascii="David" w:hAnsi="David" w:hint="cs"/>
          <w:sz w:val="24"/>
          <w:rtl/>
        </w:rPr>
        <w:t xml:space="preserve"> נוסף על כך,</w:t>
      </w:r>
      <w:r>
        <w:rPr>
          <w:rFonts w:ascii="David" w:hAnsi="David"/>
          <w:sz w:val="24"/>
          <w:rtl/>
        </w:rPr>
        <w:t xml:space="preserve"> לפקיד היערות אין כל דרך לדעת </w:t>
      </w:r>
      <w:r>
        <w:rPr>
          <w:rFonts w:ascii="David" w:hAnsi="David" w:hint="cs"/>
          <w:sz w:val="24"/>
          <w:rtl/>
        </w:rPr>
        <w:t>מהו</w:t>
      </w:r>
      <w:r>
        <w:rPr>
          <w:rFonts w:ascii="David" w:hAnsi="David"/>
          <w:sz w:val="24"/>
          <w:rtl/>
        </w:rPr>
        <w:t xml:space="preserve"> משך העבודות, מתי </w:t>
      </w:r>
      <w:r>
        <w:rPr>
          <w:rFonts w:ascii="David" w:hAnsi="David" w:hint="cs"/>
          <w:sz w:val="24"/>
          <w:rtl/>
        </w:rPr>
        <w:t>י</w:t>
      </w:r>
      <w:r>
        <w:rPr>
          <w:rFonts w:ascii="David" w:hAnsi="David"/>
          <w:sz w:val="24"/>
          <w:rtl/>
        </w:rPr>
        <w:t>תבצע</w:t>
      </w:r>
      <w:r>
        <w:rPr>
          <w:rFonts w:ascii="David" w:hAnsi="David" w:hint="cs"/>
          <w:sz w:val="24"/>
          <w:rtl/>
        </w:rPr>
        <w:t>ו</w:t>
      </w:r>
      <w:r>
        <w:rPr>
          <w:rFonts w:ascii="David" w:hAnsi="David"/>
          <w:sz w:val="24"/>
          <w:rtl/>
        </w:rPr>
        <w:t xml:space="preserve">, </w:t>
      </w:r>
      <w:r>
        <w:rPr>
          <w:rFonts w:ascii="David" w:hAnsi="David" w:hint="cs"/>
          <w:sz w:val="24"/>
          <w:rtl/>
        </w:rPr>
        <w:t>ובייחוד</w:t>
      </w:r>
      <w:r>
        <w:rPr>
          <w:rFonts w:ascii="David" w:hAnsi="David"/>
          <w:sz w:val="24"/>
          <w:rtl/>
        </w:rPr>
        <w:t xml:space="preserve"> מתי </w:t>
      </w:r>
      <w:r>
        <w:rPr>
          <w:rFonts w:ascii="David" w:hAnsi="David" w:hint="cs"/>
          <w:sz w:val="24"/>
          <w:rtl/>
        </w:rPr>
        <w:t xml:space="preserve">יבוצעו </w:t>
      </w:r>
      <w:r>
        <w:rPr>
          <w:rFonts w:ascii="David" w:hAnsi="David"/>
          <w:sz w:val="24"/>
          <w:rtl/>
        </w:rPr>
        <w:t>עבודות</w:t>
      </w:r>
      <w:r>
        <w:rPr>
          <w:rFonts w:ascii="David" w:hAnsi="David" w:hint="cs"/>
          <w:sz w:val="24"/>
          <w:rtl/>
        </w:rPr>
        <w:t xml:space="preserve"> </w:t>
      </w:r>
      <w:r>
        <w:rPr>
          <w:rFonts w:ascii="David" w:hAnsi="David"/>
          <w:sz w:val="24"/>
          <w:rtl/>
        </w:rPr>
        <w:t xml:space="preserve">חפירה בקרבת העצים לשימור, </w:t>
      </w:r>
      <w:r>
        <w:rPr>
          <w:rFonts w:ascii="David" w:hAnsi="David" w:hint="cs"/>
          <w:sz w:val="24"/>
          <w:rtl/>
        </w:rPr>
        <w:t>שהוא</w:t>
      </w:r>
      <w:r>
        <w:rPr>
          <w:rFonts w:ascii="David" w:hAnsi="David"/>
          <w:sz w:val="24"/>
          <w:rtl/>
        </w:rPr>
        <w:t xml:space="preserve"> המועד שבו עלולה להתבצע פגיעה בעצים. על כן, כמות העצים</w:t>
      </w:r>
      <w:r>
        <w:rPr>
          <w:rFonts w:ascii="David" w:hAnsi="David" w:hint="cs"/>
          <w:sz w:val="24"/>
          <w:rtl/>
        </w:rPr>
        <w:t xml:space="preserve"> </w:t>
      </w:r>
      <w:r>
        <w:rPr>
          <w:rFonts w:ascii="David" w:hAnsi="David"/>
          <w:sz w:val="24"/>
          <w:rtl/>
        </w:rPr>
        <w:t xml:space="preserve">ברישיון הכריתה </w:t>
      </w:r>
      <w:r>
        <w:rPr>
          <w:rFonts w:ascii="David" w:hAnsi="David" w:hint="cs"/>
          <w:sz w:val="24"/>
          <w:rtl/>
        </w:rPr>
        <w:t>אינה</w:t>
      </w:r>
      <w:r>
        <w:rPr>
          <w:rFonts w:ascii="David" w:hAnsi="David"/>
          <w:sz w:val="24"/>
          <w:rtl/>
        </w:rPr>
        <w:t xml:space="preserve"> יכולה </w:t>
      </w:r>
      <w:r>
        <w:rPr>
          <w:rFonts w:ascii="David" w:hAnsi="David" w:hint="cs"/>
          <w:sz w:val="24"/>
          <w:rtl/>
        </w:rPr>
        <w:t>לשמש</w:t>
      </w:r>
      <w:r>
        <w:rPr>
          <w:rFonts w:ascii="David" w:hAnsi="David"/>
          <w:sz w:val="24"/>
          <w:rtl/>
        </w:rPr>
        <w:t xml:space="preserve"> מדד להכנת ת</w:t>
      </w:r>
      <w:r>
        <w:rPr>
          <w:rFonts w:ascii="David" w:hAnsi="David" w:hint="cs"/>
          <w:sz w:val="24"/>
          <w:rtl/>
        </w:rPr>
        <w:t>ו</w:t>
      </w:r>
      <w:r>
        <w:rPr>
          <w:rFonts w:ascii="David" w:hAnsi="David"/>
          <w:sz w:val="24"/>
          <w:rtl/>
        </w:rPr>
        <w:t xml:space="preserve">כנית עבודה לפקחים. הסטת משאבי הפיקוח הקיימים לטובת דגימה של אתרים </w:t>
      </w:r>
      <w:r>
        <w:rPr>
          <w:rFonts w:ascii="David" w:hAnsi="David" w:hint="cs"/>
          <w:sz w:val="24"/>
          <w:rtl/>
        </w:rPr>
        <w:t>שלגביהם ניתנו</w:t>
      </w:r>
      <w:r>
        <w:rPr>
          <w:rFonts w:ascii="David" w:hAnsi="David"/>
          <w:sz w:val="24"/>
          <w:rtl/>
        </w:rPr>
        <w:t xml:space="preserve"> רישיונות</w:t>
      </w:r>
      <w:r>
        <w:rPr>
          <w:rFonts w:ascii="David" w:hAnsi="David" w:hint="cs"/>
          <w:sz w:val="24"/>
          <w:rtl/>
        </w:rPr>
        <w:t xml:space="preserve"> </w:t>
      </w:r>
      <w:r>
        <w:rPr>
          <w:rFonts w:ascii="David" w:hAnsi="David"/>
          <w:sz w:val="24"/>
          <w:rtl/>
        </w:rPr>
        <w:t>כריתה רק תגדיל את כמות התלונות על אי</w:t>
      </w:r>
      <w:r>
        <w:rPr>
          <w:rFonts w:ascii="David" w:hAnsi="David" w:hint="cs"/>
          <w:sz w:val="24"/>
          <w:rtl/>
        </w:rPr>
        <w:t>-</w:t>
      </w:r>
      <w:r>
        <w:rPr>
          <w:rFonts w:ascii="David" w:hAnsi="David"/>
          <w:sz w:val="24"/>
          <w:rtl/>
        </w:rPr>
        <w:t>טיפול בפניות ציבור קונקרטיות</w:t>
      </w:r>
      <w:r>
        <w:rPr>
          <w:rFonts w:ascii="David" w:hAnsi="David"/>
          <w:sz w:val="24"/>
        </w:rPr>
        <w:t>.</w:t>
      </w:r>
    </w:p>
    <w:p w:rsidR="00F004FC" w:rsidP="00F004FC">
      <w:pPr>
        <w:pStyle w:val="a"/>
        <w:spacing w:line="269" w:lineRule="auto"/>
        <w:rPr>
          <w:rtl/>
        </w:rPr>
      </w:pPr>
    </w:p>
    <w:p w:rsidR="00F004FC" w:rsidRPr="002B6FF1" w:rsidP="00F004FC">
      <w:pPr>
        <w:spacing w:line="269" w:lineRule="auto"/>
        <w:rPr>
          <w:rtl/>
        </w:rPr>
      </w:pPr>
      <w:bookmarkStart w:id="106" w:name="_Hlk201841453"/>
      <w:r w:rsidRPr="008934AA">
        <w:rPr>
          <w:b/>
          <w:bCs/>
          <w:rtl/>
        </w:rPr>
        <w:t>בהיעדר</w:t>
      </w:r>
      <w:bookmarkEnd w:id="106"/>
      <w:r w:rsidRPr="008934AA">
        <w:rPr>
          <w:b/>
          <w:bCs/>
          <w:rtl/>
        </w:rPr>
        <w:t xml:space="preserve"> תוכנית עבודה שנתית הכוללת פיקוח יזום, ובפרט באתרים </w:t>
      </w:r>
      <w:r w:rsidRPr="008934AA">
        <w:rPr>
          <w:rFonts w:hint="cs"/>
          <w:b/>
          <w:bCs/>
          <w:rtl/>
        </w:rPr>
        <w:t>שלגביהם</w:t>
      </w:r>
      <w:r w:rsidRPr="008934AA">
        <w:rPr>
          <w:b/>
          <w:bCs/>
          <w:rtl/>
        </w:rPr>
        <w:t xml:space="preserve"> ניתן רישיון לכריתת עצים רבים, נפגעת יכולת ההרתעה והאכיפה של פקיד היערות, ונוצר סיכון שחריגות -</w:t>
      </w:r>
      <w:r w:rsidRPr="008934AA">
        <w:rPr>
          <w:rFonts w:hint="cs"/>
          <w:b/>
          <w:bCs/>
          <w:rtl/>
        </w:rPr>
        <w:t xml:space="preserve"> </w:t>
      </w:r>
      <w:r w:rsidRPr="008934AA">
        <w:rPr>
          <w:b/>
          <w:bCs/>
          <w:rtl/>
        </w:rPr>
        <w:t>לרבות פגיעה בעצים מוגנים</w:t>
      </w:r>
      <w:r w:rsidRPr="008934AA">
        <w:rPr>
          <w:rFonts w:hint="cs"/>
          <w:b/>
          <w:bCs/>
          <w:rtl/>
        </w:rPr>
        <w:t xml:space="preserve"> </w:t>
      </w:r>
      <w:r w:rsidRPr="008934AA">
        <w:rPr>
          <w:b/>
          <w:bCs/>
          <w:rtl/>
        </w:rPr>
        <w:t>-</w:t>
      </w:r>
      <w:r w:rsidRPr="008934AA">
        <w:rPr>
          <w:rFonts w:hint="cs"/>
          <w:b/>
          <w:bCs/>
          <w:rtl/>
        </w:rPr>
        <w:t xml:space="preserve"> </w:t>
      </w:r>
      <w:r w:rsidRPr="008934AA">
        <w:rPr>
          <w:b/>
          <w:bCs/>
          <w:rtl/>
        </w:rPr>
        <w:t xml:space="preserve">יתרחשו בלי שיתגלו, </w:t>
      </w:r>
      <w:r w:rsidRPr="008934AA">
        <w:rPr>
          <w:rFonts w:hint="cs"/>
          <w:b/>
          <w:bCs/>
          <w:rtl/>
        </w:rPr>
        <w:t>וייגרם</w:t>
      </w:r>
      <w:r w:rsidRPr="008934AA">
        <w:rPr>
          <w:b/>
          <w:bCs/>
          <w:rtl/>
        </w:rPr>
        <w:t xml:space="preserve"> נזק סביבתי. הסתמכות כמעט בלעדית על פניות ציבור או</w:t>
      </w:r>
      <w:r w:rsidRPr="008934AA">
        <w:rPr>
          <w:rFonts w:hint="cs"/>
          <w:b/>
          <w:bCs/>
          <w:rtl/>
        </w:rPr>
        <w:t xml:space="preserve"> על</w:t>
      </w:r>
      <w:r w:rsidRPr="008934AA">
        <w:rPr>
          <w:b/>
          <w:bCs/>
          <w:rtl/>
        </w:rPr>
        <w:t xml:space="preserve"> דיווחים חיצוניים אינה מספקת, </w:t>
      </w:r>
      <w:r w:rsidRPr="008934AA">
        <w:rPr>
          <w:rFonts w:hint="cs"/>
          <w:b/>
          <w:bCs/>
          <w:rtl/>
        </w:rPr>
        <w:t>בייחוד</w:t>
      </w:r>
      <w:r w:rsidRPr="008934AA">
        <w:rPr>
          <w:b/>
          <w:bCs/>
          <w:rtl/>
        </w:rPr>
        <w:t xml:space="preserve"> כאשר מועד ביצוע העבודות אינו ידוע מראש. נדרש מנגנון פיקוח יזום </w:t>
      </w:r>
      <w:r w:rsidRPr="008934AA">
        <w:rPr>
          <w:rFonts w:hint="cs"/>
          <w:b/>
          <w:bCs/>
          <w:rtl/>
        </w:rPr>
        <w:t>ה</w:t>
      </w:r>
      <w:r w:rsidRPr="008934AA">
        <w:rPr>
          <w:b/>
          <w:bCs/>
          <w:rtl/>
        </w:rPr>
        <w:t xml:space="preserve">מבוסס </w:t>
      </w:r>
      <w:r w:rsidRPr="008934AA">
        <w:rPr>
          <w:rFonts w:hint="cs"/>
          <w:b/>
          <w:bCs/>
          <w:rtl/>
        </w:rPr>
        <w:t xml:space="preserve">על </w:t>
      </w:r>
      <w:r w:rsidRPr="008934AA">
        <w:rPr>
          <w:rFonts w:hint="eastAsia"/>
          <w:b/>
          <w:bCs/>
          <w:rtl/>
        </w:rPr>
        <w:t>כימות</w:t>
      </w:r>
      <w:r w:rsidRPr="008934AA">
        <w:rPr>
          <w:b/>
          <w:bCs/>
          <w:rtl/>
        </w:rPr>
        <w:t xml:space="preserve"> </w:t>
      </w:r>
      <w:r w:rsidRPr="008934AA">
        <w:rPr>
          <w:rFonts w:hint="eastAsia"/>
          <w:b/>
          <w:bCs/>
          <w:rtl/>
        </w:rPr>
        <w:t>סיכונים</w:t>
      </w:r>
      <w:r w:rsidRPr="008934AA">
        <w:rPr>
          <w:b/>
          <w:bCs/>
          <w:rtl/>
        </w:rPr>
        <w:t xml:space="preserve">, </w:t>
      </w:r>
      <w:r w:rsidRPr="008934AA">
        <w:rPr>
          <w:b/>
          <w:bCs/>
          <w:rtl/>
        </w:rPr>
        <w:t>שיתעדף</w:t>
      </w:r>
      <w:r w:rsidRPr="008934AA">
        <w:rPr>
          <w:b/>
          <w:bCs/>
          <w:rtl/>
        </w:rPr>
        <w:t xml:space="preserve"> אתרים לפי </w:t>
      </w:r>
      <w:r w:rsidRPr="008934AA">
        <w:rPr>
          <w:rFonts w:ascii="David" w:hAnsi="David"/>
          <w:b/>
          <w:bCs/>
          <w:sz w:val="24"/>
          <w:rtl/>
        </w:rPr>
        <w:t>קריטריונים</w:t>
      </w:r>
      <w:r w:rsidRPr="008934AA">
        <w:rPr>
          <w:b/>
          <w:bCs/>
          <w:rtl/>
        </w:rPr>
        <w:t xml:space="preserve"> סדורים כגון היקף הכריתה, נוכחות עצים מוגנים, קרבה לאזורי חפירה ורגישות סביבתית - ובכך יאפשר ניהול סיכונים אפקטיבי גם </w:t>
      </w:r>
      <w:r w:rsidRPr="008934AA">
        <w:rPr>
          <w:rFonts w:hint="cs"/>
          <w:b/>
          <w:bCs/>
          <w:rtl/>
        </w:rPr>
        <w:t>ב</w:t>
      </w:r>
      <w:r w:rsidRPr="008934AA">
        <w:rPr>
          <w:b/>
          <w:bCs/>
          <w:rtl/>
        </w:rPr>
        <w:t>מגבלת משאבים. אי</w:t>
      </w:r>
      <w:r w:rsidRPr="008934AA">
        <w:rPr>
          <w:rFonts w:hint="cs"/>
          <w:b/>
          <w:bCs/>
          <w:rtl/>
        </w:rPr>
        <w:t>-</w:t>
      </w:r>
      <w:r w:rsidRPr="008934AA">
        <w:rPr>
          <w:b/>
          <w:bCs/>
          <w:rtl/>
        </w:rPr>
        <w:t xml:space="preserve">גיבוש תוכנית שכזו פוגע גם ביכולת </w:t>
      </w:r>
      <w:r w:rsidRPr="008934AA">
        <w:rPr>
          <w:rFonts w:hint="cs"/>
          <w:b/>
          <w:bCs/>
          <w:rtl/>
        </w:rPr>
        <w:t>יחידת הפיקוח</w:t>
      </w:r>
      <w:r w:rsidRPr="008934AA">
        <w:rPr>
          <w:b/>
          <w:bCs/>
          <w:rtl/>
        </w:rPr>
        <w:t xml:space="preserve"> לבקר את עצמ</w:t>
      </w:r>
      <w:r w:rsidRPr="008934AA">
        <w:rPr>
          <w:rFonts w:hint="cs"/>
          <w:b/>
          <w:bCs/>
          <w:rtl/>
        </w:rPr>
        <w:t>ה</w:t>
      </w:r>
      <w:r w:rsidRPr="008934AA">
        <w:rPr>
          <w:b/>
          <w:bCs/>
          <w:rtl/>
        </w:rPr>
        <w:t xml:space="preserve">, ללמוד מהנתונים המצטברים </w:t>
      </w:r>
      <w:r w:rsidRPr="008934AA">
        <w:rPr>
          <w:rFonts w:hint="cs"/>
          <w:b/>
          <w:bCs/>
          <w:rtl/>
        </w:rPr>
        <w:t>ולקבוע</w:t>
      </w:r>
      <w:r w:rsidRPr="008934AA">
        <w:rPr>
          <w:b/>
          <w:bCs/>
          <w:rtl/>
        </w:rPr>
        <w:t xml:space="preserve"> מדיניות מושכלת ומבוססת נתוני</w:t>
      </w:r>
      <w:r w:rsidRPr="008934AA">
        <w:rPr>
          <w:rFonts w:hint="eastAsia"/>
          <w:b/>
          <w:bCs/>
          <w:rtl/>
        </w:rPr>
        <w:t>ם</w:t>
      </w:r>
      <w:r w:rsidRPr="008934AA">
        <w:rPr>
          <w:b/>
          <w:bCs/>
          <w:rtl/>
        </w:rPr>
        <w:t>.</w:t>
      </w:r>
    </w:p>
    <w:p w:rsidR="00F004FC" w:rsidP="00F004FC">
      <w:pPr>
        <w:pStyle w:val="a"/>
        <w:spacing w:line="269" w:lineRule="auto"/>
        <w:rPr>
          <w:rtl/>
        </w:rPr>
      </w:pPr>
    </w:p>
    <w:p w:rsidR="00F004FC" w:rsidRPr="008934AA" w:rsidP="00F004FC">
      <w:pPr>
        <w:spacing w:line="269" w:lineRule="auto"/>
        <w:rPr>
          <w:b/>
          <w:bCs/>
          <w:rtl/>
        </w:rPr>
      </w:pPr>
      <w:r w:rsidRPr="008934AA">
        <w:rPr>
          <w:rFonts w:hint="cs"/>
          <w:b/>
          <w:bCs/>
          <w:rtl/>
        </w:rPr>
        <w:t xml:space="preserve">בביקורת עלה כי באוקטובר </w:t>
      </w:r>
      <w:r w:rsidRPr="008934AA">
        <w:rPr>
          <w:b/>
          <w:bCs/>
          <w:rtl/>
        </w:rPr>
        <w:t xml:space="preserve">2021 </w:t>
      </w:r>
      <w:r w:rsidRPr="008934AA">
        <w:rPr>
          <w:rFonts w:hint="cs"/>
          <w:b/>
          <w:bCs/>
          <w:rtl/>
        </w:rPr>
        <w:t xml:space="preserve">פרשה פקחית </w:t>
      </w:r>
      <w:r w:rsidRPr="008934AA">
        <w:rPr>
          <w:rFonts w:hint="cs"/>
          <w:b/>
          <w:bCs/>
          <w:rtl/>
        </w:rPr>
        <w:t>רט"ג</w:t>
      </w:r>
      <w:r w:rsidRPr="008934AA">
        <w:rPr>
          <w:rFonts w:hint="cs"/>
          <w:b/>
          <w:bCs/>
          <w:rtl/>
        </w:rPr>
        <w:t xml:space="preserve"> לגמלאות. לתקופה ארוכה לא העמידה </w:t>
      </w:r>
      <w:r w:rsidRPr="008934AA">
        <w:rPr>
          <w:rFonts w:hint="cs"/>
          <w:b/>
          <w:bCs/>
          <w:rtl/>
        </w:rPr>
        <w:t>רט"ג</w:t>
      </w:r>
      <w:r w:rsidRPr="008934AA">
        <w:rPr>
          <w:rFonts w:hint="cs"/>
          <w:b/>
          <w:bCs/>
          <w:rtl/>
        </w:rPr>
        <w:t xml:space="preserve"> פקח ייעודי נוסף לאכיפת הפקודה, והפיקוח נעשה על ידי פקח אחד בלבד. בשנת 2022</w:t>
      </w:r>
      <w:r w:rsidRPr="008934AA">
        <w:rPr>
          <w:b/>
          <w:bCs/>
          <w:rtl/>
        </w:rPr>
        <w:t xml:space="preserve"> לא </w:t>
      </w:r>
      <w:r w:rsidRPr="008934AA">
        <w:rPr>
          <w:rFonts w:hint="cs"/>
          <w:b/>
          <w:bCs/>
          <w:rtl/>
        </w:rPr>
        <w:t xml:space="preserve">ננקטו כל </w:t>
      </w:r>
      <w:r w:rsidRPr="008934AA">
        <w:rPr>
          <w:b/>
          <w:bCs/>
          <w:rtl/>
        </w:rPr>
        <w:t>פעולות פיקוח ובחינ</w:t>
      </w:r>
      <w:r w:rsidRPr="008934AA">
        <w:rPr>
          <w:rFonts w:hint="cs"/>
          <w:b/>
          <w:bCs/>
          <w:rtl/>
        </w:rPr>
        <w:t>ה של</w:t>
      </w:r>
      <w:r w:rsidRPr="008934AA">
        <w:rPr>
          <w:b/>
          <w:bCs/>
          <w:rtl/>
        </w:rPr>
        <w:t xml:space="preserve"> תיקי חקירה</w:t>
      </w:r>
      <w:r w:rsidRPr="008934AA">
        <w:rPr>
          <w:rFonts w:hint="cs"/>
          <w:b/>
          <w:bCs/>
          <w:rtl/>
        </w:rPr>
        <w:t xml:space="preserve"> </w:t>
      </w:r>
      <w:r w:rsidRPr="008934AA">
        <w:rPr>
          <w:b/>
          <w:bCs/>
          <w:rtl/>
        </w:rPr>
        <w:t>באזור המרכז.</w:t>
      </w:r>
      <w:r w:rsidRPr="008934AA">
        <w:rPr>
          <w:rFonts w:hint="cs"/>
          <w:b/>
          <w:bCs/>
          <w:rtl/>
        </w:rPr>
        <w:t xml:space="preserve"> פקיד היערות הממשלתי מסר כי גם </w:t>
      </w:r>
      <w:r w:rsidRPr="008934AA">
        <w:rPr>
          <w:b/>
          <w:bCs/>
          <w:rtl/>
        </w:rPr>
        <w:t xml:space="preserve">בשנת 2024 הופחת פקח אחד ממערך הפיקוח על הפקודה במסגרת </w:t>
      </w:r>
      <w:r w:rsidRPr="008934AA">
        <w:rPr>
          <w:rFonts w:hint="cs"/>
          <w:b/>
          <w:bCs/>
          <w:rtl/>
        </w:rPr>
        <w:t>הקיצוצים בתקציב</w:t>
      </w:r>
      <w:r w:rsidRPr="008934AA">
        <w:rPr>
          <w:b/>
          <w:bCs/>
          <w:rtl/>
        </w:rPr>
        <w:t>.</w:t>
      </w:r>
    </w:p>
    <w:p w:rsidR="00F004FC" w:rsidP="00F004FC">
      <w:pPr>
        <w:pStyle w:val="a"/>
        <w:spacing w:line="269" w:lineRule="auto"/>
        <w:rPr>
          <w:rtl/>
        </w:rPr>
      </w:pPr>
    </w:p>
    <w:p w:rsidR="00F004FC" w:rsidP="00F004FC">
      <w:pPr>
        <w:spacing w:line="269" w:lineRule="auto"/>
        <w:rPr>
          <w:rtl/>
        </w:rPr>
      </w:pPr>
      <w:r>
        <w:rPr>
          <w:rFonts w:hint="cs"/>
          <w:rtl/>
        </w:rPr>
        <w:t>ביולי 2024 כתב פקיד היערות הממשלתי למנכ"ל משרד החקלאות כי הוא מציע שהמש</w:t>
      </w:r>
      <w:r>
        <w:rPr>
          <w:rtl/>
        </w:rPr>
        <w:t>רד יחזיר אליו את סמכויות הפיקוח ו</w:t>
      </w:r>
      <w:r>
        <w:rPr>
          <w:rFonts w:hint="cs"/>
          <w:rtl/>
        </w:rPr>
        <w:t xml:space="preserve">שאת </w:t>
      </w:r>
      <w:r>
        <w:rPr>
          <w:rtl/>
        </w:rPr>
        <w:t>פעולות הפיקוח</w:t>
      </w:r>
      <w:r>
        <w:rPr>
          <w:rFonts w:hint="cs"/>
          <w:rtl/>
        </w:rPr>
        <w:t xml:space="preserve"> </w:t>
      </w:r>
      <w:r>
        <w:rPr>
          <w:rtl/>
        </w:rPr>
        <w:t>והאכיפה</w:t>
      </w:r>
      <w:r>
        <w:rPr>
          <w:rFonts w:hint="cs"/>
          <w:rtl/>
        </w:rPr>
        <w:t xml:space="preserve"> יבצעו </w:t>
      </w:r>
      <w:r>
        <w:rPr>
          <w:rtl/>
        </w:rPr>
        <w:t xml:space="preserve">מפקחי </w:t>
      </w:r>
      <w:r>
        <w:rPr>
          <w:rFonts w:hint="cs"/>
          <w:rtl/>
        </w:rPr>
        <w:t xml:space="preserve">היחידה המרכזית לאכיפה וחקירות של משרד החקלאות (להלן - יחידת </w:t>
      </w:r>
      <w:r>
        <w:rPr>
          <w:rtl/>
        </w:rPr>
        <w:t>הפיצו"ח</w:t>
      </w:r>
      <w:r>
        <w:rPr>
          <w:rFonts w:hint="cs"/>
          <w:rtl/>
        </w:rPr>
        <w:t>)</w:t>
      </w:r>
      <w:r>
        <w:rPr>
          <w:rtl/>
        </w:rPr>
        <w:t>.</w:t>
      </w:r>
      <w:r>
        <w:rPr>
          <w:rFonts w:hint="cs"/>
          <w:rtl/>
        </w:rPr>
        <w:t xml:space="preserve"> בהצעתו ביקש כי </w:t>
      </w:r>
      <w:r>
        <w:rPr>
          <w:rtl/>
        </w:rPr>
        <w:t xml:space="preserve">יוקצו עשרה מפקחים מיחידת </w:t>
      </w:r>
      <w:r>
        <w:rPr>
          <w:rtl/>
        </w:rPr>
        <w:t>הפיצו"ח</w:t>
      </w:r>
      <w:r>
        <w:rPr>
          <w:rtl/>
        </w:rPr>
        <w:t xml:space="preserve"> לאכיפת פקודת היערות</w:t>
      </w:r>
      <w:r>
        <w:rPr>
          <w:rFonts w:hint="cs"/>
          <w:rtl/>
        </w:rPr>
        <w:t xml:space="preserve">: </w:t>
      </w:r>
      <w:r>
        <w:rPr>
          <w:rtl/>
        </w:rPr>
        <w:t xml:space="preserve">שלושה מפקחים לכל מרחב </w:t>
      </w:r>
      <w:r>
        <w:rPr>
          <w:rFonts w:hint="cs"/>
          <w:rtl/>
        </w:rPr>
        <w:t xml:space="preserve">קיים של </w:t>
      </w:r>
      <w:r>
        <w:rPr>
          <w:rtl/>
        </w:rPr>
        <w:t xml:space="preserve">יחידת </w:t>
      </w:r>
      <w:r>
        <w:rPr>
          <w:rtl/>
        </w:rPr>
        <w:t>הפיצו"ח</w:t>
      </w:r>
      <w:r>
        <w:rPr>
          <w:rtl/>
        </w:rPr>
        <w:t>, ו</w:t>
      </w:r>
      <w:r>
        <w:rPr>
          <w:rFonts w:hint="cs"/>
          <w:rtl/>
        </w:rPr>
        <w:t>מפקח-</w:t>
      </w:r>
      <w:r>
        <w:rPr>
          <w:rtl/>
        </w:rPr>
        <w:t xml:space="preserve">מרכז ארצי אחד במטה יחידת </w:t>
      </w:r>
      <w:r>
        <w:rPr>
          <w:rtl/>
        </w:rPr>
        <w:t>הפיצו"ח</w:t>
      </w:r>
      <w:r>
        <w:rPr>
          <w:rtl/>
        </w:rPr>
        <w:t>.</w:t>
      </w:r>
      <w:r>
        <w:rPr>
          <w:rFonts w:hint="cs"/>
          <w:rtl/>
        </w:rPr>
        <w:t xml:space="preserve"> עוד טען פקיד היערות הממשלתי במכתבו כי </w:t>
      </w:r>
      <w:r>
        <w:rPr>
          <w:rtl/>
        </w:rPr>
        <w:t xml:space="preserve">מהלך זה יוביל לחיסכון של </w:t>
      </w:r>
      <w:r>
        <w:rPr>
          <w:rFonts w:hint="cs"/>
          <w:rtl/>
        </w:rPr>
        <w:t xml:space="preserve">כ-2 מיליוני ש"ח בשנה שהמשרד משלם </w:t>
      </w:r>
      <w:r>
        <w:rPr>
          <w:rFonts w:hint="cs"/>
          <w:rtl/>
        </w:rPr>
        <w:t>לרט"ג</w:t>
      </w:r>
      <w:r>
        <w:rPr>
          <w:rFonts w:hint="cs"/>
          <w:rtl/>
        </w:rPr>
        <w:t xml:space="preserve"> עבור פעולות הפיקוח</w:t>
      </w:r>
      <w:r w:rsidRPr="002654EC">
        <w:rPr>
          <w:rFonts w:hint="cs"/>
          <w:rtl/>
        </w:rPr>
        <w:t>.</w:t>
      </w:r>
      <w:r>
        <w:rPr>
          <w:rtl/>
        </w:rPr>
        <w:t xml:space="preserve"> </w:t>
      </w:r>
    </w:p>
    <w:p w:rsidR="00F004FC" w:rsidP="00F004FC">
      <w:pPr>
        <w:pStyle w:val="a"/>
        <w:spacing w:line="269" w:lineRule="auto"/>
        <w:rPr>
          <w:rtl/>
        </w:rPr>
      </w:pPr>
    </w:p>
    <w:p w:rsidR="00F004FC" w:rsidP="00F004FC">
      <w:pPr>
        <w:spacing w:line="269" w:lineRule="auto"/>
        <w:rPr>
          <w:rtl/>
        </w:rPr>
      </w:pPr>
      <w:r>
        <w:rPr>
          <w:rFonts w:hint="cs"/>
          <w:rtl/>
        </w:rPr>
        <w:t xml:space="preserve">לטענתו של פקיד היערות הממשלתי, </w:t>
      </w:r>
      <w:r>
        <w:rPr>
          <w:rtl/>
        </w:rPr>
        <w:t xml:space="preserve">זמן החקירה בתיקים </w:t>
      </w:r>
      <w:r>
        <w:rPr>
          <w:rFonts w:hint="cs"/>
          <w:rtl/>
        </w:rPr>
        <w:t>ארוך והוא נאלץ להתמודד</w:t>
      </w:r>
      <w:r>
        <w:rPr>
          <w:rtl/>
        </w:rPr>
        <w:t xml:space="preserve"> </w:t>
      </w:r>
      <w:r>
        <w:rPr>
          <w:rFonts w:hint="cs"/>
          <w:rtl/>
        </w:rPr>
        <w:t>עם</w:t>
      </w:r>
      <w:r>
        <w:rPr>
          <w:rtl/>
        </w:rPr>
        <w:t xml:space="preserve"> ביקורת ציבורית על </w:t>
      </w:r>
      <w:r>
        <w:rPr>
          <w:rFonts w:hint="cs"/>
          <w:rtl/>
        </w:rPr>
        <w:t>משך</w:t>
      </w:r>
      <w:r>
        <w:rPr>
          <w:rtl/>
        </w:rPr>
        <w:t xml:space="preserve"> הטיפול בתלונות ו</w:t>
      </w:r>
      <w:r>
        <w:rPr>
          <w:rFonts w:hint="cs"/>
          <w:rtl/>
        </w:rPr>
        <w:t>כן על</w:t>
      </w:r>
      <w:r>
        <w:rPr>
          <w:rtl/>
        </w:rPr>
        <w:t xml:space="preserve"> חוסר </w:t>
      </w:r>
      <w:r>
        <w:rPr>
          <w:rFonts w:hint="cs"/>
          <w:rtl/>
        </w:rPr>
        <w:t>ב</w:t>
      </w:r>
      <w:r>
        <w:rPr>
          <w:rtl/>
        </w:rPr>
        <w:t>טיפול ו</w:t>
      </w:r>
      <w:r>
        <w:rPr>
          <w:rFonts w:hint="cs"/>
          <w:rtl/>
        </w:rPr>
        <w:t>ב</w:t>
      </w:r>
      <w:r>
        <w:rPr>
          <w:rtl/>
        </w:rPr>
        <w:t xml:space="preserve">ענישה. כמו כן, </w:t>
      </w:r>
      <w:r>
        <w:rPr>
          <w:rFonts w:hint="cs"/>
          <w:rtl/>
        </w:rPr>
        <w:t xml:space="preserve">לדידו, </w:t>
      </w:r>
      <w:r>
        <w:rPr>
          <w:rtl/>
        </w:rPr>
        <w:t xml:space="preserve">כמות התלונות הולכת וגדלה, </w:t>
      </w:r>
      <w:r>
        <w:rPr>
          <w:rFonts w:hint="cs"/>
          <w:rtl/>
        </w:rPr>
        <w:t>ככל הנראה</w:t>
      </w:r>
      <w:r>
        <w:rPr>
          <w:rtl/>
        </w:rPr>
        <w:t xml:space="preserve"> בעקבות היקף הבנ</w:t>
      </w:r>
      <w:r>
        <w:rPr>
          <w:rFonts w:hint="cs"/>
          <w:rtl/>
        </w:rPr>
        <w:t>י</w:t>
      </w:r>
      <w:r>
        <w:rPr>
          <w:rtl/>
        </w:rPr>
        <w:t>יה והפיתוח המביאים בהכרח לפגיעה בעצים</w:t>
      </w:r>
      <w:r>
        <w:rPr>
          <w:rFonts w:hint="cs"/>
          <w:rtl/>
        </w:rPr>
        <w:t xml:space="preserve"> ו</w:t>
      </w:r>
      <w:r>
        <w:rPr>
          <w:rtl/>
        </w:rPr>
        <w:t>בשל העלייה במודעות</w:t>
      </w:r>
      <w:r>
        <w:rPr>
          <w:rFonts w:hint="cs"/>
          <w:rtl/>
        </w:rPr>
        <w:t xml:space="preserve"> הציבור לנושא</w:t>
      </w:r>
      <w:r w:rsidRPr="00FA1A66">
        <w:rPr>
          <w:rFonts w:hint="cs"/>
          <w:rtl/>
        </w:rPr>
        <w:t>.</w:t>
      </w:r>
    </w:p>
    <w:p w:rsidR="00F004FC" w:rsidP="00F004FC">
      <w:pPr>
        <w:pStyle w:val="a"/>
        <w:spacing w:line="269" w:lineRule="auto"/>
        <w:rPr>
          <w:rtl/>
        </w:rPr>
      </w:pPr>
    </w:p>
    <w:p w:rsidR="00F004FC" w:rsidP="00F004FC">
      <w:pPr>
        <w:spacing w:line="269" w:lineRule="auto"/>
        <w:rPr>
          <w:b/>
          <w:bCs/>
          <w:rtl/>
        </w:rPr>
      </w:pPr>
      <w:r w:rsidRPr="002F7D23">
        <w:rPr>
          <w:rFonts w:hint="eastAsia"/>
          <w:b/>
          <w:bCs/>
          <w:rtl/>
        </w:rPr>
        <w:t>בביקורת</w:t>
      </w:r>
      <w:r w:rsidRPr="002F7D23">
        <w:rPr>
          <w:b/>
          <w:bCs/>
          <w:rtl/>
        </w:rPr>
        <w:t xml:space="preserve"> עלה כי </w:t>
      </w:r>
      <w:r w:rsidRPr="002F7D23">
        <w:rPr>
          <w:rFonts w:hint="eastAsia"/>
          <w:b/>
          <w:bCs/>
          <w:rtl/>
        </w:rPr>
        <w:t>יש</w:t>
      </w:r>
      <w:r w:rsidRPr="002F7D23">
        <w:rPr>
          <w:b/>
          <w:bCs/>
          <w:rtl/>
        </w:rPr>
        <w:t xml:space="preserve"> פער מהותי בין </w:t>
      </w:r>
      <w:r>
        <w:rPr>
          <w:rFonts w:hint="cs"/>
          <w:b/>
          <w:bCs/>
          <w:rtl/>
        </w:rPr>
        <w:t>היקף</w:t>
      </w:r>
      <w:r w:rsidRPr="002F7D23">
        <w:rPr>
          <w:b/>
          <w:bCs/>
          <w:rtl/>
        </w:rPr>
        <w:t xml:space="preserve"> משימ</w:t>
      </w:r>
      <w:r>
        <w:rPr>
          <w:rFonts w:hint="cs"/>
          <w:b/>
          <w:bCs/>
          <w:rtl/>
        </w:rPr>
        <w:t>ו</w:t>
      </w:r>
      <w:r w:rsidRPr="002F7D23">
        <w:rPr>
          <w:rFonts w:hint="eastAsia"/>
          <w:b/>
          <w:bCs/>
          <w:rtl/>
        </w:rPr>
        <w:t>ת</w:t>
      </w:r>
      <w:r w:rsidRPr="002F7D23">
        <w:rPr>
          <w:b/>
          <w:bCs/>
          <w:rtl/>
        </w:rPr>
        <w:t xml:space="preserve"> </w:t>
      </w:r>
      <w:r w:rsidRPr="002F7D23">
        <w:rPr>
          <w:rFonts w:hint="eastAsia"/>
          <w:b/>
          <w:bCs/>
          <w:rtl/>
        </w:rPr>
        <w:t>הפיקוח</w:t>
      </w:r>
      <w:r w:rsidRPr="002F7D23">
        <w:rPr>
          <w:b/>
          <w:bCs/>
          <w:rtl/>
        </w:rPr>
        <w:t xml:space="preserve"> </w:t>
      </w:r>
      <w:r w:rsidRPr="002F7D23">
        <w:rPr>
          <w:rFonts w:hint="eastAsia"/>
          <w:b/>
          <w:bCs/>
          <w:rtl/>
        </w:rPr>
        <w:t>והאכיפה</w:t>
      </w:r>
      <w:r>
        <w:rPr>
          <w:rFonts w:hint="cs"/>
          <w:b/>
          <w:bCs/>
          <w:rtl/>
        </w:rPr>
        <w:t xml:space="preserve"> על הפקודה </w:t>
      </w:r>
      <w:r w:rsidRPr="002F7D23">
        <w:rPr>
          <w:b/>
          <w:bCs/>
          <w:rtl/>
        </w:rPr>
        <w:t xml:space="preserve">לבין </w:t>
      </w:r>
      <w:r w:rsidRPr="00B068EC">
        <w:rPr>
          <w:rFonts w:hint="eastAsia"/>
          <w:b/>
          <w:bCs/>
          <w:rtl/>
        </w:rPr>
        <w:t>מספר</w:t>
      </w:r>
      <w:r w:rsidRPr="00B068EC">
        <w:rPr>
          <w:b/>
          <w:bCs/>
          <w:rtl/>
        </w:rPr>
        <w:t xml:space="preserve"> </w:t>
      </w:r>
      <w:r w:rsidRPr="00B068EC">
        <w:rPr>
          <w:rFonts w:hint="eastAsia"/>
          <w:b/>
          <w:bCs/>
          <w:rtl/>
        </w:rPr>
        <w:t>הפקחים</w:t>
      </w:r>
      <w:r w:rsidRPr="00B068EC">
        <w:rPr>
          <w:b/>
          <w:bCs/>
          <w:rtl/>
        </w:rPr>
        <w:t xml:space="preserve"> </w:t>
      </w:r>
      <w:r w:rsidRPr="00B068EC">
        <w:rPr>
          <w:rFonts w:hint="eastAsia"/>
          <w:b/>
          <w:bCs/>
          <w:rtl/>
        </w:rPr>
        <w:t>הזמינים</w:t>
      </w:r>
      <w:r w:rsidRPr="00B068EC">
        <w:rPr>
          <w:b/>
          <w:bCs/>
          <w:rtl/>
        </w:rPr>
        <w:t xml:space="preserve"> </w:t>
      </w:r>
      <w:r w:rsidRPr="00B068EC">
        <w:rPr>
          <w:rFonts w:hint="eastAsia"/>
          <w:b/>
          <w:bCs/>
          <w:rtl/>
        </w:rPr>
        <w:t>לביצוען</w:t>
      </w:r>
      <w:r w:rsidRPr="008F3EC1">
        <w:rPr>
          <w:b/>
          <w:bCs/>
          <w:rtl/>
        </w:rPr>
        <w:t>.</w:t>
      </w:r>
      <w:r w:rsidRPr="008F3EC1">
        <w:rPr>
          <w:rFonts w:hint="eastAsia"/>
          <w:b/>
          <w:bCs/>
          <w:rtl/>
        </w:rPr>
        <w:t xml:space="preserve"> המצב</w:t>
      </w:r>
      <w:r w:rsidRPr="008F3EC1">
        <w:rPr>
          <w:b/>
          <w:bCs/>
          <w:rtl/>
        </w:rPr>
        <w:t xml:space="preserve"> כה עגום עד שבשנת </w:t>
      </w:r>
      <w:r>
        <w:rPr>
          <w:rFonts w:hint="cs"/>
          <w:b/>
          <w:bCs/>
          <w:rtl/>
        </w:rPr>
        <w:t>2022</w:t>
      </w:r>
      <w:r w:rsidRPr="008F3EC1">
        <w:rPr>
          <w:b/>
          <w:bCs/>
          <w:rtl/>
        </w:rPr>
        <w:t xml:space="preserve"> לא בוצעו כלל פעולות </w:t>
      </w:r>
      <w:r w:rsidRPr="008F3EC1">
        <w:rPr>
          <w:rFonts w:hint="eastAsia"/>
          <w:b/>
          <w:bCs/>
          <w:rtl/>
        </w:rPr>
        <w:t>פיקוח</w:t>
      </w:r>
      <w:r w:rsidRPr="008F3EC1">
        <w:rPr>
          <w:b/>
          <w:bCs/>
          <w:rtl/>
        </w:rPr>
        <w:t xml:space="preserve"> </w:t>
      </w:r>
      <w:r w:rsidRPr="008F3EC1">
        <w:rPr>
          <w:rFonts w:hint="eastAsia"/>
          <w:b/>
          <w:bCs/>
          <w:rtl/>
        </w:rPr>
        <w:t>באזור</w:t>
      </w:r>
      <w:r w:rsidRPr="008F3EC1">
        <w:rPr>
          <w:b/>
          <w:bCs/>
          <w:rtl/>
        </w:rPr>
        <w:t xml:space="preserve"> המרכז ו</w:t>
      </w:r>
      <w:r>
        <w:rPr>
          <w:rFonts w:hint="cs"/>
          <w:b/>
          <w:bCs/>
          <w:rtl/>
        </w:rPr>
        <w:t>אף לא טופלו</w:t>
      </w:r>
      <w:r w:rsidRPr="008F3EC1">
        <w:rPr>
          <w:b/>
          <w:bCs/>
          <w:rtl/>
        </w:rPr>
        <w:t xml:space="preserve"> תיקי חקירה</w:t>
      </w:r>
      <w:r>
        <w:rPr>
          <w:rFonts w:hint="cs"/>
          <w:b/>
          <w:bCs/>
          <w:rtl/>
        </w:rPr>
        <w:t>.</w:t>
      </w:r>
    </w:p>
    <w:p w:rsidR="00F004FC" w:rsidP="00F004FC">
      <w:pPr>
        <w:pStyle w:val="a"/>
        <w:spacing w:line="269" w:lineRule="auto"/>
        <w:rPr>
          <w:rtl/>
        </w:rPr>
      </w:pPr>
    </w:p>
    <w:p w:rsidR="00F004FC" w:rsidRPr="008E7735" w:rsidP="00F004FC">
      <w:pPr>
        <w:spacing w:line="269" w:lineRule="auto"/>
        <w:rPr>
          <w:rtl/>
        </w:rPr>
      </w:pPr>
      <w:r w:rsidRPr="008E7735">
        <w:rPr>
          <w:rFonts w:hint="eastAsia"/>
          <w:rtl/>
        </w:rPr>
        <w:t>מנתוני</w:t>
      </w:r>
      <w:r w:rsidRPr="008E7735">
        <w:rPr>
          <w:rtl/>
        </w:rPr>
        <w:t xml:space="preserve"> פקיד היערות הממשלתי לשנים </w:t>
      </w:r>
      <w:r w:rsidRPr="008E7735">
        <w:rPr>
          <w:sz w:val="24"/>
          <w:rtl/>
        </w:rPr>
        <w:t xml:space="preserve">2013 </w:t>
      </w:r>
      <w:r>
        <w:rPr>
          <w:rFonts w:hint="cs"/>
          <w:sz w:val="24"/>
          <w:rtl/>
        </w:rPr>
        <w:t>-</w:t>
      </w:r>
      <w:r w:rsidRPr="008E7735">
        <w:rPr>
          <w:sz w:val="24"/>
          <w:rtl/>
        </w:rPr>
        <w:t xml:space="preserve"> 2021</w:t>
      </w:r>
      <w:r w:rsidRPr="008E7735">
        <w:rPr>
          <w:rtl/>
        </w:rPr>
        <w:t xml:space="preserve"> </w:t>
      </w:r>
      <w:r w:rsidRPr="008E7735">
        <w:rPr>
          <w:rFonts w:hint="eastAsia"/>
          <w:rtl/>
        </w:rPr>
        <w:t>עולה</w:t>
      </w:r>
      <w:r w:rsidRPr="008E7735">
        <w:rPr>
          <w:rtl/>
        </w:rPr>
        <w:t xml:space="preserve"> </w:t>
      </w:r>
      <w:r w:rsidRPr="008E7735">
        <w:rPr>
          <w:rFonts w:hint="eastAsia"/>
          <w:rtl/>
        </w:rPr>
        <w:t>כי</w:t>
      </w:r>
      <w:r w:rsidRPr="008E7735">
        <w:rPr>
          <w:rtl/>
        </w:rPr>
        <w:t xml:space="preserve"> </w:t>
      </w:r>
      <w:r w:rsidRPr="008E7735">
        <w:rPr>
          <w:rFonts w:hint="eastAsia"/>
          <w:rtl/>
        </w:rPr>
        <w:t>כ</w:t>
      </w:r>
      <w:r w:rsidRPr="008E7735">
        <w:rPr>
          <w:rtl/>
        </w:rPr>
        <w:t xml:space="preserve">-50% </w:t>
      </w:r>
      <w:r w:rsidRPr="008E7735">
        <w:rPr>
          <w:rFonts w:hint="eastAsia"/>
          <w:rtl/>
        </w:rPr>
        <w:t>מכריתות</w:t>
      </w:r>
      <w:r w:rsidRPr="008E7735">
        <w:rPr>
          <w:rtl/>
        </w:rPr>
        <w:t xml:space="preserve"> </w:t>
      </w:r>
      <w:r w:rsidRPr="008E7735">
        <w:rPr>
          <w:rFonts w:hint="eastAsia"/>
          <w:rtl/>
        </w:rPr>
        <w:t>העצים</w:t>
      </w:r>
      <w:r w:rsidRPr="008E7735">
        <w:rPr>
          <w:rtl/>
        </w:rPr>
        <w:t xml:space="preserve"> </w:t>
      </w:r>
      <w:r w:rsidRPr="008E7735">
        <w:rPr>
          <w:rFonts w:hint="eastAsia"/>
          <w:rtl/>
        </w:rPr>
        <w:t>מתבצעות</w:t>
      </w:r>
      <w:r w:rsidRPr="008E7735">
        <w:rPr>
          <w:rtl/>
        </w:rPr>
        <w:t xml:space="preserve"> </w:t>
      </w:r>
      <w:r w:rsidRPr="008E7735">
        <w:rPr>
          <w:rFonts w:hint="eastAsia"/>
          <w:rtl/>
        </w:rPr>
        <w:t>בשל</w:t>
      </w:r>
      <w:r w:rsidRPr="008E7735">
        <w:rPr>
          <w:rtl/>
        </w:rPr>
        <w:t xml:space="preserve"> </w:t>
      </w:r>
      <w:r w:rsidRPr="008E7735">
        <w:rPr>
          <w:rFonts w:hint="eastAsia"/>
          <w:rtl/>
        </w:rPr>
        <w:t>בקשות</w:t>
      </w:r>
      <w:r w:rsidRPr="008E7735">
        <w:rPr>
          <w:rtl/>
        </w:rPr>
        <w:t xml:space="preserve"> </w:t>
      </w:r>
      <w:r w:rsidRPr="008E7735">
        <w:rPr>
          <w:rFonts w:hint="eastAsia"/>
          <w:rtl/>
        </w:rPr>
        <w:t>פרטניות</w:t>
      </w:r>
      <w:r w:rsidRPr="008E7735">
        <w:rPr>
          <w:rtl/>
        </w:rPr>
        <w:t xml:space="preserve"> </w:t>
      </w:r>
      <w:r w:rsidRPr="008E7735">
        <w:rPr>
          <w:rFonts w:hint="eastAsia"/>
          <w:rtl/>
        </w:rPr>
        <w:t>לכריתה</w:t>
      </w:r>
      <w:r w:rsidRPr="008E7735">
        <w:rPr>
          <w:rtl/>
        </w:rPr>
        <w:t xml:space="preserve"> </w:t>
      </w:r>
      <w:r w:rsidRPr="008E7735">
        <w:rPr>
          <w:rFonts w:hint="eastAsia"/>
          <w:rtl/>
        </w:rPr>
        <w:t>של</w:t>
      </w:r>
      <w:r w:rsidRPr="008E7735">
        <w:rPr>
          <w:rtl/>
        </w:rPr>
        <w:t xml:space="preserve"> </w:t>
      </w:r>
      <w:r w:rsidRPr="008E7735">
        <w:rPr>
          <w:rFonts w:hint="eastAsia"/>
          <w:rtl/>
        </w:rPr>
        <w:t>עץ</w:t>
      </w:r>
      <w:r w:rsidRPr="008E7735">
        <w:rPr>
          <w:rtl/>
        </w:rPr>
        <w:t xml:space="preserve"> </w:t>
      </w:r>
      <w:r>
        <w:rPr>
          <w:rFonts w:hint="cs"/>
          <w:rtl/>
        </w:rPr>
        <w:t>יחיד</w:t>
      </w:r>
      <w:r w:rsidRPr="008E7735">
        <w:rPr>
          <w:rtl/>
        </w:rPr>
        <w:t xml:space="preserve"> </w:t>
      </w:r>
      <w:r w:rsidRPr="008E7735">
        <w:rPr>
          <w:rFonts w:hint="eastAsia"/>
          <w:rtl/>
        </w:rPr>
        <w:t>או</w:t>
      </w:r>
      <w:r w:rsidRPr="008E7735">
        <w:rPr>
          <w:rtl/>
        </w:rPr>
        <w:t xml:space="preserve"> </w:t>
      </w:r>
      <w:r w:rsidRPr="008E7735">
        <w:rPr>
          <w:rFonts w:hint="eastAsia"/>
          <w:rtl/>
        </w:rPr>
        <w:t>מספר</w:t>
      </w:r>
      <w:r w:rsidRPr="008E7735">
        <w:rPr>
          <w:rtl/>
        </w:rPr>
        <w:t xml:space="preserve"> </w:t>
      </w:r>
      <w:r w:rsidRPr="008E7735">
        <w:rPr>
          <w:rFonts w:hint="eastAsia"/>
          <w:rtl/>
        </w:rPr>
        <w:t>קטן</w:t>
      </w:r>
      <w:r w:rsidRPr="008E7735">
        <w:rPr>
          <w:rtl/>
        </w:rPr>
        <w:t xml:space="preserve"> </w:t>
      </w:r>
      <w:r w:rsidRPr="008E7735">
        <w:rPr>
          <w:rFonts w:hint="eastAsia"/>
          <w:rtl/>
        </w:rPr>
        <w:t>של</w:t>
      </w:r>
      <w:r w:rsidRPr="008E7735">
        <w:rPr>
          <w:rtl/>
        </w:rPr>
        <w:t xml:space="preserve"> </w:t>
      </w:r>
      <w:r w:rsidRPr="008E7735">
        <w:rPr>
          <w:rFonts w:hint="eastAsia"/>
          <w:rtl/>
        </w:rPr>
        <w:t>עצים</w:t>
      </w:r>
      <w:r w:rsidRPr="008E7735">
        <w:rPr>
          <w:rtl/>
        </w:rPr>
        <w:t xml:space="preserve">. </w:t>
      </w:r>
      <w:r w:rsidRPr="008E7735">
        <w:rPr>
          <w:rFonts w:hint="eastAsia"/>
          <w:rtl/>
        </w:rPr>
        <w:t>במקרים</w:t>
      </w:r>
      <w:r w:rsidRPr="008E7735">
        <w:rPr>
          <w:rtl/>
        </w:rPr>
        <w:t xml:space="preserve"> </w:t>
      </w:r>
      <w:r w:rsidRPr="008E7735">
        <w:rPr>
          <w:rFonts w:hint="eastAsia"/>
          <w:rtl/>
        </w:rPr>
        <w:t>אלו</w:t>
      </w:r>
      <w:r w:rsidRPr="008E7735">
        <w:rPr>
          <w:rtl/>
        </w:rPr>
        <w:t xml:space="preserve">, </w:t>
      </w:r>
      <w:r w:rsidRPr="008E7735">
        <w:rPr>
          <w:rFonts w:hint="eastAsia"/>
          <w:rtl/>
        </w:rPr>
        <w:t>הנחיית</w:t>
      </w:r>
      <w:r w:rsidRPr="008E7735">
        <w:rPr>
          <w:rtl/>
        </w:rPr>
        <w:t xml:space="preserve"> </w:t>
      </w:r>
      <w:r w:rsidRPr="008E7735">
        <w:rPr>
          <w:rFonts w:hint="eastAsia"/>
          <w:rtl/>
        </w:rPr>
        <w:t>פקיד</w:t>
      </w:r>
      <w:r w:rsidRPr="008E7735">
        <w:rPr>
          <w:rtl/>
        </w:rPr>
        <w:t xml:space="preserve"> </w:t>
      </w:r>
      <w:r w:rsidRPr="008E7735">
        <w:rPr>
          <w:rFonts w:hint="eastAsia"/>
          <w:rtl/>
        </w:rPr>
        <w:t>היערות</w:t>
      </w:r>
      <w:r w:rsidRPr="008E7735">
        <w:rPr>
          <w:rtl/>
        </w:rPr>
        <w:t xml:space="preserve"> </w:t>
      </w:r>
      <w:r w:rsidRPr="008E7735">
        <w:rPr>
          <w:rFonts w:hint="eastAsia"/>
          <w:rtl/>
        </w:rPr>
        <w:t>הממשלתי</w:t>
      </w:r>
      <w:r w:rsidRPr="008E7735">
        <w:rPr>
          <w:rtl/>
        </w:rPr>
        <w:t xml:space="preserve"> </w:t>
      </w:r>
      <w:r w:rsidRPr="008E7735">
        <w:rPr>
          <w:rFonts w:hint="eastAsia"/>
          <w:rtl/>
        </w:rPr>
        <w:t>היא</w:t>
      </w:r>
      <w:r w:rsidRPr="008E7735">
        <w:rPr>
          <w:rtl/>
        </w:rPr>
        <w:t xml:space="preserve"> </w:t>
      </w:r>
      <w:r w:rsidRPr="008E7735">
        <w:rPr>
          <w:rFonts w:hint="eastAsia"/>
          <w:rtl/>
        </w:rPr>
        <w:t>לטעת</w:t>
      </w:r>
      <w:r w:rsidRPr="008E7735">
        <w:rPr>
          <w:rtl/>
        </w:rPr>
        <w:t xml:space="preserve"> </w:t>
      </w:r>
      <w:r w:rsidRPr="008E7735">
        <w:rPr>
          <w:rFonts w:hint="eastAsia"/>
          <w:rtl/>
        </w:rPr>
        <w:t>עצים</w:t>
      </w:r>
      <w:r w:rsidRPr="008E7735">
        <w:rPr>
          <w:rtl/>
        </w:rPr>
        <w:t xml:space="preserve"> </w:t>
      </w:r>
      <w:r w:rsidRPr="008E7735">
        <w:rPr>
          <w:rFonts w:hint="eastAsia"/>
          <w:rtl/>
        </w:rPr>
        <w:t>במקום</w:t>
      </w:r>
      <w:r w:rsidRPr="008E7735">
        <w:rPr>
          <w:rtl/>
        </w:rPr>
        <w:t xml:space="preserve"> </w:t>
      </w:r>
      <w:r w:rsidRPr="008E7735">
        <w:rPr>
          <w:rFonts w:hint="eastAsia"/>
          <w:rtl/>
        </w:rPr>
        <w:t>העץ</w:t>
      </w:r>
      <w:r w:rsidRPr="008E7735">
        <w:rPr>
          <w:rtl/>
        </w:rPr>
        <w:t xml:space="preserve"> </w:t>
      </w:r>
      <w:r w:rsidRPr="008E7735">
        <w:rPr>
          <w:rFonts w:hint="eastAsia"/>
          <w:rtl/>
        </w:rPr>
        <w:t>שנכרת</w:t>
      </w:r>
      <w:r w:rsidRPr="008E7735">
        <w:rPr>
          <w:rtl/>
        </w:rPr>
        <w:t xml:space="preserve">, </w:t>
      </w:r>
      <w:r w:rsidRPr="008E7735">
        <w:rPr>
          <w:rFonts w:hint="eastAsia"/>
          <w:rtl/>
        </w:rPr>
        <w:t>אולם</w:t>
      </w:r>
      <w:r w:rsidRPr="008E7735">
        <w:rPr>
          <w:rtl/>
        </w:rPr>
        <w:t xml:space="preserve"> </w:t>
      </w:r>
      <w:r w:rsidRPr="008E7735">
        <w:rPr>
          <w:rFonts w:hint="eastAsia"/>
          <w:rtl/>
        </w:rPr>
        <w:t>לטענתו</w:t>
      </w:r>
      <w:r>
        <w:rPr>
          <w:rFonts w:hint="cs"/>
          <w:rtl/>
        </w:rPr>
        <w:t>,</w:t>
      </w:r>
      <w:r w:rsidRPr="008E7735">
        <w:rPr>
          <w:rtl/>
        </w:rPr>
        <w:t xml:space="preserve"> </w:t>
      </w:r>
      <w:r w:rsidRPr="008E7735">
        <w:rPr>
          <w:rFonts w:hint="eastAsia"/>
          <w:rtl/>
        </w:rPr>
        <w:t>בה</w:t>
      </w:r>
      <w:r>
        <w:rPr>
          <w:rFonts w:hint="cs"/>
          <w:rtl/>
        </w:rPr>
        <w:t>י</w:t>
      </w:r>
      <w:r w:rsidRPr="008E7735">
        <w:rPr>
          <w:rFonts w:hint="eastAsia"/>
          <w:rtl/>
        </w:rPr>
        <w:t>עדר</w:t>
      </w:r>
      <w:r w:rsidRPr="008E7735">
        <w:rPr>
          <w:rtl/>
        </w:rPr>
        <w:t xml:space="preserve"> </w:t>
      </w:r>
      <w:r w:rsidRPr="008E7735">
        <w:rPr>
          <w:rFonts w:hint="eastAsia"/>
          <w:rtl/>
        </w:rPr>
        <w:t>בקרה</w:t>
      </w:r>
      <w:r w:rsidRPr="008E7735">
        <w:rPr>
          <w:rtl/>
        </w:rPr>
        <w:t xml:space="preserve">, </w:t>
      </w:r>
      <w:r w:rsidRPr="008E7735">
        <w:rPr>
          <w:rFonts w:hint="eastAsia"/>
          <w:rtl/>
        </w:rPr>
        <w:t>אכיפה</w:t>
      </w:r>
      <w:r w:rsidRPr="008E7735">
        <w:rPr>
          <w:rtl/>
        </w:rPr>
        <w:t xml:space="preserve"> </w:t>
      </w:r>
      <w:r w:rsidRPr="008E7735">
        <w:rPr>
          <w:rFonts w:hint="eastAsia"/>
          <w:rtl/>
        </w:rPr>
        <w:t>או</w:t>
      </w:r>
      <w:r w:rsidRPr="008E7735">
        <w:rPr>
          <w:rtl/>
        </w:rPr>
        <w:t xml:space="preserve"> </w:t>
      </w:r>
      <w:r w:rsidRPr="008E7735">
        <w:rPr>
          <w:rFonts w:hint="eastAsia"/>
          <w:rtl/>
        </w:rPr>
        <w:t>כל</w:t>
      </w:r>
      <w:r w:rsidRPr="008E7735">
        <w:rPr>
          <w:rtl/>
        </w:rPr>
        <w:t xml:space="preserve"> </w:t>
      </w:r>
      <w:r w:rsidRPr="008E7735">
        <w:rPr>
          <w:rFonts w:hint="eastAsia"/>
          <w:rtl/>
        </w:rPr>
        <w:t>סנקציה</w:t>
      </w:r>
      <w:r w:rsidRPr="008E7735">
        <w:rPr>
          <w:rtl/>
        </w:rPr>
        <w:t xml:space="preserve"> (עיצום) </w:t>
      </w:r>
      <w:r w:rsidRPr="008E7735">
        <w:rPr>
          <w:rFonts w:hint="eastAsia"/>
          <w:rtl/>
        </w:rPr>
        <w:t>להערכתו</w:t>
      </w:r>
      <w:r w:rsidRPr="008E7735">
        <w:rPr>
          <w:rtl/>
        </w:rPr>
        <w:t xml:space="preserve"> </w:t>
      </w:r>
      <w:r w:rsidRPr="008E7735">
        <w:rPr>
          <w:rFonts w:hint="eastAsia"/>
          <w:rtl/>
        </w:rPr>
        <w:t>כ</w:t>
      </w:r>
      <w:r w:rsidRPr="008E7735">
        <w:rPr>
          <w:rtl/>
        </w:rPr>
        <w:t xml:space="preserve">-95% </w:t>
      </w:r>
      <w:r w:rsidRPr="008E7735">
        <w:rPr>
          <w:rFonts w:hint="eastAsia"/>
          <w:rtl/>
        </w:rPr>
        <w:t>מבעלי</w:t>
      </w:r>
      <w:r w:rsidRPr="008E7735">
        <w:rPr>
          <w:rtl/>
        </w:rPr>
        <w:t xml:space="preserve"> </w:t>
      </w:r>
      <w:r w:rsidRPr="008E7735">
        <w:rPr>
          <w:rFonts w:hint="eastAsia"/>
          <w:rtl/>
        </w:rPr>
        <w:t>רישיון</w:t>
      </w:r>
      <w:r w:rsidRPr="008E7735">
        <w:rPr>
          <w:rtl/>
        </w:rPr>
        <w:t xml:space="preserve"> </w:t>
      </w:r>
      <w:r w:rsidRPr="008E7735">
        <w:rPr>
          <w:rFonts w:hint="eastAsia"/>
          <w:rtl/>
        </w:rPr>
        <w:t>הכריתה</w:t>
      </w:r>
      <w:r w:rsidRPr="008E7735">
        <w:rPr>
          <w:rtl/>
        </w:rPr>
        <w:t xml:space="preserve"> </w:t>
      </w:r>
      <w:r w:rsidRPr="008E7735">
        <w:rPr>
          <w:rFonts w:hint="eastAsia"/>
          <w:rtl/>
        </w:rPr>
        <w:t>אינם</w:t>
      </w:r>
      <w:r w:rsidRPr="008E7735">
        <w:rPr>
          <w:rtl/>
        </w:rPr>
        <w:t xml:space="preserve"> </w:t>
      </w:r>
      <w:r w:rsidRPr="008E7735">
        <w:rPr>
          <w:rFonts w:hint="eastAsia"/>
          <w:rtl/>
        </w:rPr>
        <w:t>מבצעים</w:t>
      </w:r>
      <w:r w:rsidRPr="008E7735">
        <w:rPr>
          <w:rtl/>
        </w:rPr>
        <w:t xml:space="preserve"> </w:t>
      </w:r>
      <w:r w:rsidRPr="008E7735">
        <w:rPr>
          <w:rFonts w:hint="eastAsia"/>
          <w:rtl/>
        </w:rPr>
        <w:t>את</w:t>
      </w:r>
      <w:r w:rsidRPr="008E7735">
        <w:rPr>
          <w:rtl/>
        </w:rPr>
        <w:t xml:space="preserve"> </w:t>
      </w:r>
      <w:r w:rsidRPr="008E7735">
        <w:rPr>
          <w:rFonts w:hint="eastAsia"/>
          <w:rtl/>
        </w:rPr>
        <w:t>הנטיעה</w:t>
      </w:r>
      <w:r w:rsidRPr="008E7735">
        <w:rPr>
          <w:rtl/>
        </w:rPr>
        <w:t xml:space="preserve"> </w:t>
      </w:r>
      <w:r w:rsidRPr="008E7735">
        <w:rPr>
          <w:rFonts w:hint="eastAsia"/>
          <w:rtl/>
        </w:rPr>
        <w:t>החלופית</w:t>
      </w:r>
      <w:r w:rsidRPr="008E7735">
        <w:rPr>
          <w:rtl/>
        </w:rPr>
        <w:t xml:space="preserve">. </w:t>
      </w:r>
      <w:r w:rsidRPr="008E7735">
        <w:rPr>
          <w:rFonts w:hint="eastAsia"/>
          <w:rtl/>
        </w:rPr>
        <w:t>זאת</w:t>
      </w:r>
      <w:r w:rsidRPr="008E7735">
        <w:rPr>
          <w:rtl/>
        </w:rPr>
        <w:t xml:space="preserve"> </w:t>
      </w:r>
      <w:r w:rsidRPr="008E7735">
        <w:rPr>
          <w:rFonts w:hint="eastAsia"/>
          <w:rtl/>
        </w:rPr>
        <w:t>ועוד</w:t>
      </w:r>
      <w:r w:rsidRPr="008E7735">
        <w:rPr>
          <w:rtl/>
        </w:rPr>
        <w:t xml:space="preserve">, כ-50% </w:t>
      </w:r>
      <w:r w:rsidRPr="008E7735">
        <w:rPr>
          <w:rFonts w:hint="eastAsia"/>
          <w:rtl/>
        </w:rPr>
        <w:t>מ</w:t>
      </w:r>
      <w:r w:rsidRPr="008E7735">
        <w:rPr>
          <w:rtl/>
        </w:rPr>
        <w:t xml:space="preserve">כריתות עצים </w:t>
      </w:r>
      <w:r w:rsidRPr="008E7735">
        <w:rPr>
          <w:rFonts w:hint="eastAsia"/>
          <w:rtl/>
        </w:rPr>
        <w:t>נעשות</w:t>
      </w:r>
      <w:r w:rsidRPr="008E7735">
        <w:rPr>
          <w:rtl/>
        </w:rPr>
        <w:t xml:space="preserve"> מכוח רישיונות כריתה בגין בני</w:t>
      </w:r>
      <w:r w:rsidRPr="008E7735">
        <w:rPr>
          <w:rFonts w:hint="eastAsia"/>
          <w:rtl/>
        </w:rPr>
        <w:t>י</w:t>
      </w:r>
      <w:r w:rsidRPr="008E7735">
        <w:rPr>
          <w:rtl/>
        </w:rPr>
        <w:t xml:space="preserve">ה ופיתוח. </w:t>
      </w:r>
      <w:r w:rsidRPr="008E7735">
        <w:rPr>
          <w:rFonts w:hint="eastAsia"/>
          <w:rtl/>
        </w:rPr>
        <w:t>לטענת</w:t>
      </w:r>
      <w:r w:rsidRPr="008E7735">
        <w:rPr>
          <w:rtl/>
        </w:rPr>
        <w:t xml:space="preserve"> פקיד היערות </w:t>
      </w:r>
      <w:r w:rsidRPr="008E7735">
        <w:rPr>
          <w:rFonts w:hint="eastAsia"/>
          <w:rtl/>
        </w:rPr>
        <w:t>הממשלתי</w:t>
      </w:r>
      <w:r w:rsidRPr="008E7735">
        <w:rPr>
          <w:rtl/>
        </w:rPr>
        <w:t xml:space="preserve"> </w:t>
      </w:r>
      <w:r w:rsidRPr="008E7735">
        <w:rPr>
          <w:rFonts w:hint="eastAsia"/>
          <w:rtl/>
        </w:rPr>
        <w:t>כ</w:t>
      </w:r>
      <w:r w:rsidRPr="008E7735">
        <w:rPr>
          <w:rtl/>
        </w:rPr>
        <w:t xml:space="preserve">-70% </w:t>
      </w:r>
      <w:r w:rsidRPr="008E7735">
        <w:rPr>
          <w:rFonts w:hint="eastAsia"/>
          <w:rtl/>
        </w:rPr>
        <w:t>מכלל</w:t>
      </w:r>
      <w:r w:rsidRPr="008E7735">
        <w:rPr>
          <w:rtl/>
        </w:rPr>
        <w:t xml:space="preserve"> </w:t>
      </w:r>
      <w:r w:rsidRPr="008E7735">
        <w:rPr>
          <w:rFonts w:hint="eastAsia"/>
          <w:rtl/>
        </w:rPr>
        <w:t>הכריתות</w:t>
      </w:r>
      <w:r w:rsidRPr="008E7735">
        <w:rPr>
          <w:rtl/>
        </w:rPr>
        <w:t xml:space="preserve"> </w:t>
      </w:r>
      <w:r w:rsidRPr="008E7735">
        <w:rPr>
          <w:rFonts w:hint="eastAsia"/>
          <w:rtl/>
        </w:rPr>
        <w:t>הללו</w:t>
      </w:r>
      <w:r w:rsidRPr="008E7735">
        <w:rPr>
          <w:rtl/>
        </w:rPr>
        <w:t xml:space="preserve"> </w:t>
      </w:r>
      <w:r w:rsidRPr="008E7735">
        <w:rPr>
          <w:rFonts w:hint="eastAsia"/>
          <w:rtl/>
        </w:rPr>
        <w:t>נעשות</w:t>
      </w:r>
      <w:r w:rsidRPr="008E7735">
        <w:rPr>
          <w:rtl/>
        </w:rPr>
        <w:t xml:space="preserve"> </w:t>
      </w:r>
      <w:r w:rsidRPr="008E7735">
        <w:rPr>
          <w:rFonts w:hint="eastAsia"/>
          <w:rtl/>
        </w:rPr>
        <w:t>בשל</w:t>
      </w:r>
      <w:r w:rsidRPr="008E7735">
        <w:rPr>
          <w:rtl/>
        </w:rPr>
        <w:t xml:space="preserve"> </w:t>
      </w:r>
      <w:r w:rsidRPr="008E7735">
        <w:rPr>
          <w:rFonts w:hint="eastAsia"/>
          <w:rtl/>
        </w:rPr>
        <w:t>עבודות</w:t>
      </w:r>
      <w:r w:rsidRPr="008E7735">
        <w:rPr>
          <w:rtl/>
        </w:rPr>
        <w:t xml:space="preserve"> </w:t>
      </w:r>
      <w:r w:rsidRPr="008E7735">
        <w:rPr>
          <w:rFonts w:hint="eastAsia"/>
          <w:rtl/>
        </w:rPr>
        <w:t>תשתית</w:t>
      </w:r>
      <w:r w:rsidRPr="008E7735">
        <w:rPr>
          <w:rtl/>
        </w:rPr>
        <w:t xml:space="preserve"> </w:t>
      </w:r>
      <w:r w:rsidRPr="008E7735">
        <w:rPr>
          <w:rFonts w:hint="eastAsia"/>
          <w:rtl/>
        </w:rPr>
        <w:t>גדולות</w:t>
      </w:r>
      <w:r w:rsidRPr="008E7735">
        <w:rPr>
          <w:rtl/>
        </w:rPr>
        <w:t xml:space="preserve"> </w:t>
      </w:r>
      <w:r w:rsidRPr="008E7735">
        <w:rPr>
          <w:rFonts w:hint="eastAsia"/>
          <w:rtl/>
        </w:rPr>
        <w:t>של</w:t>
      </w:r>
      <w:r w:rsidRPr="008E7735">
        <w:rPr>
          <w:rtl/>
        </w:rPr>
        <w:t xml:space="preserve"> </w:t>
      </w:r>
      <w:r w:rsidRPr="008E7735">
        <w:rPr>
          <w:rFonts w:hint="eastAsia"/>
          <w:rtl/>
        </w:rPr>
        <w:t>גופים</w:t>
      </w:r>
      <w:r w:rsidRPr="008E7735">
        <w:rPr>
          <w:rtl/>
        </w:rPr>
        <w:t xml:space="preserve"> </w:t>
      </w:r>
      <w:r w:rsidRPr="008E7735">
        <w:rPr>
          <w:rFonts w:hint="eastAsia"/>
          <w:rtl/>
        </w:rPr>
        <w:t>ממשלתיים</w:t>
      </w:r>
      <w:r w:rsidRPr="008E7735">
        <w:rPr>
          <w:rtl/>
        </w:rPr>
        <w:t xml:space="preserve"> </w:t>
      </w:r>
      <w:r w:rsidRPr="008E7735">
        <w:rPr>
          <w:rFonts w:hint="eastAsia"/>
          <w:rtl/>
        </w:rPr>
        <w:t>ו</w:t>
      </w:r>
      <w:r w:rsidRPr="008E7735">
        <w:rPr>
          <w:rtl/>
        </w:rPr>
        <w:t xml:space="preserve">-30% </w:t>
      </w:r>
      <w:r w:rsidRPr="008E7735">
        <w:rPr>
          <w:rFonts w:hint="eastAsia"/>
          <w:rtl/>
        </w:rPr>
        <w:t>מהן</w:t>
      </w:r>
      <w:r w:rsidRPr="008E7735">
        <w:rPr>
          <w:rtl/>
        </w:rPr>
        <w:t xml:space="preserve"> בידי </w:t>
      </w:r>
      <w:r w:rsidRPr="008E7735">
        <w:rPr>
          <w:rFonts w:hint="eastAsia"/>
          <w:rtl/>
        </w:rPr>
        <w:t>קבלנים</w:t>
      </w:r>
      <w:r w:rsidRPr="008E7735">
        <w:rPr>
          <w:rtl/>
        </w:rPr>
        <w:t xml:space="preserve"> </w:t>
      </w:r>
      <w:r w:rsidRPr="008E7735">
        <w:rPr>
          <w:rFonts w:hint="eastAsia"/>
          <w:rtl/>
        </w:rPr>
        <w:t>פרטיים</w:t>
      </w:r>
      <w:r w:rsidRPr="008E7735">
        <w:rPr>
          <w:rtl/>
        </w:rPr>
        <w:t>. מ</w:t>
      </w:r>
      <w:r w:rsidRPr="008E7735">
        <w:rPr>
          <w:rFonts w:hint="eastAsia"/>
          <w:rtl/>
        </w:rPr>
        <w:t>קבלני</w:t>
      </w:r>
      <w:r w:rsidRPr="008E7735">
        <w:rPr>
          <w:rtl/>
        </w:rPr>
        <w:t xml:space="preserve"> </w:t>
      </w:r>
      <w:r w:rsidRPr="008E7735">
        <w:rPr>
          <w:rFonts w:hint="eastAsia"/>
          <w:rtl/>
        </w:rPr>
        <w:t>הביצוע</w:t>
      </w:r>
      <w:r w:rsidRPr="008E7735">
        <w:rPr>
          <w:rtl/>
        </w:rPr>
        <w:t xml:space="preserve"> </w:t>
      </w:r>
      <w:r w:rsidRPr="008E7735">
        <w:rPr>
          <w:rFonts w:hint="eastAsia"/>
          <w:rtl/>
        </w:rPr>
        <w:t>הממשלתיים</w:t>
      </w:r>
      <w:r w:rsidRPr="008E7735">
        <w:rPr>
          <w:rtl/>
        </w:rPr>
        <w:t xml:space="preserve"> </w:t>
      </w:r>
      <w:r w:rsidRPr="008E7735">
        <w:rPr>
          <w:rFonts w:hint="eastAsia"/>
          <w:rtl/>
        </w:rPr>
        <w:t>הוא</w:t>
      </w:r>
      <w:r w:rsidRPr="008E7735">
        <w:rPr>
          <w:rtl/>
        </w:rPr>
        <w:t xml:space="preserve"> </w:t>
      </w:r>
      <w:r w:rsidRPr="008E7735">
        <w:rPr>
          <w:rFonts w:hint="eastAsia"/>
          <w:rtl/>
        </w:rPr>
        <w:t>דורש</w:t>
      </w:r>
      <w:r w:rsidRPr="008E7735">
        <w:rPr>
          <w:rtl/>
        </w:rPr>
        <w:t xml:space="preserve"> </w:t>
      </w:r>
      <w:r w:rsidRPr="008E7735">
        <w:rPr>
          <w:rFonts w:hint="eastAsia"/>
          <w:rtl/>
        </w:rPr>
        <w:t>להפיק</w:t>
      </w:r>
      <w:r w:rsidRPr="008E7735">
        <w:rPr>
          <w:rtl/>
        </w:rPr>
        <w:t xml:space="preserve"> כתב התחייבות </w:t>
      </w:r>
      <w:r w:rsidRPr="008E7735">
        <w:rPr>
          <w:rFonts w:hint="eastAsia"/>
          <w:rtl/>
        </w:rPr>
        <w:t>מאת</w:t>
      </w:r>
      <w:r w:rsidRPr="008E7735">
        <w:rPr>
          <w:rtl/>
        </w:rPr>
        <w:t xml:space="preserve"> </w:t>
      </w:r>
      <w:r w:rsidRPr="008E7735">
        <w:rPr>
          <w:rFonts w:hint="eastAsia"/>
          <w:rtl/>
        </w:rPr>
        <w:t>חשב</w:t>
      </w:r>
      <w:r w:rsidRPr="008E7735">
        <w:rPr>
          <w:rtl/>
        </w:rPr>
        <w:t xml:space="preserve"> </w:t>
      </w:r>
      <w:r w:rsidRPr="008E7735">
        <w:rPr>
          <w:rFonts w:hint="eastAsia"/>
          <w:rtl/>
        </w:rPr>
        <w:t>החברה</w:t>
      </w:r>
      <w:r w:rsidRPr="008E7735">
        <w:rPr>
          <w:rtl/>
        </w:rPr>
        <w:t xml:space="preserve"> </w:t>
      </w:r>
      <w:r w:rsidRPr="008E7735">
        <w:rPr>
          <w:rFonts w:hint="eastAsia"/>
          <w:rtl/>
        </w:rPr>
        <w:t>המבצעת</w:t>
      </w:r>
      <w:r w:rsidRPr="008E7735">
        <w:rPr>
          <w:rtl/>
        </w:rPr>
        <w:t xml:space="preserve"> </w:t>
      </w:r>
      <w:r w:rsidRPr="008E7735">
        <w:rPr>
          <w:rFonts w:hint="eastAsia"/>
          <w:rtl/>
        </w:rPr>
        <w:t>כנגד</w:t>
      </w:r>
      <w:r w:rsidRPr="008E7735">
        <w:rPr>
          <w:rtl/>
        </w:rPr>
        <w:t xml:space="preserve"> </w:t>
      </w:r>
      <w:r>
        <w:rPr>
          <w:rFonts w:hint="cs"/>
          <w:rtl/>
        </w:rPr>
        <w:t>התחייבות ל</w:t>
      </w:r>
      <w:r w:rsidRPr="008E7735">
        <w:rPr>
          <w:rFonts w:hint="eastAsia"/>
          <w:rtl/>
        </w:rPr>
        <w:t>ביצוע</w:t>
      </w:r>
      <w:r w:rsidRPr="008E7735">
        <w:rPr>
          <w:rtl/>
        </w:rPr>
        <w:t xml:space="preserve"> </w:t>
      </w:r>
      <w:r w:rsidRPr="008E7735">
        <w:rPr>
          <w:rFonts w:hint="eastAsia"/>
          <w:rtl/>
        </w:rPr>
        <w:t>הפיצוי</w:t>
      </w:r>
      <w:r w:rsidRPr="008E7735">
        <w:rPr>
          <w:rtl/>
        </w:rPr>
        <w:t xml:space="preserve"> </w:t>
      </w:r>
      <w:r w:rsidRPr="008E7735">
        <w:rPr>
          <w:rFonts w:hint="eastAsia"/>
          <w:rtl/>
        </w:rPr>
        <w:t>הנופי</w:t>
      </w:r>
      <w:r w:rsidRPr="008E7735">
        <w:rPr>
          <w:rtl/>
        </w:rPr>
        <w:t xml:space="preserve"> ובכך להבטיח את </w:t>
      </w:r>
      <w:r w:rsidRPr="008E7735">
        <w:rPr>
          <w:rFonts w:hint="eastAsia"/>
          <w:rtl/>
        </w:rPr>
        <w:t>הנטיעה</w:t>
      </w:r>
      <w:r w:rsidRPr="008E7735">
        <w:rPr>
          <w:rtl/>
        </w:rPr>
        <w:t xml:space="preserve"> החלופית או את </w:t>
      </w:r>
      <w:r>
        <w:rPr>
          <w:rFonts w:hint="cs"/>
          <w:rtl/>
        </w:rPr>
        <w:t xml:space="preserve">תשלום </w:t>
      </w:r>
      <w:r w:rsidRPr="008E7735">
        <w:rPr>
          <w:rtl/>
        </w:rPr>
        <w:t xml:space="preserve">ההיטל הכספי. עם זאת </w:t>
      </w:r>
      <w:r w:rsidRPr="008E7735">
        <w:rPr>
          <w:rFonts w:hint="eastAsia"/>
          <w:rtl/>
        </w:rPr>
        <w:t>גם</w:t>
      </w:r>
      <w:r w:rsidRPr="008E7735">
        <w:rPr>
          <w:rtl/>
        </w:rPr>
        <w:t xml:space="preserve"> במקרים אלו, הנחשבים לקלים יותר, </w:t>
      </w:r>
      <w:r w:rsidRPr="008E7735">
        <w:rPr>
          <w:rFonts w:hint="eastAsia"/>
          <w:rtl/>
        </w:rPr>
        <w:t>פקיד</w:t>
      </w:r>
      <w:r w:rsidRPr="008E7735">
        <w:rPr>
          <w:rtl/>
        </w:rPr>
        <w:t xml:space="preserve"> </w:t>
      </w:r>
      <w:r w:rsidRPr="008E7735">
        <w:rPr>
          <w:rFonts w:hint="eastAsia"/>
          <w:rtl/>
        </w:rPr>
        <w:t>היערות</w:t>
      </w:r>
      <w:r w:rsidRPr="008E7735">
        <w:rPr>
          <w:rtl/>
        </w:rPr>
        <w:t xml:space="preserve"> אינו מסוגל לבצע בקרה או </w:t>
      </w:r>
      <w:r w:rsidRPr="008E7735">
        <w:rPr>
          <w:rFonts w:hint="eastAsia"/>
          <w:rtl/>
        </w:rPr>
        <w:t>אכיפה</w:t>
      </w:r>
      <w:r w:rsidRPr="008E7735">
        <w:rPr>
          <w:rtl/>
        </w:rPr>
        <w:t xml:space="preserve"> כדי לוודא </w:t>
      </w:r>
      <w:r w:rsidRPr="008E7735">
        <w:rPr>
          <w:rFonts w:hint="eastAsia"/>
          <w:rtl/>
        </w:rPr>
        <w:t>ש</w:t>
      </w:r>
      <w:r w:rsidRPr="008E7735">
        <w:rPr>
          <w:rtl/>
        </w:rPr>
        <w:t xml:space="preserve">אכן בוצע הפיצוי הנופי המובטח בכל </w:t>
      </w:r>
      <w:r w:rsidRPr="008E7735">
        <w:rPr>
          <w:rFonts w:hint="eastAsia"/>
          <w:rtl/>
        </w:rPr>
        <w:t>המיזמים</w:t>
      </w:r>
      <w:r w:rsidRPr="008E7735">
        <w:rPr>
          <w:rtl/>
        </w:rPr>
        <w:t xml:space="preserve"> הממשלתיים. </w:t>
      </w:r>
      <w:r w:rsidRPr="008E7735">
        <w:rPr>
          <w:rFonts w:hint="eastAsia"/>
          <w:rtl/>
        </w:rPr>
        <w:t>עוד</w:t>
      </w:r>
      <w:r w:rsidRPr="008E7735">
        <w:rPr>
          <w:rtl/>
        </w:rPr>
        <w:t xml:space="preserve"> </w:t>
      </w:r>
      <w:r>
        <w:rPr>
          <w:rFonts w:hint="cs"/>
          <w:rtl/>
        </w:rPr>
        <w:t>ציין</w:t>
      </w:r>
      <w:r w:rsidRPr="008E7735">
        <w:rPr>
          <w:rtl/>
        </w:rPr>
        <w:t xml:space="preserve"> </w:t>
      </w:r>
      <w:r w:rsidRPr="008E7735">
        <w:rPr>
          <w:rFonts w:hint="eastAsia"/>
          <w:rtl/>
        </w:rPr>
        <w:t>פקיד</w:t>
      </w:r>
      <w:r w:rsidRPr="008E7735">
        <w:rPr>
          <w:rtl/>
        </w:rPr>
        <w:t xml:space="preserve"> היערות הממשלתי </w:t>
      </w:r>
      <w:r w:rsidRPr="008E7735">
        <w:rPr>
          <w:rFonts w:hint="eastAsia"/>
          <w:rtl/>
        </w:rPr>
        <w:t>כי</w:t>
      </w:r>
      <w:r w:rsidRPr="008E7735">
        <w:rPr>
          <w:rtl/>
        </w:rPr>
        <w:t xml:space="preserve"> </w:t>
      </w:r>
      <w:r w:rsidRPr="008E7735">
        <w:rPr>
          <w:rFonts w:hint="eastAsia"/>
          <w:rtl/>
        </w:rPr>
        <w:t>הוא</w:t>
      </w:r>
      <w:r w:rsidRPr="008E7735">
        <w:rPr>
          <w:rtl/>
        </w:rPr>
        <w:t xml:space="preserve"> </w:t>
      </w:r>
      <w:r w:rsidRPr="008E7735">
        <w:rPr>
          <w:rFonts w:hint="eastAsia"/>
          <w:rtl/>
        </w:rPr>
        <w:t>מודע</w:t>
      </w:r>
      <w:r w:rsidRPr="008E7735">
        <w:rPr>
          <w:rtl/>
        </w:rPr>
        <w:t xml:space="preserve"> </w:t>
      </w:r>
      <w:r w:rsidRPr="008E7735">
        <w:rPr>
          <w:rFonts w:hint="eastAsia"/>
          <w:rtl/>
        </w:rPr>
        <w:t>לכך</w:t>
      </w:r>
      <w:r w:rsidRPr="008E7735">
        <w:rPr>
          <w:rtl/>
        </w:rPr>
        <w:t xml:space="preserve"> </w:t>
      </w:r>
      <w:r w:rsidRPr="008E7735">
        <w:rPr>
          <w:rFonts w:hint="eastAsia"/>
          <w:rtl/>
        </w:rPr>
        <w:t>שהעצים</w:t>
      </w:r>
      <w:r w:rsidRPr="008E7735">
        <w:rPr>
          <w:rtl/>
        </w:rPr>
        <w:t xml:space="preserve"> </w:t>
      </w:r>
      <w:r w:rsidRPr="008E7735">
        <w:rPr>
          <w:rFonts w:hint="eastAsia"/>
          <w:rtl/>
        </w:rPr>
        <w:t>החדשים</w:t>
      </w:r>
      <w:r w:rsidRPr="008E7735">
        <w:rPr>
          <w:rtl/>
        </w:rPr>
        <w:t xml:space="preserve"> הניטעים הם </w:t>
      </w:r>
      <w:r w:rsidRPr="008E7735">
        <w:rPr>
          <w:rFonts w:hint="eastAsia"/>
          <w:rtl/>
        </w:rPr>
        <w:t>קטנים</w:t>
      </w:r>
      <w:r w:rsidRPr="008E7735">
        <w:rPr>
          <w:rtl/>
        </w:rPr>
        <w:t xml:space="preserve"> </w:t>
      </w:r>
      <w:r w:rsidRPr="008E7735">
        <w:rPr>
          <w:rFonts w:hint="eastAsia"/>
          <w:rtl/>
        </w:rPr>
        <w:t>מאוד</w:t>
      </w:r>
      <w:r w:rsidRPr="008E7735">
        <w:rPr>
          <w:rtl/>
        </w:rPr>
        <w:t xml:space="preserve"> </w:t>
      </w:r>
      <w:r w:rsidRPr="008E7735">
        <w:rPr>
          <w:rFonts w:hint="eastAsia"/>
          <w:rtl/>
        </w:rPr>
        <w:t>וכמותם</w:t>
      </w:r>
      <w:r w:rsidRPr="008E7735">
        <w:rPr>
          <w:rtl/>
        </w:rPr>
        <w:t xml:space="preserve"> </w:t>
      </w:r>
      <w:r>
        <w:rPr>
          <w:rFonts w:hint="cs"/>
          <w:rtl/>
        </w:rPr>
        <w:t>פחותה</w:t>
      </w:r>
      <w:r w:rsidRPr="008E7735">
        <w:rPr>
          <w:rtl/>
        </w:rPr>
        <w:t xml:space="preserve"> בהרבה מהת</w:t>
      </w:r>
      <w:r w:rsidRPr="008E7735">
        <w:rPr>
          <w:rFonts w:hint="eastAsia"/>
          <w:rtl/>
        </w:rPr>
        <w:t>ו</w:t>
      </w:r>
      <w:r w:rsidRPr="008E7735">
        <w:rPr>
          <w:rtl/>
        </w:rPr>
        <w:t xml:space="preserve">כניות </w:t>
      </w:r>
      <w:r w:rsidRPr="008E7735">
        <w:rPr>
          <w:rFonts w:hint="eastAsia"/>
          <w:rtl/>
        </w:rPr>
        <w:t>ומהבטחותיהם</w:t>
      </w:r>
      <w:r w:rsidRPr="008E7735">
        <w:rPr>
          <w:rtl/>
        </w:rPr>
        <w:t xml:space="preserve"> </w:t>
      </w:r>
      <w:r w:rsidRPr="008E7735">
        <w:rPr>
          <w:rFonts w:hint="eastAsia"/>
          <w:rtl/>
        </w:rPr>
        <w:t>של</w:t>
      </w:r>
      <w:r w:rsidRPr="008E7735">
        <w:rPr>
          <w:rtl/>
        </w:rPr>
        <w:t xml:space="preserve"> הגופים הממשלתיים, בהם נתיבי ישראל, רכבת ישראל, נתיבי איילון, </w:t>
      </w:r>
      <w:r w:rsidRPr="008E7735">
        <w:rPr>
          <w:rFonts w:hint="eastAsia"/>
          <w:rtl/>
        </w:rPr>
        <w:t>נת</w:t>
      </w:r>
      <w:r w:rsidRPr="008E7735">
        <w:rPr>
          <w:rtl/>
        </w:rPr>
        <w:t>"ע</w:t>
      </w:r>
      <w:r w:rsidRPr="008E7735">
        <w:rPr>
          <w:rtl/>
        </w:rPr>
        <w:t xml:space="preserve">, משרד הביטחון, מקורות </w:t>
      </w:r>
      <w:r w:rsidRPr="008E7735">
        <w:rPr>
          <w:rFonts w:hint="eastAsia"/>
          <w:rtl/>
        </w:rPr>
        <w:t>ו</w:t>
      </w:r>
      <w:r w:rsidRPr="008E7735">
        <w:rPr>
          <w:rtl/>
        </w:rPr>
        <w:t xml:space="preserve">חברת </w:t>
      </w:r>
      <w:r w:rsidRPr="008E7735">
        <w:rPr>
          <w:rFonts w:hint="eastAsia"/>
          <w:rtl/>
        </w:rPr>
        <w:t>ה</w:t>
      </w:r>
      <w:r w:rsidRPr="008E7735">
        <w:rPr>
          <w:rtl/>
        </w:rPr>
        <w:t>חשמל.</w:t>
      </w:r>
      <w:r>
        <w:rPr>
          <w:rFonts w:hint="cs"/>
          <w:rtl/>
        </w:rPr>
        <w:t xml:space="preserve"> כן ציין כי</w:t>
      </w:r>
      <w:r w:rsidRPr="008E7735">
        <w:rPr>
          <w:rtl/>
        </w:rPr>
        <w:t xml:space="preserve"> </w:t>
      </w:r>
      <w:r w:rsidRPr="008E7735">
        <w:rPr>
          <w:rFonts w:hint="eastAsia"/>
          <w:rtl/>
        </w:rPr>
        <w:t>ביצוע</w:t>
      </w:r>
      <w:r w:rsidRPr="008E7735">
        <w:rPr>
          <w:rtl/>
        </w:rPr>
        <w:t xml:space="preserve"> </w:t>
      </w:r>
      <w:r w:rsidRPr="008E7735">
        <w:rPr>
          <w:rFonts w:hint="eastAsia"/>
          <w:rtl/>
        </w:rPr>
        <w:t>הפיצוי</w:t>
      </w:r>
      <w:r w:rsidRPr="008E7735">
        <w:rPr>
          <w:rtl/>
        </w:rPr>
        <w:t xml:space="preserve"> </w:t>
      </w:r>
      <w:r w:rsidRPr="008E7735">
        <w:rPr>
          <w:rFonts w:hint="eastAsia"/>
          <w:rtl/>
        </w:rPr>
        <w:t>הנופי</w:t>
      </w:r>
      <w:r w:rsidRPr="008E7735">
        <w:rPr>
          <w:rtl/>
        </w:rPr>
        <w:t xml:space="preserve"> </w:t>
      </w:r>
      <w:r>
        <w:rPr>
          <w:rFonts w:hint="cs"/>
          <w:rtl/>
        </w:rPr>
        <w:t>בידי</w:t>
      </w:r>
      <w:r w:rsidRPr="008E7735">
        <w:rPr>
          <w:rtl/>
        </w:rPr>
        <w:t xml:space="preserve"> </w:t>
      </w:r>
      <w:r w:rsidRPr="008E7735">
        <w:rPr>
          <w:rFonts w:hint="eastAsia"/>
          <w:rtl/>
        </w:rPr>
        <w:t>קבלנים</w:t>
      </w:r>
      <w:r w:rsidRPr="008E7735">
        <w:rPr>
          <w:rtl/>
        </w:rPr>
        <w:t xml:space="preserve"> </w:t>
      </w:r>
      <w:r w:rsidRPr="008E7735">
        <w:rPr>
          <w:rFonts w:hint="eastAsia"/>
          <w:rtl/>
        </w:rPr>
        <w:t>הפועלים</w:t>
      </w:r>
      <w:r w:rsidRPr="008E7735">
        <w:rPr>
          <w:rtl/>
        </w:rPr>
        <w:t xml:space="preserve"> </w:t>
      </w:r>
      <w:r w:rsidRPr="008E7735">
        <w:rPr>
          <w:rFonts w:hint="eastAsia"/>
          <w:rtl/>
        </w:rPr>
        <w:t>בתחומן</w:t>
      </w:r>
      <w:r w:rsidRPr="008E7735">
        <w:rPr>
          <w:rtl/>
        </w:rPr>
        <w:t xml:space="preserve"> </w:t>
      </w:r>
      <w:r w:rsidRPr="008E7735">
        <w:rPr>
          <w:rFonts w:hint="eastAsia"/>
          <w:rtl/>
        </w:rPr>
        <w:t>של</w:t>
      </w:r>
      <w:r w:rsidRPr="008E7735">
        <w:rPr>
          <w:rtl/>
        </w:rPr>
        <w:t xml:space="preserve"> </w:t>
      </w:r>
      <w:r w:rsidRPr="008E7735">
        <w:rPr>
          <w:rFonts w:hint="eastAsia"/>
          <w:rtl/>
        </w:rPr>
        <w:t>הרשויות</w:t>
      </w:r>
      <w:r w:rsidRPr="008E7735">
        <w:rPr>
          <w:rtl/>
        </w:rPr>
        <w:t xml:space="preserve"> </w:t>
      </w:r>
      <w:r w:rsidRPr="008E7735">
        <w:rPr>
          <w:rFonts w:hint="eastAsia"/>
          <w:rtl/>
        </w:rPr>
        <w:t>המקומיות</w:t>
      </w:r>
      <w:r w:rsidRPr="008E7735">
        <w:rPr>
          <w:rtl/>
        </w:rPr>
        <w:t xml:space="preserve"> </w:t>
      </w:r>
      <w:r w:rsidRPr="008E7735">
        <w:rPr>
          <w:rFonts w:hint="eastAsia"/>
          <w:rtl/>
        </w:rPr>
        <w:t>הוא</w:t>
      </w:r>
      <w:r w:rsidRPr="008E7735">
        <w:rPr>
          <w:rtl/>
        </w:rPr>
        <w:t xml:space="preserve"> </w:t>
      </w:r>
      <w:r w:rsidRPr="008E7735">
        <w:rPr>
          <w:rFonts w:hint="eastAsia"/>
          <w:rtl/>
        </w:rPr>
        <w:t>עניינה</w:t>
      </w:r>
      <w:r w:rsidRPr="008E7735">
        <w:rPr>
          <w:rtl/>
        </w:rPr>
        <w:t xml:space="preserve"> </w:t>
      </w:r>
      <w:r w:rsidRPr="008E7735">
        <w:rPr>
          <w:rFonts w:hint="eastAsia"/>
          <w:rtl/>
        </w:rPr>
        <w:t>של</w:t>
      </w:r>
      <w:r w:rsidRPr="008E7735">
        <w:rPr>
          <w:rtl/>
        </w:rPr>
        <w:t xml:space="preserve"> </w:t>
      </w:r>
      <w:r w:rsidRPr="008E7735">
        <w:rPr>
          <w:rFonts w:hint="eastAsia"/>
          <w:rtl/>
        </w:rPr>
        <w:t>הרשות</w:t>
      </w:r>
      <w:r w:rsidRPr="008E7735">
        <w:rPr>
          <w:rtl/>
        </w:rPr>
        <w:t xml:space="preserve"> </w:t>
      </w:r>
      <w:r w:rsidRPr="008E7735">
        <w:rPr>
          <w:rFonts w:hint="eastAsia"/>
          <w:rtl/>
        </w:rPr>
        <w:t>עצמה</w:t>
      </w:r>
      <w:r>
        <w:rPr>
          <w:rFonts w:hint="cs"/>
          <w:rtl/>
        </w:rPr>
        <w:t>,</w:t>
      </w:r>
      <w:r w:rsidRPr="008E7735">
        <w:rPr>
          <w:rtl/>
        </w:rPr>
        <w:t xml:space="preserve"> וגם במקרה זה </w:t>
      </w:r>
      <w:r w:rsidRPr="008E7735">
        <w:rPr>
          <w:rFonts w:hint="eastAsia"/>
          <w:rtl/>
        </w:rPr>
        <w:t>אין</w:t>
      </w:r>
      <w:r w:rsidRPr="008E7735">
        <w:rPr>
          <w:rtl/>
        </w:rPr>
        <w:t xml:space="preserve"> </w:t>
      </w:r>
      <w:r w:rsidRPr="008E7735">
        <w:rPr>
          <w:rFonts w:hint="eastAsia"/>
          <w:rtl/>
        </w:rPr>
        <w:t>מעקב</w:t>
      </w:r>
      <w:r w:rsidRPr="008E7735">
        <w:rPr>
          <w:rtl/>
        </w:rPr>
        <w:t xml:space="preserve"> </w:t>
      </w:r>
      <w:r w:rsidRPr="008E7735">
        <w:rPr>
          <w:rFonts w:hint="eastAsia"/>
          <w:rtl/>
        </w:rPr>
        <w:t>מספק</w:t>
      </w:r>
      <w:r w:rsidRPr="008E7735">
        <w:rPr>
          <w:rtl/>
        </w:rPr>
        <w:t xml:space="preserve">. </w:t>
      </w:r>
    </w:p>
    <w:p w:rsidR="00F004FC" w:rsidP="00F004FC">
      <w:pPr>
        <w:pStyle w:val="a"/>
        <w:spacing w:line="269" w:lineRule="auto"/>
        <w:rPr>
          <w:rtl/>
        </w:rPr>
      </w:pPr>
    </w:p>
    <w:p w:rsidR="00F004FC" w:rsidRPr="006C4638" w:rsidP="00F004FC">
      <w:pPr>
        <w:spacing w:line="269" w:lineRule="auto"/>
        <w:rPr>
          <w:highlight w:val="yellow"/>
          <w:rtl/>
        </w:rPr>
      </w:pPr>
      <w:r>
        <w:rPr>
          <w:rFonts w:hint="cs"/>
          <w:rtl/>
        </w:rPr>
        <w:t xml:space="preserve">ממענה </w:t>
      </w:r>
      <w:r>
        <w:rPr>
          <w:rtl/>
        </w:rPr>
        <w:t xml:space="preserve">פקיד היערות </w:t>
      </w:r>
      <w:r>
        <w:rPr>
          <w:rFonts w:hint="cs"/>
          <w:rtl/>
        </w:rPr>
        <w:t xml:space="preserve">הממשלתי לצוות הביקורת עלה כי </w:t>
      </w:r>
      <w:r>
        <w:rPr>
          <w:rtl/>
        </w:rPr>
        <w:t xml:space="preserve">אין </w:t>
      </w:r>
      <w:r>
        <w:rPr>
          <w:rFonts w:hint="cs"/>
          <w:rtl/>
        </w:rPr>
        <w:t xml:space="preserve">לו </w:t>
      </w:r>
      <w:r>
        <w:rPr>
          <w:rtl/>
        </w:rPr>
        <w:t xml:space="preserve">כלים אפקטיביים לאכיפת הדרישה </w:t>
      </w:r>
      <w:r>
        <w:rPr>
          <w:rFonts w:hint="cs"/>
          <w:rtl/>
        </w:rPr>
        <w:t>לפיצוי נופי</w:t>
      </w:r>
      <w:r>
        <w:rPr>
          <w:rtl/>
        </w:rPr>
        <w:t xml:space="preserve">, הן במקרים של כריתה פרטנית והן </w:t>
      </w:r>
      <w:r>
        <w:rPr>
          <w:rtl/>
        </w:rPr>
        <w:t>בפרו</w:t>
      </w:r>
      <w:r>
        <w:rPr>
          <w:rFonts w:hint="cs"/>
          <w:rtl/>
        </w:rPr>
        <w:t>י</w:t>
      </w:r>
      <w:r>
        <w:rPr>
          <w:rtl/>
        </w:rPr>
        <w:t>יקטי</w:t>
      </w:r>
      <w:r>
        <w:rPr>
          <w:rtl/>
        </w:rPr>
        <w:t xml:space="preserve"> תשתית רחבי היקף, על אף התחייבויות רשמיות </w:t>
      </w:r>
      <w:r>
        <w:rPr>
          <w:rFonts w:hint="cs"/>
          <w:rtl/>
        </w:rPr>
        <w:t>של</w:t>
      </w:r>
      <w:r>
        <w:rPr>
          <w:rtl/>
        </w:rPr>
        <w:t xml:space="preserve"> הגופים המבצעים. </w:t>
      </w:r>
      <w:r>
        <w:rPr>
          <w:rFonts w:hint="cs"/>
          <w:rtl/>
        </w:rPr>
        <w:t>ב</w:t>
      </w:r>
      <w:r>
        <w:rPr>
          <w:rtl/>
        </w:rPr>
        <w:t>ה</w:t>
      </w:r>
      <w:r>
        <w:rPr>
          <w:rFonts w:hint="cs"/>
          <w:rtl/>
        </w:rPr>
        <w:t>י</w:t>
      </w:r>
      <w:r>
        <w:rPr>
          <w:rtl/>
        </w:rPr>
        <w:t xml:space="preserve">עדר מערך </w:t>
      </w:r>
      <w:r>
        <w:rPr>
          <w:rFonts w:hint="cs"/>
          <w:rtl/>
        </w:rPr>
        <w:t>פיקוח ואכיפה</w:t>
      </w:r>
      <w:r>
        <w:rPr>
          <w:rtl/>
        </w:rPr>
        <w:t xml:space="preserve"> שיטתי</w:t>
      </w:r>
      <w:r>
        <w:rPr>
          <w:rFonts w:hint="cs"/>
          <w:rtl/>
        </w:rPr>
        <w:t>ים,</w:t>
      </w:r>
      <w:r>
        <w:rPr>
          <w:rtl/>
        </w:rPr>
        <w:t xml:space="preserve"> בפועל מרבית הנטיעות אינן מבוצעות, או ש</w:t>
      </w:r>
      <w:r>
        <w:rPr>
          <w:rFonts w:hint="cs"/>
          <w:rtl/>
        </w:rPr>
        <w:t xml:space="preserve">הן </w:t>
      </w:r>
      <w:r>
        <w:rPr>
          <w:rtl/>
        </w:rPr>
        <w:t xml:space="preserve">מבוצעות בהיקף ובאיכות נמוכים </w:t>
      </w:r>
      <w:r>
        <w:rPr>
          <w:rFonts w:hint="cs"/>
          <w:rtl/>
        </w:rPr>
        <w:t>במידה ניכרת</w:t>
      </w:r>
      <w:r>
        <w:rPr>
          <w:rtl/>
        </w:rPr>
        <w:t xml:space="preserve"> </w:t>
      </w:r>
      <w:r>
        <w:rPr>
          <w:rtl/>
        </w:rPr>
        <w:t>מהמתחייב</w:t>
      </w:r>
      <w:r>
        <w:rPr>
          <w:rtl/>
        </w:rPr>
        <w:t>. מצב זה פוגע במשאבי טבע ציבוריים וממחיש את הצורך הדחוף בגיבוש מנגנוני אכיפה, דיווח ובקרה אפקטיביים</w:t>
      </w:r>
      <w:r>
        <w:rPr>
          <w:rFonts w:hint="cs"/>
          <w:rtl/>
        </w:rPr>
        <w:t>.</w:t>
      </w:r>
    </w:p>
    <w:p w:rsidR="00F004FC" w:rsidP="00F004FC">
      <w:pPr>
        <w:pStyle w:val="a"/>
        <w:spacing w:line="269" w:lineRule="auto"/>
        <w:rPr>
          <w:rtl/>
        </w:rPr>
      </w:pPr>
    </w:p>
    <w:p w:rsidR="00F004FC" w:rsidRPr="005B58D1" w:rsidP="00F004FC">
      <w:pPr>
        <w:spacing w:line="269" w:lineRule="auto"/>
        <w:rPr>
          <w:sz w:val="26"/>
          <w:szCs w:val="26"/>
          <w:rtl/>
        </w:rPr>
      </w:pPr>
      <w:r w:rsidRPr="005B58D1">
        <w:rPr>
          <w:bCs/>
          <w:rtl/>
        </w:rPr>
        <w:t xml:space="preserve">אף </w:t>
      </w:r>
      <w:r w:rsidRPr="005B58D1">
        <w:rPr>
          <w:rFonts w:hint="eastAsia"/>
          <w:bCs/>
          <w:rtl/>
        </w:rPr>
        <w:t>שמשימות</w:t>
      </w:r>
      <w:r w:rsidRPr="005B58D1">
        <w:rPr>
          <w:bCs/>
          <w:rtl/>
        </w:rPr>
        <w:t xml:space="preserve"> </w:t>
      </w:r>
      <w:r w:rsidRPr="005B58D1">
        <w:rPr>
          <w:rFonts w:hint="eastAsia"/>
          <w:bCs/>
          <w:rtl/>
        </w:rPr>
        <w:t>הפיקוח</w:t>
      </w:r>
      <w:r w:rsidRPr="005B58D1">
        <w:rPr>
          <w:bCs/>
          <w:rtl/>
        </w:rPr>
        <w:t xml:space="preserve"> </w:t>
      </w:r>
      <w:r w:rsidRPr="005B58D1">
        <w:rPr>
          <w:rFonts w:hint="eastAsia"/>
          <w:bCs/>
          <w:rtl/>
        </w:rPr>
        <w:t>והאכיפה</w:t>
      </w:r>
      <w:r w:rsidRPr="005B58D1">
        <w:rPr>
          <w:bCs/>
          <w:rtl/>
        </w:rPr>
        <w:t xml:space="preserve"> </w:t>
      </w:r>
      <w:r w:rsidRPr="005B58D1">
        <w:rPr>
          <w:rFonts w:hint="eastAsia"/>
          <w:bCs/>
          <w:rtl/>
        </w:rPr>
        <w:t>רחבות</w:t>
      </w:r>
      <w:r w:rsidRPr="005B58D1">
        <w:rPr>
          <w:bCs/>
          <w:rtl/>
        </w:rPr>
        <w:t xml:space="preserve"> מאוד, אין הלימה בין היקף </w:t>
      </w:r>
      <w:r w:rsidRPr="005B58D1">
        <w:rPr>
          <w:rFonts w:hint="eastAsia"/>
          <w:bCs/>
          <w:rtl/>
        </w:rPr>
        <w:t>הפיקוח</w:t>
      </w:r>
      <w:r w:rsidRPr="005B58D1">
        <w:rPr>
          <w:bCs/>
          <w:rtl/>
        </w:rPr>
        <w:t xml:space="preserve"> ובין כוח האדם שהוקצה לביצוע</w:t>
      </w:r>
      <w:r w:rsidRPr="005B58D1">
        <w:rPr>
          <w:rFonts w:hint="eastAsia"/>
          <w:bCs/>
          <w:rtl/>
        </w:rPr>
        <w:t>ן</w:t>
      </w:r>
      <w:r w:rsidRPr="005B58D1">
        <w:rPr>
          <w:bCs/>
          <w:rtl/>
        </w:rPr>
        <w:t xml:space="preserve">. מומלץ כי </w:t>
      </w:r>
      <w:r w:rsidRPr="005B58D1">
        <w:rPr>
          <w:rFonts w:hint="eastAsia"/>
          <w:bCs/>
          <w:rtl/>
        </w:rPr>
        <w:t>פקיד</w:t>
      </w:r>
      <w:r w:rsidRPr="005B58D1">
        <w:rPr>
          <w:bCs/>
          <w:rtl/>
        </w:rPr>
        <w:t xml:space="preserve"> </w:t>
      </w:r>
      <w:r w:rsidRPr="005B58D1">
        <w:rPr>
          <w:rFonts w:hint="eastAsia"/>
          <w:bCs/>
          <w:rtl/>
        </w:rPr>
        <w:t>היערות</w:t>
      </w:r>
      <w:r w:rsidRPr="005B58D1">
        <w:rPr>
          <w:bCs/>
          <w:rtl/>
        </w:rPr>
        <w:t xml:space="preserve"> הממשלתי </w:t>
      </w:r>
      <w:r w:rsidRPr="005B58D1">
        <w:rPr>
          <w:rFonts w:hint="eastAsia"/>
          <w:bCs/>
          <w:rtl/>
        </w:rPr>
        <w:t>ימפה</w:t>
      </w:r>
      <w:r w:rsidRPr="005B58D1">
        <w:rPr>
          <w:bCs/>
          <w:rtl/>
        </w:rPr>
        <w:t xml:space="preserve"> את משימות </w:t>
      </w:r>
      <w:r w:rsidRPr="005B58D1">
        <w:rPr>
          <w:rFonts w:hint="eastAsia"/>
          <w:bCs/>
          <w:rtl/>
        </w:rPr>
        <w:t>הפיקוח</w:t>
      </w:r>
      <w:r w:rsidRPr="005B58D1">
        <w:rPr>
          <w:bCs/>
          <w:rtl/>
        </w:rPr>
        <w:t xml:space="preserve"> </w:t>
      </w:r>
      <w:r w:rsidRPr="005B58D1">
        <w:rPr>
          <w:rFonts w:hint="eastAsia"/>
          <w:bCs/>
          <w:rtl/>
        </w:rPr>
        <w:t>ואת</w:t>
      </w:r>
      <w:r w:rsidRPr="005B58D1">
        <w:rPr>
          <w:bCs/>
          <w:rtl/>
        </w:rPr>
        <w:t xml:space="preserve"> המשאבים הקיימים והנדרשים </w:t>
      </w:r>
      <w:r w:rsidRPr="005B58D1">
        <w:rPr>
          <w:rFonts w:hint="eastAsia"/>
          <w:bCs/>
          <w:rtl/>
        </w:rPr>
        <w:t>וינקוט</w:t>
      </w:r>
      <w:r w:rsidRPr="005B58D1">
        <w:rPr>
          <w:bCs/>
          <w:rtl/>
        </w:rPr>
        <w:t xml:space="preserve"> </w:t>
      </w:r>
      <w:r w:rsidRPr="005B58D1">
        <w:rPr>
          <w:rFonts w:hint="eastAsia"/>
          <w:bCs/>
          <w:rtl/>
        </w:rPr>
        <w:t>צעדים</w:t>
      </w:r>
      <w:r w:rsidRPr="005B58D1">
        <w:rPr>
          <w:bCs/>
          <w:rtl/>
        </w:rPr>
        <w:t xml:space="preserve"> </w:t>
      </w:r>
      <w:r w:rsidRPr="005B58D1">
        <w:rPr>
          <w:rFonts w:hint="eastAsia"/>
          <w:bCs/>
          <w:rtl/>
        </w:rPr>
        <w:t>יזומים</w:t>
      </w:r>
      <w:r>
        <w:rPr>
          <w:rFonts w:hint="cs"/>
          <w:bCs/>
          <w:rtl/>
        </w:rPr>
        <w:t>,</w:t>
      </w:r>
      <w:r w:rsidRPr="005B58D1">
        <w:rPr>
          <w:bCs/>
          <w:rtl/>
        </w:rPr>
        <w:t xml:space="preserve"> מעבר לשליחת מכתבים והצעות לשיפור הפיקוח</w:t>
      </w:r>
      <w:r>
        <w:rPr>
          <w:rFonts w:hint="cs"/>
          <w:bCs/>
          <w:rtl/>
        </w:rPr>
        <w:t>,</w:t>
      </w:r>
      <w:r w:rsidRPr="005B58D1">
        <w:rPr>
          <w:rFonts w:hint="eastAsia"/>
          <w:bCs/>
          <w:rtl/>
        </w:rPr>
        <w:t xml:space="preserve"> לצמצום</w:t>
      </w:r>
      <w:r w:rsidRPr="005B58D1">
        <w:rPr>
          <w:bCs/>
          <w:rtl/>
        </w:rPr>
        <w:t xml:space="preserve"> </w:t>
      </w:r>
      <w:r w:rsidRPr="005B58D1">
        <w:rPr>
          <w:rFonts w:hint="eastAsia"/>
          <w:bCs/>
          <w:rtl/>
        </w:rPr>
        <w:t>הפערים</w:t>
      </w:r>
      <w:r>
        <w:rPr>
          <w:rFonts w:hint="cs"/>
          <w:bCs/>
          <w:rtl/>
        </w:rPr>
        <w:t>.</w:t>
      </w:r>
      <w:r w:rsidRPr="005B58D1">
        <w:rPr>
          <w:bCs/>
          <w:rtl/>
        </w:rPr>
        <w:t xml:space="preserve"> </w:t>
      </w:r>
      <w:r w:rsidRPr="005B58D1">
        <w:rPr>
          <w:rFonts w:hint="eastAsia"/>
          <w:bCs/>
          <w:rtl/>
        </w:rPr>
        <w:t>לנוכח</w:t>
      </w:r>
      <w:r w:rsidRPr="005B58D1">
        <w:rPr>
          <w:bCs/>
          <w:rtl/>
        </w:rPr>
        <w:t xml:space="preserve"> </w:t>
      </w:r>
      <w:r w:rsidRPr="005B58D1">
        <w:rPr>
          <w:rFonts w:hint="eastAsia"/>
          <w:bCs/>
          <w:rtl/>
        </w:rPr>
        <w:t>המצב</w:t>
      </w:r>
      <w:r w:rsidRPr="005B58D1">
        <w:rPr>
          <w:bCs/>
          <w:rtl/>
        </w:rPr>
        <w:t xml:space="preserve"> </w:t>
      </w:r>
      <w:r w:rsidRPr="005B58D1">
        <w:rPr>
          <w:rFonts w:hint="eastAsia"/>
          <w:bCs/>
          <w:rtl/>
        </w:rPr>
        <w:t>המורכב</w:t>
      </w:r>
      <w:r>
        <w:rPr>
          <w:rFonts w:hint="cs"/>
          <w:bCs/>
          <w:rtl/>
        </w:rPr>
        <w:t>,</w:t>
      </w:r>
      <w:r w:rsidRPr="005B58D1">
        <w:rPr>
          <w:bCs/>
          <w:rtl/>
        </w:rPr>
        <w:t xml:space="preserve"> </w:t>
      </w:r>
      <w:r w:rsidRPr="005B58D1">
        <w:rPr>
          <w:rFonts w:hint="eastAsia"/>
          <w:bCs/>
          <w:rtl/>
        </w:rPr>
        <w:t>שנמשך</w:t>
      </w:r>
      <w:r w:rsidRPr="005B58D1">
        <w:rPr>
          <w:bCs/>
          <w:rtl/>
        </w:rPr>
        <w:t xml:space="preserve"> כבר שנים מספר</w:t>
      </w:r>
      <w:r>
        <w:rPr>
          <w:rFonts w:hint="cs"/>
          <w:bCs/>
          <w:rtl/>
        </w:rPr>
        <w:t>,</w:t>
      </w:r>
      <w:r w:rsidRPr="005B58D1">
        <w:rPr>
          <w:bCs/>
          <w:rtl/>
        </w:rPr>
        <w:t xml:space="preserve"> </w:t>
      </w:r>
      <w:r w:rsidRPr="005B58D1">
        <w:rPr>
          <w:rFonts w:hint="eastAsia"/>
          <w:bCs/>
          <w:rtl/>
        </w:rPr>
        <w:t>מצופה</w:t>
      </w:r>
      <w:r w:rsidRPr="005B58D1">
        <w:rPr>
          <w:bCs/>
          <w:rtl/>
        </w:rPr>
        <w:t xml:space="preserve"> </w:t>
      </w:r>
      <w:r w:rsidRPr="005B58D1">
        <w:rPr>
          <w:rFonts w:hint="eastAsia"/>
          <w:bCs/>
          <w:rtl/>
        </w:rPr>
        <w:t>מפקיד</w:t>
      </w:r>
      <w:r w:rsidRPr="005B58D1">
        <w:rPr>
          <w:bCs/>
          <w:rtl/>
        </w:rPr>
        <w:t xml:space="preserve"> היערות </w:t>
      </w:r>
      <w:r w:rsidRPr="005B58D1">
        <w:rPr>
          <w:rFonts w:hint="eastAsia"/>
          <w:bCs/>
          <w:rtl/>
        </w:rPr>
        <w:t>כי</w:t>
      </w:r>
      <w:r w:rsidRPr="005B58D1">
        <w:rPr>
          <w:bCs/>
          <w:rtl/>
        </w:rPr>
        <w:t xml:space="preserve"> </w:t>
      </w:r>
      <w:r w:rsidRPr="005B58D1">
        <w:rPr>
          <w:rFonts w:hint="eastAsia"/>
          <w:bCs/>
          <w:rtl/>
        </w:rPr>
        <w:t>ירתום</w:t>
      </w:r>
      <w:r w:rsidRPr="005B58D1">
        <w:rPr>
          <w:bCs/>
          <w:rtl/>
        </w:rPr>
        <w:t xml:space="preserve"> את משרד החקלאות לעניין ויפעל להגדלת </w:t>
      </w:r>
      <w:r>
        <w:rPr>
          <w:rFonts w:hint="cs"/>
          <w:bCs/>
          <w:rtl/>
        </w:rPr>
        <w:t xml:space="preserve">ההיקף של </w:t>
      </w:r>
      <w:r w:rsidRPr="005B58D1">
        <w:rPr>
          <w:bCs/>
          <w:rtl/>
        </w:rPr>
        <w:t>פעולות הפיקוח היזומות</w:t>
      </w:r>
      <w:r>
        <w:rPr>
          <w:rFonts w:hint="cs"/>
          <w:bCs/>
          <w:rtl/>
        </w:rPr>
        <w:t>,</w:t>
      </w:r>
      <w:r w:rsidRPr="005B58D1">
        <w:rPr>
          <w:rFonts w:hint="cs"/>
          <w:bCs/>
          <w:rtl/>
        </w:rPr>
        <w:t xml:space="preserve"> </w:t>
      </w:r>
      <w:r>
        <w:rPr>
          <w:rFonts w:hint="cs"/>
          <w:bCs/>
          <w:rtl/>
        </w:rPr>
        <w:t>ובכלל זה</w:t>
      </w:r>
      <w:r w:rsidRPr="005B58D1">
        <w:rPr>
          <w:b/>
          <w:bCs/>
          <w:rtl/>
        </w:rPr>
        <w:t xml:space="preserve"> </w:t>
      </w:r>
      <w:r w:rsidRPr="005B58D1">
        <w:rPr>
          <w:rFonts w:hint="eastAsia"/>
          <w:b/>
          <w:bCs/>
          <w:rtl/>
        </w:rPr>
        <w:t>הגדלת</w:t>
      </w:r>
      <w:r w:rsidRPr="005B58D1">
        <w:rPr>
          <w:b/>
          <w:bCs/>
          <w:rtl/>
        </w:rPr>
        <w:t xml:space="preserve"> </w:t>
      </w:r>
      <w:r w:rsidRPr="005B58D1">
        <w:rPr>
          <w:rFonts w:hint="eastAsia"/>
          <w:b/>
          <w:bCs/>
          <w:rtl/>
        </w:rPr>
        <w:t>מספר</w:t>
      </w:r>
      <w:r w:rsidRPr="005B58D1">
        <w:rPr>
          <w:b/>
          <w:bCs/>
          <w:rtl/>
        </w:rPr>
        <w:t xml:space="preserve"> </w:t>
      </w:r>
      <w:r w:rsidRPr="005B58D1">
        <w:rPr>
          <w:rFonts w:hint="eastAsia"/>
          <w:b/>
          <w:bCs/>
          <w:rtl/>
        </w:rPr>
        <w:t>המפקחים</w:t>
      </w:r>
      <w:r w:rsidRPr="005B58D1">
        <w:rPr>
          <w:b/>
          <w:bCs/>
          <w:rtl/>
        </w:rPr>
        <w:t xml:space="preserve"> </w:t>
      </w:r>
      <w:r w:rsidRPr="005B58D1">
        <w:rPr>
          <w:rFonts w:hint="eastAsia"/>
          <w:b/>
          <w:bCs/>
          <w:rtl/>
        </w:rPr>
        <w:t>על</w:t>
      </w:r>
      <w:r w:rsidRPr="005B58D1">
        <w:rPr>
          <w:b/>
          <w:bCs/>
          <w:rtl/>
        </w:rPr>
        <w:t xml:space="preserve"> </w:t>
      </w:r>
      <w:r>
        <w:rPr>
          <w:rFonts w:hint="cs"/>
          <w:b/>
          <w:bCs/>
          <w:rtl/>
        </w:rPr>
        <w:t xml:space="preserve">יישום </w:t>
      </w:r>
      <w:r w:rsidRPr="005B58D1">
        <w:rPr>
          <w:rFonts w:hint="eastAsia"/>
          <w:b/>
          <w:bCs/>
          <w:rtl/>
        </w:rPr>
        <w:t>בקשות</w:t>
      </w:r>
      <w:r w:rsidRPr="005B58D1">
        <w:rPr>
          <w:b/>
          <w:bCs/>
          <w:rtl/>
        </w:rPr>
        <w:t xml:space="preserve"> </w:t>
      </w:r>
      <w:r w:rsidRPr="005B58D1">
        <w:rPr>
          <w:rFonts w:hint="eastAsia"/>
          <w:b/>
          <w:bCs/>
          <w:rtl/>
        </w:rPr>
        <w:t>פרטניות</w:t>
      </w:r>
      <w:r w:rsidRPr="005B58D1">
        <w:rPr>
          <w:b/>
          <w:bCs/>
          <w:rtl/>
        </w:rPr>
        <w:t xml:space="preserve"> </w:t>
      </w:r>
      <w:r w:rsidRPr="005B58D1">
        <w:rPr>
          <w:rFonts w:hint="eastAsia"/>
          <w:b/>
          <w:bCs/>
          <w:rtl/>
        </w:rPr>
        <w:t>לכריתה</w:t>
      </w:r>
      <w:r w:rsidRPr="005B58D1">
        <w:rPr>
          <w:b/>
          <w:bCs/>
          <w:rtl/>
        </w:rPr>
        <w:t xml:space="preserve"> </w:t>
      </w:r>
      <w:r>
        <w:rPr>
          <w:rFonts w:hint="cs"/>
          <w:b/>
          <w:bCs/>
          <w:rtl/>
        </w:rPr>
        <w:t>ומתן תשומת לב מיוחדת ל</w:t>
      </w:r>
      <w:r w:rsidRPr="005B58D1">
        <w:rPr>
          <w:rFonts w:hint="eastAsia"/>
          <w:b/>
          <w:bCs/>
          <w:rtl/>
        </w:rPr>
        <w:t>מקרים</w:t>
      </w:r>
      <w:r w:rsidRPr="005B58D1">
        <w:rPr>
          <w:b/>
          <w:bCs/>
          <w:rtl/>
        </w:rPr>
        <w:t xml:space="preserve"> </w:t>
      </w:r>
      <w:r w:rsidRPr="005B58D1">
        <w:rPr>
          <w:rFonts w:hint="eastAsia"/>
          <w:b/>
          <w:bCs/>
          <w:rtl/>
        </w:rPr>
        <w:t>שבהם</w:t>
      </w:r>
      <w:r w:rsidRPr="005B58D1">
        <w:rPr>
          <w:b/>
          <w:bCs/>
          <w:rtl/>
        </w:rPr>
        <w:t xml:space="preserve"> </w:t>
      </w:r>
      <w:r w:rsidRPr="005B58D1">
        <w:rPr>
          <w:rFonts w:hint="eastAsia"/>
          <w:b/>
          <w:bCs/>
          <w:rtl/>
        </w:rPr>
        <w:t>נכרתים</w:t>
      </w:r>
      <w:r w:rsidRPr="005B58D1">
        <w:rPr>
          <w:b/>
          <w:bCs/>
          <w:rtl/>
        </w:rPr>
        <w:t xml:space="preserve"> </w:t>
      </w:r>
      <w:r w:rsidRPr="005B58D1">
        <w:rPr>
          <w:rFonts w:hint="eastAsia"/>
          <w:b/>
          <w:bCs/>
          <w:rtl/>
        </w:rPr>
        <w:t>מספר</w:t>
      </w:r>
      <w:r w:rsidRPr="005B58D1">
        <w:rPr>
          <w:b/>
          <w:bCs/>
          <w:rtl/>
        </w:rPr>
        <w:t xml:space="preserve"> </w:t>
      </w:r>
      <w:r w:rsidRPr="005B58D1">
        <w:rPr>
          <w:rFonts w:hint="eastAsia"/>
          <w:b/>
          <w:bCs/>
          <w:rtl/>
        </w:rPr>
        <w:t>רב</w:t>
      </w:r>
      <w:r w:rsidRPr="005B58D1">
        <w:rPr>
          <w:b/>
          <w:bCs/>
          <w:rtl/>
        </w:rPr>
        <w:t xml:space="preserve"> </w:t>
      </w:r>
      <w:r w:rsidRPr="005B58D1">
        <w:rPr>
          <w:rFonts w:hint="eastAsia"/>
          <w:b/>
          <w:bCs/>
          <w:rtl/>
        </w:rPr>
        <w:t>של</w:t>
      </w:r>
      <w:r w:rsidRPr="005B58D1">
        <w:rPr>
          <w:b/>
          <w:bCs/>
          <w:rtl/>
        </w:rPr>
        <w:t xml:space="preserve"> </w:t>
      </w:r>
      <w:r w:rsidRPr="005B58D1">
        <w:rPr>
          <w:rFonts w:hint="eastAsia"/>
          <w:b/>
          <w:bCs/>
          <w:rtl/>
        </w:rPr>
        <w:t>עצים</w:t>
      </w:r>
      <w:r w:rsidRPr="005B58D1">
        <w:rPr>
          <w:b/>
          <w:bCs/>
          <w:rtl/>
        </w:rPr>
        <w:t xml:space="preserve"> </w:t>
      </w:r>
      <w:r>
        <w:rPr>
          <w:rFonts w:hint="cs"/>
          <w:b/>
          <w:bCs/>
          <w:rtl/>
        </w:rPr>
        <w:t xml:space="preserve">על פי </w:t>
      </w:r>
      <w:r w:rsidRPr="005B58D1">
        <w:rPr>
          <w:rFonts w:hint="eastAsia"/>
          <w:b/>
          <w:bCs/>
          <w:rtl/>
        </w:rPr>
        <w:t>רישיון</w:t>
      </w:r>
      <w:r w:rsidRPr="005B58D1">
        <w:rPr>
          <w:b/>
          <w:bCs/>
          <w:rtl/>
        </w:rPr>
        <w:t xml:space="preserve"> </w:t>
      </w:r>
      <w:r w:rsidRPr="005B58D1">
        <w:rPr>
          <w:rFonts w:hint="eastAsia"/>
          <w:b/>
          <w:bCs/>
          <w:rtl/>
        </w:rPr>
        <w:t>אחד</w:t>
      </w:r>
      <w:r>
        <w:rPr>
          <w:rFonts w:hint="cs"/>
          <w:b/>
          <w:bCs/>
          <w:rtl/>
        </w:rPr>
        <w:t>,</w:t>
      </w:r>
      <w:r w:rsidRPr="005B58D1">
        <w:rPr>
          <w:b/>
          <w:bCs/>
          <w:rtl/>
        </w:rPr>
        <w:t xml:space="preserve"> </w:t>
      </w:r>
      <w:r>
        <w:rPr>
          <w:rFonts w:hint="cs"/>
          <w:b/>
          <w:bCs/>
          <w:rtl/>
        </w:rPr>
        <w:t>כדי</w:t>
      </w:r>
      <w:r w:rsidRPr="005B58D1">
        <w:rPr>
          <w:b/>
          <w:bCs/>
          <w:rtl/>
        </w:rPr>
        <w:t xml:space="preserve"> </w:t>
      </w:r>
      <w:r>
        <w:rPr>
          <w:rFonts w:hint="cs"/>
          <w:b/>
          <w:bCs/>
          <w:rtl/>
        </w:rPr>
        <w:t>לה</w:t>
      </w:r>
      <w:r w:rsidRPr="005B58D1">
        <w:rPr>
          <w:rFonts w:hint="eastAsia"/>
          <w:b/>
          <w:bCs/>
          <w:rtl/>
        </w:rPr>
        <w:t>בטיח</w:t>
      </w:r>
      <w:r w:rsidRPr="005B58D1">
        <w:rPr>
          <w:b/>
          <w:bCs/>
          <w:rtl/>
        </w:rPr>
        <w:t xml:space="preserve"> </w:t>
      </w:r>
      <w:r w:rsidRPr="005B58D1">
        <w:rPr>
          <w:rFonts w:hint="eastAsia"/>
          <w:b/>
          <w:bCs/>
          <w:rtl/>
        </w:rPr>
        <w:t>את</w:t>
      </w:r>
      <w:r w:rsidRPr="005B58D1">
        <w:rPr>
          <w:b/>
          <w:bCs/>
          <w:rtl/>
        </w:rPr>
        <w:t xml:space="preserve"> </w:t>
      </w:r>
      <w:r w:rsidRPr="005B58D1">
        <w:rPr>
          <w:rFonts w:hint="eastAsia"/>
          <w:b/>
          <w:bCs/>
          <w:rtl/>
        </w:rPr>
        <w:t>השמירה</w:t>
      </w:r>
      <w:r w:rsidRPr="005B58D1">
        <w:rPr>
          <w:b/>
          <w:bCs/>
          <w:rtl/>
        </w:rPr>
        <w:t xml:space="preserve"> </w:t>
      </w:r>
      <w:r w:rsidRPr="005B58D1">
        <w:rPr>
          <w:rFonts w:hint="eastAsia"/>
          <w:b/>
          <w:bCs/>
          <w:rtl/>
        </w:rPr>
        <w:t>על</w:t>
      </w:r>
      <w:r w:rsidRPr="005B58D1">
        <w:rPr>
          <w:b/>
          <w:bCs/>
          <w:rtl/>
        </w:rPr>
        <w:t xml:space="preserve"> </w:t>
      </w:r>
      <w:r w:rsidRPr="005B58D1">
        <w:rPr>
          <w:rFonts w:hint="eastAsia"/>
          <w:b/>
          <w:bCs/>
          <w:rtl/>
        </w:rPr>
        <w:t>האינטרס</w:t>
      </w:r>
      <w:r w:rsidRPr="005B58D1">
        <w:rPr>
          <w:b/>
          <w:bCs/>
          <w:rtl/>
        </w:rPr>
        <w:t xml:space="preserve"> </w:t>
      </w:r>
      <w:r w:rsidRPr="005B58D1">
        <w:rPr>
          <w:rFonts w:hint="eastAsia"/>
          <w:b/>
          <w:bCs/>
          <w:rtl/>
        </w:rPr>
        <w:t>הציבורי</w:t>
      </w:r>
      <w:r w:rsidRPr="005B58D1">
        <w:rPr>
          <w:b/>
          <w:bCs/>
          <w:rtl/>
        </w:rPr>
        <w:t xml:space="preserve"> </w:t>
      </w:r>
      <w:r>
        <w:rPr>
          <w:rFonts w:hint="cs"/>
          <w:b/>
          <w:bCs/>
          <w:rtl/>
        </w:rPr>
        <w:t>ב</w:t>
      </w:r>
      <w:r w:rsidRPr="005B58D1">
        <w:rPr>
          <w:rFonts w:hint="eastAsia"/>
          <w:b/>
          <w:bCs/>
          <w:rtl/>
        </w:rPr>
        <w:t>קיומם</w:t>
      </w:r>
      <w:r w:rsidRPr="005B58D1">
        <w:rPr>
          <w:b/>
          <w:bCs/>
          <w:rtl/>
        </w:rPr>
        <w:t xml:space="preserve"> </w:t>
      </w:r>
      <w:r w:rsidRPr="005B58D1">
        <w:rPr>
          <w:rFonts w:hint="eastAsia"/>
          <w:b/>
          <w:bCs/>
          <w:rtl/>
        </w:rPr>
        <w:t>של</w:t>
      </w:r>
      <w:r w:rsidRPr="005B58D1">
        <w:rPr>
          <w:b/>
          <w:bCs/>
          <w:rtl/>
        </w:rPr>
        <w:t xml:space="preserve"> </w:t>
      </w:r>
      <w:r w:rsidRPr="005B58D1">
        <w:rPr>
          <w:rFonts w:hint="eastAsia"/>
          <w:b/>
          <w:bCs/>
          <w:rtl/>
        </w:rPr>
        <w:t>עצים</w:t>
      </w:r>
      <w:r w:rsidRPr="005B58D1">
        <w:rPr>
          <w:b/>
          <w:bCs/>
          <w:rtl/>
        </w:rPr>
        <w:t xml:space="preserve"> </w:t>
      </w:r>
      <w:r w:rsidRPr="005B58D1">
        <w:rPr>
          <w:rFonts w:hint="eastAsia"/>
          <w:b/>
          <w:bCs/>
          <w:rtl/>
        </w:rPr>
        <w:t>במרחב</w:t>
      </w:r>
      <w:r w:rsidRPr="005B58D1">
        <w:rPr>
          <w:b/>
          <w:bCs/>
          <w:rtl/>
        </w:rPr>
        <w:t xml:space="preserve"> </w:t>
      </w:r>
      <w:r w:rsidRPr="005B58D1">
        <w:rPr>
          <w:rFonts w:hint="eastAsia"/>
          <w:b/>
          <w:bCs/>
          <w:rtl/>
        </w:rPr>
        <w:t>הציבורי</w:t>
      </w:r>
      <w:r w:rsidRPr="005B58D1">
        <w:rPr>
          <w:b/>
          <w:bCs/>
          <w:rtl/>
        </w:rPr>
        <w:t xml:space="preserve"> </w:t>
      </w:r>
      <w:r w:rsidRPr="005B58D1">
        <w:rPr>
          <w:rFonts w:hint="eastAsia"/>
          <w:b/>
          <w:bCs/>
          <w:rtl/>
        </w:rPr>
        <w:t>וכן</w:t>
      </w:r>
      <w:r w:rsidRPr="005B58D1">
        <w:rPr>
          <w:b/>
          <w:bCs/>
          <w:rtl/>
        </w:rPr>
        <w:t xml:space="preserve"> </w:t>
      </w:r>
      <w:r w:rsidRPr="005B58D1">
        <w:rPr>
          <w:rFonts w:hint="eastAsia"/>
          <w:b/>
          <w:bCs/>
          <w:rtl/>
        </w:rPr>
        <w:t>את</w:t>
      </w:r>
      <w:r w:rsidRPr="005B58D1">
        <w:rPr>
          <w:b/>
          <w:bCs/>
          <w:rtl/>
        </w:rPr>
        <w:t xml:space="preserve"> </w:t>
      </w:r>
      <w:r w:rsidRPr="005B58D1">
        <w:rPr>
          <w:rFonts w:hint="eastAsia"/>
          <w:b/>
          <w:bCs/>
          <w:rtl/>
        </w:rPr>
        <w:t>השמירה</w:t>
      </w:r>
      <w:r w:rsidRPr="005B58D1">
        <w:rPr>
          <w:b/>
          <w:bCs/>
          <w:rtl/>
        </w:rPr>
        <w:t xml:space="preserve"> </w:t>
      </w:r>
      <w:r w:rsidRPr="005B58D1">
        <w:rPr>
          <w:rFonts w:hint="eastAsia"/>
          <w:b/>
          <w:bCs/>
          <w:rtl/>
        </w:rPr>
        <w:t>על</w:t>
      </w:r>
      <w:r w:rsidRPr="005B58D1">
        <w:rPr>
          <w:b/>
          <w:bCs/>
          <w:rtl/>
        </w:rPr>
        <w:t xml:space="preserve"> </w:t>
      </w:r>
      <w:r w:rsidRPr="005B58D1">
        <w:rPr>
          <w:rFonts w:hint="eastAsia"/>
          <w:b/>
          <w:bCs/>
          <w:rtl/>
        </w:rPr>
        <w:t>כספי</w:t>
      </w:r>
      <w:r w:rsidRPr="005B58D1">
        <w:rPr>
          <w:b/>
          <w:bCs/>
          <w:rtl/>
        </w:rPr>
        <w:t xml:space="preserve"> </w:t>
      </w:r>
      <w:r w:rsidRPr="005B58D1">
        <w:rPr>
          <w:rFonts w:hint="eastAsia"/>
          <w:b/>
          <w:bCs/>
          <w:rtl/>
        </w:rPr>
        <w:t>ציבור</w:t>
      </w:r>
      <w:r w:rsidRPr="005B58D1">
        <w:rPr>
          <w:b/>
          <w:bCs/>
          <w:rtl/>
        </w:rPr>
        <w:t>.</w:t>
      </w:r>
      <w:r w:rsidRPr="005B58D1">
        <w:rPr>
          <w:rtl/>
        </w:rPr>
        <w:t xml:space="preserve"> </w:t>
      </w:r>
    </w:p>
    <w:p w:rsidR="00F004FC" w:rsidP="00F004FC">
      <w:pPr>
        <w:pStyle w:val="a"/>
        <w:spacing w:line="269" w:lineRule="auto"/>
        <w:rPr>
          <w:rtl/>
        </w:rPr>
      </w:pPr>
    </w:p>
    <w:p w:rsidR="00F004FC" w:rsidRPr="002F7D23" w:rsidP="00F004FC">
      <w:pPr>
        <w:spacing w:line="269" w:lineRule="auto"/>
        <w:rPr>
          <w:bCs/>
        </w:rPr>
      </w:pPr>
      <w:r w:rsidRPr="00443FF2">
        <w:rPr>
          <w:rFonts w:hint="eastAsia"/>
          <w:bCs/>
          <w:rtl/>
        </w:rPr>
        <w:t>מומלץ</w:t>
      </w:r>
      <w:r w:rsidRPr="00443FF2">
        <w:rPr>
          <w:bCs/>
          <w:rtl/>
        </w:rPr>
        <w:t xml:space="preserve"> </w:t>
      </w:r>
      <w:r w:rsidRPr="00443FF2">
        <w:rPr>
          <w:rFonts w:hint="eastAsia"/>
          <w:bCs/>
          <w:rtl/>
        </w:rPr>
        <w:t>כי</w:t>
      </w:r>
      <w:r w:rsidRPr="00443FF2">
        <w:rPr>
          <w:bCs/>
          <w:rtl/>
        </w:rPr>
        <w:t xml:space="preserve"> </w:t>
      </w:r>
      <w:r w:rsidRPr="00443FF2">
        <w:rPr>
          <w:rFonts w:hint="eastAsia"/>
          <w:bCs/>
          <w:rtl/>
        </w:rPr>
        <w:t>משרד</w:t>
      </w:r>
      <w:r w:rsidRPr="00443FF2">
        <w:rPr>
          <w:bCs/>
          <w:rtl/>
        </w:rPr>
        <w:t xml:space="preserve"> </w:t>
      </w:r>
      <w:r w:rsidRPr="00443FF2">
        <w:rPr>
          <w:rFonts w:hint="eastAsia"/>
          <w:bCs/>
          <w:rtl/>
        </w:rPr>
        <w:t>החקלאות</w:t>
      </w:r>
      <w:r w:rsidRPr="00443FF2">
        <w:rPr>
          <w:bCs/>
          <w:rtl/>
        </w:rPr>
        <w:t xml:space="preserve"> </w:t>
      </w:r>
      <w:r w:rsidRPr="00443FF2">
        <w:rPr>
          <w:rFonts w:hint="eastAsia"/>
          <w:bCs/>
          <w:rtl/>
        </w:rPr>
        <w:t>יפעל</w:t>
      </w:r>
      <w:r w:rsidRPr="00443FF2">
        <w:rPr>
          <w:bCs/>
          <w:rtl/>
        </w:rPr>
        <w:t xml:space="preserve"> </w:t>
      </w:r>
      <w:r w:rsidRPr="00443FF2">
        <w:rPr>
          <w:rFonts w:hint="eastAsia"/>
          <w:bCs/>
          <w:rtl/>
        </w:rPr>
        <w:t>להגברת</w:t>
      </w:r>
      <w:r w:rsidRPr="00443FF2">
        <w:rPr>
          <w:bCs/>
          <w:rtl/>
        </w:rPr>
        <w:t xml:space="preserve"> </w:t>
      </w:r>
      <w:r w:rsidRPr="00443FF2">
        <w:rPr>
          <w:rFonts w:hint="eastAsia"/>
          <w:bCs/>
          <w:rtl/>
        </w:rPr>
        <w:t>פעולות</w:t>
      </w:r>
      <w:r w:rsidRPr="00443FF2">
        <w:rPr>
          <w:bCs/>
          <w:rtl/>
        </w:rPr>
        <w:t xml:space="preserve"> </w:t>
      </w:r>
      <w:r>
        <w:rPr>
          <w:rFonts w:hint="cs"/>
          <w:bCs/>
          <w:rtl/>
        </w:rPr>
        <w:t>ה</w:t>
      </w:r>
      <w:r w:rsidRPr="00443FF2">
        <w:rPr>
          <w:rFonts w:hint="eastAsia"/>
          <w:bCs/>
          <w:rtl/>
        </w:rPr>
        <w:t>אכיפ</w:t>
      </w:r>
      <w:r>
        <w:rPr>
          <w:rFonts w:hint="cs"/>
          <w:bCs/>
          <w:rtl/>
        </w:rPr>
        <w:t>ה של</w:t>
      </w:r>
      <w:r w:rsidRPr="00443FF2">
        <w:rPr>
          <w:bCs/>
          <w:rtl/>
        </w:rPr>
        <w:t xml:space="preserve"> </w:t>
      </w:r>
      <w:r w:rsidRPr="00443FF2">
        <w:rPr>
          <w:rFonts w:hint="eastAsia"/>
          <w:bCs/>
          <w:rtl/>
        </w:rPr>
        <w:t>פקודת</w:t>
      </w:r>
      <w:r w:rsidRPr="00443FF2">
        <w:rPr>
          <w:bCs/>
          <w:rtl/>
        </w:rPr>
        <w:t xml:space="preserve"> </w:t>
      </w:r>
      <w:r w:rsidRPr="00443FF2">
        <w:rPr>
          <w:rFonts w:hint="eastAsia"/>
          <w:bCs/>
          <w:rtl/>
        </w:rPr>
        <w:t>היערות</w:t>
      </w:r>
      <w:r w:rsidRPr="00443FF2">
        <w:rPr>
          <w:bCs/>
          <w:rtl/>
        </w:rPr>
        <w:t>.</w:t>
      </w:r>
    </w:p>
    <w:p w:rsidR="00F004FC" w:rsidP="00F004FC">
      <w:pPr>
        <w:pStyle w:val="a"/>
        <w:spacing w:line="269" w:lineRule="auto"/>
        <w:rPr>
          <w:rtl/>
        </w:rPr>
      </w:pPr>
    </w:p>
    <w:p w:rsidR="00F004FC" w:rsidRPr="005B58D1" w:rsidP="00F004FC">
      <w:pPr>
        <w:spacing w:line="269" w:lineRule="auto"/>
        <w:rPr>
          <w:rtl/>
        </w:rPr>
      </w:pPr>
      <w:r w:rsidRPr="005B58D1">
        <w:rPr>
          <w:rFonts w:hint="cs"/>
          <w:rtl/>
        </w:rPr>
        <w:t xml:space="preserve">עוד </w:t>
      </w:r>
      <w:r w:rsidRPr="000D45B9">
        <w:rPr>
          <w:rFonts w:hint="eastAsia"/>
          <w:rtl/>
        </w:rPr>
        <w:t>נמצא</w:t>
      </w:r>
      <w:r w:rsidRPr="000D45B9">
        <w:rPr>
          <w:rtl/>
        </w:rPr>
        <w:t xml:space="preserve"> כי </w:t>
      </w:r>
      <w:r>
        <w:rPr>
          <w:rFonts w:hint="cs"/>
          <w:rtl/>
        </w:rPr>
        <w:t>ל</w:t>
      </w:r>
      <w:r w:rsidRPr="000D45B9">
        <w:rPr>
          <w:rtl/>
        </w:rPr>
        <w:t xml:space="preserve">פקיד היערות הממשלתי </w:t>
      </w:r>
      <w:r>
        <w:rPr>
          <w:rFonts w:hint="cs"/>
          <w:rtl/>
        </w:rPr>
        <w:t>אין מידע על מספר</w:t>
      </w:r>
      <w:r w:rsidRPr="000D45B9">
        <w:rPr>
          <w:rtl/>
        </w:rPr>
        <w:t xml:space="preserve"> העצים החלופי הניטע, </w:t>
      </w:r>
      <w:r w:rsidRPr="000D45B9">
        <w:rPr>
          <w:rFonts w:hint="eastAsia"/>
          <w:rtl/>
        </w:rPr>
        <w:t>אם</w:t>
      </w:r>
      <w:r w:rsidRPr="000D45B9">
        <w:rPr>
          <w:rtl/>
        </w:rPr>
        <w:t xml:space="preserve"> בכלל, </w:t>
      </w:r>
      <w:r>
        <w:rPr>
          <w:rFonts w:hint="cs"/>
          <w:rtl/>
        </w:rPr>
        <w:t>על-פי</w:t>
      </w:r>
      <w:r w:rsidRPr="000D45B9">
        <w:rPr>
          <w:rtl/>
        </w:rPr>
        <w:t xml:space="preserve"> רישיונות הכריתה. </w:t>
      </w:r>
    </w:p>
    <w:p w:rsidR="00F004FC" w:rsidP="00F004FC">
      <w:pPr>
        <w:pStyle w:val="a"/>
        <w:spacing w:line="269" w:lineRule="auto"/>
        <w:rPr>
          <w:rtl/>
        </w:rPr>
      </w:pPr>
    </w:p>
    <w:p w:rsidR="00F004FC" w:rsidRPr="000B6482" w:rsidP="00F004FC">
      <w:pPr>
        <w:spacing w:line="269" w:lineRule="auto"/>
        <w:rPr>
          <w:b/>
          <w:bCs/>
          <w:rtl/>
        </w:rPr>
      </w:pPr>
      <w:r w:rsidRPr="005B58D1">
        <w:rPr>
          <w:rFonts w:hint="eastAsia"/>
          <w:b/>
          <w:bCs/>
          <w:rtl/>
        </w:rPr>
        <w:t>מוצע</w:t>
      </w:r>
      <w:r w:rsidRPr="005B58D1">
        <w:rPr>
          <w:b/>
          <w:bCs/>
          <w:rtl/>
        </w:rPr>
        <w:t xml:space="preserve"> </w:t>
      </w:r>
      <w:r w:rsidRPr="005B58D1">
        <w:rPr>
          <w:rFonts w:hint="eastAsia"/>
          <w:b/>
          <w:bCs/>
          <w:rtl/>
        </w:rPr>
        <w:t>לפקיד</w:t>
      </w:r>
      <w:r w:rsidRPr="005B58D1">
        <w:rPr>
          <w:b/>
          <w:bCs/>
          <w:rtl/>
        </w:rPr>
        <w:t xml:space="preserve"> היערות </w:t>
      </w:r>
      <w:r w:rsidRPr="0010780A">
        <w:rPr>
          <w:b/>
          <w:bCs/>
          <w:rtl/>
        </w:rPr>
        <w:t xml:space="preserve">הממשלתי </w:t>
      </w:r>
      <w:r>
        <w:rPr>
          <w:rFonts w:hint="cs"/>
          <w:b/>
          <w:bCs/>
          <w:rtl/>
        </w:rPr>
        <w:t>לקבוע</w:t>
      </w:r>
      <w:r w:rsidRPr="0010780A">
        <w:rPr>
          <w:b/>
          <w:bCs/>
          <w:rtl/>
        </w:rPr>
        <w:t xml:space="preserve"> </w:t>
      </w:r>
      <w:r w:rsidRPr="0010780A">
        <w:rPr>
          <w:rFonts w:hint="eastAsia"/>
          <w:b/>
          <w:bCs/>
          <w:rtl/>
        </w:rPr>
        <w:t>מנגנון</w:t>
      </w:r>
      <w:r w:rsidRPr="0010780A">
        <w:rPr>
          <w:b/>
          <w:bCs/>
          <w:rtl/>
        </w:rPr>
        <w:t xml:space="preserve"> </w:t>
      </w:r>
      <w:r w:rsidRPr="0010780A">
        <w:rPr>
          <w:rFonts w:hint="eastAsia"/>
          <w:b/>
          <w:bCs/>
          <w:rtl/>
        </w:rPr>
        <w:t>לקבלת</w:t>
      </w:r>
      <w:r w:rsidRPr="0010780A">
        <w:rPr>
          <w:b/>
          <w:bCs/>
          <w:rtl/>
        </w:rPr>
        <w:t xml:space="preserve"> </w:t>
      </w:r>
      <w:r w:rsidRPr="00B103FF">
        <w:rPr>
          <w:rFonts w:hint="eastAsia"/>
          <w:b/>
          <w:bCs/>
          <w:rtl/>
        </w:rPr>
        <w:t>מידע</w:t>
      </w:r>
      <w:r w:rsidRPr="00B103FF">
        <w:rPr>
          <w:b/>
          <w:bCs/>
          <w:rtl/>
        </w:rPr>
        <w:t xml:space="preserve"> </w:t>
      </w:r>
      <w:r w:rsidRPr="00B103FF">
        <w:rPr>
          <w:rFonts w:hint="eastAsia"/>
          <w:b/>
          <w:bCs/>
          <w:rtl/>
        </w:rPr>
        <w:t>על</w:t>
      </w:r>
      <w:r w:rsidRPr="00B103FF">
        <w:rPr>
          <w:b/>
          <w:bCs/>
          <w:rtl/>
        </w:rPr>
        <w:t xml:space="preserve"> </w:t>
      </w:r>
      <w:r>
        <w:rPr>
          <w:rFonts w:hint="cs"/>
          <w:b/>
          <w:bCs/>
          <w:rtl/>
        </w:rPr>
        <w:t>מספר</w:t>
      </w:r>
      <w:r w:rsidRPr="00B103FF">
        <w:rPr>
          <w:b/>
          <w:bCs/>
          <w:rtl/>
        </w:rPr>
        <w:t xml:space="preserve"> </w:t>
      </w:r>
      <w:r w:rsidRPr="00B103FF">
        <w:rPr>
          <w:rFonts w:hint="eastAsia"/>
          <w:b/>
          <w:bCs/>
          <w:rtl/>
        </w:rPr>
        <w:t>הנטיעות</w:t>
      </w:r>
      <w:r w:rsidRPr="00B103FF">
        <w:rPr>
          <w:b/>
          <w:bCs/>
          <w:rtl/>
        </w:rPr>
        <w:t xml:space="preserve"> </w:t>
      </w:r>
      <w:r w:rsidRPr="005B58D1">
        <w:rPr>
          <w:rFonts w:hint="eastAsia"/>
          <w:b/>
          <w:bCs/>
          <w:rtl/>
        </w:rPr>
        <w:t>החלופיות</w:t>
      </w:r>
      <w:r w:rsidRPr="005B58D1">
        <w:rPr>
          <w:b/>
          <w:bCs/>
          <w:rtl/>
        </w:rPr>
        <w:t xml:space="preserve"> </w:t>
      </w:r>
      <w:r w:rsidRPr="005B58D1">
        <w:rPr>
          <w:rFonts w:hint="eastAsia"/>
          <w:b/>
          <w:bCs/>
          <w:rtl/>
        </w:rPr>
        <w:t>שבוצעו</w:t>
      </w:r>
      <w:r w:rsidRPr="005B58D1">
        <w:rPr>
          <w:b/>
          <w:bCs/>
          <w:rtl/>
        </w:rPr>
        <w:t xml:space="preserve"> </w:t>
      </w:r>
      <w:r>
        <w:rPr>
          <w:rFonts w:hint="cs"/>
          <w:b/>
          <w:bCs/>
          <w:rtl/>
        </w:rPr>
        <w:t>על פי</w:t>
      </w:r>
      <w:r w:rsidRPr="005B58D1">
        <w:rPr>
          <w:b/>
          <w:bCs/>
          <w:rtl/>
        </w:rPr>
        <w:t xml:space="preserve"> </w:t>
      </w:r>
      <w:r w:rsidRPr="005B58D1">
        <w:rPr>
          <w:rFonts w:hint="eastAsia"/>
          <w:b/>
          <w:bCs/>
          <w:rtl/>
        </w:rPr>
        <w:t>הרישיונות</w:t>
      </w:r>
      <w:r w:rsidRPr="005B58D1">
        <w:rPr>
          <w:b/>
          <w:bCs/>
          <w:rtl/>
        </w:rPr>
        <w:t xml:space="preserve"> </w:t>
      </w:r>
      <w:r w:rsidRPr="005B58D1">
        <w:rPr>
          <w:rFonts w:hint="eastAsia"/>
          <w:b/>
          <w:bCs/>
          <w:rtl/>
        </w:rPr>
        <w:t>המונפקים</w:t>
      </w:r>
      <w:r w:rsidRPr="005B58D1">
        <w:rPr>
          <w:b/>
          <w:bCs/>
          <w:rtl/>
        </w:rPr>
        <w:t>.</w:t>
      </w:r>
    </w:p>
    <w:p w:rsidR="00F004FC" w:rsidP="00F004FC">
      <w:pPr>
        <w:pStyle w:val="a"/>
        <w:spacing w:line="269" w:lineRule="auto"/>
        <w:rPr>
          <w:lang w:eastAsia="he-IL"/>
        </w:rPr>
      </w:pPr>
    </w:p>
    <w:p w:rsidR="00F004FC" w:rsidRPr="0038014B" w:rsidP="00F004FC">
      <w:pPr>
        <w:pStyle w:val="Heading3"/>
        <w:spacing w:before="0" w:line="269" w:lineRule="auto"/>
        <w:rPr>
          <w:rtl/>
        </w:rPr>
      </w:pPr>
      <w:bookmarkStart w:id="107" w:name="_Toc193898241"/>
      <w:r w:rsidRPr="0038014B">
        <w:rPr>
          <w:rFonts w:hint="eastAsia"/>
          <w:rtl/>
        </w:rPr>
        <w:t>אכיפת</w:t>
      </w:r>
      <w:r w:rsidRPr="0038014B">
        <w:rPr>
          <w:rtl/>
        </w:rPr>
        <w:t xml:space="preserve"> </w:t>
      </w:r>
      <w:r w:rsidRPr="0038014B">
        <w:rPr>
          <w:rFonts w:hint="eastAsia"/>
          <w:rtl/>
        </w:rPr>
        <w:t>הנחיות</w:t>
      </w:r>
      <w:r w:rsidRPr="0038014B">
        <w:rPr>
          <w:rtl/>
        </w:rPr>
        <w:t xml:space="preserve"> </w:t>
      </w:r>
      <w:r w:rsidRPr="0038014B">
        <w:rPr>
          <w:rFonts w:hint="eastAsia"/>
          <w:rtl/>
        </w:rPr>
        <w:t>לעבודה</w:t>
      </w:r>
      <w:r w:rsidRPr="0038014B">
        <w:rPr>
          <w:rtl/>
        </w:rPr>
        <w:t xml:space="preserve"> </w:t>
      </w:r>
      <w:r w:rsidRPr="0038014B">
        <w:rPr>
          <w:rFonts w:hint="eastAsia"/>
          <w:rtl/>
        </w:rPr>
        <w:t>בקרבת</w:t>
      </w:r>
      <w:r w:rsidRPr="0038014B">
        <w:rPr>
          <w:rtl/>
        </w:rPr>
        <w:t xml:space="preserve"> </w:t>
      </w:r>
      <w:r w:rsidRPr="0038014B">
        <w:rPr>
          <w:rFonts w:hint="eastAsia"/>
          <w:rtl/>
        </w:rPr>
        <w:t>עצים</w:t>
      </w:r>
      <w:bookmarkEnd w:id="107"/>
    </w:p>
    <w:p w:rsidR="00F004FC" w:rsidP="00F004FC">
      <w:pPr>
        <w:pStyle w:val="a"/>
        <w:spacing w:line="269" w:lineRule="auto"/>
        <w:rPr>
          <w:rtl/>
        </w:rPr>
      </w:pPr>
    </w:p>
    <w:p w:rsidR="00F004FC" w:rsidP="00F004FC">
      <w:pPr>
        <w:spacing w:line="269" w:lineRule="auto"/>
        <w:rPr>
          <w:rtl/>
        </w:rPr>
      </w:pPr>
      <w:r w:rsidRPr="0038014B">
        <w:rPr>
          <w:rFonts w:hint="cs"/>
          <w:rtl/>
        </w:rPr>
        <w:t>ההנחיות</w:t>
      </w:r>
      <w:r w:rsidRPr="0038014B">
        <w:rPr>
          <w:rtl/>
        </w:rPr>
        <w:t xml:space="preserve"> </w:t>
      </w:r>
      <w:r w:rsidRPr="0038014B">
        <w:rPr>
          <w:rFonts w:hint="cs"/>
          <w:rtl/>
        </w:rPr>
        <w:t>ל</w:t>
      </w:r>
      <w:r w:rsidRPr="0038014B">
        <w:rPr>
          <w:rtl/>
        </w:rPr>
        <w:t>עבודה בקרבת עצים נקבע</w:t>
      </w:r>
      <w:r w:rsidRPr="0038014B">
        <w:rPr>
          <w:rFonts w:hint="cs"/>
          <w:rtl/>
        </w:rPr>
        <w:t>ו</w:t>
      </w:r>
      <w:r w:rsidRPr="0038014B">
        <w:rPr>
          <w:rtl/>
        </w:rPr>
        <w:t xml:space="preserve"> </w:t>
      </w:r>
      <w:r w:rsidRPr="0038014B">
        <w:rPr>
          <w:rFonts w:hint="eastAsia"/>
          <w:rtl/>
        </w:rPr>
        <w:t>על</w:t>
      </w:r>
      <w:r w:rsidRPr="0038014B">
        <w:rPr>
          <w:rtl/>
        </w:rPr>
        <w:t xml:space="preserve"> </w:t>
      </w:r>
      <w:r w:rsidRPr="0038014B">
        <w:rPr>
          <w:rFonts w:hint="eastAsia"/>
          <w:rtl/>
        </w:rPr>
        <w:t>ידי</w:t>
      </w:r>
      <w:r w:rsidRPr="0038014B">
        <w:rPr>
          <w:rtl/>
        </w:rPr>
        <w:t xml:space="preserve"> </w:t>
      </w:r>
      <w:r w:rsidRPr="0038014B">
        <w:rPr>
          <w:rFonts w:hint="eastAsia"/>
          <w:rtl/>
        </w:rPr>
        <w:t>משרד</w:t>
      </w:r>
      <w:r w:rsidRPr="0038014B">
        <w:rPr>
          <w:rtl/>
        </w:rPr>
        <w:t xml:space="preserve"> </w:t>
      </w:r>
      <w:r w:rsidRPr="0038014B">
        <w:rPr>
          <w:rFonts w:hint="eastAsia"/>
          <w:rtl/>
        </w:rPr>
        <w:t>החקלאות</w:t>
      </w:r>
      <w:r w:rsidRPr="0038014B">
        <w:rPr>
          <w:rtl/>
        </w:rPr>
        <w:t xml:space="preserve"> </w:t>
      </w:r>
      <w:r w:rsidRPr="0038014B">
        <w:rPr>
          <w:rFonts w:hint="eastAsia"/>
          <w:rtl/>
        </w:rPr>
        <w:t>באפריל</w:t>
      </w:r>
      <w:r w:rsidRPr="0038014B">
        <w:rPr>
          <w:rtl/>
        </w:rPr>
        <w:t xml:space="preserve"> 2013 </w:t>
      </w:r>
      <w:r w:rsidRPr="0038014B">
        <w:rPr>
          <w:rFonts w:hint="eastAsia"/>
          <w:rtl/>
        </w:rPr>
        <w:t>ועודכ</w:t>
      </w:r>
      <w:r w:rsidRPr="0038014B">
        <w:rPr>
          <w:rFonts w:hint="cs"/>
          <w:rtl/>
        </w:rPr>
        <w:t>נו</w:t>
      </w:r>
      <w:r w:rsidRPr="0038014B">
        <w:rPr>
          <w:rtl/>
        </w:rPr>
        <w:t xml:space="preserve"> </w:t>
      </w:r>
      <w:r w:rsidRPr="0038014B">
        <w:rPr>
          <w:rFonts w:hint="eastAsia"/>
          <w:rtl/>
        </w:rPr>
        <w:t>לאחרונה</w:t>
      </w:r>
      <w:r w:rsidRPr="0038014B">
        <w:rPr>
          <w:rtl/>
        </w:rPr>
        <w:t xml:space="preserve"> </w:t>
      </w:r>
      <w:r w:rsidRPr="0038014B">
        <w:rPr>
          <w:rFonts w:hint="eastAsia"/>
          <w:rtl/>
        </w:rPr>
        <w:t>בשנת</w:t>
      </w:r>
      <w:r w:rsidRPr="0038014B">
        <w:rPr>
          <w:rtl/>
        </w:rPr>
        <w:t xml:space="preserve"> 2015, </w:t>
      </w:r>
      <w:r w:rsidRPr="0038014B">
        <w:rPr>
          <w:rFonts w:hint="eastAsia"/>
          <w:rtl/>
        </w:rPr>
        <w:t>במטרה</w:t>
      </w:r>
      <w:r w:rsidRPr="0038014B">
        <w:rPr>
          <w:rtl/>
        </w:rPr>
        <w:t xml:space="preserve"> להגן על עצים קיימים במהלך עבודות תשתית ובנייה וליצור פורמט אחיד לפעולות הנדרשות מקבלני ביצוע בכל הנוגע להגנה על עצים במהלך העבודות. ה</w:t>
      </w:r>
      <w:r w:rsidRPr="0038014B">
        <w:rPr>
          <w:rFonts w:hint="cs"/>
          <w:rtl/>
        </w:rPr>
        <w:t>הנחיות</w:t>
      </w:r>
      <w:r w:rsidRPr="0038014B">
        <w:rPr>
          <w:rtl/>
        </w:rPr>
        <w:t xml:space="preserve"> כולל</w:t>
      </w:r>
      <w:r w:rsidRPr="0038014B">
        <w:rPr>
          <w:rFonts w:hint="cs"/>
          <w:rtl/>
        </w:rPr>
        <w:t>ות</w:t>
      </w:r>
      <w:r w:rsidRPr="0038014B">
        <w:rPr>
          <w:rtl/>
        </w:rPr>
        <w:t xml:space="preserve"> מספר סעיפים: הגנה על הגזע</w:t>
      </w:r>
      <w:r w:rsidRPr="0038014B">
        <w:rPr>
          <w:rFonts w:hint="cs"/>
          <w:rtl/>
        </w:rPr>
        <w:t xml:space="preserve"> </w:t>
      </w:r>
      <w:r w:rsidRPr="0038014B">
        <w:rPr>
          <w:rtl/>
        </w:rPr>
        <w:t xml:space="preserve">ועל ענפי השלד וענפי המשנה, הגנה על השורשים, הגנה על סביבת העבודה, השקיה בתקופת העבודה, שילוט ועוד. </w:t>
      </w:r>
    </w:p>
    <w:p w:rsidR="00F004FC" w:rsidP="00F004FC">
      <w:pPr>
        <w:pStyle w:val="a"/>
        <w:spacing w:line="269" w:lineRule="auto"/>
        <w:rPr>
          <w:rtl/>
        </w:rPr>
      </w:pPr>
    </w:p>
    <w:p w:rsidR="00F004FC" w:rsidRPr="0038014B" w:rsidP="00F004FC">
      <w:pPr>
        <w:spacing w:line="269" w:lineRule="auto"/>
        <w:rPr>
          <w:rtl/>
        </w:rPr>
      </w:pPr>
      <w:r w:rsidRPr="0038014B">
        <w:rPr>
          <w:rFonts w:hint="eastAsia"/>
          <w:rtl/>
        </w:rPr>
        <w:t>על</w:t>
      </w:r>
      <w:r w:rsidRPr="0038014B">
        <w:rPr>
          <w:rtl/>
        </w:rPr>
        <w:t xml:space="preserve"> פי ה</w:t>
      </w:r>
      <w:r w:rsidRPr="0038014B">
        <w:rPr>
          <w:rFonts w:hint="cs"/>
          <w:rtl/>
        </w:rPr>
        <w:t>הנחיות</w:t>
      </w:r>
      <w:r w:rsidRPr="0038014B">
        <w:rPr>
          <w:rtl/>
        </w:rPr>
        <w:t xml:space="preserve">, עבודות פיתוח </w:t>
      </w:r>
      <w:r w:rsidRPr="0038014B">
        <w:rPr>
          <w:rFonts w:hint="eastAsia"/>
          <w:rtl/>
        </w:rPr>
        <w:t>המתבצעות</w:t>
      </w:r>
      <w:r w:rsidRPr="0038014B">
        <w:rPr>
          <w:rtl/>
        </w:rPr>
        <w:t xml:space="preserve"> בסמוך לעצים הן גורם מרכזי בתמותת עצים בתחום העירוני. </w:t>
      </w:r>
      <w:r w:rsidRPr="0038014B">
        <w:rPr>
          <w:rFonts w:hint="eastAsia"/>
          <w:rtl/>
        </w:rPr>
        <w:t>כך</w:t>
      </w:r>
      <w:r w:rsidRPr="0038014B">
        <w:rPr>
          <w:rtl/>
        </w:rPr>
        <w:t xml:space="preserve"> </w:t>
      </w:r>
      <w:r w:rsidRPr="0038014B">
        <w:rPr>
          <w:rFonts w:hint="eastAsia"/>
          <w:rtl/>
        </w:rPr>
        <w:t>עלה</w:t>
      </w:r>
      <w:r w:rsidRPr="0038014B">
        <w:rPr>
          <w:rtl/>
        </w:rPr>
        <w:t xml:space="preserve"> </w:t>
      </w:r>
      <w:r w:rsidRPr="0038014B">
        <w:rPr>
          <w:rFonts w:hint="eastAsia"/>
          <w:rtl/>
        </w:rPr>
        <w:t>גם</w:t>
      </w:r>
      <w:r w:rsidRPr="0038014B">
        <w:rPr>
          <w:rtl/>
        </w:rPr>
        <w:t xml:space="preserve"> </w:t>
      </w:r>
      <w:r w:rsidRPr="0038014B">
        <w:rPr>
          <w:rFonts w:hint="eastAsia"/>
          <w:rtl/>
        </w:rPr>
        <w:t>מסיורי</w:t>
      </w:r>
      <w:r w:rsidRPr="0038014B">
        <w:rPr>
          <w:rtl/>
        </w:rPr>
        <w:t xml:space="preserve"> </w:t>
      </w:r>
      <w:r w:rsidRPr="0038014B">
        <w:rPr>
          <w:rFonts w:hint="eastAsia"/>
          <w:rtl/>
        </w:rPr>
        <w:t>צוות</w:t>
      </w:r>
      <w:r w:rsidRPr="0038014B">
        <w:rPr>
          <w:rtl/>
        </w:rPr>
        <w:t xml:space="preserve"> </w:t>
      </w:r>
      <w:r w:rsidRPr="0038014B">
        <w:rPr>
          <w:rFonts w:hint="eastAsia"/>
          <w:rtl/>
        </w:rPr>
        <w:t>הביקורת</w:t>
      </w:r>
      <w:r w:rsidRPr="0038014B">
        <w:rPr>
          <w:rtl/>
        </w:rPr>
        <w:t xml:space="preserve"> </w:t>
      </w:r>
      <w:r w:rsidRPr="0038014B">
        <w:rPr>
          <w:rFonts w:hint="eastAsia"/>
          <w:rtl/>
        </w:rPr>
        <w:t>ברשויות</w:t>
      </w:r>
      <w:r w:rsidRPr="0038014B">
        <w:rPr>
          <w:rtl/>
        </w:rPr>
        <w:t xml:space="preserve"> </w:t>
      </w:r>
      <w:r w:rsidRPr="0038014B">
        <w:rPr>
          <w:rFonts w:hint="eastAsia"/>
          <w:rtl/>
        </w:rPr>
        <w:t>המקומיות</w:t>
      </w:r>
      <w:r w:rsidRPr="0038014B">
        <w:rPr>
          <w:rtl/>
        </w:rPr>
        <w:t xml:space="preserve"> </w:t>
      </w:r>
      <w:r w:rsidRPr="0038014B">
        <w:rPr>
          <w:rFonts w:hint="eastAsia"/>
          <w:rtl/>
        </w:rPr>
        <w:t>וממסמכים</w:t>
      </w:r>
      <w:r w:rsidRPr="0038014B">
        <w:rPr>
          <w:rtl/>
        </w:rPr>
        <w:t xml:space="preserve"> </w:t>
      </w:r>
      <w:r w:rsidRPr="0038014B">
        <w:rPr>
          <w:rFonts w:hint="eastAsia"/>
          <w:rtl/>
        </w:rPr>
        <w:t>שהועברו</w:t>
      </w:r>
      <w:r w:rsidRPr="0038014B">
        <w:rPr>
          <w:rtl/>
        </w:rPr>
        <w:t xml:space="preserve"> </w:t>
      </w:r>
      <w:r w:rsidRPr="0038014B">
        <w:rPr>
          <w:rFonts w:hint="eastAsia"/>
          <w:rtl/>
        </w:rPr>
        <w:t>לפקיד</w:t>
      </w:r>
      <w:r w:rsidRPr="0038014B">
        <w:rPr>
          <w:rtl/>
        </w:rPr>
        <w:t xml:space="preserve"> </w:t>
      </w:r>
      <w:r w:rsidRPr="0038014B">
        <w:rPr>
          <w:rFonts w:hint="eastAsia"/>
          <w:rtl/>
        </w:rPr>
        <w:t>היערות</w:t>
      </w:r>
      <w:r w:rsidRPr="0038014B">
        <w:rPr>
          <w:rtl/>
        </w:rPr>
        <w:t xml:space="preserve"> </w:t>
      </w:r>
      <w:r w:rsidRPr="0038014B">
        <w:rPr>
          <w:rFonts w:hint="eastAsia"/>
          <w:rtl/>
        </w:rPr>
        <w:t>ולוועדת</w:t>
      </w:r>
      <w:r w:rsidRPr="0038014B">
        <w:rPr>
          <w:rtl/>
        </w:rPr>
        <w:t xml:space="preserve"> </w:t>
      </w:r>
      <w:r w:rsidRPr="0038014B">
        <w:rPr>
          <w:rFonts w:hint="eastAsia"/>
          <w:rtl/>
        </w:rPr>
        <w:t>הפנים</w:t>
      </w:r>
      <w:r w:rsidRPr="0038014B">
        <w:rPr>
          <w:rtl/>
        </w:rPr>
        <w:t xml:space="preserve"> </w:t>
      </w:r>
      <w:r w:rsidRPr="0038014B">
        <w:rPr>
          <w:rFonts w:hint="eastAsia"/>
          <w:rtl/>
        </w:rPr>
        <w:t>של</w:t>
      </w:r>
      <w:r w:rsidRPr="0038014B">
        <w:rPr>
          <w:rtl/>
        </w:rPr>
        <w:t xml:space="preserve"> </w:t>
      </w:r>
      <w:r w:rsidRPr="0038014B">
        <w:rPr>
          <w:rFonts w:hint="eastAsia"/>
          <w:rtl/>
        </w:rPr>
        <w:t>הכנסת</w:t>
      </w:r>
      <w:r w:rsidRPr="00A65A69">
        <w:rPr>
          <w:rFonts w:hint="cs"/>
          <w:rtl/>
        </w:rPr>
        <w:t xml:space="preserve"> </w:t>
      </w:r>
      <w:r>
        <w:rPr>
          <w:rFonts w:hint="cs"/>
          <w:rtl/>
        </w:rPr>
        <w:t>באוגוסט 2020</w:t>
      </w:r>
      <w:r w:rsidRPr="0038014B">
        <w:rPr>
          <w:rtl/>
        </w:rPr>
        <w:t xml:space="preserve">. </w:t>
      </w:r>
      <w:r w:rsidRPr="0038014B">
        <w:rPr>
          <w:rFonts w:hint="eastAsia"/>
          <w:rtl/>
        </w:rPr>
        <w:t>פגיעה</w:t>
      </w:r>
      <w:r w:rsidRPr="0038014B">
        <w:rPr>
          <w:rtl/>
        </w:rPr>
        <w:t xml:space="preserve"> בעץ שתוצאותיה הן עצירת צימוח, עיכוב גדילה, קריסה או תמותה, עלולה להיגרם עקב פגיעה בכל אחד מחלקי העץ</w:t>
      </w:r>
      <w:r w:rsidRPr="0038014B">
        <w:rPr>
          <w:rFonts w:hint="cs"/>
          <w:rtl/>
        </w:rPr>
        <w:t>.</w:t>
      </w:r>
      <w:r w:rsidRPr="0038014B">
        <w:rPr>
          <w:rtl/>
        </w:rPr>
        <w:t xml:space="preserve"> בחלק מהמקרים לא נראית כל פגיעה בחלקי העץ העליונים, אך ישנה פגיעה במערכת השורשים הגורמת במקרים רבים לתמותת העץ והיא צורת הנזק השכיחה ביותר הקשורה לאתרי בנייה. </w:t>
      </w:r>
      <w:r w:rsidRPr="0038014B">
        <w:rPr>
          <w:rFonts w:hint="eastAsia"/>
          <w:rtl/>
        </w:rPr>
        <w:t>פעולות</w:t>
      </w:r>
      <w:r w:rsidRPr="0038014B">
        <w:rPr>
          <w:rtl/>
        </w:rPr>
        <w:t xml:space="preserve"> </w:t>
      </w:r>
      <w:r w:rsidRPr="0038014B">
        <w:rPr>
          <w:rFonts w:hint="eastAsia"/>
          <w:rtl/>
        </w:rPr>
        <w:t>הגורמות</w:t>
      </w:r>
      <w:r w:rsidRPr="0038014B">
        <w:rPr>
          <w:rtl/>
        </w:rPr>
        <w:t xml:space="preserve"> </w:t>
      </w:r>
      <w:r w:rsidRPr="0038014B">
        <w:rPr>
          <w:rFonts w:hint="eastAsia"/>
          <w:rtl/>
        </w:rPr>
        <w:t>ל</w:t>
      </w:r>
      <w:r w:rsidRPr="0038014B">
        <w:rPr>
          <w:rtl/>
        </w:rPr>
        <w:t xml:space="preserve">פגיעה </w:t>
      </w:r>
      <w:r w:rsidRPr="0038014B">
        <w:rPr>
          <w:rtl/>
        </w:rPr>
        <w:t xml:space="preserve">בגזע או במערכת השורשים של העץ </w:t>
      </w:r>
      <w:r w:rsidRPr="0038014B">
        <w:rPr>
          <w:rFonts w:hint="eastAsia"/>
          <w:rtl/>
        </w:rPr>
        <w:t>נחשבות</w:t>
      </w:r>
      <w:r w:rsidRPr="0038014B">
        <w:rPr>
          <w:rtl/>
        </w:rPr>
        <w:t xml:space="preserve"> </w:t>
      </w:r>
      <w:r w:rsidRPr="0038014B">
        <w:rPr>
          <w:rFonts w:hint="eastAsia"/>
          <w:rtl/>
        </w:rPr>
        <w:t>למעשה</w:t>
      </w:r>
      <w:r w:rsidRPr="0038014B">
        <w:rPr>
          <w:rtl/>
        </w:rPr>
        <w:t xml:space="preserve"> </w:t>
      </w:r>
      <w:r w:rsidRPr="0038014B">
        <w:rPr>
          <w:rFonts w:hint="eastAsia"/>
          <w:rtl/>
        </w:rPr>
        <w:t>ככריתה</w:t>
      </w:r>
      <w:r w:rsidRPr="0038014B">
        <w:rPr>
          <w:rtl/>
        </w:rPr>
        <w:t xml:space="preserve"> </w:t>
      </w:r>
      <w:r w:rsidRPr="0038014B">
        <w:rPr>
          <w:rFonts w:hint="eastAsia"/>
          <w:rtl/>
        </w:rPr>
        <w:t>על</w:t>
      </w:r>
      <w:r w:rsidRPr="0038014B">
        <w:rPr>
          <w:rtl/>
        </w:rPr>
        <w:t xml:space="preserve"> </w:t>
      </w:r>
      <w:r w:rsidRPr="0038014B">
        <w:rPr>
          <w:rFonts w:hint="eastAsia"/>
          <w:rtl/>
        </w:rPr>
        <w:t>פי</w:t>
      </w:r>
      <w:r w:rsidRPr="0038014B">
        <w:rPr>
          <w:rtl/>
        </w:rPr>
        <w:t xml:space="preserve"> </w:t>
      </w:r>
      <w:r w:rsidRPr="0038014B">
        <w:rPr>
          <w:rFonts w:hint="eastAsia"/>
          <w:rtl/>
        </w:rPr>
        <w:t>הגדרת</w:t>
      </w:r>
      <w:r w:rsidRPr="0038014B">
        <w:rPr>
          <w:rtl/>
        </w:rPr>
        <w:t xml:space="preserve"> </w:t>
      </w:r>
      <w:r w:rsidRPr="0038014B">
        <w:rPr>
          <w:rFonts w:hint="eastAsia"/>
          <w:rtl/>
        </w:rPr>
        <w:t>החוק</w:t>
      </w:r>
      <w:r w:rsidRPr="0038014B">
        <w:rPr>
          <w:rtl/>
        </w:rPr>
        <w:t xml:space="preserve">, </w:t>
      </w:r>
      <w:r w:rsidRPr="0038014B">
        <w:rPr>
          <w:rFonts w:hint="cs"/>
          <w:rtl/>
        </w:rPr>
        <w:t>ומוגדרות</w:t>
      </w:r>
      <w:r w:rsidRPr="0038014B">
        <w:rPr>
          <w:rtl/>
        </w:rPr>
        <w:t xml:space="preserve"> עבירה אם ה</w:t>
      </w:r>
      <w:r w:rsidRPr="0038014B">
        <w:rPr>
          <w:rFonts w:hint="eastAsia"/>
          <w:rtl/>
        </w:rPr>
        <w:t>ן</w:t>
      </w:r>
      <w:r w:rsidRPr="0038014B">
        <w:rPr>
          <w:rtl/>
        </w:rPr>
        <w:t xml:space="preserve"> מבוצע</w:t>
      </w:r>
      <w:r w:rsidRPr="0038014B">
        <w:rPr>
          <w:rFonts w:hint="eastAsia"/>
          <w:rtl/>
        </w:rPr>
        <w:t>ו</w:t>
      </w:r>
      <w:r w:rsidRPr="0038014B">
        <w:rPr>
          <w:rtl/>
        </w:rPr>
        <w:t>ת ללא רישיון כריתה או העתקה מפקיד היערות</w:t>
      </w:r>
      <w:r>
        <w:rPr>
          <w:rStyle w:val="FootnoteReference1"/>
          <w:rtl/>
        </w:rPr>
        <w:footnoteReference w:id="147"/>
      </w:r>
      <w:r w:rsidRPr="0038014B">
        <w:rPr>
          <w:rtl/>
        </w:rPr>
        <w:t xml:space="preserve">. </w:t>
      </w:r>
    </w:p>
    <w:p w:rsidR="00F004FC" w:rsidP="00F004FC">
      <w:pPr>
        <w:pStyle w:val="a"/>
        <w:spacing w:line="269" w:lineRule="auto"/>
        <w:rPr>
          <w:rtl/>
        </w:rPr>
      </w:pPr>
    </w:p>
    <w:p w:rsidR="00F004FC" w:rsidP="00F004FC">
      <w:pPr>
        <w:spacing w:line="269" w:lineRule="auto"/>
        <w:rPr>
          <w:rtl/>
        </w:rPr>
      </w:pPr>
      <w:r w:rsidRPr="0038014B">
        <w:rPr>
          <w:rFonts w:hint="cs"/>
          <w:rtl/>
        </w:rPr>
        <w:t>ההנחיות קובעות</w:t>
      </w:r>
      <w:r w:rsidRPr="0038014B">
        <w:rPr>
          <w:rtl/>
        </w:rPr>
        <w:t xml:space="preserve"> כי במסגרת עבודות פיתוח יש לבצע </w:t>
      </w:r>
      <w:r w:rsidRPr="0038014B">
        <w:rPr>
          <w:rFonts w:hint="cs"/>
          <w:rtl/>
        </w:rPr>
        <w:t xml:space="preserve">כמה </w:t>
      </w:r>
      <w:r w:rsidRPr="0038014B">
        <w:rPr>
          <w:rtl/>
        </w:rPr>
        <w:t xml:space="preserve">פעולות: עריכת סקר עצים לפני תחילת העבודות, כדי לזהות את העצים הקיימים בשטח ולהעריך את מצבם; </w:t>
      </w:r>
      <w:r w:rsidRPr="0038014B">
        <w:rPr>
          <w:rFonts w:hint="eastAsia"/>
          <w:rtl/>
        </w:rPr>
        <w:t>הגדרת</w:t>
      </w:r>
      <w:r w:rsidRPr="0038014B">
        <w:rPr>
          <w:rtl/>
        </w:rPr>
        <w:t xml:space="preserve"> אזור שורשים מוגן - כלומר קביעת רדיוס סביב העץ שבו לא </w:t>
      </w:r>
      <w:r w:rsidRPr="0038014B">
        <w:rPr>
          <w:rFonts w:hint="cs"/>
          <w:rtl/>
        </w:rPr>
        <w:t>יבוצעו</w:t>
      </w:r>
      <w:r w:rsidRPr="0038014B">
        <w:rPr>
          <w:rtl/>
        </w:rPr>
        <w:t xml:space="preserve"> עבודות, כדי למנוע פגיעה במערכת השורשים; הגנה פיזית על העצים - הצבת גידור או מחסומים סביב העצים למניעת פגיעות מכניות במהלך העבודות; גיוס פיקוח מקצועי - נוכחות </w:t>
      </w:r>
      <w:r w:rsidRPr="0038014B">
        <w:rPr>
          <w:rFonts w:hint="cs"/>
          <w:rtl/>
        </w:rPr>
        <w:t>יועץ אגרונומי</w:t>
      </w:r>
      <w:r w:rsidRPr="0038014B">
        <w:rPr>
          <w:rtl/>
        </w:rPr>
        <w:t xml:space="preserve"> במהלך העבודות, כדי לוודא עמידה בהנחיות ולספק הנחיות נוספות במידת הצורך.</w:t>
      </w:r>
    </w:p>
    <w:p w:rsidR="00F004FC" w:rsidP="00F004FC">
      <w:pPr>
        <w:pStyle w:val="a"/>
        <w:spacing w:line="269" w:lineRule="auto"/>
        <w:rPr>
          <w:rtl/>
        </w:rPr>
      </w:pPr>
    </w:p>
    <w:p w:rsidR="00F004FC" w:rsidRPr="0038014B" w:rsidP="00F004FC">
      <w:pPr>
        <w:spacing w:line="269" w:lineRule="auto"/>
        <w:rPr>
          <w:rtl/>
        </w:rPr>
      </w:pPr>
      <w:r w:rsidRPr="0038014B">
        <w:rPr>
          <w:rFonts w:hint="eastAsia"/>
          <w:rtl/>
        </w:rPr>
        <w:t>פקיד</w:t>
      </w:r>
      <w:r w:rsidRPr="0038014B">
        <w:rPr>
          <w:rtl/>
        </w:rPr>
        <w:t xml:space="preserve"> היערות מקבל תלונות על הפרת </w:t>
      </w:r>
      <w:r w:rsidRPr="0038014B">
        <w:rPr>
          <w:rFonts w:hint="cs"/>
          <w:rtl/>
        </w:rPr>
        <w:t xml:space="preserve">ההנחיות </w:t>
      </w:r>
      <w:r w:rsidRPr="0038014B">
        <w:rPr>
          <w:rtl/>
        </w:rPr>
        <w:t xml:space="preserve">לעבודה בקרבת עצים, בין שאר התלונות המתקבלות במשרדו </w:t>
      </w:r>
      <w:r w:rsidRPr="0038014B">
        <w:rPr>
          <w:rFonts w:hint="cs"/>
          <w:rtl/>
        </w:rPr>
        <w:t>בנוגע</w:t>
      </w:r>
      <w:r w:rsidRPr="0038014B">
        <w:rPr>
          <w:rtl/>
        </w:rPr>
        <w:t xml:space="preserve"> לפגיעה בעצים. לגבי כל תלונה שמתקבלת נערכת בדיקה שבוחנת אם יש רישיון לפעולות שנעשו ואם מדובר בכריתת עץ, פגיעה מהותית בו או גיזום. אם אכן קיים חשד לעבירה - כלומר פגיעה </w:t>
      </w:r>
      <w:r w:rsidRPr="0038014B">
        <w:rPr>
          <w:rFonts w:hint="cs"/>
          <w:rtl/>
        </w:rPr>
        <w:t xml:space="preserve">בלא </w:t>
      </w:r>
      <w:r w:rsidRPr="0038014B">
        <w:rPr>
          <w:rtl/>
        </w:rPr>
        <w:t xml:space="preserve">רישיון, התלונה עוברת לבדיקה באמצעות הסיירת הירוקה של </w:t>
      </w:r>
      <w:r w:rsidRPr="0038014B">
        <w:rPr>
          <w:rFonts w:hint="eastAsia"/>
          <w:rtl/>
        </w:rPr>
        <w:t>רט</w:t>
      </w:r>
      <w:r w:rsidRPr="0038014B">
        <w:rPr>
          <w:rtl/>
        </w:rPr>
        <w:t>"ג</w:t>
      </w:r>
      <w:r w:rsidRPr="0038014B">
        <w:rPr>
          <w:rtl/>
        </w:rPr>
        <w:t xml:space="preserve">. קביעת עבירה תוביל לקנס בגובה עד </w:t>
      </w:r>
      <w:r>
        <w:rPr>
          <w:rFonts w:hint="cs"/>
          <w:rtl/>
        </w:rPr>
        <w:t>29</w:t>
      </w:r>
      <w:r w:rsidRPr="0038014B">
        <w:rPr>
          <w:rtl/>
        </w:rPr>
        <w:t>,</w:t>
      </w:r>
      <w:r>
        <w:rPr>
          <w:rFonts w:hint="cs"/>
          <w:rtl/>
        </w:rPr>
        <w:t>2</w:t>
      </w:r>
      <w:r w:rsidRPr="0038014B">
        <w:rPr>
          <w:rtl/>
        </w:rPr>
        <w:t>00 ש"ח לעץ; לסגירת תיק מחוסר ראיות; או להתנהלות התיק בבית המשפט.</w:t>
      </w:r>
    </w:p>
    <w:p w:rsidR="00F004FC" w:rsidP="00F004FC">
      <w:pPr>
        <w:pStyle w:val="a"/>
        <w:spacing w:line="269" w:lineRule="auto"/>
        <w:rPr>
          <w:rtl/>
        </w:rPr>
      </w:pPr>
    </w:p>
    <w:p w:rsidR="00F004FC" w:rsidRPr="001D553D" w:rsidP="00F004FC">
      <w:pPr>
        <w:spacing w:line="269" w:lineRule="auto"/>
        <w:rPr>
          <w:b/>
          <w:bCs/>
          <w:rtl/>
        </w:rPr>
      </w:pPr>
      <w:r w:rsidRPr="001D553D">
        <w:rPr>
          <w:rFonts w:hint="eastAsia"/>
          <w:b/>
          <w:bCs/>
          <w:rtl/>
        </w:rPr>
        <w:t>פקיד</w:t>
      </w:r>
      <w:r w:rsidRPr="001D553D">
        <w:rPr>
          <w:b/>
          <w:bCs/>
          <w:rtl/>
        </w:rPr>
        <w:t xml:space="preserve"> </w:t>
      </w:r>
      <w:r w:rsidRPr="001D553D">
        <w:rPr>
          <w:rFonts w:hint="eastAsia"/>
          <w:b/>
          <w:bCs/>
          <w:rtl/>
        </w:rPr>
        <w:t>היערות</w:t>
      </w:r>
      <w:r w:rsidRPr="001D553D">
        <w:rPr>
          <w:b/>
          <w:bCs/>
          <w:rtl/>
        </w:rPr>
        <w:t xml:space="preserve"> </w:t>
      </w:r>
      <w:r w:rsidRPr="006B2DD4">
        <w:rPr>
          <w:rFonts w:hint="eastAsia"/>
          <w:b/>
          <w:bCs/>
          <w:rtl/>
        </w:rPr>
        <w:t>מסר</w:t>
      </w:r>
      <w:r w:rsidRPr="006B2DD4">
        <w:rPr>
          <w:b/>
          <w:bCs/>
          <w:rtl/>
        </w:rPr>
        <w:t xml:space="preserve"> </w:t>
      </w:r>
      <w:r w:rsidRPr="006B2DD4">
        <w:rPr>
          <w:rFonts w:hint="eastAsia"/>
          <w:b/>
          <w:bCs/>
          <w:rtl/>
        </w:rPr>
        <w:t>במרץ</w:t>
      </w:r>
      <w:r w:rsidRPr="006B2DD4">
        <w:rPr>
          <w:b/>
          <w:bCs/>
          <w:rtl/>
        </w:rPr>
        <w:t xml:space="preserve"> 2023</w:t>
      </w:r>
      <w:r w:rsidRPr="006B2DD4">
        <w:rPr>
          <w:rFonts w:hint="cs"/>
          <w:b/>
          <w:bCs/>
          <w:rtl/>
        </w:rPr>
        <w:t xml:space="preserve"> </w:t>
      </w:r>
      <w:r w:rsidRPr="006B2DD4">
        <w:rPr>
          <w:rFonts w:hint="eastAsia"/>
          <w:b/>
          <w:bCs/>
          <w:rtl/>
        </w:rPr>
        <w:t>כי</w:t>
      </w:r>
      <w:r w:rsidRPr="006B2DD4">
        <w:rPr>
          <w:b/>
          <w:bCs/>
          <w:rtl/>
        </w:rPr>
        <w:t xml:space="preserve"> </w:t>
      </w:r>
      <w:r w:rsidRPr="006B2DD4">
        <w:rPr>
          <w:rFonts w:hint="eastAsia"/>
          <w:b/>
          <w:bCs/>
          <w:rtl/>
        </w:rPr>
        <w:t>אין</w:t>
      </w:r>
      <w:r w:rsidRPr="001D553D">
        <w:rPr>
          <w:b/>
          <w:bCs/>
          <w:rtl/>
        </w:rPr>
        <w:t xml:space="preserve"> </w:t>
      </w:r>
      <w:r w:rsidRPr="001D553D">
        <w:rPr>
          <w:rFonts w:hint="eastAsia"/>
          <w:b/>
          <w:bCs/>
          <w:rtl/>
        </w:rPr>
        <w:t>לו</w:t>
      </w:r>
      <w:r w:rsidRPr="001D553D">
        <w:rPr>
          <w:b/>
          <w:bCs/>
          <w:rtl/>
        </w:rPr>
        <w:t xml:space="preserve"> </w:t>
      </w:r>
      <w:r w:rsidRPr="001D553D">
        <w:rPr>
          <w:rFonts w:hint="eastAsia"/>
          <w:b/>
          <w:bCs/>
          <w:rtl/>
        </w:rPr>
        <w:t>סמכות</w:t>
      </w:r>
      <w:r w:rsidRPr="001D553D">
        <w:rPr>
          <w:b/>
          <w:bCs/>
          <w:rtl/>
        </w:rPr>
        <w:t xml:space="preserve"> </w:t>
      </w:r>
      <w:r w:rsidRPr="001D553D">
        <w:rPr>
          <w:rFonts w:hint="eastAsia"/>
          <w:b/>
          <w:bCs/>
          <w:rtl/>
        </w:rPr>
        <w:t>לאכוף</w:t>
      </w:r>
      <w:r w:rsidRPr="001D553D">
        <w:rPr>
          <w:b/>
          <w:bCs/>
          <w:rtl/>
        </w:rPr>
        <w:t xml:space="preserve"> </w:t>
      </w:r>
      <w:r w:rsidRPr="001D553D">
        <w:rPr>
          <w:rFonts w:hint="eastAsia"/>
          <w:b/>
          <w:bCs/>
          <w:rtl/>
        </w:rPr>
        <w:t>את</w:t>
      </w:r>
      <w:r w:rsidRPr="001D553D">
        <w:rPr>
          <w:b/>
          <w:bCs/>
          <w:rtl/>
        </w:rPr>
        <w:t xml:space="preserve"> </w:t>
      </w:r>
      <w:r w:rsidRPr="001D553D">
        <w:rPr>
          <w:rFonts w:hint="eastAsia"/>
          <w:b/>
          <w:bCs/>
          <w:rtl/>
        </w:rPr>
        <w:t>כל</w:t>
      </w:r>
      <w:r w:rsidRPr="001D553D">
        <w:rPr>
          <w:b/>
          <w:bCs/>
          <w:rtl/>
        </w:rPr>
        <w:t xml:space="preserve"> </w:t>
      </w:r>
      <w:r>
        <w:rPr>
          <w:rFonts w:hint="cs"/>
          <w:b/>
          <w:bCs/>
          <w:rtl/>
        </w:rPr>
        <w:t>הסעיפים</w:t>
      </w:r>
      <w:r w:rsidRPr="001D553D">
        <w:rPr>
          <w:rFonts w:hint="cs"/>
          <w:b/>
          <w:bCs/>
          <w:rtl/>
        </w:rPr>
        <w:t xml:space="preserve"> של ההנחיות לעבודה בקרבת עצים</w:t>
      </w:r>
      <w:r w:rsidRPr="001D553D">
        <w:rPr>
          <w:b/>
          <w:bCs/>
          <w:rtl/>
        </w:rPr>
        <w:t xml:space="preserve"> </w:t>
      </w:r>
      <w:r w:rsidRPr="001D553D">
        <w:rPr>
          <w:rFonts w:hint="eastAsia"/>
          <w:b/>
          <w:bCs/>
          <w:rtl/>
        </w:rPr>
        <w:t>מכיוון</w:t>
      </w:r>
      <w:r w:rsidRPr="001D553D">
        <w:rPr>
          <w:b/>
          <w:bCs/>
          <w:rtl/>
        </w:rPr>
        <w:t xml:space="preserve"> ש</w:t>
      </w:r>
      <w:r w:rsidRPr="001D553D">
        <w:rPr>
          <w:rFonts w:hint="eastAsia"/>
          <w:b/>
          <w:bCs/>
          <w:rtl/>
        </w:rPr>
        <w:t>בסמכותו</w:t>
      </w:r>
      <w:r w:rsidRPr="001D553D">
        <w:rPr>
          <w:b/>
          <w:bCs/>
          <w:rtl/>
        </w:rPr>
        <w:t xml:space="preserve"> לבצע </w:t>
      </w:r>
      <w:r w:rsidRPr="001D553D">
        <w:rPr>
          <w:rFonts w:hint="eastAsia"/>
          <w:b/>
          <w:bCs/>
          <w:rtl/>
        </w:rPr>
        <w:t>אכיפה</w:t>
      </w:r>
      <w:r w:rsidRPr="001D553D">
        <w:rPr>
          <w:b/>
          <w:bCs/>
          <w:rtl/>
        </w:rPr>
        <w:t xml:space="preserve"> אך ורק על סעיפי פקודת היערות, </w:t>
      </w:r>
      <w:r w:rsidRPr="001D553D">
        <w:rPr>
          <w:rFonts w:hint="eastAsia"/>
          <w:b/>
          <w:bCs/>
          <w:rtl/>
        </w:rPr>
        <w:t>וכי</w:t>
      </w:r>
      <w:r w:rsidRPr="001D553D">
        <w:rPr>
          <w:b/>
          <w:bCs/>
          <w:rtl/>
        </w:rPr>
        <w:t xml:space="preserve"> </w:t>
      </w:r>
      <w:r w:rsidRPr="001D553D">
        <w:rPr>
          <w:rFonts w:hint="eastAsia"/>
          <w:b/>
          <w:bCs/>
          <w:rtl/>
        </w:rPr>
        <w:t>אין</w:t>
      </w:r>
      <w:r w:rsidRPr="001D553D">
        <w:rPr>
          <w:b/>
          <w:bCs/>
          <w:rtl/>
        </w:rPr>
        <w:t xml:space="preserve"> </w:t>
      </w:r>
      <w:r w:rsidRPr="001D553D">
        <w:rPr>
          <w:rFonts w:hint="eastAsia"/>
          <w:b/>
          <w:bCs/>
          <w:rtl/>
        </w:rPr>
        <w:t>בידיו</w:t>
      </w:r>
      <w:r w:rsidRPr="001D553D">
        <w:rPr>
          <w:b/>
          <w:bCs/>
          <w:rtl/>
        </w:rPr>
        <w:t xml:space="preserve"> פילוח של תלונות </w:t>
      </w:r>
      <w:r w:rsidRPr="001D553D">
        <w:rPr>
          <w:rFonts w:hint="eastAsia"/>
          <w:b/>
          <w:bCs/>
          <w:rtl/>
        </w:rPr>
        <w:t>ספציפיות</w:t>
      </w:r>
      <w:r w:rsidRPr="001D553D">
        <w:rPr>
          <w:b/>
          <w:bCs/>
          <w:rtl/>
        </w:rPr>
        <w:t xml:space="preserve"> לגבי אי</w:t>
      </w:r>
      <w:r w:rsidRPr="001D553D">
        <w:rPr>
          <w:rFonts w:hint="cs"/>
          <w:b/>
          <w:bCs/>
          <w:rtl/>
        </w:rPr>
        <w:t>-</w:t>
      </w:r>
      <w:r w:rsidRPr="001D553D">
        <w:rPr>
          <w:b/>
          <w:bCs/>
          <w:rtl/>
        </w:rPr>
        <w:t xml:space="preserve">שמירה על הנחיות עבודה בקרבת עצים. עוד הוסיף פקיד היערות כי מדובר למעשה בהנחיות </w:t>
      </w:r>
      <w:r w:rsidRPr="001D553D">
        <w:rPr>
          <w:rFonts w:hint="eastAsia"/>
          <w:b/>
          <w:bCs/>
          <w:rtl/>
        </w:rPr>
        <w:t>המשמשות</w:t>
      </w:r>
      <w:r w:rsidRPr="001D553D">
        <w:rPr>
          <w:b/>
          <w:bCs/>
          <w:rtl/>
        </w:rPr>
        <w:t xml:space="preserve"> כלי עזר לציבור הרחב </w:t>
      </w:r>
      <w:r w:rsidRPr="001D553D">
        <w:rPr>
          <w:rFonts w:hint="eastAsia"/>
          <w:b/>
          <w:bCs/>
          <w:rtl/>
        </w:rPr>
        <w:t>לצורך</w:t>
      </w:r>
      <w:r w:rsidRPr="001D553D">
        <w:rPr>
          <w:b/>
          <w:bCs/>
          <w:rtl/>
        </w:rPr>
        <w:t xml:space="preserve"> </w:t>
      </w:r>
      <w:r w:rsidRPr="001D553D">
        <w:rPr>
          <w:rFonts w:hint="eastAsia"/>
          <w:b/>
          <w:bCs/>
          <w:rtl/>
        </w:rPr>
        <w:t>נקיטת</w:t>
      </w:r>
      <w:r w:rsidRPr="001D553D">
        <w:rPr>
          <w:b/>
          <w:bCs/>
          <w:rtl/>
        </w:rPr>
        <w:t xml:space="preserve"> אמצעים </w:t>
      </w:r>
      <w:r w:rsidRPr="001D553D">
        <w:rPr>
          <w:rFonts w:hint="eastAsia"/>
          <w:b/>
          <w:bCs/>
          <w:rtl/>
        </w:rPr>
        <w:t>כנגד</w:t>
      </w:r>
      <w:r w:rsidRPr="001D553D">
        <w:rPr>
          <w:b/>
          <w:bCs/>
          <w:rtl/>
        </w:rPr>
        <w:t xml:space="preserve"> </w:t>
      </w:r>
      <w:r w:rsidRPr="001D553D">
        <w:rPr>
          <w:rFonts w:hint="eastAsia"/>
          <w:b/>
          <w:bCs/>
          <w:rtl/>
        </w:rPr>
        <w:t>פגיעה</w:t>
      </w:r>
      <w:r w:rsidRPr="001D553D">
        <w:rPr>
          <w:b/>
          <w:bCs/>
          <w:rtl/>
        </w:rPr>
        <w:t xml:space="preserve"> בעצים בעת ביצוע עבודות פיתוח. במקרה שמגיעה תלונה בנושא, בסמכותו לבחון אם בוצע</w:t>
      </w:r>
      <w:r w:rsidRPr="001D553D">
        <w:rPr>
          <w:rFonts w:hint="eastAsia"/>
          <w:b/>
          <w:bCs/>
          <w:rtl/>
        </w:rPr>
        <w:t>ה</w:t>
      </w:r>
      <w:r w:rsidRPr="001D553D">
        <w:rPr>
          <w:b/>
          <w:bCs/>
          <w:rtl/>
        </w:rPr>
        <w:t xml:space="preserve"> עבירה לפי פקודת היערות </w:t>
      </w:r>
      <w:r w:rsidRPr="001D553D">
        <w:rPr>
          <w:rFonts w:hint="eastAsia"/>
          <w:b/>
          <w:bCs/>
          <w:rtl/>
        </w:rPr>
        <w:t>ו</w:t>
      </w:r>
      <w:r w:rsidRPr="001D553D">
        <w:rPr>
          <w:b/>
          <w:bCs/>
          <w:rtl/>
        </w:rPr>
        <w:t>להפעיל את סמכויות הפיקוח והאכיפה בהתאם.</w:t>
      </w:r>
    </w:p>
    <w:p w:rsidR="00F004FC" w:rsidP="00F004FC">
      <w:pPr>
        <w:pStyle w:val="a"/>
        <w:spacing w:line="269" w:lineRule="auto"/>
        <w:rPr>
          <w:rtl/>
        </w:rPr>
      </w:pPr>
    </w:p>
    <w:p w:rsidR="00F004FC" w:rsidRPr="0038014B" w:rsidP="00F004FC">
      <w:pPr>
        <w:spacing w:line="269" w:lineRule="auto"/>
        <w:rPr>
          <w:rtl/>
        </w:rPr>
      </w:pPr>
      <w:r>
        <w:rPr>
          <w:rFonts w:hint="cs"/>
          <w:b/>
          <w:bCs/>
          <w:rtl/>
        </w:rPr>
        <w:t xml:space="preserve">משכך, בביקורת עלה כי </w:t>
      </w:r>
      <w:r w:rsidRPr="0038014B">
        <w:rPr>
          <w:rFonts w:hint="cs"/>
          <w:b/>
          <w:bCs/>
          <w:rtl/>
        </w:rPr>
        <w:t>ההנחיות</w:t>
      </w:r>
      <w:r w:rsidRPr="0038014B">
        <w:rPr>
          <w:b/>
          <w:bCs/>
          <w:rtl/>
        </w:rPr>
        <w:t xml:space="preserve"> </w:t>
      </w:r>
      <w:r w:rsidRPr="0038014B">
        <w:rPr>
          <w:rFonts w:hint="eastAsia"/>
          <w:b/>
          <w:bCs/>
          <w:rtl/>
        </w:rPr>
        <w:t>לעבודה</w:t>
      </w:r>
      <w:r w:rsidRPr="0038014B">
        <w:rPr>
          <w:b/>
          <w:bCs/>
          <w:rtl/>
        </w:rPr>
        <w:t xml:space="preserve"> </w:t>
      </w:r>
      <w:r w:rsidRPr="0038014B">
        <w:rPr>
          <w:rFonts w:hint="eastAsia"/>
          <w:b/>
          <w:bCs/>
          <w:rtl/>
        </w:rPr>
        <w:t>בקרבת</w:t>
      </w:r>
      <w:r w:rsidRPr="0038014B">
        <w:rPr>
          <w:b/>
          <w:bCs/>
          <w:rtl/>
        </w:rPr>
        <w:t xml:space="preserve"> </w:t>
      </w:r>
      <w:r w:rsidRPr="0038014B">
        <w:rPr>
          <w:rFonts w:hint="eastAsia"/>
          <w:b/>
          <w:bCs/>
          <w:rtl/>
        </w:rPr>
        <w:t>עצים</w:t>
      </w:r>
      <w:r w:rsidRPr="0038014B">
        <w:rPr>
          <w:b/>
          <w:bCs/>
          <w:rtl/>
        </w:rPr>
        <w:t xml:space="preserve"> </w:t>
      </w:r>
      <w:r>
        <w:rPr>
          <w:rFonts w:hint="cs"/>
          <w:b/>
          <w:bCs/>
          <w:rtl/>
        </w:rPr>
        <w:t xml:space="preserve">שקבע פקיד היערות למעשה </w:t>
      </w:r>
      <w:r w:rsidRPr="0038014B">
        <w:rPr>
          <w:rFonts w:hint="eastAsia"/>
          <w:b/>
          <w:bCs/>
          <w:rtl/>
        </w:rPr>
        <w:t>אינן</w:t>
      </w:r>
      <w:r w:rsidRPr="0038014B">
        <w:rPr>
          <w:b/>
          <w:bCs/>
          <w:rtl/>
        </w:rPr>
        <w:t xml:space="preserve"> </w:t>
      </w:r>
      <w:r w:rsidRPr="0038014B">
        <w:rPr>
          <w:rFonts w:hint="eastAsia"/>
          <w:b/>
          <w:bCs/>
          <w:rtl/>
        </w:rPr>
        <w:t>נאכפות</w:t>
      </w:r>
      <w:r w:rsidRPr="0038014B">
        <w:rPr>
          <w:b/>
          <w:bCs/>
          <w:rtl/>
        </w:rPr>
        <w:t xml:space="preserve"> </w:t>
      </w:r>
      <w:r w:rsidRPr="0038014B">
        <w:rPr>
          <w:rFonts w:hint="eastAsia"/>
          <w:b/>
          <w:bCs/>
          <w:rtl/>
        </w:rPr>
        <w:t>על</w:t>
      </w:r>
      <w:r w:rsidRPr="0038014B">
        <w:rPr>
          <w:b/>
          <w:bCs/>
          <w:rtl/>
        </w:rPr>
        <w:t xml:space="preserve"> </w:t>
      </w:r>
      <w:r w:rsidRPr="0038014B">
        <w:rPr>
          <w:rFonts w:hint="eastAsia"/>
          <w:b/>
          <w:bCs/>
          <w:rtl/>
        </w:rPr>
        <w:t>יד</w:t>
      </w:r>
      <w:r>
        <w:rPr>
          <w:rFonts w:hint="cs"/>
          <w:b/>
          <w:bCs/>
          <w:rtl/>
        </w:rPr>
        <w:t>ו</w:t>
      </w:r>
      <w:r w:rsidRPr="0038014B">
        <w:rPr>
          <w:b/>
          <w:bCs/>
          <w:rtl/>
        </w:rPr>
        <w:t xml:space="preserve">, </w:t>
      </w:r>
      <w:r w:rsidRPr="0038014B">
        <w:rPr>
          <w:rFonts w:hint="eastAsia"/>
          <w:b/>
          <w:bCs/>
          <w:rtl/>
        </w:rPr>
        <w:t>אלא</w:t>
      </w:r>
      <w:r w:rsidRPr="0038014B">
        <w:rPr>
          <w:b/>
          <w:bCs/>
          <w:rtl/>
        </w:rPr>
        <w:t xml:space="preserve"> </w:t>
      </w:r>
      <w:r w:rsidRPr="0038014B">
        <w:rPr>
          <w:rFonts w:hint="eastAsia"/>
          <w:b/>
          <w:bCs/>
          <w:rtl/>
        </w:rPr>
        <w:t>משמשות</w:t>
      </w:r>
      <w:r w:rsidRPr="0038014B">
        <w:rPr>
          <w:b/>
          <w:bCs/>
          <w:rtl/>
        </w:rPr>
        <w:t xml:space="preserve"> </w:t>
      </w:r>
      <w:r>
        <w:rPr>
          <w:rFonts w:hint="cs"/>
          <w:b/>
          <w:bCs/>
          <w:rtl/>
        </w:rPr>
        <w:t>כ</w:t>
      </w:r>
      <w:r w:rsidRPr="0038014B">
        <w:rPr>
          <w:rFonts w:hint="eastAsia"/>
          <w:b/>
          <w:bCs/>
          <w:rtl/>
        </w:rPr>
        <w:t>סייג</w:t>
      </w:r>
      <w:r w:rsidRPr="0038014B">
        <w:rPr>
          <w:b/>
          <w:bCs/>
          <w:rtl/>
        </w:rPr>
        <w:t xml:space="preserve"> </w:t>
      </w:r>
      <w:r w:rsidRPr="0038014B">
        <w:rPr>
          <w:rFonts w:hint="eastAsia"/>
          <w:b/>
          <w:bCs/>
          <w:rtl/>
        </w:rPr>
        <w:t>לפעולות</w:t>
      </w:r>
      <w:r w:rsidRPr="0038014B">
        <w:rPr>
          <w:b/>
          <w:bCs/>
          <w:rtl/>
        </w:rPr>
        <w:t xml:space="preserve"> </w:t>
      </w:r>
      <w:r w:rsidRPr="0038014B">
        <w:rPr>
          <w:rFonts w:hint="eastAsia"/>
          <w:b/>
          <w:bCs/>
          <w:rtl/>
        </w:rPr>
        <w:t>פגיעה</w:t>
      </w:r>
      <w:r w:rsidRPr="0038014B">
        <w:rPr>
          <w:b/>
          <w:bCs/>
          <w:rtl/>
        </w:rPr>
        <w:t xml:space="preserve"> </w:t>
      </w:r>
      <w:r w:rsidRPr="0038014B">
        <w:rPr>
          <w:rFonts w:hint="eastAsia"/>
          <w:b/>
          <w:bCs/>
          <w:rtl/>
        </w:rPr>
        <w:t>בעצים</w:t>
      </w:r>
      <w:r w:rsidRPr="0038014B">
        <w:rPr>
          <w:b/>
          <w:bCs/>
          <w:rtl/>
        </w:rPr>
        <w:t xml:space="preserve"> </w:t>
      </w:r>
      <w:r w:rsidRPr="0038014B">
        <w:rPr>
          <w:rFonts w:hint="eastAsia"/>
          <w:b/>
          <w:bCs/>
          <w:rtl/>
        </w:rPr>
        <w:t>ש</w:t>
      </w:r>
      <w:r>
        <w:rPr>
          <w:rFonts w:hint="cs"/>
          <w:b/>
          <w:bCs/>
          <w:rtl/>
        </w:rPr>
        <w:t xml:space="preserve">יישומו </w:t>
      </w:r>
      <w:r w:rsidRPr="0038014B">
        <w:rPr>
          <w:rFonts w:hint="eastAsia"/>
          <w:b/>
          <w:bCs/>
          <w:rtl/>
        </w:rPr>
        <w:t>אינו</w:t>
      </w:r>
      <w:r w:rsidRPr="0038014B">
        <w:rPr>
          <w:b/>
          <w:bCs/>
          <w:rtl/>
        </w:rPr>
        <w:t xml:space="preserve"> </w:t>
      </w:r>
      <w:r w:rsidRPr="0038014B">
        <w:rPr>
          <w:rFonts w:hint="eastAsia"/>
          <w:b/>
          <w:bCs/>
          <w:rtl/>
        </w:rPr>
        <w:t>נבדק</w:t>
      </w:r>
      <w:r w:rsidRPr="0038014B">
        <w:rPr>
          <w:b/>
          <w:bCs/>
          <w:rtl/>
        </w:rPr>
        <w:t xml:space="preserve"> </w:t>
      </w:r>
      <w:r w:rsidRPr="0038014B">
        <w:rPr>
          <w:rFonts w:hint="eastAsia"/>
          <w:b/>
          <w:bCs/>
          <w:rtl/>
        </w:rPr>
        <w:t>בשיטתיות</w:t>
      </w:r>
      <w:r w:rsidRPr="0038014B">
        <w:rPr>
          <w:b/>
          <w:bCs/>
          <w:rtl/>
        </w:rPr>
        <w:t xml:space="preserve">. </w:t>
      </w:r>
      <w:r w:rsidRPr="0038014B">
        <w:rPr>
          <w:rFonts w:hint="eastAsia"/>
          <w:b/>
          <w:bCs/>
          <w:rtl/>
        </w:rPr>
        <w:t>אף</w:t>
      </w:r>
      <w:r w:rsidRPr="0038014B">
        <w:rPr>
          <w:rFonts w:hint="cs"/>
          <w:b/>
          <w:bCs/>
          <w:rtl/>
        </w:rPr>
        <w:t xml:space="preserve"> </w:t>
      </w:r>
      <w:r>
        <w:rPr>
          <w:rFonts w:hint="cs"/>
          <w:b/>
          <w:bCs/>
          <w:rtl/>
        </w:rPr>
        <w:t>שלא ניתן</w:t>
      </w:r>
      <w:r w:rsidRPr="0038014B">
        <w:rPr>
          <w:b/>
          <w:bCs/>
          <w:rtl/>
        </w:rPr>
        <w:t xml:space="preserve"> </w:t>
      </w:r>
      <w:r w:rsidRPr="0038014B">
        <w:rPr>
          <w:rFonts w:hint="eastAsia"/>
          <w:b/>
          <w:bCs/>
          <w:rtl/>
        </w:rPr>
        <w:t>לאמוד</w:t>
      </w:r>
      <w:r w:rsidRPr="0038014B">
        <w:rPr>
          <w:b/>
          <w:bCs/>
          <w:rtl/>
        </w:rPr>
        <w:t xml:space="preserve"> </w:t>
      </w:r>
      <w:r w:rsidRPr="0038014B">
        <w:rPr>
          <w:rFonts w:hint="eastAsia"/>
          <w:b/>
          <w:bCs/>
          <w:rtl/>
        </w:rPr>
        <w:t>את</w:t>
      </w:r>
      <w:r w:rsidRPr="0038014B">
        <w:rPr>
          <w:b/>
          <w:bCs/>
          <w:rtl/>
        </w:rPr>
        <w:t xml:space="preserve"> </w:t>
      </w:r>
      <w:r w:rsidRPr="0038014B">
        <w:rPr>
          <w:rFonts w:hint="eastAsia"/>
          <w:b/>
          <w:bCs/>
          <w:rtl/>
        </w:rPr>
        <w:t>היקף</w:t>
      </w:r>
      <w:r w:rsidRPr="0038014B">
        <w:rPr>
          <w:b/>
          <w:bCs/>
          <w:rtl/>
        </w:rPr>
        <w:t xml:space="preserve"> </w:t>
      </w:r>
      <w:r w:rsidRPr="0038014B">
        <w:rPr>
          <w:rFonts w:hint="eastAsia"/>
          <w:b/>
          <w:bCs/>
          <w:rtl/>
        </w:rPr>
        <w:t>הפגיעה</w:t>
      </w:r>
      <w:r w:rsidRPr="0038014B">
        <w:rPr>
          <w:b/>
          <w:bCs/>
          <w:rtl/>
        </w:rPr>
        <w:t xml:space="preserve"> </w:t>
      </w:r>
      <w:r w:rsidRPr="0038014B">
        <w:rPr>
          <w:rFonts w:hint="eastAsia"/>
          <w:b/>
          <w:bCs/>
          <w:rtl/>
        </w:rPr>
        <w:t>בעצים</w:t>
      </w:r>
      <w:r w:rsidRPr="0038014B">
        <w:rPr>
          <w:b/>
          <w:bCs/>
          <w:rtl/>
        </w:rPr>
        <w:t xml:space="preserve"> </w:t>
      </w:r>
      <w:r w:rsidRPr="0038014B">
        <w:rPr>
          <w:rFonts w:hint="eastAsia"/>
          <w:b/>
          <w:bCs/>
          <w:rtl/>
        </w:rPr>
        <w:t>בוגרים</w:t>
      </w:r>
      <w:r w:rsidRPr="0038014B">
        <w:rPr>
          <w:b/>
          <w:bCs/>
          <w:rtl/>
        </w:rPr>
        <w:t xml:space="preserve"> </w:t>
      </w:r>
      <w:r w:rsidRPr="0038014B">
        <w:rPr>
          <w:rFonts w:hint="eastAsia"/>
          <w:b/>
          <w:bCs/>
          <w:rtl/>
        </w:rPr>
        <w:t>בשל</w:t>
      </w:r>
      <w:r w:rsidRPr="0038014B">
        <w:rPr>
          <w:b/>
          <w:bCs/>
          <w:rtl/>
        </w:rPr>
        <w:t xml:space="preserve"> </w:t>
      </w:r>
      <w:r w:rsidRPr="0038014B">
        <w:rPr>
          <w:rFonts w:hint="eastAsia"/>
          <w:b/>
          <w:bCs/>
          <w:rtl/>
        </w:rPr>
        <w:t>אי</w:t>
      </w:r>
      <w:r w:rsidRPr="0038014B">
        <w:rPr>
          <w:rFonts w:hint="cs"/>
          <w:b/>
          <w:bCs/>
          <w:rtl/>
        </w:rPr>
        <w:t>-</w:t>
      </w:r>
      <w:r w:rsidRPr="0038014B">
        <w:rPr>
          <w:rFonts w:hint="eastAsia"/>
          <w:b/>
          <w:bCs/>
          <w:rtl/>
        </w:rPr>
        <w:t>עמידה</w:t>
      </w:r>
      <w:r w:rsidRPr="0038014B">
        <w:rPr>
          <w:b/>
          <w:bCs/>
          <w:rtl/>
        </w:rPr>
        <w:t xml:space="preserve"> </w:t>
      </w:r>
      <w:r w:rsidRPr="0038014B">
        <w:rPr>
          <w:rFonts w:hint="eastAsia"/>
          <w:b/>
          <w:bCs/>
          <w:rtl/>
        </w:rPr>
        <w:t>בהנחיות</w:t>
      </w:r>
      <w:r w:rsidRPr="0038014B">
        <w:rPr>
          <w:b/>
          <w:bCs/>
          <w:rtl/>
        </w:rPr>
        <w:t xml:space="preserve"> </w:t>
      </w:r>
      <w:r w:rsidRPr="0038014B">
        <w:rPr>
          <w:rFonts w:hint="eastAsia"/>
          <w:b/>
          <w:bCs/>
          <w:rtl/>
        </w:rPr>
        <w:t>אלו</w:t>
      </w:r>
      <w:r w:rsidRPr="0038014B">
        <w:rPr>
          <w:b/>
          <w:bCs/>
          <w:rtl/>
        </w:rPr>
        <w:t xml:space="preserve">, </w:t>
      </w:r>
      <w:r w:rsidRPr="0038014B">
        <w:rPr>
          <w:rFonts w:hint="eastAsia"/>
          <w:b/>
          <w:bCs/>
          <w:rtl/>
        </w:rPr>
        <w:t>נראה</w:t>
      </w:r>
      <w:r w:rsidRPr="0038014B">
        <w:rPr>
          <w:b/>
          <w:bCs/>
          <w:rtl/>
        </w:rPr>
        <w:t xml:space="preserve"> </w:t>
      </w:r>
      <w:r w:rsidRPr="0038014B">
        <w:rPr>
          <w:rFonts w:hint="eastAsia"/>
          <w:b/>
          <w:bCs/>
          <w:rtl/>
        </w:rPr>
        <w:t>כי</w:t>
      </w:r>
      <w:r w:rsidRPr="0038014B">
        <w:rPr>
          <w:b/>
          <w:bCs/>
          <w:rtl/>
        </w:rPr>
        <w:t xml:space="preserve"> </w:t>
      </w:r>
      <w:r w:rsidRPr="0038014B">
        <w:rPr>
          <w:rFonts w:hint="eastAsia"/>
          <w:b/>
          <w:bCs/>
          <w:rtl/>
        </w:rPr>
        <w:t>מדובר</w:t>
      </w:r>
      <w:r w:rsidRPr="0038014B">
        <w:rPr>
          <w:b/>
          <w:bCs/>
          <w:rtl/>
        </w:rPr>
        <w:t xml:space="preserve"> </w:t>
      </w:r>
      <w:r w:rsidRPr="0038014B">
        <w:rPr>
          <w:rFonts w:hint="eastAsia"/>
          <w:b/>
          <w:bCs/>
          <w:rtl/>
        </w:rPr>
        <w:t>בגורם</w:t>
      </w:r>
      <w:r w:rsidRPr="0038014B">
        <w:rPr>
          <w:rFonts w:hint="cs"/>
          <w:b/>
          <w:bCs/>
          <w:rtl/>
        </w:rPr>
        <w:t xml:space="preserve"> מרכזי</w:t>
      </w:r>
      <w:r>
        <w:rPr>
          <w:rFonts w:hint="cs"/>
          <w:b/>
          <w:bCs/>
          <w:rtl/>
        </w:rPr>
        <w:t xml:space="preserve"> </w:t>
      </w:r>
      <w:r w:rsidRPr="0038014B">
        <w:rPr>
          <w:rFonts w:hint="eastAsia"/>
          <w:b/>
          <w:bCs/>
          <w:rtl/>
        </w:rPr>
        <w:t>לתמותת</w:t>
      </w:r>
      <w:r w:rsidRPr="0038014B">
        <w:rPr>
          <w:b/>
          <w:bCs/>
          <w:rtl/>
        </w:rPr>
        <w:t xml:space="preserve"> </w:t>
      </w:r>
      <w:r w:rsidRPr="0038014B">
        <w:rPr>
          <w:rFonts w:hint="eastAsia"/>
          <w:b/>
          <w:bCs/>
          <w:rtl/>
        </w:rPr>
        <w:t>עצים</w:t>
      </w:r>
      <w:r w:rsidRPr="0038014B">
        <w:rPr>
          <w:b/>
          <w:bCs/>
          <w:rtl/>
        </w:rPr>
        <w:t xml:space="preserve"> </w:t>
      </w:r>
      <w:r w:rsidRPr="0038014B">
        <w:rPr>
          <w:rFonts w:hint="eastAsia"/>
          <w:b/>
          <w:bCs/>
          <w:rtl/>
        </w:rPr>
        <w:t>במרחב</w:t>
      </w:r>
      <w:r w:rsidRPr="0038014B">
        <w:rPr>
          <w:b/>
          <w:bCs/>
          <w:rtl/>
        </w:rPr>
        <w:t xml:space="preserve"> </w:t>
      </w:r>
      <w:r w:rsidRPr="0038014B">
        <w:rPr>
          <w:rFonts w:hint="eastAsia"/>
          <w:b/>
          <w:bCs/>
          <w:rtl/>
        </w:rPr>
        <w:t>הציבורי</w:t>
      </w:r>
      <w:r w:rsidRPr="0038014B">
        <w:rPr>
          <w:b/>
          <w:bCs/>
          <w:rtl/>
        </w:rPr>
        <w:t xml:space="preserve"> </w:t>
      </w:r>
      <w:r w:rsidRPr="0038014B">
        <w:rPr>
          <w:rFonts w:hint="eastAsia"/>
          <w:b/>
          <w:bCs/>
          <w:rtl/>
        </w:rPr>
        <w:t>העירוני</w:t>
      </w:r>
      <w:r w:rsidRPr="0038014B">
        <w:rPr>
          <w:rtl/>
        </w:rPr>
        <w:t>.</w:t>
      </w:r>
      <w:r w:rsidRPr="00395032">
        <w:rPr>
          <w:b/>
          <w:bCs/>
          <w:rtl/>
        </w:rPr>
        <w:t xml:space="preserve"> עוד עלה כי הרשויות המקומיות </w:t>
      </w:r>
      <w:r>
        <w:rPr>
          <w:rFonts w:hint="cs"/>
          <w:b/>
          <w:bCs/>
          <w:rtl/>
        </w:rPr>
        <w:t xml:space="preserve">לרוב </w:t>
      </w:r>
      <w:r w:rsidRPr="00395032">
        <w:rPr>
          <w:rFonts w:hint="eastAsia"/>
          <w:b/>
          <w:bCs/>
          <w:rtl/>
        </w:rPr>
        <w:t>אינן</w:t>
      </w:r>
      <w:r w:rsidRPr="00395032">
        <w:rPr>
          <w:b/>
          <w:bCs/>
          <w:rtl/>
        </w:rPr>
        <w:t xml:space="preserve"> </w:t>
      </w:r>
      <w:r w:rsidRPr="00395032">
        <w:rPr>
          <w:rFonts w:hint="eastAsia"/>
          <w:b/>
          <w:bCs/>
          <w:rtl/>
        </w:rPr>
        <w:t>אוכפות</w:t>
      </w:r>
      <w:r w:rsidRPr="00395032">
        <w:rPr>
          <w:b/>
          <w:bCs/>
          <w:rtl/>
        </w:rPr>
        <w:t xml:space="preserve"> </w:t>
      </w:r>
      <w:r w:rsidRPr="00395032">
        <w:rPr>
          <w:rFonts w:hint="eastAsia"/>
          <w:b/>
          <w:bCs/>
          <w:rtl/>
        </w:rPr>
        <w:t>היבט</w:t>
      </w:r>
      <w:r w:rsidRPr="00395032">
        <w:rPr>
          <w:b/>
          <w:bCs/>
          <w:rtl/>
        </w:rPr>
        <w:t xml:space="preserve"> </w:t>
      </w:r>
      <w:r w:rsidRPr="00395032">
        <w:rPr>
          <w:rFonts w:hint="eastAsia"/>
          <w:b/>
          <w:bCs/>
          <w:rtl/>
        </w:rPr>
        <w:t>זה</w:t>
      </w:r>
      <w:r w:rsidRPr="00395032">
        <w:rPr>
          <w:b/>
          <w:bCs/>
          <w:rtl/>
        </w:rPr>
        <w:t xml:space="preserve"> </w:t>
      </w:r>
      <w:r w:rsidRPr="00395032">
        <w:rPr>
          <w:rFonts w:hint="eastAsia"/>
          <w:b/>
          <w:bCs/>
          <w:rtl/>
        </w:rPr>
        <w:t>במסגרת</w:t>
      </w:r>
      <w:r w:rsidRPr="00395032">
        <w:rPr>
          <w:b/>
          <w:bCs/>
          <w:rtl/>
        </w:rPr>
        <w:t xml:space="preserve"> </w:t>
      </w:r>
      <w:r w:rsidRPr="00395032">
        <w:rPr>
          <w:rFonts w:hint="eastAsia"/>
          <w:b/>
          <w:bCs/>
          <w:rtl/>
        </w:rPr>
        <w:t>הפיקוח</w:t>
      </w:r>
      <w:r w:rsidRPr="00395032">
        <w:rPr>
          <w:b/>
          <w:bCs/>
          <w:rtl/>
        </w:rPr>
        <w:t xml:space="preserve"> </w:t>
      </w:r>
      <w:r w:rsidRPr="00395032">
        <w:rPr>
          <w:rFonts w:hint="eastAsia"/>
          <w:b/>
          <w:bCs/>
          <w:rtl/>
        </w:rPr>
        <w:t>על</w:t>
      </w:r>
      <w:r w:rsidRPr="00395032">
        <w:rPr>
          <w:b/>
          <w:bCs/>
          <w:rtl/>
        </w:rPr>
        <w:t xml:space="preserve"> </w:t>
      </w:r>
      <w:r w:rsidRPr="00395032">
        <w:rPr>
          <w:rFonts w:hint="eastAsia"/>
          <w:b/>
          <w:bCs/>
          <w:rtl/>
        </w:rPr>
        <w:t>הבנ</w:t>
      </w:r>
      <w:r>
        <w:rPr>
          <w:rFonts w:hint="cs"/>
          <w:b/>
          <w:bCs/>
          <w:rtl/>
        </w:rPr>
        <w:t>י</w:t>
      </w:r>
      <w:r w:rsidRPr="00395032">
        <w:rPr>
          <w:rFonts w:hint="eastAsia"/>
          <w:b/>
          <w:bCs/>
          <w:rtl/>
        </w:rPr>
        <w:t>יה</w:t>
      </w:r>
      <w:r w:rsidRPr="00395032">
        <w:rPr>
          <w:b/>
          <w:bCs/>
          <w:rtl/>
        </w:rPr>
        <w:t>.</w:t>
      </w:r>
    </w:p>
    <w:p w:rsidR="00F004FC" w:rsidP="00F004FC">
      <w:pPr>
        <w:pStyle w:val="a"/>
        <w:spacing w:line="269" w:lineRule="auto"/>
        <w:rPr>
          <w:rtl/>
        </w:rPr>
      </w:pPr>
    </w:p>
    <w:p w:rsidR="00F004FC" w:rsidP="00F004FC">
      <w:pPr>
        <w:spacing w:line="269" w:lineRule="auto"/>
        <w:rPr>
          <w:b/>
          <w:bCs/>
          <w:rtl/>
        </w:rPr>
      </w:pPr>
      <w:r w:rsidRPr="0038014B">
        <w:rPr>
          <w:rFonts w:hint="eastAsia"/>
          <w:b/>
          <w:bCs/>
          <w:rtl/>
        </w:rPr>
        <w:t>מומלץ</w:t>
      </w:r>
      <w:r w:rsidRPr="0038014B">
        <w:rPr>
          <w:b/>
          <w:bCs/>
          <w:rtl/>
        </w:rPr>
        <w:t xml:space="preserve"> </w:t>
      </w:r>
      <w:r w:rsidRPr="0038014B">
        <w:rPr>
          <w:rFonts w:hint="eastAsia"/>
          <w:b/>
          <w:bCs/>
          <w:rtl/>
        </w:rPr>
        <w:t>לפקיד</w:t>
      </w:r>
      <w:r w:rsidRPr="0038014B">
        <w:rPr>
          <w:b/>
          <w:bCs/>
          <w:rtl/>
        </w:rPr>
        <w:t xml:space="preserve"> </w:t>
      </w:r>
      <w:r w:rsidRPr="0038014B">
        <w:rPr>
          <w:rFonts w:hint="eastAsia"/>
          <w:b/>
          <w:bCs/>
          <w:rtl/>
        </w:rPr>
        <w:t>היערות</w:t>
      </w:r>
      <w:r w:rsidRPr="0038014B">
        <w:rPr>
          <w:b/>
          <w:bCs/>
          <w:rtl/>
        </w:rPr>
        <w:t xml:space="preserve"> </w:t>
      </w:r>
      <w:r w:rsidRPr="0038014B">
        <w:rPr>
          <w:rFonts w:hint="eastAsia"/>
          <w:b/>
          <w:bCs/>
          <w:rtl/>
        </w:rPr>
        <w:t>במשרד</w:t>
      </w:r>
      <w:r w:rsidRPr="0038014B">
        <w:rPr>
          <w:b/>
          <w:bCs/>
          <w:rtl/>
        </w:rPr>
        <w:t xml:space="preserve"> </w:t>
      </w:r>
      <w:r w:rsidRPr="0038014B">
        <w:rPr>
          <w:rFonts w:hint="eastAsia"/>
          <w:b/>
          <w:bCs/>
          <w:rtl/>
        </w:rPr>
        <w:t>החקלאות</w:t>
      </w:r>
      <w:r w:rsidRPr="0038014B">
        <w:rPr>
          <w:b/>
          <w:bCs/>
          <w:rtl/>
        </w:rPr>
        <w:t xml:space="preserve"> </w:t>
      </w:r>
      <w:r w:rsidRPr="0038014B">
        <w:rPr>
          <w:rFonts w:hint="eastAsia"/>
          <w:b/>
          <w:bCs/>
          <w:rtl/>
        </w:rPr>
        <w:t>המופקד</w:t>
      </w:r>
      <w:r w:rsidRPr="0038014B">
        <w:rPr>
          <w:b/>
          <w:bCs/>
          <w:rtl/>
        </w:rPr>
        <w:t xml:space="preserve"> </w:t>
      </w:r>
      <w:r w:rsidRPr="0038014B">
        <w:rPr>
          <w:rFonts w:hint="eastAsia"/>
          <w:b/>
          <w:bCs/>
          <w:rtl/>
        </w:rPr>
        <w:t>על</w:t>
      </w:r>
      <w:r w:rsidRPr="0038014B">
        <w:rPr>
          <w:b/>
          <w:bCs/>
          <w:rtl/>
        </w:rPr>
        <w:t xml:space="preserve"> </w:t>
      </w:r>
      <w:r w:rsidRPr="0038014B">
        <w:rPr>
          <w:rFonts w:hint="eastAsia"/>
          <w:b/>
          <w:bCs/>
          <w:rtl/>
        </w:rPr>
        <w:t>השמירה</w:t>
      </w:r>
      <w:r w:rsidRPr="0038014B">
        <w:rPr>
          <w:b/>
          <w:bCs/>
          <w:rtl/>
        </w:rPr>
        <w:t xml:space="preserve"> </w:t>
      </w:r>
      <w:r w:rsidRPr="0038014B">
        <w:rPr>
          <w:rFonts w:hint="eastAsia"/>
          <w:b/>
          <w:bCs/>
          <w:rtl/>
        </w:rPr>
        <w:t>על</w:t>
      </w:r>
      <w:r w:rsidRPr="0038014B">
        <w:rPr>
          <w:b/>
          <w:bCs/>
          <w:rtl/>
        </w:rPr>
        <w:t xml:space="preserve"> </w:t>
      </w:r>
      <w:r w:rsidRPr="0038014B">
        <w:rPr>
          <w:rFonts w:hint="eastAsia"/>
          <w:b/>
          <w:bCs/>
          <w:rtl/>
        </w:rPr>
        <w:t>העצים</w:t>
      </w:r>
      <w:r w:rsidRPr="0038014B">
        <w:rPr>
          <w:b/>
          <w:bCs/>
          <w:rtl/>
        </w:rPr>
        <w:t xml:space="preserve">, </w:t>
      </w:r>
      <w:r>
        <w:rPr>
          <w:rFonts w:hint="cs"/>
          <w:b/>
          <w:bCs/>
          <w:rtl/>
        </w:rPr>
        <w:t>להבטיח</w:t>
      </w:r>
      <w:r w:rsidRPr="0038014B">
        <w:rPr>
          <w:b/>
          <w:bCs/>
          <w:rtl/>
        </w:rPr>
        <w:t xml:space="preserve"> </w:t>
      </w:r>
      <w:r w:rsidRPr="0038014B">
        <w:rPr>
          <w:rFonts w:hint="eastAsia"/>
          <w:b/>
          <w:bCs/>
          <w:rtl/>
        </w:rPr>
        <w:t>את</w:t>
      </w:r>
      <w:r w:rsidRPr="0038014B">
        <w:rPr>
          <w:b/>
          <w:bCs/>
          <w:rtl/>
        </w:rPr>
        <w:t xml:space="preserve"> </w:t>
      </w:r>
      <w:r w:rsidRPr="0038014B">
        <w:rPr>
          <w:rFonts w:hint="eastAsia"/>
          <w:b/>
          <w:bCs/>
          <w:rtl/>
        </w:rPr>
        <w:t>התועלת</w:t>
      </w:r>
      <w:r w:rsidRPr="0038014B">
        <w:rPr>
          <w:b/>
          <w:bCs/>
          <w:rtl/>
        </w:rPr>
        <w:t xml:space="preserve"> </w:t>
      </w:r>
      <w:r w:rsidRPr="0038014B">
        <w:rPr>
          <w:rFonts w:hint="eastAsia"/>
          <w:b/>
          <w:bCs/>
          <w:rtl/>
        </w:rPr>
        <w:t>שבהנחיות</w:t>
      </w:r>
      <w:r w:rsidRPr="0038014B">
        <w:rPr>
          <w:b/>
          <w:bCs/>
          <w:rtl/>
        </w:rPr>
        <w:t xml:space="preserve"> </w:t>
      </w:r>
      <w:r w:rsidRPr="0038014B">
        <w:rPr>
          <w:rFonts w:hint="eastAsia"/>
          <w:b/>
          <w:bCs/>
          <w:rtl/>
        </w:rPr>
        <w:t>הקיימות</w:t>
      </w:r>
      <w:r w:rsidRPr="0038014B">
        <w:rPr>
          <w:b/>
          <w:bCs/>
          <w:rtl/>
        </w:rPr>
        <w:t xml:space="preserve"> </w:t>
      </w:r>
      <w:r>
        <w:rPr>
          <w:rFonts w:hint="cs"/>
          <w:b/>
          <w:bCs/>
          <w:rtl/>
        </w:rPr>
        <w:t>ולקבוע</w:t>
      </w:r>
      <w:r w:rsidRPr="0038014B">
        <w:rPr>
          <w:b/>
          <w:bCs/>
          <w:rtl/>
        </w:rPr>
        <w:t xml:space="preserve"> </w:t>
      </w:r>
      <w:r w:rsidRPr="0038014B">
        <w:rPr>
          <w:rFonts w:hint="eastAsia"/>
          <w:b/>
          <w:bCs/>
          <w:rtl/>
        </w:rPr>
        <w:t>דרכים</w:t>
      </w:r>
      <w:r w:rsidRPr="0038014B">
        <w:rPr>
          <w:b/>
          <w:bCs/>
          <w:rtl/>
        </w:rPr>
        <w:t xml:space="preserve"> </w:t>
      </w:r>
      <w:r w:rsidRPr="0038014B">
        <w:rPr>
          <w:rFonts w:hint="eastAsia"/>
          <w:b/>
          <w:bCs/>
          <w:rtl/>
        </w:rPr>
        <w:t>להבטחת</w:t>
      </w:r>
      <w:r w:rsidRPr="0038014B">
        <w:rPr>
          <w:b/>
          <w:bCs/>
          <w:rtl/>
        </w:rPr>
        <w:t xml:space="preserve"> </w:t>
      </w:r>
      <w:r w:rsidRPr="0038014B">
        <w:rPr>
          <w:rFonts w:hint="eastAsia"/>
          <w:b/>
          <w:bCs/>
          <w:rtl/>
        </w:rPr>
        <w:t>יישומן</w:t>
      </w:r>
      <w:r w:rsidRPr="0038014B">
        <w:rPr>
          <w:b/>
          <w:bCs/>
          <w:rtl/>
        </w:rPr>
        <w:t xml:space="preserve">, </w:t>
      </w:r>
      <w:r w:rsidRPr="0038014B">
        <w:rPr>
          <w:rFonts w:hint="eastAsia"/>
          <w:b/>
          <w:bCs/>
          <w:rtl/>
        </w:rPr>
        <w:t>כגון</w:t>
      </w:r>
      <w:r w:rsidRPr="0038014B">
        <w:rPr>
          <w:b/>
          <w:bCs/>
          <w:rtl/>
        </w:rPr>
        <w:t xml:space="preserve"> </w:t>
      </w:r>
      <w:r w:rsidRPr="0038014B">
        <w:rPr>
          <w:rFonts w:hint="eastAsia"/>
          <w:b/>
          <w:bCs/>
          <w:rtl/>
        </w:rPr>
        <w:t>הדרכות</w:t>
      </w:r>
      <w:r w:rsidRPr="0038014B">
        <w:rPr>
          <w:b/>
          <w:bCs/>
          <w:rtl/>
        </w:rPr>
        <w:t xml:space="preserve"> </w:t>
      </w:r>
      <w:r w:rsidRPr="0038014B">
        <w:rPr>
          <w:rFonts w:hint="eastAsia"/>
          <w:b/>
          <w:bCs/>
          <w:rtl/>
        </w:rPr>
        <w:t>לרשויות</w:t>
      </w:r>
      <w:r w:rsidRPr="0038014B">
        <w:rPr>
          <w:b/>
          <w:bCs/>
          <w:rtl/>
        </w:rPr>
        <w:t xml:space="preserve"> </w:t>
      </w:r>
      <w:r w:rsidRPr="0038014B">
        <w:rPr>
          <w:rFonts w:hint="eastAsia"/>
          <w:b/>
          <w:bCs/>
          <w:rtl/>
        </w:rPr>
        <w:t>המקומיות</w:t>
      </w:r>
      <w:r w:rsidRPr="0038014B">
        <w:rPr>
          <w:b/>
          <w:bCs/>
          <w:rtl/>
        </w:rPr>
        <w:t xml:space="preserve"> </w:t>
      </w:r>
      <w:r w:rsidRPr="0038014B">
        <w:rPr>
          <w:rFonts w:hint="eastAsia"/>
          <w:b/>
          <w:bCs/>
          <w:rtl/>
        </w:rPr>
        <w:t>להסברת</w:t>
      </w:r>
      <w:r w:rsidRPr="0038014B">
        <w:rPr>
          <w:b/>
          <w:bCs/>
          <w:rtl/>
        </w:rPr>
        <w:t xml:space="preserve"> </w:t>
      </w:r>
      <w:r w:rsidRPr="0038014B">
        <w:rPr>
          <w:rFonts w:hint="eastAsia"/>
          <w:b/>
          <w:bCs/>
          <w:rtl/>
        </w:rPr>
        <w:t>מהות</w:t>
      </w:r>
      <w:r w:rsidRPr="0038014B">
        <w:rPr>
          <w:b/>
          <w:bCs/>
          <w:rtl/>
        </w:rPr>
        <w:t xml:space="preserve"> </w:t>
      </w:r>
      <w:r w:rsidRPr="0038014B">
        <w:rPr>
          <w:rFonts w:hint="eastAsia"/>
          <w:b/>
          <w:bCs/>
          <w:rtl/>
        </w:rPr>
        <w:t>ההנחיות</w:t>
      </w:r>
      <w:r w:rsidRPr="0038014B">
        <w:rPr>
          <w:b/>
          <w:bCs/>
          <w:rtl/>
        </w:rPr>
        <w:t xml:space="preserve"> </w:t>
      </w:r>
      <w:r w:rsidRPr="0038014B">
        <w:rPr>
          <w:rFonts w:hint="eastAsia"/>
          <w:b/>
          <w:bCs/>
          <w:rtl/>
        </w:rPr>
        <w:t>והאופנים</w:t>
      </w:r>
      <w:r w:rsidRPr="0038014B">
        <w:rPr>
          <w:b/>
          <w:bCs/>
          <w:rtl/>
        </w:rPr>
        <w:t xml:space="preserve"> </w:t>
      </w:r>
      <w:r w:rsidRPr="0038014B">
        <w:rPr>
          <w:rFonts w:hint="eastAsia"/>
          <w:b/>
          <w:bCs/>
          <w:rtl/>
        </w:rPr>
        <w:t>שבהם</w:t>
      </w:r>
      <w:r w:rsidRPr="0038014B">
        <w:rPr>
          <w:b/>
          <w:bCs/>
          <w:rtl/>
        </w:rPr>
        <w:t xml:space="preserve"> </w:t>
      </w:r>
      <w:r w:rsidRPr="0038014B">
        <w:rPr>
          <w:rFonts w:hint="eastAsia"/>
          <w:b/>
          <w:bCs/>
          <w:rtl/>
        </w:rPr>
        <w:t>ניתן</w:t>
      </w:r>
      <w:r w:rsidRPr="0038014B">
        <w:rPr>
          <w:b/>
          <w:bCs/>
          <w:rtl/>
        </w:rPr>
        <w:t xml:space="preserve"> </w:t>
      </w:r>
      <w:r w:rsidRPr="0038014B">
        <w:rPr>
          <w:rFonts w:hint="eastAsia"/>
          <w:b/>
          <w:bCs/>
          <w:rtl/>
        </w:rPr>
        <w:t>לדווח</w:t>
      </w:r>
      <w:r w:rsidRPr="0038014B">
        <w:rPr>
          <w:b/>
          <w:bCs/>
          <w:rtl/>
        </w:rPr>
        <w:t xml:space="preserve"> </w:t>
      </w:r>
      <w:r w:rsidRPr="0038014B">
        <w:rPr>
          <w:rFonts w:hint="eastAsia"/>
          <w:b/>
          <w:bCs/>
          <w:rtl/>
        </w:rPr>
        <w:t>על</w:t>
      </w:r>
      <w:r w:rsidRPr="0038014B">
        <w:rPr>
          <w:b/>
          <w:bCs/>
          <w:rtl/>
        </w:rPr>
        <w:t xml:space="preserve"> </w:t>
      </w:r>
      <w:r w:rsidRPr="0038014B">
        <w:rPr>
          <w:rFonts w:hint="eastAsia"/>
          <w:b/>
          <w:bCs/>
          <w:rtl/>
        </w:rPr>
        <w:t>הפרתן</w:t>
      </w:r>
      <w:r w:rsidRPr="0038014B">
        <w:rPr>
          <w:b/>
          <w:bCs/>
          <w:rtl/>
        </w:rPr>
        <w:t>.</w:t>
      </w:r>
    </w:p>
    <w:p w:rsidR="00F004FC" w:rsidP="00F004FC">
      <w:pPr>
        <w:pStyle w:val="a"/>
        <w:spacing w:line="269" w:lineRule="auto"/>
        <w:rPr>
          <w:rtl/>
        </w:rPr>
      </w:pPr>
    </w:p>
    <w:p w:rsidR="00F004FC" w:rsidRPr="007B52BC" w:rsidP="00F004FC">
      <w:pPr>
        <w:spacing w:line="269" w:lineRule="auto"/>
        <w:rPr>
          <w:rtl/>
        </w:rPr>
      </w:pPr>
      <w:r>
        <w:rPr>
          <w:rFonts w:hint="cs"/>
          <w:rtl/>
        </w:rPr>
        <w:t xml:space="preserve">משרד החקלאות מסר בתשובתו כי </w:t>
      </w:r>
      <w:r>
        <w:rPr>
          <w:rtl/>
        </w:rPr>
        <w:t>הגופים המקצועיים המודרכים על ידי</w:t>
      </w:r>
      <w:r>
        <w:rPr>
          <w:rFonts w:hint="cs"/>
          <w:rtl/>
        </w:rPr>
        <w:t>ו</w:t>
      </w:r>
      <w:r>
        <w:rPr>
          <w:rtl/>
        </w:rPr>
        <w:t xml:space="preserve"> ברשויות מעידים שאינם בעלי משקל בקבלת החלטות </w:t>
      </w:r>
      <w:r>
        <w:rPr>
          <w:rFonts w:hint="cs"/>
          <w:rtl/>
        </w:rPr>
        <w:t>בנוגע ל</w:t>
      </w:r>
      <w:r>
        <w:rPr>
          <w:rtl/>
        </w:rPr>
        <w:t>פעולות בנייה ותשתיות בקרבת אילנות. פעולות הנדסיות אלו גורמות לנזקים בהיקף עצום לאילנות הבוגרים,</w:t>
      </w:r>
      <w:r>
        <w:rPr>
          <w:rFonts w:hint="cs"/>
          <w:rtl/>
        </w:rPr>
        <w:t xml:space="preserve"> </w:t>
      </w:r>
      <w:r>
        <w:rPr>
          <w:rtl/>
        </w:rPr>
        <w:t>וזאת כתוצאה משיקולים שונים של מחלקות התכנון וההנדסה, לרבות ה</w:t>
      </w:r>
      <w:r>
        <w:rPr>
          <w:rFonts w:hint="cs"/>
          <w:rtl/>
        </w:rPr>
        <w:t>י</w:t>
      </w:r>
      <w:r>
        <w:rPr>
          <w:rtl/>
        </w:rPr>
        <w:t>עדר התייחסות, או סדרי קדימויות</w:t>
      </w:r>
      <w:r>
        <w:rPr>
          <w:rFonts w:hint="cs"/>
          <w:rtl/>
        </w:rPr>
        <w:t xml:space="preserve"> המציבים</w:t>
      </w:r>
      <w:r>
        <w:rPr>
          <w:rtl/>
        </w:rPr>
        <w:t xml:space="preserve"> את האילנות הבוגרים בתחתית סולם</w:t>
      </w:r>
      <w:r>
        <w:rPr>
          <w:rFonts w:hint="cs"/>
          <w:rtl/>
        </w:rPr>
        <w:t xml:space="preserve"> העדיפויות</w:t>
      </w:r>
      <w:r>
        <w:rPr>
          <w:rtl/>
        </w:rPr>
        <w:t>.</w:t>
      </w:r>
      <w:r>
        <w:rPr>
          <w:rFonts w:hint="cs"/>
          <w:rtl/>
        </w:rPr>
        <w:t xml:space="preserve"> </w:t>
      </w:r>
      <w:r>
        <w:rPr>
          <w:rtl/>
        </w:rPr>
        <w:t>בהדרכות של הציבור הרחב ו</w:t>
      </w:r>
      <w:r>
        <w:rPr>
          <w:rFonts w:hint="cs"/>
          <w:rtl/>
        </w:rPr>
        <w:t xml:space="preserve">של </w:t>
      </w:r>
      <w:r>
        <w:rPr>
          <w:rtl/>
        </w:rPr>
        <w:t xml:space="preserve">נאמני האילנות, </w:t>
      </w:r>
      <w:r>
        <w:rPr>
          <w:rFonts w:hint="cs"/>
          <w:rtl/>
        </w:rPr>
        <w:t xml:space="preserve">וכך </w:t>
      </w:r>
      <w:r>
        <w:rPr>
          <w:rtl/>
        </w:rPr>
        <w:t xml:space="preserve">גם בהדרכות של בעלי מקצוע, הקהל המודרך </w:t>
      </w:r>
      <w:r>
        <w:rPr>
          <w:rFonts w:hint="cs"/>
          <w:rtl/>
        </w:rPr>
        <w:t>מעלה</w:t>
      </w:r>
      <w:r>
        <w:rPr>
          <w:rtl/>
        </w:rPr>
        <w:t xml:space="preserve"> בעיות</w:t>
      </w:r>
      <w:r>
        <w:rPr>
          <w:rFonts w:hint="cs"/>
          <w:rtl/>
        </w:rPr>
        <w:t xml:space="preserve"> </w:t>
      </w:r>
      <w:r>
        <w:rPr>
          <w:rtl/>
        </w:rPr>
        <w:t>קשות של ה</w:t>
      </w:r>
      <w:r>
        <w:rPr>
          <w:rFonts w:hint="cs"/>
          <w:rtl/>
        </w:rPr>
        <w:t>י</w:t>
      </w:r>
      <w:r>
        <w:rPr>
          <w:rtl/>
        </w:rPr>
        <w:t>עדר שקיפות</w:t>
      </w:r>
      <w:r>
        <w:rPr>
          <w:rFonts w:hint="cs"/>
          <w:rtl/>
        </w:rPr>
        <w:t xml:space="preserve"> </w:t>
      </w:r>
      <w:r>
        <w:rPr>
          <w:rtl/>
        </w:rPr>
        <w:t>וה</w:t>
      </w:r>
      <w:r>
        <w:rPr>
          <w:rFonts w:hint="cs"/>
          <w:rtl/>
        </w:rPr>
        <w:t>י</w:t>
      </w:r>
      <w:r>
        <w:rPr>
          <w:rtl/>
        </w:rPr>
        <w:t xml:space="preserve">עדר מענה ברור </w:t>
      </w:r>
      <w:r>
        <w:rPr>
          <w:rFonts w:hint="cs"/>
          <w:rtl/>
        </w:rPr>
        <w:t xml:space="preserve">של הרשויות </w:t>
      </w:r>
      <w:r>
        <w:rPr>
          <w:rtl/>
        </w:rPr>
        <w:t>בנוגע ליער העירוני, ובייחוד בנוגע לשימור אילנות</w:t>
      </w:r>
      <w:r>
        <w:rPr>
          <w:rFonts w:hint="cs"/>
          <w:rtl/>
        </w:rPr>
        <w:t xml:space="preserve"> </w:t>
      </w:r>
      <w:r>
        <w:rPr>
          <w:rtl/>
        </w:rPr>
        <w:t>בוגרים, ותחושה כללית של ה</w:t>
      </w:r>
      <w:r>
        <w:rPr>
          <w:rFonts w:hint="cs"/>
          <w:rtl/>
        </w:rPr>
        <w:t>י</w:t>
      </w:r>
      <w:r>
        <w:rPr>
          <w:rtl/>
        </w:rPr>
        <w:t xml:space="preserve">עדר כתובת לפנות אליה בנושאי פיקוח, אכיפה והגנה על אילנות </w:t>
      </w:r>
      <w:r>
        <w:rPr>
          <w:rFonts w:hint="cs"/>
          <w:rtl/>
        </w:rPr>
        <w:t>על ידי</w:t>
      </w:r>
      <w:r>
        <w:rPr>
          <w:rtl/>
        </w:rPr>
        <w:t xml:space="preserve"> הרשות</w:t>
      </w:r>
      <w:r>
        <w:rPr>
          <w:rFonts w:hint="cs"/>
          <w:rtl/>
        </w:rPr>
        <w:t xml:space="preserve"> -</w:t>
      </w:r>
      <w:r>
        <w:rPr>
          <w:rtl/>
        </w:rPr>
        <w:t xml:space="preserve"> זאת למרות השקעה ומאמצים </w:t>
      </w:r>
      <w:r>
        <w:rPr>
          <w:rFonts w:hint="cs"/>
          <w:rtl/>
        </w:rPr>
        <w:t>התנדבותיים</w:t>
      </w:r>
      <w:r>
        <w:rPr>
          <w:rtl/>
        </w:rPr>
        <w:t xml:space="preserve"> רבים </w:t>
      </w:r>
      <w:r>
        <w:rPr>
          <w:rFonts w:hint="cs"/>
          <w:rtl/>
        </w:rPr>
        <w:t>של</w:t>
      </w:r>
      <w:r>
        <w:rPr>
          <w:rtl/>
        </w:rPr>
        <w:t xml:space="preserve"> התושבים</w:t>
      </w:r>
      <w:r>
        <w:rPr>
          <w:rFonts w:hint="cs"/>
          <w:rtl/>
          <w:lang w:eastAsia="he-IL"/>
        </w:rPr>
        <w:t>.</w:t>
      </w:r>
    </w:p>
    <w:p w:rsidR="00F004FC" w:rsidP="00F004FC">
      <w:pPr>
        <w:pStyle w:val="a"/>
        <w:spacing w:line="269" w:lineRule="auto"/>
        <w:rPr>
          <w:rtl/>
        </w:rPr>
      </w:pPr>
    </w:p>
    <w:p w:rsidR="00F004FC" w:rsidP="00F004FC">
      <w:pPr>
        <w:spacing w:line="269" w:lineRule="auto"/>
        <w:rPr>
          <w:b/>
          <w:bCs/>
          <w:rtl/>
        </w:rPr>
      </w:pPr>
      <w:r w:rsidRPr="0038014B">
        <w:rPr>
          <w:rFonts w:hint="eastAsia"/>
          <w:b/>
          <w:bCs/>
          <w:rtl/>
        </w:rPr>
        <w:t>מומלץ</w:t>
      </w:r>
      <w:r w:rsidRPr="0038014B">
        <w:rPr>
          <w:b/>
          <w:bCs/>
          <w:rtl/>
        </w:rPr>
        <w:t xml:space="preserve"> </w:t>
      </w:r>
      <w:r w:rsidRPr="0038014B">
        <w:rPr>
          <w:rFonts w:hint="eastAsia"/>
          <w:b/>
          <w:bCs/>
          <w:rtl/>
        </w:rPr>
        <w:t>לרשויות</w:t>
      </w:r>
      <w:r w:rsidRPr="0038014B">
        <w:rPr>
          <w:b/>
          <w:bCs/>
          <w:rtl/>
        </w:rPr>
        <w:t xml:space="preserve"> </w:t>
      </w:r>
      <w:r w:rsidRPr="0038014B">
        <w:rPr>
          <w:rFonts w:hint="eastAsia"/>
          <w:b/>
          <w:bCs/>
          <w:rtl/>
        </w:rPr>
        <w:t>המקומיות</w:t>
      </w:r>
      <w:r w:rsidRPr="0038014B">
        <w:rPr>
          <w:b/>
          <w:bCs/>
          <w:rtl/>
        </w:rPr>
        <w:t xml:space="preserve"> </w:t>
      </w:r>
      <w:r w:rsidRPr="0038014B">
        <w:rPr>
          <w:rFonts w:hint="eastAsia"/>
          <w:b/>
          <w:bCs/>
          <w:rtl/>
        </w:rPr>
        <w:t>לפקח</w:t>
      </w:r>
      <w:r w:rsidRPr="0038014B">
        <w:rPr>
          <w:b/>
          <w:bCs/>
          <w:rtl/>
        </w:rPr>
        <w:t xml:space="preserve"> </w:t>
      </w:r>
      <w:r w:rsidRPr="0038014B">
        <w:rPr>
          <w:rFonts w:hint="eastAsia"/>
          <w:b/>
          <w:bCs/>
          <w:rtl/>
        </w:rPr>
        <w:t>באמצעות</w:t>
      </w:r>
      <w:r w:rsidRPr="0038014B">
        <w:rPr>
          <w:b/>
          <w:bCs/>
          <w:rtl/>
        </w:rPr>
        <w:t xml:space="preserve"> </w:t>
      </w:r>
      <w:r w:rsidRPr="0038014B">
        <w:rPr>
          <w:rFonts w:hint="eastAsia"/>
          <w:b/>
          <w:bCs/>
          <w:rtl/>
        </w:rPr>
        <w:t>מפקחי</w:t>
      </w:r>
      <w:r w:rsidRPr="0038014B">
        <w:rPr>
          <w:b/>
          <w:bCs/>
          <w:rtl/>
        </w:rPr>
        <w:t xml:space="preserve"> </w:t>
      </w:r>
      <w:r w:rsidRPr="0038014B">
        <w:rPr>
          <w:rFonts w:hint="eastAsia"/>
          <w:b/>
          <w:bCs/>
          <w:rtl/>
        </w:rPr>
        <w:t>בנייה</w:t>
      </w:r>
      <w:r w:rsidRPr="0038014B">
        <w:rPr>
          <w:b/>
          <w:bCs/>
          <w:rtl/>
        </w:rPr>
        <w:t xml:space="preserve"> </w:t>
      </w:r>
      <w:r w:rsidRPr="0038014B">
        <w:rPr>
          <w:rFonts w:hint="eastAsia"/>
          <w:b/>
          <w:bCs/>
          <w:rtl/>
        </w:rPr>
        <w:t>או</w:t>
      </w:r>
      <w:r w:rsidRPr="0038014B">
        <w:rPr>
          <w:b/>
          <w:bCs/>
          <w:rtl/>
        </w:rPr>
        <w:t xml:space="preserve"> </w:t>
      </w:r>
      <w:r w:rsidRPr="0038014B">
        <w:rPr>
          <w:rFonts w:hint="eastAsia"/>
          <w:b/>
          <w:bCs/>
          <w:rtl/>
        </w:rPr>
        <w:t>פקחים</w:t>
      </w:r>
      <w:r w:rsidRPr="0038014B">
        <w:rPr>
          <w:b/>
          <w:bCs/>
          <w:rtl/>
        </w:rPr>
        <w:t xml:space="preserve"> </w:t>
      </w:r>
      <w:r w:rsidRPr="0038014B">
        <w:rPr>
          <w:rFonts w:hint="eastAsia"/>
          <w:b/>
          <w:bCs/>
          <w:rtl/>
        </w:rPr>
        <w:t>עירוניים</w:t>
      </w:r>
      <w:r w:rsidRPr="0038014B">
        <w:rPr>
          <w:b/>
          <w:bCs/>
          <w:rtl/>
        </w:rPr>
        <w:t xml:space="preserve"> </w:t>
      </w:r>
      <w:r w:rsidRPr="0038014B">
        <w:rPr>
          <w:rFonts w:hint="eastAsia"/>
          <w:b/>
          <w:bCs/>
          <w:rtl/>
        </w:rPr>
        <w:t>על</w:t>
      </w:r>
      <w:r w:rsidRPr="0038014B">
        <w:rPr>
          <w:b/>
          <w:bCs/>
          <w:rtl/>
        </w:rPr>
        <w:t xml:space="preserve"> </w:t>
      </w:r>
      <w:r>
        <w:rPr>
          <w:rFonts w:hint="cs"/>
          <w:b/>
          <w:bCs/>
          <w:rtl/>
        </w:rPr>
        <w:t>ה</w:t>
      </w:r>
      <w:r w:rsidRPr="0038014B">
        <w:rPr>
          <w:rFonts w:hint="eastAsia"/>
          <w:b/>
          <w:bCs/>
          <w:rtl/>
        </w:rPr>
        <w:t>עמידה</w:t>
      </w:r>
      <w:r w:rsidRPr="0038014B">
        <w:rPr>
          <w:b/>
          <w:bCs/>
          <w:rtl/>
        </w:rPr>
        <w:t xml:space="preserve"> </w:t>
      </w:r>
      <w:r w:rsidRPr="0038014B">
        <w:rPr>
          <w:rFonts w:hint="eastAsia"/>
          <w:b/>
          <w:bCs/>
          <w:rtl/>
        </w:rPr>
        <w:t>בהנחיות</w:t>
      </w:r>
      <w:r w:rsidRPr="0038014B">
        <w:rPr>
          <w:b/>
          <w:bCs/>
          <w:rtl/>
        </w:rPr>
        <w:t xml:space="preserve"> </w:t>
      </w:r>
      <w:r w:rsidRPr="0038014B">
        <w:rPr>
          <w:rFonts w:hint="eastAsia"/>
          <w:b/>
          <w:bCs/>
          <w:rtl/>
        </w:rPr>
        <w:t>לעבודה</w:t>
      </w:r>
      <w:r w:rsidRPr="0038014B">
        <w:rPr>
          <w:b/>
          <w:bCs/>
          <w:rtl/>
        </w:rPr>
        <w:t xml:space="preserve"> </w:t>
      </w:r>
      <w:r w:rsidRPr="0038014B">
        <w:rPr>
          <w:rFonts w:hint="eastAsia"/>
          <w:b/>
          <w:bCs/>
          <w:rtl/>
        </w:rPr>
        <w:t>בקרבת</w:t>
      </w:r>
      <w:r w:rsidRPr="0038014B">
        <w:rPr>
          <w:b/>
          <w:bCs/>
          <w:rtl/>
        </w:rPr>
        <w:t xml:space="preserve"> </w:t>
      </w:r>
      <w:r w:rsidRPr="0038014B">
        <w:rPr>
          <w:rFonts w:hint="eastAsia"/>
          <w:b/>
          <w:bCs/>
          <w:rtl/>
        </w:rPr>
        <w:t>עצים</w:t>
      </w:r>
      <w:r w:rsidRPr="0038014B">
        <w:rPr>
          <w:b/>
          <w:bCs/>
          <w:rtl/>
        </w:rPr>
        <w:t xml:space="preserve"> </w:t>
      </w:r>
      <w:r w:rsidRPr="0038014B">
        <w:rPr>
          <w:rFonts w:hint="eastAsia"/>
          <w:b/>
          <w:bCs/>
          <w:rtl/>
        </w:rPr>
        <w:t>באתרים</w:t>
      </w:r>
      <w:r w:rsidRPr="0038014B">
        <w:rPr>
          <w:b/>
          <w:bCs/>
          <w:rtl/>
        </w:rPr>
        <w:t xml:space="preserve"> </w:t>
      </w:r>
      <w:r w:rsidRPr="0038014B">
        <w:rPr>
          <w:rFonts w:hint="cs"/>
          <w:b/>
          <w:bCs/>
          <w:rtl/>
        </w:rPr>
        <w:t>שנעשות</w:t>
      </w:r>
      <w:r w:rsidRPr="0038014B">
        <w:rPr>
          <w:b/>
          <w:bCs/>
          <w:rtl/>
        </w:rPr>
        <w:t xml:space="preserve"> </w:t>
      </w:r>
      <w:r w:rsidRPr="0038014B">
        <w:rPr>
          <w:rFonts w:hint="eastAsia"/>
          <w:b/>
          <w:bCs/>
          <w:rtl/>
        </w:rPr>
        <w:t>בהם</w:t>
      </w:r>
      <w:r w:rsidRPr="0038014B">
        <w:rPr>
          <w:b/>
          <w:bCs/>
          <w:rtl/>
        </w:rPr>
        <w:t xml:space="preserve"> </w:t>
      </w:r>
      <w:r w:rsidRPr="0038014B">
        <w:rPr>
          <w:rFonts w:hint="eastAsia"/>
          <w:b/>
          <w:bCs/>
          <w:rtl/>
        </w:rPr>
        <w:t>עבודות</w:t>
      </w:r>
      <w:r w:rsidRPr="0038014B">
        <w:rPr>
          <w:b/>
          <w:bCs/>
          <w:rtl/>
        </w:rPr>
        <w:t xml:space="preserve"> </w:t>
      </w:r>
      <w:r w:rsidRPr="0038014B">
        <w:rPr>
          <w:rFonts w:hint="eastAsia"/>
          <w:b/>
          <w:bCs/>
          <w:rtl/>
        </w:rPr>
        <w:t>פיתוח</w:t>
      </w:r>
      <w:r w:rsidRPr="0038014B">
        <w:rPr>
          <w:b/>
          <w:bCs/>
          <w:rtl/>
        </w:rPr>
        <w:t xml:space="preserve"> </w:t>
      </w:r>
      <w:r w:rsidRPr="0038014B">
        <w:rPr>
          <w:rFonts w:hint="eastAsia"/>
          <w:b/>
          <w:bCs/>
          <w:rtl/>
        </w:rPr>
        <w:t>ובנייה</w:t>
      </w:r>
      <w:r w:rsidRPr="0038014B">
        <w:rPr>
          <w:b/>
          <w:bCs/>
          <w:rtl/>
        </w:rPr>
        <w:t xml:space="preserve">, </w:t>
      </w:r>
      <w:r w:rsidRPr="0038014B">
        <w:rPr>
          <w:rFonts w:hint="eastAsia"/>
          <w:b/>
          <w:bCs/>
          <w:rtl/>
        </w:rPr>
        <w:t>ובמקרה</w:t>
      </w:r>
      <w:r w:rsidRPr="0038014B">
        <w:rPr>
          <w:b/>
          <w:bCs/>
          <w:rtl/>
        </w:rPr>
        <w:t xml:space="preserve"> </w:t>
      </w:r>
      <w:r w:rsidRPr="0038014B">
        <w:rPr>
          <w:rFonts w:hint="eastAsia"/>
          <w:b/>
          <w:bCs/>
          <w:rtl/>
        </w:rPr>
        <w:t>הצורך</w:t>
      </w:r>
      <w:r w:rsidRPr="0038014B">
        <w:rPr>
          <w:b/>
          <w:bCs/>
          <w:rtl/>
        </w:rPr>
        <w:t xml:space="preserve"> </w:t>
      </w:r>
      <w:r w:rsidRPr="0038014B">
        <w:rPr>
          <w:rFonts w:hint="eastAsia"/>
          <w:b/>
          <w:bCs/>
          <w:rtl/>
        </w:rPr>
        <w:t>לדווח</w:t>
      </w:r>
      <w:r w:rsidRPr="0038014B">
        <w:rPr>
          <w:b/>
          <w:bCs/>
          <w:rtl/>
        </w:rPr>
        <w:t xml:space="preserve"> </w:t>
      </w:r>
      <w:r w:rsidRPr="0038014B">
        <w:rPr>
          <w:rFonts w:hint="eastAsia"/>
          <w:b/>
          <w:bCs/>
          <w:rtl/>
        </w:rPr>
        <w:t>על</w:t>
      </w:r>
      <w:r w:rsidRPr="0038014B">
        <w:rPr>
          <w:b/>
          <w:bCs/>
          <w:rtl/>
        </w:rPr>
        <w:t xml:space="preserve"> </w:t>
      </w:r>
      <w:r w:rsidRPr="0038014B">
        <w:rPr>
          <w:rFonts w:hint="eastAsia"/>
          <w:b/>
          <w:bCs/>
          <w:rtl/>
        </w:rPr>
        <w:t>הפרת</w:t>
      </w:r>
      <w:r w:rsidRPr="0038014B">
        <w:rPr>
          <w:b/>
          <w:bCs/>
          <w:rtl/>
        </w:rPr>
        <w:t xml:space="preserve"> </w:t>
      </w:r>
      <w:r w:rsidRPr="0038014B">
        <w:rPr>
          <w:rFonts w:hint="eastAsia"/>
          <w:b/>
          <w:bCs/>
          <w:rtl/>
        </w:rPr>
        <w:t>ההנחיות</w:t>
      </w:r>
      <w:r w:rsidRPr="0038014B">
        <w:rPr>
          <w:b/>
          <w:bCs/>
          <w:rtl/>
        </w:rPr>
        <w:t xml:space="preserve"> </w:t>
      </w:r>
      <w:r w:rsidRPr="0038014B">
        <w:rPr>
          <w:rFonts w:hint="eastAsia"/>
          <w:b/>
          <w:bCs/>
          <w:rtl/>
        </w:rPr>
        <w:t>לפקיד</w:t>
      </w:r>
      <w:r w:rsidRPr="0038014B">
        <w:rPr>
          <w:b/>
          <w:bCs/>
          <w:rtl/>
        </w:rPr>
        <w:t xml:space="preserve"> </w:t>
      </w:r>
      <w:r w:rsidRPr="0038014B">
        <w:rPr>
          <w:rFonts w:hint="eastAsia"/>
          <w:b/>
          <w:bCs/>
          <w:rtl/>
        </w:rPr>
        <w:t>היערות</w:t>
      </w:r>
      <w:r w:rsidRPr="0038014B">
        <w:rPr>
          <w:b/>
          <w:bCs/>
          <w:rtl/>
        </w:rPr>
        <w:t>.</w:t>
      </w:r>
    </w:p>
    <w:p w:rsidR="00F004FC" w:rsidP="00F004FC">
      <w:pPr>
        <w:pStyle w:val="a"/>
        <w:spacing w:line="269" w:lineRule="auto"/>
        <w:rPr>
          <w:rtl/>
        </w:rPr>
      </w:pPr>
    </w:p>
    <w:p w:rsidR="00F004FC" w:rsidRPr="006916C8" w:rsidP="00F004FC">
      <w:pPr>
        <w:spacing w:line="269" w:lineRule="auto"/>
        <w:rPr>
          <w:rtl/>
        </w:rPr>
      </w:pPr>
      <w:r>
        <w:rPr>
          <w:rFonts w:hint="cs"/>
          <w:rtl/>
        </w:rPr>
        <w:t xml:space="preserve">עיריית </w:t>
      </w:r>
      <w:r w:rsidRPr="00105A73">
        <w:rPr>
          <w:rFonts w:hint="cs"/>
          <w:b/>
          <w:bCs/>
          <w:rtl/>
        </w:rPr>
        <w:t>ירושלים</w:t>
      </w:r>
      <w:r>
        <w:rPr>
          <w:rFonts w:hint="cs"/>
          <w:rtl/>
        </w:rPr>
        <w:t xml:space="preserve"> מסרה בתשובתה כי היא מקבלת את ההמלצה וכי החלה בתהליך הכשרת פקחי בנייה בנושא העבודה בסביבת עצים.</w:t>
      </w:r>
    </w:p>
    <w:p w:rsidR="00F004FC" w:rsidP="00F004FC">
      <w:pPr>
        <w:spacing w:line="269" w:lineRule="auto"/>
        <w:rPr>
          <w:sz w:val="26"/>
          <w:szCs w:val="26"/>
          <w:rtl/>
        </w:rPr>
      </w:pPr>
    </w:p>
    <w:p w:rsidR="00F004FC" w:rsidP="00F004FC">
      <w:pPr>
        <w:pStyle w:val="Heading3"/>
        <w:spacing w:before="0" w:line="269" w:lineRule="auto"/>
        <w:rPr>
          <w:rtl/>
        </w:rPr>
      </w:pPr>
      <w:bookmarkStart w:id="108" w:name="_Toc193898242"/>
      <w:r w:rsidRPr="00DF523F">
        <w:rPr>
          <w:rFonts w:hint="eastAsia"/>
          <w:rtl/>
        </w:rPr>
        <w:t>אכיפת</w:t>
      </w:r>
      <w:r w:rsidRPr="00DF523F">
        <w:rPr>
          <w:rtl/>
        </w:rPr>
        <w:t xml:space="preserve"> </w:t>
      </w:r>
      <w:r w:rsidRPr="00DF523F">
        <w:rPr>
          <w:rFonts w:hint="eastAsia"/>
          <w:rtl/>
        </w:rPr>
        <w:t>פקודת</w:t>
      </w:r>
      <w:r w:rsidRPr="00DF523F">
        <w:rPr>
          <w:rtl/>
        </w:rPr>
        <w:t xml:space="preserve"> </w:t>
      </w:r>
      <w:r w:rsidRPr="00DF523F">
        <w:rPr>
          <w:rFonts w:hint="eastAsia"/>
          <w:rtl/>
        </w:rPr>
        <w:t>היערות</w:t>
      </w:r>
      <w:r w:rsidRPr="00DF523F">
        <w:rPr>
          <w:rtl/>
        </w:rPr>
        <w:t xml:space="preserve"> </w:t>
      </w:r>
      <w:r>
        <w:rPr>
          <w:rFonts w:hint="cs"/>
          <w:rtl/>
        </w:rPr>
        <w:t>ב</w:t>
      </w:r>
      <w:r w:rsidRPr="00DF523F">
        <w:rPr>
          <w:rFonts w:hint="eastAsia"/>
          <w:rtl/>
        </w:rPr>
        <w:t>רשויות</w:t>
      </w:r>
      <w:r w:rsidRPr="00DF523F">
        <w:rPr>
          <w:rtl/>
        </w:rPr>
        <w:t xml:space="preserve"> </w:t>
      </w:r>
      <w:r w:rsidRPr="00DF523F">
        <w:rPr>
          <w:rFonts w:hint="eastAsia"/>
          <w:rtl/>
        </w:rPr>
        <w:t>המקומיות</w:t>
      </w:r>
      <w:r w:rsidRPr="00DF523F">
        <w:rPr>
          <w:rtl/>
        </w:rPr>
        <w:t xml:space="preserve"> </w:t>
      </w:r>
      <w:r w:rsidRPr="00DF523F">
        <w:rPr>
          <w:rFonts w:hint="eastAsia"/>
          <w:rtl/>
        </w:rPr>
        <w:t>שנבדקו</w:t>
      </w:r>
      <w:bookmarkEnd w:id="108"/>
    </w:p>
    <w:p w:rsidR="00F004FC" w:rsidP="00F004FC">
      <w:pPr>
        <w:pStyle w:val="a"/>
        <w:spacing w:line="269" w:lineRule="auto"/>
        <w:rPr>
          <w:rtl/>
        </w:rPr>
      </w:pPr>
    </w:p>
    <w:p w:rsidR="00F004FC" w:rsidRPr="00A20A94" w:rsidP="00F004FC">
      <w:pPr>
        <w:spacing w:line="269" w:lineRule="auto"/>
        <w:rPr>
          <w:rtl/>
        </w:rPr>
      </w:pPr>
      <w:r w:rsidRPr="00E1102C">
        <w:rPr>
          <w:rtl/>
        </w:rPr>
        <w:t>כריתת עץ ללא רישיון היא עבירה פלילית שדינה מאסר של שישה חדשים או קנס.</w:t>
      </w:r>
      <w:r w:rsidRPr="00A20A94">
        <w:rPr>
          <w:rtl/>
        </w:rPr>
        <w:t xml:space="preserve"> </w:t>
      </w:r>
    </w:p>
    <w:p w:rsidR="00F004FC" w:rsidP="00F004FC">
      <w:pPr>
        <w:pStyle w:val="a"/>
        <w:spacing w:line="269" w:lineRule="auto"/>
        <w:rPr>
          <w:rtl/>
        </w:rPr>
      </w:pPr>
      <w:bookmarkStart w:id="109" w:name="_Hlk187918196"/>
    </w:p>
    <w:p w:rsidR="00F004FC" w:rsidP="00F004FC">
      <w:pPr>
        <w:spacing w:line="269" w:lineRule="auto"/>
        <w:rPr>
          <w:rtl/>
        </w:rPr>
      </w:pPr>
      <w:r w:rsidRPr="00061007">
        <w:rPr>
          <w:rFonts w:hint="cs"/>
          <w:rtl/>
        </w:rPr>
        <w:t>אכיפ</w:t>
      </w:r>
      <w:r>
        <w:rPr>
          <w:rFonts w:hint="cs"/>
          <w:rtl/>
        </w:rPr>
        <w:t xml:space="preserve">ת </w:t>
      </w:r>
      <w:r w:rsidRPr="00061007">
        <w:rPr>
          <w:rFonts w:hint="cs"/>
          <w:rtl/>
        </w:rPr>
        <w:t>ההוראות שברישיון</w:t>
      </w:r>
      <w:r>
        <w:rPr>
          <w:rFonts w:hint="cs"/>
          <w:rtl/>
        </w:rPr>
        <w:t xml:space="preserve"> כריתה</w:t>
      </w:r>
      <w:r w:rsidRPr="00061007">
        <w:rPr>
          <w:rFonts w:hint="cs"/>
          <w:rtl/>
        </w:rPr>
        <w:t>, ובכלל זה נטיעות חליפיות, היא באחריות הרשות המקומית</w:t>
      </w:r>
      <w:r>
        <w:rPr>
          <w:rStyle w:val="FootnoteReference1"/>
          <w:rtl/>
        </w:rPr>
        <w:footnoteReference w:id="148"/>
      </w:r>
      <w:r w:rsidRPr="00061007">
        <w:rPr>
          <w:rFonts w:hint="cs"/>
          <w:rtl/>
        </w:rPr>
        <w:t xml:space="preserve"> שבתחומה ניתן רישיון הכריתה או ההעתקה</w:t>
      </w:r>
      <w:r>
        <w:rPr>
          <w:rFonts w:hint="cs"/>
          <w:rtl/>
        </w:rPr>
        <w:t>, אם יש לה מפקחים סביבתיים,</w:t>
      </w:r>
      <w:r w:rsidRPr="00061007">
        <w:rPr>
          <w:rFonts w:hint="cs"/>
          <w:rtl/>
        </w:rPr>
        <w:t xml:space="preserve"> </w:t>
      </w:r>
      <w:r>
        <w:rPr>
          <w:rFonts w:hint="cs"/>
          <w:rtl/>
        </w:rPr>
        <w:t>ו</w:t>
      </w:r>
      <w:r w:rsidRPr="00061007">
        <w:rPr>
          <w:rFonts w:hint="cs"/>
          <w:rtl/>
        </w:rPr>
        <w:t>מפקחי</w:t>
      </w:r>
      <w:r>
        <w:rPr>
          <w:rFonts w:hint="cs"/>
          <w:rtl/>
        </w:rPr>
        <w:t>ה</w:t>
      </w:r>
      <w:r w:rsidRPr="00061007">
        <w:rPr>
          <w:rFonts w:hint="cs"/>
          <w:rtl/>
        </w:rPr>
        <w:t xml:space="preserve"> אוכפים את הפקודה מכוח </w:t>
      </w:r>
      <w:r>
        <w:rPr>
          <w:rtl/>
        </w:rPr>
        <w:t xml:space="preserve">חוק הרשויות המקומיות (אכיפה סביבתית </w:t>
      </w:r>
      <w:r>
        <w:rPr>
          <w:rFonts w:hint="cs"/>
          <w:rtl/>
        </w:rPr>
        <w:t>-</w:t>
      </w:r>
      <w:r>
        <w:rPr>
          <w:rtl/>
        </w:rPr>
        <w:t xml:space="preserve"> סמכויות פקחים), תשס"ח-2008</w:t>
      </w:r>
      <w:r>
        <w:rPr>
          <w:rFonts w:hint="cs"/>
          <w:rtl/>
        </w:rPr>
        <w:t xml:space="preserve"> (להלן - חוק אכיפה סביבתית)</w:t>
      </w:r>
      <w:r w:rsidRPr="00061007">
        <w:rPr>
          <w:rFonts w:hint="cs"/>
          <w:rtl/>
        </w:rPr>
        <w:t xml:space="preserve">. </w:t>
      </w:r>
    </w:p>
    <w:p w:rsidR="00F004FC" w:rsidP="00F004FC">
      <w:pPr>
        <w:pStyle w:val="a"/>
        <w:spacing w:line="269" w:lineRule="auto"/>
        <w:rPr>
          <w:rtl/>
        </w:rPr>
      </w:pPr>
    </w:p>
    <w:p w:rsidR="00F004FC" w:rsidP="00F004FC">
      <w:pPr>
        <w:spacing w:line="269" w:lineRule="auto"/>
        <w:rPr>
          <w:sz w:val="24"/>
          <w:rtl/>
        </w:rPr>
      </w:pPr>
      <w:r w:rsidRPr="00061007">
        <w:rPr>
          <w:rFonts w:hint="cs"/>
          <w:rtl/>
        </w:rPr>
        <w:t xml:space="preserve">פקיד היערות </w:t>
      </w:r>
      <w:r>
        <w:rPr>
          <w:rFonts w:hint="cs"/>
          <w:rtl/>
        </w:rPr>
        <w:t xml:space="preserve">הממשלתי מסר במרץ 2025 למשרד מבקר המדינה כי </w:t>
      </w:r>
      <w:r w:rsidRPr="00061007">
        <w:rPr>
          <w:rFonts w:hint="cs"/>
          <w:rtl/>
        </w:rPr>
        <w:t xml:space="preserve">רשויות מקומיות </w:t>
      </w:r>
      <w:r>
        <w:rPr>
          <w:rFonts w:hint="cs"/>
          <w:rtl/>
        </w:rPr>
        <w:t xml:space="preserve">לא חוקרות עבירות על </w:t>
      </w:r>
      <w:r w:rsidRPr="003913E5">
        <w:rPr>
          <w:rFonts w:hint="cs"/>
          <w:rtl/>
        </w:rPr>
        <w:t>כריתות שלא ברישיון, בין שמונה בהן פקיד יערות ובין שלא, ולא דווח לו על כתבי אישום שהוגשו או קנסות שהוטלו בעקבות חקירות שבוצעו ברשויות המקומיות בהתאם להוראות חוק אכיפה סביבתית, לפי שהרשות חייבת על פי חוק האכיפה הסביבתית</w:t>
      </w:r>
      <w:r>
        <w:rPr>
          <w:rStyle w:val="FootnoteReference1"/>
          <w:rtl/>
        </w:rPr>
        <w:footnoteReference w:id="149"/>
      </w:r>
      <w:r w:rsidRPr="003913E5">
        <w:rPr>
          <w:rFonts w:hint="cs"/>
          <w:rtl/>
        </w:rPr>
        <w:t xml:space="preserve"> לדווח לו שעשתה כן. פקיד היערות הממשלתי לא קיבל דיווח מהרשויות על חקירות שנעשו אצלן בעניין כריתות ללא רישיון בשנים האחרונות</w:t>
      </w:r>
      <w:r w:rsidRPr="003913E5">
        <w:rPr>
          <w:sz w:val="26"/>
          <w:szCs w:val="26"/>
          <w:rtl/>
        </w:rPr>
        <w:t>.</w:t>
      </w:r>
      <w:r>
        <w:rPr>
          <w:rFonts w:hint="cs"/>
          <w:sz w:val="26"/>
          <w:szCs w:val="26"/>
          <w:rtl/>
        </w:rPr>
        <w:t xml:space="preserve"> </w:t>
      </w:r>
      <w:r w:rsidRPr="00A27452">
        <w:rPr>
          <w:rFonts w:hint="cs"/>
          <w:sz w:val="24"/>
          <w:rtl/>
        </w:rPr>
        <w:t>כלומר עולה החשש כי הן אינן פועלות לאכיפת הפקודה באופן מספק.</w:t>
      </w:r>
      <w:r>
        <w:rPr>
          <w:rFonts w:hint="cs"/>
          <w:sz w:val="24"/>
          <w:rtl/>
        </w:rPr>
        <w:t xml:space="preserve"> </w:t>
      </w:r>
    </w:p>
    <w:p w:rsidR="00F004FC" w:rsidP="00F004FC">
      <w:pPr>
        <w:pStyle w:val="a"/>
        <w:spacing w:line="269" w:lineRule="auto"/>
        <w:rPr>
          <w:rtl/>
        </w:rPr>
      </w:pPr>
    </w:p>
    <w:p w:rsidR="00F004FC" w:rsidP="00F004FC">
      <w:pPr>
        <w:autoSpaceDE w:val="0"/>
        <w:autoSpaceDN w:val="0"/>
        <w:adjustRightInd w:val="0"/>
        <w:spacing w:line="269" w:lineRule="auto"/>
        <w:rPr>
          <w:sz w:val="24"/>
          <w:rtl/>
        </w:rPr>
      </w:pPr>
      <w:r>
        <w:rPr>
          <w:rFonts w:hint="cs"/>
          <w:sz w:val="24"/>
          <w:rtl/>
        </w:rPr>
        <w:t xml:space="preserve">משרד </w:t>
      </w:r>
      <w:r w:rsidRPr="00BE4879">
        <w:rPr>
          <w:rFonts w:hint="cs"/>
          <w:sz w:val="24"/>
          <w:rtl/>
        </w:rPr>
        <w:t>החקלאות מסר בתשובתו כי</w:t>
      </w:r>
      <w:r w:rsidRPr="00BE4879">
        <w:rPr>
          <w:rFonts w:ascii="David" w:hAnsi="David" w:hint="cs"/>
          <w:sz w:val="24"/>
          <w:rtl/>
        </w:rPr>
        <w:t xml:space="preserve"> על בסיס המידע המצוי בידיו </w:t>
      </w:r>
      <w:r w:rsidRPr="00BE4879">
        <w:rPr>
          <w:rFonts w:ascii="David" w:hAnsi="David"/>
          <w:sz w:val="24"/>
          <w:rtl/>
        </w:rPr>
        <w:t xml:space="preserve">הרשויות </w:t>
      </w:r>
      <w:r w:rsidRPr="00BE4879">
        <w:rPr>
          <w:rFonts w:ascii="David" w:hAnsi="David" w:hint="cs"/>
          <w:sz w:val="24"/>
          <w:rtl/>
        </w:rPr>
        <w:t>המקומיות אינן מ</w:t>
      </w:r>
      <w:r w:rsidRPr="00BE4879">
        <w:rPr>
          <w:rFonts w:ascii="David" w:hAnsi="David"/>
          <w:sz w:val="24"/>
          <w:rtl/>
        </w:rPr>
        <w:t>נצל</w:t>
      </w:r>
      <w:r w:rsidRPr="00BE4879">
        <w:rPr>
          <w:rFonts w:ascii="David" w:hAnsi="David" w:hint="cs"/>
          <w:sz w:val="24"/>
          <w:rtl/>
        </w:rPr>
        <w:t xml:space="preserve">ות </w:t>
      </w:r>
      <w:r w:rsidRPr="00BE4879">
        <w:rPr>
          <w:rFonts w:ascii="David" w:hAnsi="David"/>
          <w:sz w:val="24"/>
          <w:rtl/>
        </w:rPr>
        <w:t xml:space="preserve">את סמכותן לבצע אכיפה בהתאם להוראות </w:t>
      </w:r>
      <w:r w:rsidRPr="00BE4879">
        <w:rPr>
          <w:rFonts w:ascii="David" w:hAnsi="David" w:hint="cs"/>
          <w:sz w:val="24"/>
          <w:rtl/>
        </w:rPr>
        <w:t>חוק א</w:t>
      </w:r>
      <w:r w:rsidRPr="00BE4879">
        <w:rPr>
          <w:rFonts w:ascii="David" w:hAnsi="David"/>
          <w:sz w:val="24"/>
          <w:rtl/>
        </w:rPr>
        <w:t>כיפה סביבתית</w:t>
      </w:r>
      <w:r w:rsidRPr="00BE4879">
        <w:rPr>
          <w:rFonts w:ascii="David" w:hAnsi="David"/>
          <w:sz w:val="24"/>
        </w:rPr>
        <w:t>.</w:t>
      </w:r>
    </w:p>
    <w:bookmarkEnd w:id="109"/>
    <w:p w:rsidR="00F004FC" w:rsidP="00F004FC">
      <w:pPr>
        <w:pStyle w:val="a"/>
        <w:spacing w:line="269" w:lineRule="auto"/>
        <w:rPr>
          <w:rtl/>
          <w:lang w:eastAsia="he-IL"/>
        </w:rPr>
      </w:pPr>
    </w:p>
    <w:p w:rsidR="00F004FC" w:rsidP="00F004FC">
      <w:pPr>
        <w:spacing w:line="269" w:lineRule="auto"/>
        <w:rPr>
          <w:rFonts w:asciiTheme="minorHAnsi" w:hAnsiTheme="minorHAnsi"/>
          <w:rtl/>
          <w:lang w:eastAsia="he-IL"/>
        </w:rPr>
      </w:pPr>
      <w:r>
        <w:rPr>
          <w:rFonts w:asciiTheme="minorHAnsi" w:hAnsiTheme="minorHAnsi" w:hint="cs"/>
          <w:rtl/>
          <w:lang w:eastAsia="he-IL"/>
        </w:rPr>
        <w:t>הבדיקה ב</w:t>
      </w:r>
      <w:r w:rsidRPr="00C95F03">
        <w:rPr>
          <w:rFonts w:asciiTheme="minorHAnsi" w:hAnsiTheme="minorHAnsi" w:hint="cs"/>
          <w:rtl/>
          <w:lang w:eastAsia="he-IL"/>
        </w:rPr>
        <w:t>עיריות</w:t>
      </w:r>
      <w:r w:rsidRPr="00D07A9F">
        <w:rPr>
          <w:rFonts w:asciiTheme="minorHAnsi" w:hAnsiTheme="minorHAnsi" w:hint="cs"/>
          <w:b/>
          <w:bCs/>
          <w:rtl/>
          <w:lang w:eastAsia="he-IL"/>
        </w:rPr>
        <w:t xml:space="preserve"> אילת</w:t>
      </w:r>
      <w:r w:rsidRPr="00C95F03">
        <w:rPr>
          <w:rFonts w:asciiTheme="minorHAnsi" w:hAnsiTheme="minorHAnsi" w:hint="cs"/>
          <w:rtl/>
          <w:lang w:eastAsia="he-IL"/>
        </w:rPr>
        <w:t xml:space="preserve"> ו</w:t>
      </w:r>
      <w:r w:rsidRPr="00D07A9F">
        <w:rPr>
          <w:rFonts w:asciiTheme="minorHAnsi" w:hAnsiTheme="minorHAnsi" w:hint="cs"/>
          <w:b/>
          <w:bCs/>
          <w:rtl/>
          <w:lang w:eastAsia="he-IL"/>
        </w:rPr>
        <w:t>דימונה</w:t>
      </w:r>
      <w:r>
        <w:rPr>
          <w:rFonts w:asciiTheme="minorHAnsi" w:hAnsiTheme="minorHAnsi" w:hint="cs"/>
          <w:b/>
          <w:bCs/>
          <w:rtl/>
          <w:lang w:eastAsia="he-IL"/>
        </w:rPr>
        <w:t xml:space="preserve"> </w:t>
      </w:r>
      <w:r w:rsidRPr="00E263E9">
        <w:rPr>
          <w:rFonts w:asciiTheme="minorHAnsi" w:hAnsiTheme="minorHAnsi" w:hint="eastAsia"/>
          <w:rtl/>
          <w:lang w:eastAsia="he-IL"/>
        </w:rPr>
        <w:t>העלתה</w:t>
      </w:r>
      <w:r w:rsidRPr="00C95F03">
        <w:rPr>
          <w:rFonts w:asciiTheme="minorHAnsi" w:hAnsiTheme="minorHAnsi" w:hint="cs"/>
          <w:rtl/>
          <w:lang w:eastAsia="he-IL"/>
        </w:rPr>
        <w:t xml:space="preserve"> </w:t>
      </w:r>
      <w:r>
        <w:rPr>
          <w:rFonts w:asciiTheme="minorHAnsi" w:hAnsiTheme="minorHAnsi" w:hint="cs"/>
          <w:rtl/>
          <w:lang w:eastAsia="he-IL"/>
        </w:rPr>
        <w:t>כי הן מעבירות</w:t>
      </w:r>
      <w:r w:rsidRPr="00C95F03">
        <w:rPr>
          <w:rFonts w:asciiTheme="minorHAnsi" w:hAnsiTheme="minorHAnsi" w:hint="cs"/>
          <w:rtl/>
          <w:lang w:eastAsia="he-IL"/>
        </w:rPr>
        <w:t xml:space="preserve"> </w:t>
      </w:r>
      <w:r>
        <w:rPr>
          <w:rFonts w:asciiTheme="minorHAnsi" w:hAnsiTheme="minorHAnsi" w:hint="cs"/>
          <w:rtl/>
          <w:lang w:eastAsia="he-IL"/>
        </w:rPr>
        <w:t xml:space="preserve">מידע ומפנות </w:t>
      </w:r>
      <w:r w:rsidRPr="00C95F03">
        <w:rPr>
          <w:rFonts w:asciiTheme="minorHAnsi" w:hAnsiTheme="minorHAnsi" w:hint="cs"/>
          <w:rtl/>
          <w:lang w:eastAsia="he-IL"/>
        </w:rPr>
        <w:t xml:space="preserve">בקשות בנושא </w:t>
      </w:r>
      <w:r>
        <w:rPr>
          <w:rFonts w:asciiTheme="minorHAnsi" w:hAnsiTheme="minorHAnsi" w:hint="cs"/>
          <w:rtl/>
          <w:lang w:eastAsia="he-IL"/>
        </w:rPr>
        <w:t>כריתת עצים</w:t>
      </w:r>
      <w:r w:rsidRPr="00C95F03">
        <w:rPr>
          <w:rFonts w:asciiTheme="minorHAnsi" w:hAnsiTheme="minorHAnsi" w:hint="cs"/>
          <w:rtl/>
          <w:lang w:eastAsia="he-IL"/>
        </w:rPr>
        <w:t xml:space="preserve"> לפקיד היערות </w:t>
      </w:r>
      <w:r>
        <w:rPr>
          <w:rFonts w:asciiTheme="minorHAnsi" w:hAnsiTheme="minorHAnsi" w:hint="cs"/>
          <w:rtl/>
          <w:lang w:eastAsia="he-IL"/>
        </w:rPr>
        <w:t>בציפייה כי הוא יאכוף את הוראות הפקודה</w:t>
      </w:r>
      <w:r w:rsidRPr="00C95F03">
        <w:rPr>
          <w:rFonts w:asciiTheme="minorHAnsi" w:hAnsiTheme="minorHAnsi" w:hint="cs"/>
          <w:rtl/>
          <w:lang w:eastAsia="he-IL"/>
        </w:rPr>
        <w:t xml:space="preserve">. </w:t>
      </w:r>
      <w:r>
        <w:rPr>
          <w:rFonts w:asciiTheme="minorHAnsi" w:hAnsiTheme="minorHAnsi" w:hint="cs"/>
          <w:rtl/>
          <w:lang w:eastAsia="he-IL"/>
        </w:rPr>
        <w:t xml:space="preserve">הבדיקה העלתה כי לעיריית </w:t>
      </w:r>
      <w:r w:rsidRPr="00D16050">
        <w:rPr>
          <w:rFonts w:asciiTheme="minorHAnsi" w:hAnsiTheme="minorHAnsi" w:hint="eastAsia"/>
          <w:b/>
          <w:bCs/>
          <w:rtl/>
          <w:lang w:eastAsia="he-IL"/>
        </w:rPr>
        <w:t>דימונה</w:t>
      </w:r>
      <w:r>
        <w:rPr>
          <w:rFonts w:asciiTheme="minorHAnsi" w:hAnsiTheme="minorHAnsi" w:hint="cs"/>
          <w:rtl/>
          <w:lang w:eastAsia="he-IL"/>
        </w:rPr>
        <w:t xml:space="preserve"> יש חוק עזר עירוני - </w:t>
      </w:r>
      <w:r w:rsidRPr="00102760">
        <w:rPr>
          <w:rFonts w:asciiTheme="minorHAnsi" w:hAnsiTheme="minorHAnsi"/>
          <w:rtl/>
          <w:lang w:eastAsia="he-IL"/>
        </w:rPr>
        <w:t>חוק עזר ל</w:t>
      </w:r>
      <w:r w:rsidRPr="00380AE7">
        <w:rPr>
          <w:rFonts w:asciiTheme="minorHAnsi" w:hAnsiTheme="minorHAnsi"/>
          <w:b/>
          <w:bCs/>
          <w:rtl/>
          <w:lang w:eastAsia="he-IL"/>
        </w:rPr>
        <w:t>דימונה</w:t>
      </w:r>
      <w:r w:rsidRPr="00102760">
        <w:rPr>
          <w:rFonts w:asciiTheme="minorHAnsi" w:hAnsiTheme="minorHAnsi"/>
          <w:rtl/>
          <w:lang w:eastAsia="he-IL"/>
        </w:rPr>
        <w:t xml:space="preserve"> (שמירה על איכות הסביבה ומניעת מפגעים), התשע"ו-2016</w:t>
      </w:r>
      <w:r>
        <w:rPr>
          <w:rFonts w:asciiTheme="minorHAnsi" w:hAnsiTheme="minorHAnsi" w:hint="cs"/>
          <w:rtl/>
          <w:lang w:eastAsia="he-IL"/>
        </w:rPr>
        <w:t xml:space="preserve"> - המסדיר את הטיפול בעצים למניעת סכנה או מפגע ואת איסור עקירת עצים. </w:t>
      </w:r>
      <w:r w:rsidRPr="00C95F03">
        <w:rPr>
          <w:rFonts w:asciiTheme="minorHAnsi" w:hAnsiTheme="minorHAnsi" w:hint="cs"/>
          <w:rtl/>
          <w:lang w:eastAsia="he-IL"/>
        </w:rPr>
        <w:t xml:space="preserve">כל בקשת כריתה או העתקה </w:t>
      </w:r>
      <w:r>
        <w:rPr>
          <w:rFonts w:asciiTheme="minorHAnsi" w:hAnsiTheme="minorHAnsi" w:hint="cs"/>
          <w:rtl/>
          <w:lang w:eastAsia="he-IL"/>
        </w:rPr>
        <w:t xml:space="preserve">שמתקבלת בעירייה מלווה </w:t>
      </w:r>
      <w:r w:rsidRPr="00C95F03">
        <w:rPr>
          <w:rFonts w:asciiTheme="minorHAnsi" w:hAnsiTheme="minorHAnsi" w:hint="cs"/>
          <w:rtl/>
          <w:lang w:eastAsia="he-IL"/>
        </w:rPr>
        <w:t xml:space="preserve">על ידי עובד </w:t>
      </w:r>
      <w:r>
        <w:rPr>
          <w:rFonts w:asciiTheme="minorHAnsi" w:hAnsiTheme="minorHAnsi" w:hint="cs"/>
          <w:rtl/>
          <w:lang w:eastAsia="he-IL"/>
        </w:rPr>
        <w:t xml:space="preserve">שיפור פני העיר (להלן - </w:t>
      </w:r>
      <w:r w:rsidRPr="00C95F03">
        <w:rPr>
          <w:rFonts w:asciiTheme="minorHAnsi" w:hAnsiTheme="minorHAnsi" w:hint="cs"/>
          <w:rtl/>
          <w:lang w:eastAsia="he-IL"/>
        </w:rPr>
        <w:t>שפ"ע</w:t>
      </w:r>
      <w:r>
        <w:rPr>
          <w:rFonts w:asciiTheme="minorHAnsi" w:hAnsiTheme="minorHAnsi" w:hint="cs"/>
          <w:rtl/>
          <w:lang w:eastAsia="he-IL"/>
        </w:rPr>
        <w:t>),</w:t>
      </w:r>
      <w:r w:rsidRPr="00C95F03">
        <w:rPr>
          <w:rFonts w:asciiTheme="minorHAnsi" w:hAnsiTheme="minorHAnsi" w:hint="cs"/>
          <w:rtl/>
          <w:lang w:eastAsia="he-IL"/>
        </w:rPr>
        <w:t xml:space="preserve"> </w:t>
      </w:r>
      <w:r>
        <w:rPr>
          <w:rFonts w:asciiTheme="minorHAnsi" w:hAnsiTheme="minorHAnsi" w:hint="cs"/>
          <w:rtl/>
          <w:lang w:eastAsia="he-IL"/>
        </w:rPr>
        <w:t xml:space="preserve">אף שאין הוראה מחייבת בנושא וכי </w:t>
      </w:r>
      <w:r w:rsidRPr="00C95F03">
        <w:rPr>
          <w:rFonts w:asciiTheme="minorHAnsi" w:hAnsiTheme="minorHAnsi" w:hint="cs"/>
          <w:rtl/>
          <w:lang w:eastAsia="he-IL"/>
        </w:rPr>
        <w:t xml:space="preserve">בעיריית </w:t>
      </w:r>
      <w:r w:rsidRPr="00D07A9F">
        <w:rPr>
          <w:rFonts w:asciiTheme="minorHAnsi" w:hAnsiTheme="minorHAnsi" w:hint="cs"/>
          <w:b/>
          <w:bCs/>
          <w:rtl/>
          <w:lang w:eastAsia="he-IL"/>
        </w:rPr>
        <w:t>ירושלים</w:t>
      </w:r>
      <w:r w:rsidRPr="00C95F03">
        <w:rPr>
          <w:rFonts w:asciiTheme="minorHAnsi" w:hAnsiTheme="minorHAnsi" w:hint="cs"/>
          <w:rtl/>
          <w:lang w:eastAsia="he-IL"/>
        </w:rPr>
        <w:t xml:space="preserve"> מונה מפקח סביבתי לבקרה ופיקוח על שימור עצים שמתפקידו לבחון את התאמת השימור </w:t>
      </w:r>
      <w:r>
        <w:rPr>
          <w:rFonts w:asciiTheme="minorHAnsi" w:hAnsiTheme="minorHAnsi" w:hint="cs"/>
          <w:rtl/>
          <w:lang w:eastAsia="he-IL"/>
        </w:rPr>
        <w:t xml:space="preserve">במיזמים </w:t>
      </w:r>
      <w:r w:rsidRPr="00C95F03">
        <w:rPr>
          <w:rFonts w:asciiTheme="minorHAnsi" w:hAnsiTheme="minorHAnsi" w:hint="cs"/>
          <w:rtl/>
          <w:lang w:eastAsia="he-IL"/>
        </w:rPr>
        <w:t xml:space="preserve">בשטח </w:t>
      </w:r>
      <w:r>
        <w:rPr>
          <w:rFonts w:asciiTheme="minorHAnsi" w:hAnsiTheme="minorHAnsi" w:hint="cs"/>
          <w:rtl/>
          <w:lang w:eastAsia="he-IL"/>
        </w:rPr>
        <w:t>ל</w:t>
      </w:r>
      <w:r w:rsidRPr="00C95F03">
        <w:rPr>
          <w:rFonts w:asciiTheme="minorHAnsi" w:hAnsiTheme="minorHAnsi" w:hint="cs"/>
          <w:rtl/>
          <w:lang w:eastAsia="he-IL"/>
        </w:rPr>
        <w:t>ת</w:t>
      </w:r>
      <w:r>
        <w:rPr>
          <w:rFonts w:asciiTheme="minorHAnsi" w:hAnsiTheme="minorHAnsi" w:hint="cs"/>
          <w:rtl/>
          <w:lang w:eastAsia="he-IL"/>
        </w:rPr>
        <w:t>ו</w:t>
      </w:r>
      <w:r w:rsidRPr="00C95F03">
        <w:rPr>
          <w:rFonts w:asciiTheme="minorHAnsi" w:hAnsiTheme="minorHAnsi" w:hint="cs"/>
          <w:rtl/>
          <w:lang w:eastAsia="he-IL"/>
        </w:rPr>
        <w:t>כניות שאושרו במחלקת הפיתוח ולעקוב אחר פניות המתקבלות במוקד בנושא זה.</w:t>
      </w:r>
      <w:r w:rsidRPr="005167D5">
        <w:rPr>
          <w:rtl/>
          <w:lang w:eastAsia="he-IL"/>
        </w:rPr>
        <w:t xml:space="preserve"> </w:t>
      </w:r>
      <w:r>
        <w:rPr>
          <w:rtl/>
          <w:lang w:eastAsia="he-IL"/>
        </w:rPr>
        <w:t xml:space="preserve">נוסף על כך פקידת היערות </w:t>
      </w:r>
      <w:r>
        <w:rPr>
          <w:rFonts w:hint="cs"/>
          <w:rtl/>
          <w:lang w:eastAsia="he-IL"/>
        </w:rPr>
        <w:t xml:space="preserve">העירונית </w:t>
      </w:r>
      <w:r>
        <w:rPr>
          <w:rtl/>
          <w:lang w:eastAsia="he-IL"/>
        </w:rPr>
        <w:t>עומדת על יישום פיצוי נופי ונטיעה באזור הכריתה ככל האפשר</w:t>
      </w:r>
      <w:r w:rsidRPr="00B66B92">
        <w:rPr>
          <w:rFonts w:hint="cs"/>
          <w:rtl/>
          <w:lang w:eastAsia="he-IL"/>
        </w:rPr>
        <w:t>.</w:t>
      </w:r>
      <w:r>
        <w:rPr>
          <w:rFonts w:hint="cs"/>
          <w:rtl/>
          <w:lang w:eastAsia="he-IL"/>
        </w:rPr>
        <w:t xml:space="preserve"> עיריית </w:t>
      </w:r>
      <w:r w:rsidRPr="004B6176">
        <w:rPr>
          <w:rFonts w:hint="cs"/>
          <w:b/>
          <w:bCs/>
          <w:rtl/>
          <w:lang w:eastAsia="he-IL"/>
        </w:rPr>
        <w:t>בית שמש</w:t>
      </w:r>
      <w:r>
        <w:rPr>
          <w:rFonts w:hint="cs"/>
          <w:rtl/>
          <w:lang w:eastAsia="he-IL"/>
        </w:rPr>
        <w:t xml:space="preserve"> מסרה לצוות הביקורת כי טרם נתקלה בכריתת עצים ללא רישיון בתחומה.</w:t>
      </w:r>
    </w:p>
    <w:p w:rsidR="00F004FC" w:rsidP="00F004FC">
      <w:pPr>
        <w:pStyle w:val="a"/>
        <w:spacing w:line="269" w:lineRule="auto"/>
        <w:rPr>
          <w:rtl/>
          <w:lang w:eastAsia="he-IL"/>
        </w:rPr>
      </w:pPr>
    </w:p>
    <w:p w:rsidR="00F004FC" w:rsidP="00F004FC">
      <w:pPr>
        <w:spacing w:line="269" w:lineRule="auto"/>
        <w:rPr>
          <w:rFonts w:asciiTheme="minorHAnsi" w:hAnsiTheme="minorHAnsi"/>
          <w:b/>
          <w:bCs/>
          <w:rtl/>
          <w:lang w:eastAsia="he-IL"/>
        </w:rPr>
      </w:pPr>
      <w:r w:rsidRPr="009216A3">
        <w:rPr>
          <w:rFonts w:hint="cs"/>
          <w:b/>
          <w:bCs/>
          <w:rtl/>
        </w:rPr>
        <w:t xml:space="preserve">כאמור, </w:t>
      </w:r>
      <w:r w:rsidRPr="001A167E">
        <w:rPr>
          <w:b/>
          <w:bCs/>
          <w:rtl/>
        </w:rPr>
        <w:t>אכיפת תנאי רישיון הכריתה, כולל ביצוע נטיעות חליפיות, מוטלת על הרשות המקומית שבתחומה הונפק רישיון הכריתה או ההעתקה, וזאת בתנאי שיש לה מפקחים סביבתיים, אשר פועלים לאכיפת הפקודה בהתאם לחוק האכיפה הסביבתית.</w:t>
      </w:r>
      <w:r w:rsidRPr="00061007">
        <w:rPr>
          <w:rFonts w:hint="cs"/>
          <w:rtl/>
        </w:rPr>
        <w:t xml:space="preserve"> </w:t>
      </w:r>
      <w:bookmarkStart w:id="110" w:name="_Hlk194402350"/>
      <w:r w:rsidRPr="00EF4617">
        <w:rPr>
          <w:rFonts w:asciiTheme="minorHAnsi" w:hAnsiTheme="minorHAnsi" w:hint="eastAsia"/>
          <w:b/>
          <w:bCs/>
          <w:rtl/>
          <w:lang w:eastAsia="he-IL"/>
        </w:rPr>
        <w:t>נמצא</w:t>
      </w:r>
      <w:r w:rsidRPr="00EF4617">
        <w:rPr>
          <w:rFonts w:asciiTheme="minorHAnsi" w:hAnsiTheme="minorHAnsi"/>
          <w:b/>
          <w:bCs/>
          <w:rtl/>
          <w:lang w:eastAsia="he-IL"/>
        </w:rPr>
        <w:t xml:space="preserve"> כי </w:t>
      </w:r>
      <w:r w:rsidRPr="00EF4617">
        <w:rPr>
          <w:rFonts w:asciiTheme="minorHAnsi" w:hAnsiTheme="minorHAnsi" w:hint="eastAsia"/>
          <w:b/>
          <w:bCs/>
          <w:rtl/>
          <w:lang w:eastAsia="he-IL"/>
        </w:rPr>
        <w:t>עיריות</w:t>
      </w:r>
      <w:r w:rsidRPr="00EF4617">
        <w:rPr>
          <w:rFonts w:asciiTheme="minorHAnsi" w:hAnsiTheme="minorHAnsi"/>
          <w:b/>
          <w:bCs/>
          <w:rtl/>
          <w:lang w:eastAsia="he-IL"/>
        </w:rPr>
        <w:t xml:space="preserve"> </w:t>
      </w:r>
      <w:r w:rsidRPr="00EF4617">
        <w:rPr>
          <w:rFonts w:asciiTheme="minorHAnsi" w:hAnsiTheme="minorHAnsi" w:hint="eastAsia"/>
          <w:b/>
          <w:bCs/>
          <w:rtl/>
          <w:lang w:eastAsia="he-IL"/>
        </w:rPr>
        <w:t>אילת</w:t>
      </w:r>
      <w:r w:rsidRPr="00EF4617">
        <w:rPr>
          <w:rFonts w:asciiTheme="minorHAnsi" w:hAnsiTheme="minorHAnsi"/>
          <w:b/>
          <w:bCs/>
          <w:rtl/>
          <w:lang w:eastAsia="he-IL"/>
        </w:rPr>
        <w:t xml:space="preserve"> </w:t>
      </w:r>
      <w:r w:rsidRPr="00EF4617">
        <w:rPr>
          <w:rFonts w:asciiTheme="minorHAnsi" w:hAnsiTheme="minorHAnsi" w:hint="eastAsia"/>
          <w:b/>
          <w:bCs/>
          <w:rtl/>
          <w:lang w:eastAsia="he-IL"/>
        </w:rPr>
        <w:t>ודימונה</w:t>
      </w:r>
      <w:r w:rsidRPr="00EF4617">
        <w:rPr>
          <w:rFonts w:asciiTheme="minorHAnsi" w:hAnsiTheme="minorHAnsi"/>
          <w:b/>
          <w:bCs/>
          <w:rtl/>
          <w:lang w:eastAsia="he-IL"/>
        </w:rPr>
        <w:t xml:space="preserve"> </w:t>
      </w:r>
      <w:r>
        <w:rPr>
          <w:rFonts w:asciiTheme="minorHAnsi" w:hAnsiTheme="minorHAnsi" w:hint="cs"/>
          <w:b/>
          <w:bCs/>
          <w:rtl/>
          <w:lang w:eastAsia="he-IL"/>
        </w:rPr>
        <w:t xml:space="preserve">שלהם אין פקיד יערות עירוני </w:t>
      </w:r>
      <w:r w:rsidRPr="00EF4617">
        <w:rPr>
          <w:rFonts w:asciiTheme="minorHAnsi" w:hAnsiTheme="minorHAnsi" w:hint="eastAsia"/>
          <w:b/>
          <w:bCs/>
          <w:rtl/>
          <w:lang w:eastAsia="he-IL"/>
        </w:rPr>
        <w:t>מעבירות</w:t>
      </w:r>
      <w:r w:rsidRPr="00EF4617">
        <w:rPr>
          <w:rFonts w:asciiTheme="minorHAnsi" w:hAnsiTheme="minorHAnsi"/>
          <w:b/>
          <w:bCs/>
          <w:rtl/>
          <w:lang w:eastAsia="he-IL"/>
        </w:rPr>
        <w:t xml:space="preserve"> </w:t>
      </w:r>
      <w:r w:rsidRPr="00EF4617">
        <w:rPr>
          <w:rFonts w:asciiTheme="minorHAnsi" w:hAnsiTheme="minorHAnsi" w:hint="eastAsia"/>
          <w:b/>
          <w:bCs/>
          <w:rtl/>
          <w:lang w:eastAsia="he-IL"/>
        </w:rPr>
        <w:t>בקשות</w:t>
      </w:r>
      <w:r w:rsidRPr="00EF4617">
        <w:rPr>
          <w:rFonts w:asciiTheme="minorHAnsi" w:hAnsiTheme="minorHAnsi"/>
          <w:b/>
          <w:bCs/>
          <w:rtl/>
          <w:lang w:eastAsia="he-IL"/>
        </w:rPr>
        <w:t xml:space="preserve"> </w:t>
      </w:r>
      <w:r w:rsidRPr="00EF4617">
        <w:rPr>
          <w:rFonts w:asciiTheme="minorHAnsi" w:hAnsiTheme="minorHAnsi" w:hint="eastAsia"/>
          <w:b/>
          <w:bCs/>
          <w:rtl/>
          <w:lang w:eastAsia="he-IL"/>
        </w:rPr>
        <w:t>לכריתה</w:t>
      </w:r>
      <w:r w:rsidRPr="00EF4617">
        <w:rPr>
          <w:rFonts w:asciiTheme="minorHAnsi" w:hAnsiTheme="minorHAnsi"/>
          <w:b/>
          <w:bCs/>
          <w:rtl/>
          <w:lang w:eastAsia="he-IL"/>
        </w:rPr>
        <w:t xml:space="preserve"> </w:t>
      </w:r>
      <w:r w:rsidRPr="00EF4617">
        <w:rPr>
          <w:rFonts w:asciiTheme="minorHAnsi" w:hAnsiTheme="minorHAnsi" w:hint="eastAsia"/>
          <w:b/>
          <w:bCs/>
          <w:rtl/>
          <w:lang w:eastAsia="he-IL"/>
        </w:rPr>
        <w:t>לפקיד</w:t>
      </w:r>
      <w:r w:rsidRPr="00EF4617">
        <w:rPr>
          <w:rFonts w:asciiTheme="minorHAnsi" w:hAnsiTheme="minorHAnsi"/>
          <w:b/>
          <w:bCs/>
          <w:rtl/>
          <w:lang w:eastAsia="he-IL"/>
        </w:rPr>
        <w:t xml:space="preserve"> </w:t>
      </w:r>
      <w:r w:rsidRPr="00EF4617">
        <w:rPr>
          <w:rFonts w:asciiTheme="minorHAnsi" w:hAnsiTheme="minorHAnsi" w:hint="eastAsia"/>
          <w:b/>
          <w:bCs/>
          <w:rtl/>
          <w:lang w:eastAsia="he-IL"/>
        </w:rPr>
        <w:t>היערות</w:t>
      </w:r>
      <w:r w:rsidRPr="00EF4617">
        <w:rPr>
          <w:rFonts w:asciiTheme="minorHAnsi" w:hAnsiTheme="minorHAnsi"/>
          <w:b/>
          <w:bCs/>
          <w:rtl/>
          <w:lang w:eastAsia="he-IL"/>
        </w:rPr>
        <w:t xml:space="preserve">. </w:t>
      </w:r>
      <w:r w:rsidRPr="00EF4617">
        <w:rPr>
          <w:rFonts w:asciiTheme="minorHAnsi" w:hAnsiTheme="minorHAnsi" w:hint="eastAsia"/>
          <w:b/>
          <w:bCs/>
          <w:rtl/>
          <w:lang w:eastAsia="he-IL"/>
        </w:rPr>
        <w:t>ב</w:t>
      </w:r>
      <w:r>
        <w:rPr>
          <w:rFonts w:asciiTheme="minorHAnsi" w:hAnsiTheme="minorHAnsi" w:hint="cs"/>
          <w:b/>
          <w:bCs/>
          <w:rtl/>
          <w:lang w:eastAsia="he-IL"/>
        </w:rPr>
        <w:t xml:space="preserve">עיריית </w:t>
      </w:r>
      <w:r w:rsidRPr="00EF4617">
        <w:rPr>
          <w:rFonts w:asciiTheme="minorHAnsi" w:hAnsiTheme="minorHAnsi" w:hint="eastAsia"/>
          <w:b/>
          <w:bCs/>
          <w:rtl/>
          <w:lang w:eastAsia="he-IL"/>
        </w:rPr>
        <w:t>ירושלים</w:t>
      </w:r>
      <w:r w:rsidRPr="00EF4617">
        <w:rPr>
          <w:rFonts w:asciiTheme="minorHAnsi" w:hAnsiTheme="minorHAnsi"/>
          <w:b/>
          <w:bCs/>
          <w:rtl/>
          <w:lang w:eastAsia="he-IL"/>
        </w:rPr>
        <w:t xml:space="preserve"> מונתה פקיד יערות עירונית</w:t>
      </w:r>
      <w:r>
        <w:rPr>
          <w:rFonts w:asciiTheme="minorHAnsi" w:hAnsiTheme="minorHAnsi" w:hint="cs"/>
          <w:b/>
          <w:bCs/>
          <w:rtl/>
          <w:lang w:eastAsia="he-IL"/>
        </w:rPr>
        <w:t xml:space="preserve"> שהסמיך שר החקלאות, ולה נתונות סמכויות רישוי בלבד ואין לה סמכות מטעם השר לעסוק באכיפת הפקודה ו</w:t>
      </w:r>
      <w:r w:rsidRPr="00EF4617">
        <w:rPr>
          <w:rFonts w:asciiTheme="minorHAnsi" w:hAnsiTheme="minorHAnsi" w:hint="eastAsia"/>
          <w:b/>
          <w:bCs/>
          <w:rtl/>
          <w:lang w:eastAsia="he-IL"/>
        </w:rPr>
        <w:t>לטענת</w:t>
      </w:r>
      <w:r w:rsidRPr="00EF4617">
        <w:rPr>
          <w:rFonts w:asciiTheme="minorHAnsi" w:hAnsiTheme="minorHAnsi"/>
          <w:b/>
          <w:bCs/>
          <w:rtl/>
          <w:lang w:eastAsia="he-IL"/>
        </w:rPr>
        <w:t xml:space="preserve"> </w:t>
      </w:r>
      <w:r w:rsidRPr="00EF4617">
        <w:rPr>
          <w:rFonts w:asciiTheme="minorHAnsi" w:hAnsiTheme="minorHAnsi" w:hint="eastAsia"/>
          <w:b/>
          <w:bCs/>
          <w:rtl/>
          <w:lang w:eastAsia="he-IL"/>
        </w:rPr>
        <w:t>עיריית</w:t>
      </w:r>
      <w:r w:rsidRPr="00EF4617">
        <w:rPr>
          <w:rFonts w:asciiTheme="minorHAnsi" w:hAnsiTheme="minorHAnsi"/>
          <w:b/>
          <w:bCs/>
          <w:rtl/>
          <w:lang w:eastAsia="he-IL"/>
        </w:rPr>
        <w:t xml:space="preserve"> </w:t>
      </w:r>
      <w:r w:rsidRPr="00EF4617">
        <w:rPr>
          <w:rFonts w:asciiTheme="minorHAnsi" w:hAnsiTheme="minorHAnsi" w:hint="eastAsia"/>
          <w:b/>
          <w:bCs/>
          <w:rtl/>
          <w:lang w:eastAsia="he-IL"/>
        </w:rPr>
        <w:t>בית</w:t>
      </w:r>
      <w:r w:rsidRPr="00EF4617">
        <w:rPr>
          <w:rFonts w:asciiTheme="minorHAnsi" w:hAnsiTheme="minorHAnsi"/>
          <w:b/>
          <w:bCs/>
          <w:rtl/>
          <w:lang w:eastAsia="he-IL"/>
        </w:rPr>
        <w:t xml:space="preserve"> </w:t>
      </w:r>
      <w:r w:rsidRPr="00EF4617">
        <w:rPr>
          <w:rFonts w:asciiTheme="minorHAnsi" w:hAnsiTheme="minorHAnsi" w:hint="eastAsia"/>
          <w:b/>
          <w:bCs/>
          <w:rtl/>
          <w:lang w:eastAsia="he-IL"/>
        </w:rPr>
        <w:t>שמש</w:t>
      </w:r>
      <w:r w:rsidRPr="00EF4617">
        <w:rPr>
          <w:rFonts w:asciiTheme="minorHAnsi" w:hAnsiTheme="minorHAnsi"/>
          <w:b/>
          <w:bCs/>
          <w:rtl/>
          <w:lang w:eastAsia="he-IL"/>
        </w:rPr>
        <w:t xml:space="preserve"> </w:t>
      </w:r>
      <w:r w:rsidRPr="00EF4617">
        <w:rPr>
          <w:rFonts w:asciiTheme="minorHAnsi" w:hAnsiTheme="minorHAnsi" w:hint="eastAsia"/>
          <w:b/>
          <w:bCs/>
          <w:rtl/>
          <w:lang w:eastAsia="he-IL"/>
        </w:rPr>
        <w:t>כריתת</w:t>
      </w:r>
      <w:r w:rsidRPr="00EF4617">
        <w:rPr>
          <w:rFonts w:asciiTheme="minorHAnsi" w:hAnsiTheme="minorHAnsi"/>
          <w:b/>
          <w:bCs/>
          <w:rtl/>
          <w:lang w:eastAsia="he-IL"/>
        </w:rPr>
        <w:t xml:space="preserve"> </w:t>
      </w:r>
      <w:r w:rsidRPr="00EF4617">
        <w:rPr>
          <w:rFonts w:asciiTheme="minorHAnsi" w:hAnsiTheme="minorHAnsi" w:hint="eastAsia"/>
          <w:b/>
          <w:bCs/>
          <w:rtl/>
          <w:lang w:eastAsia="he-IL"/>
        </w:rPr>
        <w:t>עצים</w:t>
      </w:r>
      <w:r w:rsidRPr="00EF4617">
        <w:rPr>
          <w:rFonts w:asciiTheme="minorHAnsi" w:hAnsiTheme="minorHAnsi"/>
          <w:b/>
          <w:bCs/>
          <w:rtl/>
          <w:lang w:eastAsia="he-IL"/>
        </w:rPr>
        <w:t xml:space="preserve"> </w:t>
      </w:r>
      <w:r>
        <w:rPr>
          <w:rFonts w:asciiTheme="minorHAnsi" w:hAnsiTheme="minorHAnsi" w:hint="cs"/>
          <w:b/>
          <w:bCs/>
          <w:rtl/>
          <w:lang w:eastAsia="he-IL"/>
        </w:rPr>
        <w:t>בתחומה נעשית</w:t>
      </w:r>
      <w:r w:rsidRPr="00EF4617">
        <w:rPr>
          <w:rFonts w:asciiTheme="minorHAnsi" w:hAnsiTheme="minorHAnsi"/>
          <w:b/>
          <w:bCs/>
          <w:rtl/>
          <w:lang w:eastAsia="he-IL"/>
        </w:rPr>
        <w:t xml:space="preserve"> </w:t>
      </w:r>
      <w:r w:rsidRPr="00EF4617">
        <w:rPr>
          <w:rFonts w:asciiTheme="minorHAnsi" w:hAnsiTheme="minorHAnsi" w:hint="eastAsia"/>
          <w:b/>
          <w:bCs/>
          <w:rtl/>
          <w:lang w:eastAsia="he-IL"/>
        </w:rPr>
        <w:t>ברישיון</w:t>
      </w:r>
      <w:bookmarkEnd w:id="110"/>
      <w:r w:rsidRPr="00EF4617">
        <w:rPr>
          <w:rFonts w:asciiTheme="minorHAnsi" w:hAnsiTheme="minorHAnsi"/>
          <w:b/>
          <w:bCs/>
          <w:rtl/>
          <w:lang w:eastAsia="he-IL"/>
        </w:rPr>
        <w:t>.</w:t>
      </w:r>
    </w:p>
    <w:p w:rsidR="00F004FC" w:rsidP="00F004FC">
      <w:pPr>
        <w:pStyle w:val="a"/>
        <w:spacing w:line="269" w:lineRule="auto"/>
        <w:rPr>
          <w:rtl/>
          <w:lang w:eastAsia="he-IL"/>
        </w:rPr>
      </w:pPr>
    </w:p>
    <w:p w:rsidR="00F004FC" w:rsidRPr="00EF4617" w:rsidP="00F004FC">
      <w:pPr>
        <w:spacing w:line="269" w:lineRule="auto"/>
        <w:rPr>
          <w:rFonts w:asciiTheme="minorHAnsi" w:hAnsiTheme="minorHAnsi"/>
          <w:b/>
          <w:bCs/>
          <w:rtl/>
          <w:lang w:eastAsia="he-IL"/>
        </w:rPr>
      </w:pPr>
      <w:r>
        <w:rPr>
          <w:rFonts w:asciiTheme="minorHAnsi" w:hAnsiTheme="minorHAnsi" w:hint="cs"/>
          <w:b/>
          <w:bCs/>
          <w:rtl/>
          <w:lang w:eastAsia="he-IL"/>
        </w:rPr>
        <w:t>על הרשויות המקומיות בישראל ובפרט על העיריות שנבדקו - אילת, בית שמש, דימונה וירושלים - לפעול להגברת האכיפה של פקודת היערות בתחומן.</w:t>
      </w:r>
    </w:p>
    <w:p w:rsidR="00F004FC" w:rsidP="00F004FC">
      <w:pPr>
        <w:pStyle w:val="a"/>
        <w:spacing w:line="269" w:lineRule="auto"/>
        <w:rPr>
          <w:rtl/>
        </w:rPr>
      </w:pPr>
    </w:p>
    <w:p w:rsidR="00F004FC" w:rsidP="00F004FC">
      <w:pPr>
        <w:spacing w:line="269" w:lineRule="auto"/>
        <w:rPr>
          <w:b/>
          <w:bCs/>
          <w:rtl/>
          <w:lang w:eastAsia="he-IL"/>
        </w:rPr>
      </w:pPr>
      <w:r w:rsidRPr="00760D71">
        <w:rPr>
          <w:rFonts w:hint="cs"/>
          <w:b/>
          <w:bCs/>
          <w:rtl/>
          <w:lang w:eastAsia="he-IL"/>
        </w:rPr>
        <w:t xml:space="preserve">מומלץ לפקיד היערות הממשלתי </w:t>
      </w:r>
      <w:r>
        <w:rPr>
          <w:rFonts w:hint="cs"/>
          <w:b/>
          <w:bCs/>
          <w:rtl/>
          <w:lang w:eastAsia="he-IL"/>
        </w:rPr>
        <w:t>לקבוע,</w:t>
      </w:r>
      <w:r w:rsidRPr="00760D71">
        <w:rPr>
          <w:rFonts w:hint="cs"/>
          <w:b/>
          <w:bCs/>
          <w:rtl/>
          <w:lang w:eastAsia="he-IL"/>
        </w:rPr>
        <w:t xml:space="preserve"> בשיתוף משרד הפנים והרשויות המקומיות</w:t>
      </w:r>
      <w:r>
        <w:rPr>
          <w:rFonts w:hint="cs"/>
          <w:b/>
          <w:bCs/>
          <w:rtl/>
          <w:lang w:eastAsia="he-IL"/>
        </w:rPr>
        <w:t xml:space="preserve">, דרכים </w:t>
      </w:r>
      <w:r w:rsidRPr="00760D71">
        <w:rPr>
          <w:rFonts w:hint="cs"/>
          <w:b/>
          <w:bCs/>
          <w:rtl/>
          <w:lang w:eastAsia="he-IL"/>
        </w:rPr>
        <w:t xml:space="preserve">להגברת האכיפה </w:t>
      </w:r>
      <w:r>
        <w:rPr>
          <w:rFonts w:hint="cs"/>
          <w:b/>
          <w:bCs/>
          <w:rtl/>
          <w:lang w:eastAsia="he-IL"/>
        </w:rPr>
        <w:t>של הוראות</w:t>
      </w:r>
      <w:r w:rsidRPr="00760D71">
        <w:rPr>
          <w:rFonts w:hint="cs"/>
          <w:b/>
          <w:bCs/>
          <w:rtl/>
          <w:lang w:eastAsia="he-IL"/>
        </w:rPr>
        <w:t xml:space="preserve"> פקודת היערות </w:t>
      </w:r>
      <w:r>
        <w:rPr>
          <w:rFonts w:hint="cs"/>
          <w:b/>
          <w:bCs/>
          <w:rtl/>
          <w:lang w:eastAsia="he-IL"/>
        </w:rPr>
        <w:t xml:space="preserve">באמצעות </w:t>
      </w:r>
      <w:r w:rsidRPr="00760D71">
        <w:rPr>
          <w:rFonts w:hint="cs"/>
          <w:b/>
          <w:bCs/>
          <w:rtl/>
          <w:lang w:eastAsia="he-IL"/>
        </w:rPr>
        <w:t xml:space="preserve">פקחי הרשויות המקומיות </w:t>
      </w:r>
      <w:r>
        <w:rPr>
          <w:rFonts w:hint="cs"/>
          <w:b/>
          <w:bCs/>
          <w:rtl/>
          <w:lang w:eastAsia="he-IL"/>
        </w:rPr>
        <w:t xml:space="preserve">ובהסתמך על </w:t>
      </w:r>
      <w:r w:rsidRPr="00760D71">
        <w:rPr>
          <w:rFonts w:hint="cs"/>
          <w:b/>
          <w:bCs/>
          <w:rtl/>
          <w:lang w:eastAsia="he-IL"/>
        </w:rPr>
        <w:t>היכרות</w:t>
      </w:r>
      <w:r>
        <w:rPr>
          <w:rFonts w:hint="cs"/>
          <w:b/>
          <w:bCs/>
          <w:rtl/>
          <w:lang w:eastAsia="he-IL"/>
        </w:rPr>
        <w:t>ן</w:t>
      </w:r>
      <w:r w:rsidRPr="00760D71">
        <w:rPr>
          <w:rFonts w:hint="cs"/>
          <w:b/>
          <w:bCs/>
          <w:rtl/>
          <w:lang w:eastAsia="he-IL"/>
        </w:rPr>
        <w:t xml:space="preserve"> של הרשויות</w:t>
      </w:r>
      <w:r>
        <w:rPr>
          <w:rFonts w:hint="cs"/>
          <w:b/>
          <w:bCs/>
          <w:rtl/>
          <w:lang w:eastAsia="he-IL"/>
        </w:rPr>
        <w:t xml:space="preserve"> המקומיות</w:t>
      </w:r>
      <w:r w:rsidRPr="00760D71">
        <w:rPr>
          <w:rFonts w:hint="cs"/>
          <w:b/>
          <w:bCs/>
          <w:rtl/>
          <w:lang w:eastAsia="he-IL"/>
        </w:rPr>
        <w:t xml:space="preserve"> </w:t>
      </w:r>
      <w:r>
        <w:rPr>
          <w:rFonts w:hint="cs"/>
          <w:b/>
          <w:bCs/>
          <w:rtl/>
          <w:lang w:eastAsia="he-IL"/>
        </w:rPr>
        <w:t>עם</w:t>
      </w:r>
      <w:r w:rsidRPr="00760D71">
        <w:rPr>
          <w:rFonts w:hint="cs"/>
          <w:b/>
          <w:bCs/>
          <w:rtl/>
          <w:lang w:eastAsia="he-IL"/>
        </w:rPr>
        <w:t xml:space="preserve"> המתרחש </w:t>
      </w:r>
      <w:r>
        <w:rPr>
          <w:rFonts w:hint="cs"/>
          <w:b/>
          <w:bCs/>
          <w:rtl/>
          <w:lang w:eastAsia="he-IL"/>
        </w:rPr>
        <w:t>בתחומן</w:t>
      </w:r>
      <w:r w:rsidRPr="00760D71">
        <w:rPr>
          <w:rFonts w:hint="cs"/>
          <w:b/>
          <w:bCs/>
          <w:rtl/>
          <w:lang w:eastAsia="he-IL"/>
        </w:rPr>
        <w:t>.</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עיריית </w:t>
      </w:r>
      <w:r w:rsidRPr="00990BAF">
        <w:rPr>
          <w:rFonts w:hint="eastAsia"/>
          <w:b/>
          <w:bCs/>
          <w:rtl/>
          <w:lang w:eastAsia="he-IL"/>
        </w:rPr>
        <w:t>ירושלים</w:t>
      </w:r>
      <w:r>
        <w:rPr>
          <w:rFonts w:hint="cs"/>
          <w:rtl/>
          <w:lang w:eastAsia="he-IL"/>
        </w:rPr>
        <w:t xml:space="preserve"> מסרה בתשובתה כי היא מקבלת את ההמלצה.</w:t>
      </w:r>
    </w:p>
    <w:p w:rsidR="00F004FC" w:rsidRPr="00837952" w:rsidP="00F004FC">
      <w:pPr>
        <w:spacing w:line="269" w:lineRule="auto"/>
        <w:rPr>
          <w:lang w:eastAsia="he-IL"/>
        </w:rPr>
      </w:pPr>
    </w:p>
    <w:p w:rsidR="00F004FC" w:rsidP="00F004FC">
      <w:pPr>
        <w:pStyle w:val="Heading2"/>
        <w:spacing w:before="0" w:line="269" w:lineRule="auto"/>
        <w:rPr>
          <w:rtl/>
        </w:rPr>
      </w:pPr>
      <w:bookmarkStart w:id="111" w:name="_Toc193898243"/>
      <w:bookmarkEnd w:id="83"/>
      <w:r>
        <w:rPr>
          <w:rFonts w:hint="cs"/>
          <w:rtl/>
        </w:rPr>
        <w:t>הקצאת משאבים להצללה במרחב הציבורי העירוני</w:t>
      </w:r>
      <w:bookmarkEnd w:id="111"/>
    </w:p>
    <w:p w:rsidR="00F004FC" w:rsidRPr="00220ECF" w:rsidP="00F004FC">
      <w:pPr>
        <w:spacing w:line="269" w:lineRule="auto"/>
        <w:rPr>
          <w:rtl/>
        </w:rPr>
      </w:pPr>
      <w:bookmarkStart w:id="112" w:name="_Toc193898244"/>
    </w:p>
    <w:p w:rsidR="00F004FC" w:rsidP="00F004FC">
      <w:pPr>
        <w:pStyle w:val="Heading3"/>
        <w:spacing w:before="0" w:line="269" w:lineRule="auto"/>
        <w:rPr>
          <w:rtl/>
        </w:rPr>
      </w:pPr>
      <w:r>
        <w:rPr>
          <w:rFonts w:hint="cs"/>
          <w:rtl/>
        </w:rPr>
        <w:t>הפיצוי הנופי כמקור מימון ל</w:t>
      </w:r>
      <w:r w:rsidRPr="009E315D">
        <w:rPr>
          <w:rFonts w:hint="cs"/>
          <w:rtl/>
        </w:rPr>
        <w:t>החלטת</w:t>
      </w:r>
      <w:r>
        <w:rPr>
          <w:rFonts w:hint="cs"/>
          <w:rtl/>
        </w:rPr>
        <w:t xml:space="preserve"> הממשלה 1022 והתוכנית הלאומית להצללה</w:t>
      </w:r>
      <w:bookmarkEnd w:id="112"/>
      <w:r>
        <w:rPr>
          <w:rFonts w:hint="cs"/>
          <w:rtl/>
        </w:rPr>
        <w:t xml:space="preserve"> </w:t>
      </w:r>
    </w:p>
    <w:p w:rsidR="00F004FC" w:rsidP="00F004FC">
      <w:pPr>
        <w:pStyle w:val="a"/>
        <w:spacing w:line="269" w:lineRule="auto"/>
        <w:rPr>
          <w:rtl/>
        </w:rPr>
      </w:pPr>
    </w:p>
    <w:p w:rsidR="00F004FC" w:rsidRPr="003A11B3" w:rsidP="00F004FC">
      <w:pPr>
        <w:spacing w:line="269" w:lineRule="auto"/>
        <w:rPr>
          <w:rtl/>
        </w:rPr>
      </w:pPr>
      <w:r w:rsidRPr="009E315D">
        <w:rPr>
          <w:rtl/>
        </w:rPr>
        <w:t>החלט</w:t>
      </w:r>
      <w:r w:rsidRPr="009E315D">
        <w:rPr>
          <w:rFonts w:hint="eastAsia"/>
          <w:rtl/>
        </w:rPr>
        <w:t>ת</w:t>
      </w:r>
      <w:r w:rsidRPr="009E315D">
        <w:rPr>
          <w:rtl/>
        </w:rPr>
        <w:t xml:space="preserve"> </w:t>
      </w:r>
      <w:r>
        <w:rPr>
          <w:rFonts w:hint="cs"/>
          <w:rtl/>
        </w:rPr>
        <w:t>ה</w:t>
      </w:r>
      <w:r w:rsidRPr="009E315D">
        <w:rPr>
          <w:rFonts w:hint="eastAsia"/>
          <w:rtl/>
        </w:rPr>
        <w:t>ממשלה</w:t>
      </w:r>
      <w:r w:rsidRPr="009E315D">
        <w:rPr>
          <w:rtl/>
        </w:rPr>
        <w:t xml:space="preserve"> </w:t>
      </w:r>
      <w:r>
        <w:rPr>
          <w:rFonts w:hint="cs"/>
          <w:rtl/>
        </w:rPr>
        <w:t xml:space="preserve">1022 </w:t>
      </w:r>
      <w:r w:rsidRPr="009E315D">
        <w:rPr>
          <w:rFonts w:hint="eastAsia"/>
          <w:rtl/>
        </w:rPr>
        <w:t>מבוססת</w:t>
      </w:r>
      <w:r w:rsidRPr="009E315D">
        <w:rPr>
          <w:rtl/>
        </w:rPr>
        <w:t xml:space="preserve"> על תמריצים ותמיכה ממשלתית שתכליתם לעודד את הרשויות המקומיות לקדם יער עירוני והצללה בתחומן. מנגנון מרכזי לתקצוב </w:t>
      </w:r>
      <w:r w:rsidRPr="009E315D">
        <w:rPr>
          <w:rFonts w:hint="eastAsia"/>
          <w:rtl/>
        </w:rPr>
        <w:t>ההחלטה</w:t>
      </w:r>
      <w:r w:rsidRPr="009E315D">
        <w:rPr>
          <w:rtl/>
        </w:rPr>
        <w:t xml:space="preserve"> הוא גביית היטלי נטיעה חלופית ואיגומם</w:t>
      </w:r>
      <w:r>
        <w:rPr>
          <w:rFonts w:hint="cs"/>
          <w:rtl/>
        </w:rPr>
        <w:t>,</w:t>
      </w:r>
      <w:r w:rsidRPr="009E315D">
        <w:rPr>
          <w:rtl/>
        </w:rPr>
        <w:t xml:space="preserve"> ו</w:t>
      </w:r>
      <w:r w:rsidRPr="009E315D">
        <w:rPr>
          <w:rFonts w:hint="eastAsia"/>
          <w:rtl/>
        </w:rPr>
        <w:t>שימוש</w:t>
      </w:r>
      <w:r w:rsidRPr="009E315D">
        <w:rPr>
          <w:rtl/>
        </w:rPr>
        <w:t xml:space="preserve"> </w:t>
      </w:r>
      <w:r w:rsidRPr="009E315D">
        <w:rPr>
          <w:rFonts w:hint="eastAsia"/>
          <w:rtl/>
        </w:rPr>
        <w:t>ב</w:t>
      </w:r>
      <w:r w:rsidRPr="009E315D">
        <w:rPr>
          <w:rtl/>
        </w:rPr>
        <w:t xml:space="preserve">קולות קוראים בשיטת </w:t>
      </w:r>
      <w:r w:rsidRPr="009E315D">
        <w:rPr>
          <w:rFonts w:hint="eastAsia"/>
          <w:rtl/>
        </w:rPr>
        <w:t>ה</w:t>
      </w:r>
      <w:r w:rsidRPr="009E315D">
        <w:rPr>
          <w:rtl/>
        </w:rPr>
        <w:t xml:space="preserve">מימון </w:t>
      </w:r>
      <w:r w:rsidRPr="009E315D">
        <w:rPr>
          <w:rFonts w:hint="eastAsia"/>
          <w:rtl/>
        </w:rPr>
        <w:t>ה</w:t>
      </w:r>
      <w:r w:rsidRPr="009E315D">
        <w:rPr>
          <w:rtl/>
        </w:rPr>
        <w:t>תואם (</w:t>
      </w:r>
      <w:r w:rsidRPr="009E315D">
        <w:rPr>
          <w:rFonts w:hint="eastAsia"/>
          <w:rtl/>
        </w:rPr>
        <w:t>מצ</w:t>
      </w:r>
      <w:r w:rsidRPr="009E315D">
        <w:rPr>
          <w:rtl/>
        </w:rPr>
        <w:t>'ינג</w:t>
      </w:r>
      <w:r w:rsidRPr="009E315D">
        <w:rPr>
          <w:rtl/>
        </w:rPr>
        <w:t xml:space="preserve">) לתמיכה ברשויות המקדמות </w:t>
      </w:r>
      <w:r>
        <w:rPr>
          <w:rFonts w:hint="cs"/>
          <w:rtl/>
        </w:rPr>
        <w:t xml:space="preserve">מיזמים </w:t>
      </w:r>
      <w:r w:rsidRPr="009E315D">
        <w:rPr>
          <w:rtl/>
        </w:rPr>
        <w:t>של ייעור עירוני.</w:t>
      </w:r>
      <w:r>
        <w:rPr>
          <w:rFonts w:hint="cs"/>
          <w:rtl/>
        </w:rPr>
        <w:t xml:space="preserve"> </w:t>
      </w:r>
    </w:p>
    <w:p w:rsidR="00F004FC" w:rsidP="00F004FC">
      <w:pPr>
        <w:pStyle w:val="a"/>
        <w:spacing w:line="269" w:lineRule="auto"/>
        <w:rPr>
          <w:rtl/>
        </w:rPr>
      </w:pPr>
    </w:p>
    <w:p w:rsidR="00F004FC" w:rsidP="00F004FC">
      <w:pPr>
        <w:spacing w:line="269" w:lineRule="auto"/>
        <w:rPr>
          <w:rtl/>
        </w:rPr>
      </w:pPr>
      <w:r>
        <w:rPr>
          <w:rtl/>
        </w:rPr>
        <w:t>לפי הערכ</w:t>
      </w:r>
      <w:r>
        <w:rPr>
          <w:rFonts w:hint="cs"/>
          <w:rtl/>
        </w:rPr>
        <w:t>ת המועצה הלאומית לכלכלה,</w:t>
      </w:r>
      <w:r>
        <w:rPr>
          <w:rtl/>
        </w:rPr>
        <w:t xml:space="preserve"> עד שנת</w:t>
      </w:r>
      <w:r>
        <w:t xml:space="preserve"> </w:t>
      </w:r>
      <w:r w:rsidRPr="009E315D">
        <w:rPr>
          <w:rFonts w:ascii="David" w:hAnsi="David"/>
          <w:sz w:val="24"/>
        </w:rPr>
        <w:t>2040</w:t>
      </w:r>
      <w:r>
        <w:t xml:space="preserve"> </w:t>
      </w:r>
      <w:r>
        <w:rPr>
          <w:rtl/>
        </w:rPr>
        <w:t xml:space="preserve">יינטעו במסגרת </w:t>
      </w:r>
      <w:r>
        <w:rPr>
          <w:rFonts w:hint="cs"/>
          <w:rtl/>
        </w:rPr>
        <w:t xml:space="preserve">החלטת הממשלה </w:t>
      </w:r>
      <w:r>
        <w:rPr>
          <w:rtl/>
        </w:rPr>
        <w:t>כ</w:t>
      </w:r>
      <w:r>
        <w:rPr>
          <w:rFonts w:hint="cs"/>
          <w:rtl/>
        </w:rPr>
        <w:t>-</w:t>
      </w:r>
      <w:r>
        <w:rPr>
          <w:rtl/>
        </w:rPr>
        <w:t>450,000</w:t>
      </w:r>
      <w:r>
        <w:rPr>
          <w:rFonts w:hint="cs"/>
          <w:rtl/>
        </w:rPr>
        <w:t xml:space="preserve"> </w:t>
      </w:r>
      <w:r>
        <w:rPr>
          <w:rtl/>
        </w:rPr>
        <w:t xml:space="preserve">עצים. התקציב המיועד לתוכנית הוא </w:t>
      </w:r>
      <w:r>
        <w:rPr>
          <w:rFonts w:hint="cs"/>
          <w:rtl/>
        </w:rPr>
        <w:t>כ-150</w:t>
      </w:r>
      <w:r>
        <w:rPr>
          <w:rtl/>
        </w:rPr>
        <w:t xml:space="preserve"> מ</w:t>
      </w:r>
      <w:r>
        <w:rPr>
          <w:rFonts w:hint="cs"/>
          <w:rtl/>
        </w:rPr>
        <w:t>י</w:t>
      </w:r>
      <w:r>
        <w:rPr>
          <w:rtl/>
        </w:rPr>
        <w:t>ליו</w:t>
      </w:r>
      <w:r>
        <w:rPr>
          <w:rFonts w:hint="cs"/>
          <w:rtl/>
        </w:rPr>
        <w:t>ני</w:t>
      </w:r>
      <w:r>
        <w:rPr>
          <w:rtl/>
        </w:rPr>
        <w:t xml:space="preserve"> ש"ח בשנה</w:t>
      </w:r>
      <w:r>
        <w:rPr>
          <w:rFonts w:hint="cs"/>
          <w:rtl/>
        </w:rPr>
        <w:t xml:space="preserve">, על פני 15 שנים, כלומר </w:t>
      </w:r>
      <w:r>
        <w:rPr>
          <w:rtl/>
        </w:rPr>
        <w:t>כ</w:t>
      </w:r>
      <w:r>
        <w:rPr>
          <w:rFonts w:hint="cs"/>
          <w:rtl/>
        </w:rPr>
        <w:t>-</w:t>
      </w:r>
      <w:r>
        <w:rPr>
          <w:rtl/>
        </w:rPr>
        <w:t>2.25</w:t>
      </w:r>
      <w:r>
        <w:rPr>
          <w:rFonts w:hint="cs"/>
          <w:rtl/>
        </w:rPr>
        <w:t xml:space="preserve"> </w:t>
      </w:r>
      <w:r>
        <w:rPr>
          <w:rtl/>
        </w:rPr>
        <w:t>מיליארד</w:t>
      </w:r>
      <w:r>
        <w:rPr>
          <w:rFonts w:hint="cs"/>
          <w:rtl/>
        </w:rPr>
        <w:t>י</w:t>
      </w:r>
      <w:r>
        <w:rPr>
          <w:rtl/>
        </w:rPr>
        <w:t xml:space="preserve"> ש"ח במצטבר. </w:t>
      </w:r>
      <w:r>
        <w:rPr>
          <w:rFonts w:hint="cs"/>
          <w:rtl/>
        </w:rPr>
        <w:t>יצוין כי כיום אין אפשרות לדעת כמה עצים ניטעים במרחב העירוני הציבורי, מהו שיעור המימוש מהתקציב ומהם הסכומים שהושקעו בנטיעה, בתחזוקה ובטיפול בעצים, כפי שמתואר בתת הפרק "תקציב רשותי למימון נטיעת עצים במרחב הציבורי" שלהלן.</w:t>
      </w:r>
    </w:p>
    <w:p w:rsidR="00F004FC" w:rsidP="00F004FC">
      <w:pPr>
        <w:pStyle w:val="a"/>
        <w:spacing w:line="269" w:lineRule="auto"/>
        <w:rPr>
          <w:rtl/>
        </w:rPr>
      </w:pPr>
    </w:p>
    <w:p w:rsidR="00F004FC" w:rsidP="00F004FC">
      <w:pPr>
        <w:spacing w:line="269" w:lineRule="auto"/>
        <w:rPr>
          <w:rtl/>
        </w:rPr>
      </w:pPr>
      <w:r w:rsidRPr="008D08EF">
        <w:rPr>
          <w:rFonts w:hint="cs"/>
          <w:rtl/>
        </w:rPr>
        <w:t>ברישיון</w:t>
      </w:r>
      <w:r>
        <w:rPr>
          <w:rFonts w:hint="cs"/>
          <w:rtl/>
        </w:rPr>
        <w:t xml:space="preserve"> הכריתה כתובים </w:t>
      </w:r>
      <w:r w:rsidRPr="008D08EF">
        <w:rPr>
          <w:rFonts w:hint="cs"/>
          <w:rtl/>
        </w:rPr>
        <w:t>מקום</w:t>
      </w:r>
      <w:r>
        <w:rPr>
          <w:rFonts w:hint="cs"/>
          <w:rtl/>
        </w:rPr>
        <w:t xml:space="preserve"> ומועד נטיעת העץ או העצים החלופיים </w:t>
      </w:r>
      <w:r w:rsidRPr="00765F80">
        <w:rPr>
          <w:rFonts w:hint="cs"/>
          <w:rtl/>
        </w:rPr>
        <w:t>שערכם שווה לערך העץ הבוגר או האילן המוגן</w:t>
      </w:r>
      <w:r>
        <w:rPr>
          <w:rFonts w:hint="cs"/>
          <w:rtl/>
        </w:rPr>
        <w:t xml:space="preserve">. אולם, </w:t>
      </w:r>
      <w:r w:rsidRPr="00E91B94">
        <w:rPr>
          <w:rFonts w:hint="cs"/>
          <w:rtl/>
        </w:rPr>
        <w:t xml:space="preserve">אם סבר פקיד היערות כי בשל תנאים סביבתיים או נסיבות מיוחדות לא ניתן </w:t>
      </w:r>
      <w:r w:rsidRPr="00661EE2">
        <w:rPr>
          <w:rFonts w:hint="cs"/>
          <w:rtl/>
        </w:rPr>
        <w:t xml:space="preserve">לבצע נטיעות בהיקף הנדרש, למשל אם מספר הנטיעות החליפיות </w:t>
      </w:r>
      <w:r>
        <w:rPr>
          <w:rFonts w:hint="cs"/>
          <w:rtl/>
        </w:rPr>
        <w:t xml:space="preserve">שנקבע ברישיון הכריתה </w:t>
      </w:r>
      <w:r w:rsidRPr="00661EE2">
        <w:rPr>
          <w:rFonts w:hint="cs"/>
          <w:rtl/>
        </w:rPr>
        <w:t>גבוה ממספר העצים הכרותים</w:t>
      </w:r>
      <w:r>
        <w:rPr>
          <w:rFonts w:hint="cs"/>
          <w:rtl/>
        </w:rPr>
        <w:t xml:space="preserve"> או שהשטח צר מלהכיל את הנטיעות עקב הרחבת הבנייה בו, אפשר לפעול באחד משני מסלולים: תיאום יתרת הנטיעות בשטח אחר בתחום הרשות, או תשלום של היטל כספי - </w:t>
      </w:r>
      <w:r w:rsidRPr="00E17EFC">
        <w:rPr>
          <w:rFonts w:hint="cs"/>
          <w:rtl/>
        </w:rPr>
        <w:t xml:space="preserve">הערך החליפי </w:t>
      </w:r>
      <w:r>
        <w:rPr>
          <w:rFonts w:hint="cs"/>
          <w:rtl/>
        </w:rPr>
        <w:t>ה</w:t>
      </w:r>
      <w:r w:rsidRPr="00E17EFC">
        <w:rPr>
          <w:rFonts w:hint="cs"/>
          <w:rtl/>
        </w:rPr>
        <w:t xml:space="preserve">זהה לשווי העץ </w:t>
      </w:r>
      <w:r>
        <w:rPr>
          <w:rFonts w:hint="cs"/>
          <w:rtl/>
        </w:rPr>
        <w:t>שאושר לכריתה ברישיון - למימון נטיעות על ידי צד שלישי, שיוטל על</w:t>
      </w:r>
      <w:r w:rsidRPr="00E91B94">
        <w:rPr>
          <w:rFonts w:hint="cs"/>
          <w:rtl/>
        </w:rPr>
        <w:t xml:space="preserve"> בעל הרישיון</w:t>
      </w:r>
      <w:r>
        <w:rPr>
          <w:rStyle w:val="FootnoteReference1"/>
          <w:rtl/>
        </w:rPr>
        <w:footnoteReference w:id="150"/>
      </w:r>
      <w:r>
        <w:rPr>
          <w:rFonts w:hint="cs"/>
          <w:rtl/>
        </w:rPr>
        <w:t>.</w:t>
      </w:r>
    </w:p>
    <w:p w:rsidR="00F004FC" w:rsidP="00F004FC">
      <w:pPr>
        <w:spacing w:line="269" w:lineRule="auto"/>
        <w:rPr>
          <w:rtl/>
        </w:rPr>
      </w:pPr>
    </w:p>
    <w:p w:rsidR="00F004FC" w:rsidRPr="00641DB8" w:rsidP="00F004FC">
      <w:pPr>
        <w:pStyle w:val="Heading4"/>
        <w:spacing w:before="0" w:line="269" w:lineRule="auto"/>
        <w:rPr>
          <w:rtl/>
        </w:rPr>
      </w:pPr>
      <w:bookmarkStart w:id="113" w:name="_Toc193898245"/>
      <w:r>
        <w:rPr>
          <w:rFonts w:hint="cs"/>
          <w:rtl/>
        </w:rPr>
        <w:t>התקנת תקנות לגביית היטלי פיצוי נופי</w:t>
      </w:r>
      <w:bookmarkEnd w:id="113"/>
    </w:p>
    <w:p w:rsidR="00F004FC" w:rsidP="00F004FC">
      <w:pPr>
        <w:pStyle w:val="a"/>
        <w:spacing w:line="269" w:lineRule="auto"/>
        <w:rPr>
          <w:rtl/>
        </w:rPr>
      </w:pPr>
    </w:p>
    <w:p w:rsidR="00F004FC" w:rsidRPr="00265CC7" w:rsidP="00F004FC">
      <w:pPr>
        <w:spacing w:line="269" w:lineRule="auto"/>
        <w:rPr>
          <w:rtl/>
        </w:rPr>
      </w:pPr>
      <w:r>
        <w:rPr>
          <w:rFonts w:hint="cs"/>
          <w:rtl/>
        </w:rPr>
        <w:t>ב</w:t>
      </w:r>
      <w:r w:rsidRPr="00265CC7">
        <w:rPr>
          <w:rtl/>
        </w:rPr>
        <w:t xml:space="preserve">תיקון </w:t>
      </w:r>
      <w:r>
        <w:rPr>
          <w:rFonts w:hint="cs"/>
          <w:rtl/>
        </w:rPr>
        <w:t>ל</w:t>
      </w:r>
      <w:r w:rsidRPr="00265CC7">
        <w:rPr>
          <w:rtl/>
        </w:rPr>
        <w:t xml:space="preserve">פקודת היערות </w:t>
      </w:r>
      <w:r>
        <w:rPr>
          <w:rFonts w:hint="cs"/>
          <w:rtl/>
        </w:rPr>
        <w:t xml:space="preserve">משנת </w:t>
      </w:r>
      <w:r w:rsidRPr="00265CC7">
        <w:rPr>
          <w:rFonts w:hint="cs"/>
          <w:rtl/>
        </w:rPr>
        <w:t>2012 (להלן - תיקון 5)</w:t>
      </w:r>
      <w:r w:rsidRPr="00265CC7">
        <w:rPr>
          <w:rtl/>
        </w:rPr>
        <w:t>, ערך המחוקק שינוי בהסדרי מתן</w:t>
      </w:r>
      <w:r w:rsidRPr="00265CC7">
        <w:rPr>
          <w:rFonts w:hint="cs"/>
          <w:rtl/>
        </w:rPr>
        <w:t xml:space="preserve"> </w:t>
      </w:r>
      <w:r w:rsidRPr="00265CC7">
        <w:rPr>
          <w:rtl/>
        </w:rPr>
        <w:t xml:space="preserve">רישיון לכריתת עצים. </w:t>
      </w:r>
      <w:r>
        <w:rPr>
          <w:rFonts w:hint="cs"/>
          <w:rtl/>
        </w:rPr>
        <w:t>ב</w:t>
      </w:r>
      <w:r w:rsidRPr="00265CC7">
        <w:rPr>
          <w:rtl/>
        </w:rPr>
        <w:t>סעיף 15א(ה)</w:t>
      </w:r>
      <w:r>
        <w:rPr>
          <w:rFonts w:hint="cs"/>
          <w:rtl/>
        </w:rPr>
        <w:t>(1)</w:t>
      </w:r>
      <w:r w:rsidRPr="00265CC7">
        <w:rPr>
          <w:rFonts w:hint="cs"/>
          <w:rtl/>
        </w:rPr>
        <w:t xml:space="preserve"> </w:t>
      </w:r>
      <w:r w:rsidRPr="00265CC7">
        <w:rPr>
          <w:rtl/>
        </w:rPr>
        <w:t>לפקודה</w:t>
      </w:r>
      <w:r w:rsidRPr="00265CC7">
        <w:rPr>
          <w:rFonts w:hint="cs"/>
          <w:rtl/>
        </w:rPr>
        <w:t xml:space="preserve"> </w:t>
      </w:r>
      <w:r>
        <w:rPr>
          <w:rFonts w:hint="cs"/>
          <w:rtl/>
        </w:rPr>
        <w:t>נ</w:t>
      </w:r>
      <w:r w:rsidRPr="00265CC7">
        <w:rPr>
          <w:rtl/>
        </w:rPr>
        <w:t>קבע</w:t>
      </w:r>
      <w:r w:rsidRPr="00265CC7">
        <w:rPr>
          <w:rFonts w:hint="cs"/>
          <w:rtl/>
        </w:rPr>
        <w:t xml:space="preserve"> כי שר החקלאות</w:t>
      </w:r>
      <w:r w:rsidRPr="00265CC7">
        <w:rPr>
          <w:rtl/>
        </w:rPr>
        <w:t xml:space="preserve"> יקבע הוראות לעניין שיעור ההיטל הכספי שישולם אם </w:t>
      </w:r>
      <w:r>
        <w:rPr>
          <w:rFonts w:hint="cs"/>
          <w:rtl/>
        </w:rPr>
        <w:t xml:space="preserve">אי אפשר </w:t>
      </w:r>
      <w:r w:rsidRPr="00265CC7">
        <w:rPr>
          <w:rtl/>
        </w:rPr>
        <w:t>לבצע נטיעה חלופית</w:t>
      </w:r>
      <w:r w:rsidRPr="00265CC7">
        <w:rPr>
          <w:rFonts w:hint="cs"/>
          <w:rtl/>
        </w:rPr>
        <w:t xml:space="preserve"> ואת </w:t>
      </w:r>
      <w:r w:rsidRPr="00265CC7">
        <w:rPr>
          <w:rtl/>
        </w:rPr>
        <w:t>אופן</w:t>
      </w:r>
      <w:r>
        <w:rPr>
          <w:rFonts w:hint="cs"/>
          <w:rtl/>
        </w:rPr>
        <w:t xml:space="preserve"> התשלום, מועד התשלום</w:t>
      </w:r>
      <w:r w:rsidRPr="00265CC7">
        <w:rPr>
          <w:rtl/>
        </w:rPr>
        <w:t>, דרכי הצמדתו ודר</w:t>
      </w:r>
      <w:r w:rsidRPr="00265CC7">
        <w:rPr>
          <w:rFonts w:hint="cs"/>
          <w:rtl/>
        </w:rPr>
        <w:t>כ</w:t>
      </w:r>
      <w:r w:rsidRPr="00265CC7">
        <w:rPr>
          <w:rtl/>
        </w:rPr>
        <w:t>י גבייתו של ההיטל הכספי</w:t>
      </w:r>
      <w:r w:rsidRPr="00265CC7">
        <w:rPr>
          <w:rFonts w:hint="cs"/>
          <w:rtl/>
        </w:rPr>
        <w:t xml:space="preserve">. </w:t>
      </w:r>
    </w:p>
    <w:p w:rsidR="00F004FC" w:rsidP="00F004FC">
      <w:pPr>
        <w:pStyle w:val="a"/>
        <w:spacing w:line="269" w:lineRule="auto"/>
        <w:rPr>
          <w:rtl/>
        </w:rPr>
      </w:pPr>
    </w:p>
    <w:p w:rsidR="00F004FC" w:rsidP="00F004FC">
      <w:pPr>
        <w:spacing w:line="269" w:lineRule="auto"/>
        <w:rPr>
          <w:rtl/>
        </w:rPr>
      </w:pPr>
      <w:r>
        <w:rPr>
          <w:rFonts w:hint="cs"/>
          <w:rtl/>
        </w:rPr>
        <w:t>ב</w:t>
      </w:r>
      <w:r w:rsidRPr="00265CC7">
        <w:rPr>
          <w:rtl/>
        </w:rPr>
        <w:t>סעיף 12 לתיקון 5</w:t>
      </w:r>
      <w:r w:rsidRPr="00265CC7">
        <w:rPr>
          <w:rFonts w:hint="cs"/>
          <w:rtl/>
        </w:rPr>
        <w:t xml:space="preserve"> </w:t>
      </w:r>
      <w:r>
        <w:rPr>
          <w:rFonts w:hint="cs"/>
          <w:rtl/>
        </w:rPr>
        <w:t>נ</w:t>
      </w:r>
      <w:r w:rsidRPr="00265CC7">
        <w:rPr>
          <w:rFonts w:hint="cs"/>
          <w:rtl/>
        </w:rPr>
        <w:t>קבע</w:t>
      </w:r>
      <w:r w:rsidRPr="00265CC7">
        <w:rPr>
          <w:rtl/>
        </w:rPr>
        <w:t xml:space="preserve"> כי תחילת תוקפ</w:t>
      </w:r>
      <w:r w:rsidRPr="00265CC7">
        <w:rPr>
          <w:rFonts w:hint="cs"/>
          <w:rtl/>
        </w:rPr>
        <w:t>ו</w:t>
      </w:r>
      <w:r w:rsidRPr="00265CC7">
        <w:rPr>
          <w:rtl/>
        </w:rPr>
        <w:t xml:space="preserve"> של </w:t>
      </w:r>
      <w:r w:rsidRPr="00265CC7">
        <w:rPr>
          <w:rFonts w:hint="cs"/>
          <w:rtl/>
        </w:rPr>
        <w:t xml:space="preserve">התיקון </w:t>
      </w:r>
      <w:r w:rsidRPr="00265CC7">
        <w:rPr>
          <w:rtl/>
        </w:rPr>
        <w:t>ה</w:t>
      </w:r>
      <w:r w:rsidRPr="00265CC7">
        <w:rPr>
          <w:rFonts w:hint="cs"/>
          <w:rtl/>
        </w:rPr>
        <w:t>ו</w:t>
      </w:r>
      <w:r w:rsidRPr="00265CC7">
        <w:rPr>
          <w:rtl/>
        </w:rPr>
        <w:t>א</w:t>
      </w:r>
      <w:r w:rsidRPr="00265CC7">
        <w:rPr>
          <w:rFonts w:hint="cs"/>
          <w:rtl/>
        </w:rPr>
        <w:t xml:space="preserve"> </w:t>
      </w:r>
      <w:r w:rsidRPr="00265CC7">
        <w:rPr>
          <w:rtl/>
        </w:rPr>
        <w:t xml:space="preserve">שישה חודשים מיום פרסומו </w:t>
      </w:r>
      <w:r w:rsidRPr="00265CC7">
        <w:rPr>
          <w:rFonts w:hint="cs"/>
          <w:rtl/>
        </w:rPr>
        <w:t xml:space="preserve">של החוק </w:t>
      </w:r>
      <w:r w:rsidRPr="00265CC7">
        <w:rPr>
          <w:rtl/>
        </w:rPr>
        <w:t xml:space="preserve">או במועד תחילתן של </w:t>
      </w:r>
      <w:r w:rsidRPr="00265CC7">
        <w:rPr>
          <w:rFonts w:hint="cs"/>
          <w:rtl/>
        </w:rPr>
        <w:t>ה</w:t>
      </w:r>
      <w:r w:rsidRPr="00265CC7">
        <w:rPr>
          <w:rtl/>
        </w:rPr>
        <w:t>תקנות</w:t>
      </w:r>
      <w:r>
        <w:rPr>
          <w:rStyle w:val="FootnoteReference1"/>
          <w:rtl/>
        </w:rPr>
        <w:footnoteReference w:id="151"/>
      </w:r>
      <w:r w:rsidRPr="00265CC7">
        <w:rPr>
          <w:rtl/>
        </w:rPr>
        <w:t>.</w:t>
      </w:r>
      <w:r w:rsidRPr="00265CC7">
        <w:rPr>
          <w:rFonts w:hint="cs"/>
          <w:rtl/>
        </w:rPr>
        <w:t xml:space="preserve"> </w:t>
      </w:r>
      <w:r>
        <w:rPr>
          <w:rFonts w:hint="cs"/>
          <w:rtl/>
        </w:rPr>
        <w:t>ב</w:t>
      </w:r>
      <w:r w:rsidRPr="00265CC7">
        <w:rPr>
          <w:rtl/>
        </w:rPr>
        <w:t>סעיף 13 לתיקו</w:t>
      </w:r>
      <w:r w:rsidRPr="00265CC7">
        <w:rPr>
          <w:rFonts w:hint="cs"/>
          <w:rtl/>
        </w:rPr>
        <w:t xml:space="preserve">ן 5 </w:t>
      </w:r>
      <w:r>
        <w:rPr>
          <w:rFonts w:hint="cs"/>
          <w:rtl/>
        </w:rPr>
        <w:t>נ</w:t>
      </w:r>
      <w:r w:rsidRPr="00265CC7">
        <w:rPr>
          <w:rtl/>
        </w:rPr>
        <w:t xml:space="preserve">קבע כי </w:t>
      </w:r>
      <w:r w:rsidRPr="00265CC7">
        <w:rPr>
          <w:rFonts w:hint="cs"/>
          <w:rtl/>
        </w:rPr>
        <w:t>ה</w:t>
      </w:r>
      <w:r w:rsidRPr="00265CC7">
        <w:rPr>
          <w:rtl/>
        </w:rPr>
        <w:t>תקנות יובאו לאישור ועדת הפנים והגנת</w:t>
      </w:r>
      <w:r w:rsidRPr="00265CC7">
        <w:rPr>
          <w:rFonts w:hint="cs"/>
          <w:rtl/>
        </w:rPr>
        <w:t xml:space="preserve"> </w:t>
      </w:r>
      <w:r w:rsidRPr="00265CC7">
        <w:rPr>
          <w:rtl/>
        </w:rPr>
        <w:t xml:space="preserve">הסביבה של הכנסת בתוך </w:t>
      </w:r>
      <w:r w:rsidRPr="00265CC7">
        <w:rPr>
          <w:rFonts w:hint="cs"/>
          <w:rtl/>
        </w:rPr>
        <w:t>שישה</w:t>
      </w:r>
      <w:r w:rsidRPr="00265CC7">
        <w:rPr>
          <w:rtl/>
        </w:rPr>
        <w:t xml:space="preserve"> חודשים מיום פרסומו</w:t>
      </w:r>
      <w:r>
        <w:rPr>
          <w:rFonts w:hint="cs"/>
          <w:rtl/>
        </w:rPr>
        <w:t xml:space="preserve"> </w:t>
      </w:r>
      <w:r w:rsidRPr="00022168">
        <w:rPr>
          <w:rFonts w:hint="eastAsia"/>
          <w:rtl/>
        </w:rPr>
        <w:t>דהיינו</w:t>
      </w:r>
      <w:r w:rsidRPr="00022168">
        <w:rPr>
          <w:rtl/>
        </w:rPr>
        <w:t xml:space="preserve"> </w:t>
      </w:r>
      <w:r w:rsidRPr="00022168">
        <w:rPr>
          <w:rFonts w:hint="eastAsia"/>
          <w:rtl/>
        </w:rPr>
        <w:t>ביולי</w:t>
      </w:r>
      <w:r>
        <w:rPr>
          <w:rFonts w:hint="cs"/>
          <w:rtl/>
        </w:rPr>
        <w:t xml:space="preserve"> </w:t>
      </w:r>
      <w:r w:rsidRPr="00022168">
        <w:rPr>
          <w:rtl/>
        </w:rPr>
        <w:t>2012</w:t>
      </w:r>
      <w:r>
        <w:rPr>
          <w:rStyle w:val="FootnoteReference1"/>
          <w:rtl/>
        </w:rPr>
        <w:footnoteReference w:id="152"/>
      </w:r>
      <w:r w:rsidRPr="00022168">
        <w:rPr>
          <w:rtl/>
        </w:rPr>
        <w:t>.</w:t>
      </w:r>
    </w:p>
    <w:p w:rsidR="00F004FC" w:rsidP="00F004FC">
      <w:pPr>
        <w:pStyle w:val="a"/>
        <w:spacing w:line="269" w:lineRule="auto"/>
        <w:rPr>
          <w:rtl/>
        </w:rPr>
      </w:pPr>
    </w:p>
    <w:p w:rsidR="00F004FC" w:rsidP="00F004FC">
      <w:pPr>
        <w:spacing w:line="269" w:lineRule="auto"/>
        <w:rPr>
          <w:rtl/>
        </w:rPr>
      </w:pPr>
      <w:r>
        <w:rPr>
          <w:rFonts w:hint="cs"/>
          <w:rtl/>
        </w:rPr>
        <w:t xml:space="preserve">הנוסח האחרון של </w:t>
      </w:r>
      <w:r w:rsidRPr="004B460B">
        <w:rPr>
          <w:rFonts w:hint="cs"/>
          <w:rtl/>
        </w:rPr>
        <w:t>טיוטת</w:t>
      </w:r>
      <w:r w:rsidRPr="004B460B">
        <w:rPr>
          <w:rtl/>
        </w:rPr>
        <w:t xml:space="preserve"> </w:t>
      </w:r>
      <w:r w:rsidRPr="004B460B">
        <w:rPr>
          <w:rFonts w:hint="cs"/>
          <w:rtl/>
        </w:rPr>
        <w:t>תקנות</w:t>
      </w:r>
      <w:r w:rsidRPr="004B460B">
        <w:rPr>
          <w:rtl/>
        </w:rPr>
        <w:t xml:space="preserve"> </w:t>
      </w:r>
      <w:r>
        <w:rPr>
          <w:rFonts w:hint="cs"/>
          <w:rtl/>
        </w:rPr>
        <w:t>היערות (רישיונות), התשפ"ד-2022, פורסם ב</w:t>
      </w:r>
      <w:r w:rsidRPr="004B460B">
        <w:rPr>
          <w:rFonts w:hint="cs"/>
          <w:rtl/>
        </w:rPr>
        <w:t>מרץ</w:t>
      </w:r>
      <w:r w:rsidRPr="004B460B">
        <w:rPr>
          <w:rtl/>
        </w:rPr>
        <w:t xml:space="preserve"> 2022</w:t>
      </w:r>
      <w:r>
        <w:rPr>
          <w:rStyle w:val="FootnoteReference1"/>
          <w:rtl/>
        </w:rPr>
        <w:footnoteReference w:id="153"/>
      </w:r>
      <w:r>
        <w:rPr>
          <w:rFonts w:hint="cs"/>
          <w:rtl/>
        </w:rPr>
        <w:t xml:space="preserve">. נוסח טיוטת התקנות קיבל את אישור משרד הפנים ביולי 2023. </w:t>
      </w:r>
      <w:r>
        <w:rPr>
          <w:rtl/>
        </w:rPr>
        <w:t>התקנות אמורות להסדיר</w:t>
      </w:r>
      <w:r>
        <w:rPr>
          <w:rFonts w:hint="cs"/>
          <w:rtl/>
        </w:rPr>
        <w:t>,</w:t>
      </w:r>
      <w:r>
        <w:rPr>
          <w:rtl/>
        </w:rPr>
        <w:t xml:space="preserve"> מתן רישיונות כריתה, </w:t>
      </w:r>
      <w:r w:rsidRPr="007853D5">
        <w:rPr>
          <w:rtl/>
        </w:rPr>
        <w:t>תשלום אגרת רישיון, חיוב נטיעה חלופית והטלת היטל</w:t>
      </w:r>
      <w:r w:rsidRPr="007853D5">
        <w:rPr>
          <w:rFonts w:hint="cs"/>
          <w:rtl/>
        </w:rPr>
        <w:t xml:space="preserve"> כספי</w:t>
      </w:r>
      <w:r>
        <w:rPr>
          <w:rtl/>
        </w:rPr>
        <w:t>. בטיוטת התקנות ודברי ההסבר להן נקבע שהן תקנות חובה</w:t>
      </w:r>
      <w:r>
        <w:rPr>
          <w:rStyle w:val="FootnoteReference1"/>
          <w:rtl/>
        </w:rPr>
        <w:footnoteReference w:id="154"/>
      </w:r>
      <w:r>
        <w:rPr>
          <w:rFonts w:hint="cs"/>
          <w:rtl/>
        </w:rPr>
        <w:t xml:space="preserve">. </w:t>
      </w:r>
    </w:p>
    <w:p w:rsidR="00F004FC" w:rsidP="00F004FC">
      <w:pPr>
        <w:pStyle w:val="a"/>
        <w:spacing w:line="269" w:lineRule="auto"/>
        <w:rPr>
          <w:rtl/>
        </w:rPr>
      </w:pPr>
    </w:p>
    <w:p w:rsidR="00F004FC" w:rsidRPr="00A7709D" w:rsidP="00F004FC">
      <w:pPr>
        <w:spacing w:line="269" w:lineRule="auto"/>
        <w:rPr>
          <w:rtl/>
        </w:rPr>
      </w:pPr>
      <w:r>
        <w:rPr>
          <w:rFonts w:hint="cs"/>
          <w:rtl/>
        </w:rPr>
        <w:t>טיוטת תקנות היערות קיבלה את אישורם של שרי הפנים והגנת הסביבה אך נכון למועד הביקורת בינואר 2025 עדיין ממתינה</w:t>
      </w:r>
      <w:r>
        <w:rPr>
          <w:rtl/>
        </w:rPr>
        <w:t xml:space="preserve"> לאישור שר האוצר לפני שתונח על שולחן ועדת הפנים והגנת הסביבה</w:t>
      </w:r>
      <w:r>
        <w:rPr>
          <w:rFonts w:hint="cs"/>
          <w:rtl/>
        </w:rPr>
        <w:t xml:space="preserve"> של הכנסת.</w:t>
      </w:r>
    </w:p>
    <w:p w:rsidR="00F004FC" w:rsidP="00F004FC">
      <w:pPr>
        <w:pStyle w:val="a"/>
        <w:spacing w:line="269" w:lineRule="auto"/>
        <w:rPr>
          <w:rtl/>
        </w:rPr>
      </w:pPr>
    </w:p>
    <w:p w:rsidR="00F004FC" w:rsidP="00F004FC">
      <w:pPr>
        <w:spacing w:line="269" w:lineRule="auto"/>
        <w:rPr>
          <w:b/>
          <w:bCs/>
          <w:rtl/>
        </w:rPr>
      </w:pPr>
      <w:r w:rsidRPr="00507811">
        <w:rPr>
          <w:rFonts w:hint="cs"/>
          <w:b/>
          <w:bCs/>
          <w:rtl/>
        </w:rPr>
        <w:t>על</w:t>
      </w:r>
      <w:r w:rsidRPr="00507811">
        <w:rPr>
          <w:b/>
          <w:bCs/>
          <w:rtl/>
        </w:rPr>
        <w:t xml:space="preserve"> אף שסעיף 12 לתיקון 5 </w:t>
      </w:r>
      <w:r>
        <w:rPr>
          <w:rFonts w:hint="cs"/>
          <w:b/>
          <w:bCs/>
          <w:rtl/>
        </w:rPr>
        <w:t xml:space="preserve">משנת 2012 </w:t>
      </w:r>
      <w:r w:rsidRPr="00507811">
        <w:rPr>
          <w:b/>
          <w:bCs/>
          <w:rtl/>
        </w:rPr>
        <w:t xml:space="preserve">קבע כי תחילת תוקפו של </w:t>
      </w:r>
      <w:r w:rsidRPr="00507811">
        <w:rPr>
          <w:rFonts w:hint="cs"/>
          <w:b/>
          <w:bCs/>
          <w:rtl/>
        </w:rPr>
        <w:t>התיקון</w:t>
      </w:r>
      <w:r w:rsidRPr="00507811">
        <w:rPr>
          <w:b/>
          <w:bCs/>
          <w:rtl/>
        </w:rPr>
        <w:t xml:space="preserve"> ה</w:t>
      </w:r>
      <w:r w:rsidRPr="00507811">
        <w:rPr>
          <w:rFonts w:hint="cs"/>
          <w:b/>
          <w:bCs/>
          <w:rtl/>
        </w:rPr>
        <w:t>ו</w:t>
      </w:r>
      <w:r w:rsidRPr="00507811">
        <w:rPr>
          <w:b/>
          <w:bCs/>
          <w:rtl/>
        </w:rPr>
        <w:t xml:space="preserve">א שישה חודשים מיום פרסומו </w:t>
      </w:r>
      <w:r w:rsidRPr="00507811">
        <w:rPr>
          <w:rFonts w:hint="cs"/>
          <w:b/>
          <w:bCs/>
          <w:rtl/>
        </w:rPr>
        <w:t>של</w:t>
      </w:r>
      <w:r w:rsidRPr="00507811">
        <w:rPr>
          <w:b/>
          <w:bCs/>
          <w:rtl/>
        </w:rPr>
        <w:t xml:space="preserve"> החוק או במועד תחילתן של </w:t>
      </w:r>
      <w:r w:rsidRPr="00507811">
        <w:rPr>
          <w:rFonts w:hint="cs"/>
          <w:b/>
          <w:bCs/>
          <w:rtl/>
        </w:rPr>
        <w:t>ה</w:t>
      </w:r>
      <w:r w:rsidRPr="00507811">
        <w:rPr>
          <w:b/>
          <w:bCs/>
          <w:rtl/>
        </w:rPr>
        <w:t xml:space="preserve">תקנות </w:t>
      </w:r>
      <w:r w:rsidRPr="00507811">
        <w:rPr>
          <w:rFonts w:hint="cs"/>
          <w:b/>
          <w:bCs/>
          <w:rtl/>
        </w:rPr>
        <w:t>וזאת</w:t>
      </w:r>
      <w:r w:rsidRPr="00507811">
        <w:rPr>
          <w:b/>
          <w:bCs/>
          <w:rtl/>
        </w:rPr>
        <w:t xml:space="preserve"> </w:t>
      </w:r>
      <w:r w:rsidRPr="00507811">
        <w:rPr>
          <w:rFonts w:hint="cs"/>
          <w:b/>
          <w:bCs/>
          <w:rtl/>
        </w:rPr>
        <w:t>לאחר</w:t>
      </w:r>
      <w:r w:rsidRPr="00507811">
        <w:rPr>
          <w:b/>
          <w:bCs/>
          <w:rtl/>
        </w:rPr>
        <w:t xml:space="preserve"> </w:t>
      </w:r>
      <w:r w:rsidRPr="00507811">
        <w:rPr>
          <w:rFonts w:hint="cs"/>
          <w:b/>
          <w:bCs/>
          <w:rtl/>
        </w:rPr>
        <w:t>הה</w:t>
      </w:r>
      <w:r w:rsidRPr="00507811">
        <w:rPr>
          <w:b/>
          <w:bCs/>
          <w:rtl/>
        </w:rPr>
        <w:t xml:space="preserve">תקנות יובאו לאישור ועדת הפנים והגנת הסביבה של הכנסת בתוך </w:t>
      </w:r>
      <w:r w:rsidRPr="00507811">
        <w:rPr>
          <w:rFonts w:hint="cs"/>
          <w:b/>
          <w:bCs/>
          <w:rtl/>
        </w:rPr>
        <w:t>שישה</w:t>
      </w:r>
      <w:r w:rsidRPr="00507811">
        <w:rPr>
          <w:b/>
          <w:bCs/>
          <w:rtl/>
        </w:rPr>
        <w:t xml:space="preserve"> חודשים מיום פרסומו, </w:t>
      </w:r>
      <w:r w:rsidRPr="00507811">
        <w:rPr>
          <w:rFonts w:hint="cs"/>
          <w:b/>
          <w:bCs/>
          <w:rtl/>
        </w:rPr>
        <w:t>הרי</w:t>
      </w:r>
      <w:r w:rsidRPr="00507811">
        <w:rPr>
          <w:b/>
          <w:bCs/>
          <w:rtl/>
        </w:rPr>
        <w:t xml:space="preserve"> </w:t>
      </w:r>
      <w:r>
        <w:rPr>
          <w:rFonts w:hint="cs"/>
          <w:b/>
          <w:bCs/>
          <w:rtl/>
        </w:rPr>
        <w:t>ש</w:t>
      </w:r>
      <w:r w:rsidRPr="00424097">
        <w:rPr>
          <w:b/>
          <w:bCs/>
          <w:rtl/>
        </w:rPr>
        <w:t xml:space="preserve">נכון </w:t>
      </w:r>
      <w:r w:rsidRPr="00424097">
        <w:rPr>
          <w:rFonts w:hint="eastAsia"/>
          <w:b/>
          <w:bCs/>
          <w:rtl/>
        </w:rPr>
        <w:t>למועד</w:t>
      </w:r>
      <w:r w:rsidRPr="00424097">
        <w:rPr>
          <w:b/>
          <w:bCs/>
          <w:rtl/>
        </w:rPr>
        <w:t xml:space="preserve"> </w:t>
      </w:r>
      <w:r w:rsidRPr="00424097">
        <w:rPr>
          <w:rFonts w:hint="eastAsia"/>
          <w:b/>
          <w:bCs/>
          <w:rtl/>
        </w:rPr>
        <w:t>הביקורת</w:t>
      </w:r>
      <w:r w:rsidRPr="00424097">
        <w:rPr>
          <w:b/>
          <w:bCs/>
          <w:rtl/>
        </w:rPr>
        <w:t xml:space="preserve">, </w:t>
      </w:r>
      <w:r>
        <w:rPr>
          <w:rFonts w:hint="cs"/>
          <w:b/>
          <w:bCs/>
          <w:rtl/>
        </w:rPr>
        <w:t xml:space="preserve">כעבור 13 שנים מתיקון 5, </w:t>
      </w:r>
      <w:r w:rsidRPr="00424097">
        <w:rPr>
          <w:b/>
          <w:bCs/>
          <w:rtl/>
        </w:rPr>
        <w:t>טרם פורסמו תקנות בהתאם לסעיף 15א(ה) לפקודת היערות.</w:t>
      </w:r>
      <w:r>
        <w:rPr>
          <w:rFonts w:hint="cs"/>
          <w:rtl/>
        </w:rPr>
        <w:t xml:space="preserve"> </w:t>
      </w:r>
      <w:r w:rsidRPr="00682529">
        <w:rPr>
          <w:rFonts w:hint="cs"/>
          <w:b/>
          <w:bCs/>
          <w:rtl/>
        </w:rPr>
        <w:t>כאמור גם טיוטת תקנות היערות שפורסמה במרץ 2022 א</w:t>
      </w:r>
      <w:r>
        <w:rPr>
          <w:rFonts w:hint="cs"/>
          <w:b/>
          <w:bCs/>
          <w:rtl/>
        </w:rPr>
        <w:t>ו</w:t>
      </w:r>
      <w:r w:rsidRPr="00682529">
        <w:rPr>
          <w:rFonts w:hint="cs"/>
          <w:b/>
          <w:bCs/>
          <w:rtl/>
        </w:rPr>
        <w:t>מנם אושרה על ידי שרי הפנים והגנת הסביבה אך לא אושרה על ידי משרד האוצר.</w:t>
      </w:r>
      <w:r>
        <w:rPr>
          <w:rFonts w:hint="cs"/>
          <w:rtl/>
        </w:rPr>
        <w:t xml:space="preserve"> </w:t>
      </w:r>
      <w:r>
        <w:rPr>
          <w:rFonts w:hint="cs"/>
          <w:b/>
          <w:bCs/>
          <w:rtl/>
        </w:rPr>
        <w:t xml:space="preserve">מאחר שהתקנות לא פורסמו למעשה אין הסדרה המאפשרת את גביית היטלי הפיצוי הנופי. </w:t>
      </w:r>
    </w:p>
    <w:p w:rsidR="00F004FC" w:rsidP="00F004FC">
      <w:pPr>
        <w:pStyle w:val="a"/>
        <w:spacing w:line="269" w:lineRule="auto"/>
        <w:rPr>
          <w:rtl/>
        </w:rPr>
      </w:pPr>
    </w:p>
    <w:p w:rsidR="00F004FC" w:rsidP="00F004FC">
      <w:pPr>
        <w:spacing w:line="269" w:lineRule="auto"/>
        <w:rPr>
          <w:rtl/>
        </w:rPr>
      </w:pPr>
      <w:r w:rsidRPr="00BD6F2C">
        <w:rPr>
          <w:rFonts w:hint="eastAsia"/>
          <w:sz w:val="24"/>
          <w:rtl/>
        </w:rPr>
        <w:t>מנתוני</w:t>
      </w:r>
      <w:r w:rsidRPr="00BD6F2C">
        <w:rPr>
          <w:sz w:val="24"/>
          <w:rtl/>
        </w:rPr>
        <w:t xml:space="preserve"> </w:t>
      </w:r>
      <w:r w:rsidRPr="00BD6F2C">
        <w:rPr>
          <w:rFonts w:hint="eastAsia"/>
          <w:sz w:val="24"/>
          <w:rtl/>
        </w:rPr>
        <w:t>פקיד</w:t>
      </w:r>
      <w:r w:rsidRPr="00BD6F2C">
        <w:rPr>
          <w:sz w:val="24"/>
          <w:rtl/>
        </w:rPr>
        <w:t xml:space="preserve"> </w:t>
      </w:r>
      <w:r w:rsidRPr="00BD6F2C">
        <w:rPr>
          <w:rFonts w:hint="eastAsia"/>
          <w:sz w:val="24"/>
          <w:rtl/>
        </w:rPr>
        <w:t>היערות</w:t>
      </w:r>
      <w:r w:rsidRPr="00BD6F2C">
        <w:rPr>
          <w:sz w:val="24"/>
          <w:rtl/>
        </w:rPr>
        <w:t xml:space="preserve"> </w:t>
      </w:r>
      <w:r w:rsidRPr="00BD6F2C">
        <w:rPr>
          <w:rFonts w:hint="eastAsia"/>
          <w:sz w:val="24"/>
          <w:rtl/>
        </w:rPr>
        <w:t>הממשלתי</w:t>
      </w:r>
      <w:r w:rsidRPr="00BD6F2C">
        <w:rPr>
          <w:sz w:val="24"/>
          <w:rtl/>
        </w:rPr>
        <w:t xml:space="preserve"> </w:t>
      </w:r>
      <w:r w:rsidRPr="00BD6F2C">
        <w:rPr>
          <w:rFonts w:hint="eastAsia"/>
          <w:sz w:val="24"/>
          <w:rtl/>
        </w:rPr>
        <w:t>לשנים</w:t>
      </w:r>
      <w:r w:rsidRPr="00BD6F2C">
        <w:rPr>
          <w:sz w:val="24"/>
          <w:rtl/>
        </w:rPr>
        <w:t xml:space="preserve"> 2013 </w:t>
      </w:r>
      <w:r>
        <w:rPr>
          <w:rFonts w:hint="cs"/>
          <w:sz w:val="24"/>
          <w:rtl/>
        </w:rPr>
        <w:t>-</w:t>
      </w:r>
      <w:r w:rsidRPr="00BD6F2C">
        <w:rPr>
          <w:sz w:val="24"/>
          <w:rtl/>
        </w:rPr>
        <w:t xml:space="preserve"> 2021</w:t>
      </w:r>
      <w:r>
        <w:rPr>
          <w:rFonts w:hint="cs"/>
          <w:rtl/>
        </w:rPr>
        <w:t xml:space="preserve"> </w:t>
      </w:r>
      <w:r w:rsidRPr="000D45B9">
        <w:rPr>
          <w:rFonts w:hint="eastAsia"/>
          <w:rtl/>
        </w:rPr>
        <w:t>ע</w:t>
      </w:r>
      <w:r>
        <w:rPr>
          <w:rFonts w:hint="cs"/>
          <w:rtl/>
        </w:rPr>
        <w:t>ו</w:t>
      </w:r>
      <w:r w:rsidRPr="000D45B9">
        <w:rPr>
          <w:rFonts w:hint="eastAsia"/>
          <w:rtl/>
        </w:rPr>
        <w:t>לה</w:t>
      </w:r>
      <w:r w:rsidRPr="000D45B9">
        <w:rPr>
          <w:rtl/>
        </w:rPr>
        <w:t xml:space="preserve"> </w:t>
      </w:r>
      <w:r w:rsidRPr="000D45B9">
        <w:rPr>
          <w:rFonts w:hint="eastAsia"/>
          <w:rtl/>
        </w:rPr>
        <w:t>כי</w:t>
      </w:r>
      <w:r w:rsidRPr="000D45B9">
        <w:rPr>
          <w:rtl/>
        </w:rPr>
        <w:t xml:space="preserve"> </w:t>
      </w:r>
      <w:r w:rsidRPr="000D45B9">
        <w:rPr>
          <w:rFonts w:hint="eastAsia"/>
          <w:rtl/>
        </w:rPr>
        <w:t>אומדן</w:t>
      </w:r>
      <w:r w:rsidRPr="000D45B9">
        <w:rPr>
          <w:rtl/>
        </w:rPr>
        <w:t xml:space="preserve"> </w:t>
      </w:r>
      <w:r w:rsidRPr="000D45B9">
        <w:rPr>
          <w:rFonts w:hint="eastAsia"/>
          <w:rtl/>
        </w:rPr>
        <w:t>הערך</w:t>
      </w:r>
      <w:r w:rsidRPr="000D45B9">
        <w:rPr>
          <w:rtl/>
        </w:rPr>
        <w:t xml:space="preserve"> </w:t>
      </w:r>
      <w:r w:rsidRPr="000D45B9">
        <w:rPr>
          <w:rFonts w:hint="eastAsia"/>
          <w:rtl/>
        </w:rPr>
        <w:t>הכולל</w:t>
      </w:r>
      <w:r w:rsidRPr="000D45B9">
        <w:rPr>
          <w:rtl/>
        </w:rPr>
        <w:t xml:space="preserve"> </w:t>
      </w:r>
      <w:r w:rsidRPr="000D45B9">
        <w:rPr>
          <w:rFonts w:hint="eastAsia"/>
          <w:rtl/>
        </w:rPr>
        <w:t>של</w:t>
      </w:r>
      <w:r w:rsidRPr="000D45B9">
        <w:rPr>
          <w:rtl/>
        </w:rPr>
        <w:t xml:space="preserve"> </w:t>
      </w:r>
      <w:r w:rsidRPr="000D45B9">
        <w:rPr>
          <w:rFonts w:hint="eastAsia"/>
          <w:rtl/>
        </w:rPr>
        <w:t>מנגנון</w:t>
      </w:r>
      <w:r w:rsidRPr="000D45B9">
        <w:rPr>
          <w:rtl/>
        </w:rPr>
        <w:t xml:space="preserve"> </w:t>
      </w:r>
      <w:r w:rsidRPr="000D45B9">
        <w:rPr>
          <w:rFonts w:hint="eastAsia"/>
          <w:rtl/>
        </w:rPr>
        <w:t>הפיצוי</w:t>
      </w:r>
      <w:r w:rsidRPr="000D45B9">
        <w:rPr>
          <w:rtl/>
        </w:rPr>
        <w:t xml:space="preserve"> </w:t>
      </w:r>
      <w:r w:rsidRPr="000D45B9">
        <w:rPr>
          <w:rFonts w:hint="eastAsia"/>
          <w:rtl/>
        </w:rPr>
        <w:t>הנופי</w:t>
      </w:r>
      <w:r w:rsidRPr="000D45B9">
        <w:rPr>
          <w:rtl/>
        </w:rPr>
        <w:t xml:space="preserve"> </w:t>
      </w:r>
      <w:r w:rsidRPr="000D45B9">
        <w:rPr>
          <w:rFonts w:hint="eastAsia"/>
          <w:rtl/>
        </w:rPr>
        <w:t>במ</w:t>
      </w:r>
      <w:r w:rsidRPr="000D45B9">
        <w:rPr>
          <w:rtl/>
        </w:rPr>
        <w:t xml:space="preserve">קרה של כריתה - נטיעה חלופית במקום עץ שנכרת או קביעת היטל תשלום כספי שנועד לממן נטיעת עצים </w:t>
      </w:r>
      <w:r w:rsidRPr="00B260F7">
        <w:rPr>
          <w:rtl/>
        </w:rPr>
        <w:t>חלופיים - עמד על 227</w:t>
      </w:r>
      <w:r w:rsidRPr="000D45B9">
        <w:rPr>
          <w:rtl/>
        </w:rPr>
        <w:t xml:space="preserve">.5 מיליוני </w:t>
      </w:r>
      <w:r w:rsidRPr="000D45B9">
        <w:rPr>
          <w:rFonts w:hint="eastAsia"/>
          <w:rtl/>
        </w:rPr>
        <w:t>ש</w:t>
      </w:r>
      <w:r w:rsidRPr="000D45B9">
        <w:rPr>
          <w:rtl/>
        </w:rPr>
        <w:t xml:space="preserve">"ח </w:t>
      </w:r>
      <w:r w:rsidRPr="000D45B9">
        <w:rPr>
          <w:rFonts w:hint="eastAsia"/>
          <w:rtl/>
        </w:rPr>
        <w:t>בשנה</w:t>
      </w:r>
      <w:r w:rsidRPr="000D45B9">
        <w:rPr>
          <w:rtl/>
        </w:rPr>
        <w:t xml:space="preserve">. </w:t>
      </w:r>
      <w:r>
        <w:rPr>
          <w:rFonts w:hint="cs"/>
          <w:rtl/>
        </w:rPr>
        <w:t xml:space="preserve">כאמור, כמחצית </w:t>
      </w:r>
      <w:r w:rsidRPr="000D45B9">
        <w:rPr>
          <w:rtl/>
        </w:rPr>
        <w:t xml:space="preserve">מכריתות העצים מתבצעות בשל בקשות פרטניות </w:t>
      </w:r>
      <w:r w:rsidRPr="000D45B9">
        <w:rPr>
          <w:rFonts w:hint="eastAsia"/>
          <w:rtl/>
        </w:rPr>
        <w:t>לכריתה</w:t>
      </w:r>
      <w:r>
        <w:rPr>
          <w:rFonts w:hint="cs"/>
          <w:rtl/>
        </w:rPr>
        <w:t>, ו</w:t>
      </w:r>
      <w:r w:rsidRPr="000D45B9">
        <w:rPr>
          <w:rFonts w:hint="eastAsia"/>
          <w:rtl/>
        </w:rPr>
        <w:t>להערכתו</w:t>
      </w:r>
      <w:r w:rsidRPr="000D45B9">
        <w:rPr>
          <w:rtl/>
        </w:rPr>
        <w:t xml:space="preserve"> </w:t>
      </w:r>
      <w:r>
        <w:rPr>
          <w:rFonts w:hint="cs"/>
          <w:rtl/>
        </w:rPr>
        <w:t xml:space="preserve">של פקיד היערות הממשלתי </w:t>
      </w:r>
      <w:r w:rsidRPr="000D45B9">
        <w:rPr>
          <w:rFonts w:hint="eastAsia"/>
          <w:rtl/>
        </w:rPr>
        <w:t>כ</w:t>
      </w:r>
      <w:r w:rsidRPr="000D45B9">
        <w:rPr>
          <w:rtl/>
        </w:rPr>
        <w:t xml:space="preserve">-95% </w:t>
      </w:r>
      <w:r w:rsidRPr="000D45B9">
        <w:rPr>
          <w:rFonts w:hint="eastAsia"/>
          <w:rtl/>
        </w:rPr>
        <w:t>מבעלי</w:t>
      </w:r>
      <w:r w:rsidRPr="000D45B9">
        <w:rPr>
          <w:rtl/>
        </w:rPr>
        <w:t xml:space="preserve"> </w:t>
      </w:r>
      <w:r w:rsidRPr="000D45B9">
        <w:rPr>
          <w:rFonts w:hint="eastAsia"/>
          <w:rtl/>
        </w:rPr>
        <w:t>רישיון</w:t>
      </w:r>
      <w:r w:rsidRPr="000D45B9">
        <w:rPr>
          <w:rtl/>
        </w:rPr>
        <w:t xml:space="preserve"> </w:t>
      </w:r>
      <w:r w:rsidRPr="000D45B9">
        <w:rPr>
          <w:rFonts w:hint="eastAsia"/>
          <w:rtl/>
        </w:rPr>
        <w:t>הכריתה</w:t>
      </w:r>
      <w:r w:rsidRPr="000D45B9">
        <w:rPr>
          <w:rtl/>
        </w:rPr>
        <w:t xml:space="preserve"> </w:t>
      </w:r>
      <w:r>
        <w:rPr>
          <w:rFonts w:hint="cs"/>
          <w:rtl/>
        </w:rPr>
        <w:t xml:space="preserve">בשל בקשות פרטניות </w:t>
      </w:r>
      <w:r w:rsidRPr="000D45B9">
        <w:rPr>
          <w:rFonts w:hint="eastAsia"/>
          <w:rtl/>
        </w:rPr>
        <w:t>אינם</w:t>
      </w:r>
      <w:r w:rsidRPr="000D45B9">
        <w:rPr>
          <w:rtl/>
        </w:rPr>
        <w:t xml:space="preserve"> </w:t>
      </w:r>
      <w:r w:rsidRPr="000D45B9">
        <w:rPr>
          <w:rFonts w:hint="eastAsia"/>
          <w:rtl/>
        </w:rPr>
        <w:t>מבצעים</w:t>
      </w:r>
      <w:r w:rsidRPr="000D45B9">
        <w:rPr>
          <w:rtl/>
        </w:rPr>
        <w:t xml:space="preserve"> </w:t>
      </w:r>
      <w:r w:rsidRPr="000D45B9">
        <w:rPr>
          <w:rFonts w:hint="eastAsia"/>
          <w:rtl/>
        </w:rPr>
        <w:t>כלל</w:t>
      </w:r>
      <w:r w:rsidRPr="000D45B9">
        <w:rPr>
          <w:rtl/>
        </w:rPr>
        <w:t xml:space="preserve"> </w:t>
      </w:r>
      <w:r w:rsidRPr="000D45B9">
        <w:rPr>
          <w:rFonts w:hint="eastAsia"/>
          <w:rtl/>
        </w:rPr>
        <w:t>את</w:t>
      </w:r>
      <w:r w:rsidRPr="000D45B9">
        <w:rPr>
          <w:rtl/>
        </w:rPr>
        <w:t xml:space="preserve"> </w:t>
      </w:r>
      <w:r w:rsidRPr="000D45B9">
        <w:rPr>
          <w:rFonts w:hint="eastAsia"/>
          <w:rtl/>
        </w:rPr>
        <w:t>הנטיעה</w:t>
      </w:r>
      <w:r w:rsidRPr="000D45B9">
        <w:rPr>
          <w:rtl/>
        </w:rPr>
        <w:t xml:space="preserve"> </w:t>
      </w:r>
      <w:r w:rsidRPr="000D45B9">
        <w:rPr>
          <w:rFonts w:hint="eastAsia"/>
          <w:rtl/>
        </w:rPr>
        <w:t>החלופית</w:t>
      </w:r>
      <w:r w:rsidRPr="000D45B9">
        <w:rPr>
          <w:rtl/>
        </w:rPr>
        <w:t xml:space="preserve">. </w:t>
      </w:r>
      <w:r w:rsidRPr="000D45B9">
        <w:rPr>
          <w:rFonts w:hint="eastAsia"/>
          <w:rtl/>
        </w:rPr>
        <w:t>וכך</w:t>
      </w:r>
      <w:r w:rsidRPr="000D45B9">
        <w:rPr>
          <w:rtl/>
        </w:rPr>
        <w:t xml:space="preserve">, </w:t>
      </w:r>
      <w:r w:rsidRPr="000D45B9">
        <w:rPr>
          <w:rFonts w:hint="eastAsia"/>
          <w:rtl/>
        </w:rPr>
        <w:t>בכל</w:t>
      </w:r>
      <w:r w:rsidRPr="000D45B9">
        <w:rPr>
          <w:rtl/>
        </w:rPr>
        <w:t xml:space="preserve"> </w:t>
      </w:r>
      <w:r w:rsidRPr="000D45B9">
        <w:rPr>
          <w:rFonts w:hint="eastAsia"/>
          <w:rtl/>
        </w:rPr>
        <w:t>שנה</w:t>
      </w:r>
      <w:r w:rsidRPr="000D45B9">
        <w:rPr>
          <w:rtl/>
        </w:rPr>
        <w:t xml:space="preserve"> </w:t>
      </w:r>
      <w:r w:rsidRPr="000D45B9">
        <w:rPr>
          <w:rFonts w:hint="eastAsia"/>
          <w:rtl/>
        </w:rPr>
        <w:t>נוצר</w:t>
      </w:r>
      <w:r w:rsidRPr="000D45B9">
        <w:rPr>
          <w:rtl/>
        </w:rPr>
        <w:t xml:space="preserve"> </w:t>
      </w:r>
      <w:r w:rsidRPr="000D45B9">
        <w:rPr>
          <w:rFonts w:hint="eastAsia"/>
          <w:rtl/>
        </w:rPr>
        <w:t>אובדן</w:t>
      </w:r>
      <w:r w:rsidRPr="000D45B9">
        <w:rPr>
          <w:rtl/>
        </w:rPr>
        <w:t xml:space="preserve"> </w:t>
      </w:r>
      <w:r w:rsidRPr="000D45B9">
        <w:rPr>
          <w:rFonts w:hint="eastAsia"/>
          <w:rtl/>
        </w:rPr>
        <w:t>עצים</w:t>
      </w:r>
      <w:r w:rsidRPr="000D45B9">
        <w:rPr>
          <w:rtl/>
        </w:rPr>
        <w:t xml:space="preserve"> </w:t>
      </w:r>
      <w:r w:rsidRPr="000D45B9">
        <w:rPr>
          <w:rFonts w:hint="eastAsia"/>
          <w:rtl/>
        </w:rPr>
        <w:t>בוגרים</w:t>
      </w:r>
      <w:r w:rsidRPr="000D45B9">
        <w:rPr>
          <w:rtl/>
        </w:rPr>
        <w:t xml:space="preserve"> </w:t>
      </w:r>
      <w:r w:rsidRPr="000D45B9">
        <w:rPr>
          <w:rFonts w:hint="eastAsia"/>
          <w:rtl/>
        </w:rPr>
        <w:t>שערכו</w:t>
      </w:r>
      <w:r w:rsidRPr="000D45B9">
        <w:rPr>
          <w:rtl/>
        </w:rPr>
        <w:t xml:space="preserve"> </w:t>
      </w:r>
      <w:r w:rsidRPr="000D45B9">
        <w:rPr>
          <w:rFonts w:hint="eastAsia"/>
          <w:rtl/>
        </w:rPr>
        <w:t>במונחים</w:t>
      </w:r>
      <w:r w:rsidRPr="000D45B9">
        <w:rPr>
          <w:rtl/>
        </w:rPr>
        <w:t xml:space="preserve"> </w:t>
      </w:r>
      <w:r w:rsidRPr="000D45B9">
        <w:rPr>
          <w:rFonts w:hint="eastAsia"/>
          <w:rtl/>
        </w:rPr>
        <w:t>כספיים</w:t>
      </w:r>
      <w:r w:rsidRPr="000D45B9">
        <w:rPr>
          <w:rtl/>
        </w:rPr>
        <w:t xml:space="preserve"> </w:t>
      </w:r>
      <w:r w:rsidRPr="000D45B9">
        <w:rPr>
          <w:rFonts w:hint="eastAsia"/>
          <w:rtl/>
        </w:rPr>
        <w:t>הוא</w:t>
      </w:r>
      <w:r w:rsidRPr="000D45B9">
        <w:rPr>
          <w:rtl/>
        </w:rPr>
        <w:t xml:space="preserve"> </w:t>
      </w:r>
      <w:r w:rsidRPr="000D45B9">
        <w:rPr>
          <w:rFonts w:hint="eastAsia"/>
          <w:rtl/>
        </w:rPr>
        <w:t>כ</w:t>
      </w:r>
      <w:r w:rsidRPr="000D45B9">
        <w:rPr>
          <w:rtl/>
        </w:rPr>
        <w:t xml:space="preserve">-108 </w:t>
      </w:r>
      <w:r w:rsidRPr="000D45B9">
        <w:rPr>
          <w:rFonts w:hint="eastAsia"/>
          <w:rtl/>
        </w:rPr>
        <w:t>מיליוני</w:t>
      </w:r>
      <w:r w:rsidRPr="000D45B9">
        <w:rPr>
          <w:rtl/>
        </w:rPr>
        <w:t xml:space="preserve"> </w:t>
      </w:r>
      <w:r w:rsidRPr="000D45B9">
        <w:rPr>
          <w:rFonts w:hint="eastAsia"/>
          <w:rtl/>
        </w:rPr>
        <w:t>ש</w:t>
      </w:r>
      <w:r w:rsidRPr="000D45B9">
        <w:rPr>
          <w:rtl/>
        </w:rPr>
        <w:t>"ח.</w:t>
      </w:r>
      <w:r w:rsidRPr="005C4F9D">
        <w:rPr>
          <w:rFonts w:hint="cs"/>
          <w:rtl/>
        </w:rPr>
        <w:t xml:space="preserve"> </w:t>
      </w:r>
      <w:r>
        <w:rPr>
          <w:rFonts w:hint="cs"/>
          <w:rtl/>
        </w:rPr>
        <w:t xml:space="preserve">יתר </w:t>
      </w:r>
      <w:r w:rsidRPr="00990BAF">
        <w:rPr>
          <w:rtl/>
        </w:rPr>
        <w:t xml:space="preserve">כריתות עצים </w:t>
      </w:r>
      <w:r w:rsidRPr="00990BAF">
        <w:rPr>
          <w:rFonts w:hint="eastAsia"/>
          <w:rtl/>
        </w:rPr>
        <w:t>נעשות</w:t>
      </w:r>
      <w:r w:rsidRPr="00990BAF">
        <w:rPr>
          <w:rtl/>
        </w:rPr>
        <w:t xml:space="preserve"> מכוח רישיונות כריתה בגין בני</w:t>
      </w:r>
      <w:r w:rsidRPr="00990BAF">
        <w:rPr>
          <w:rFonts w:hint="eastAsia"/>
          <w:rtl/>
        </w:rPr>
        <w:t>י</w:t>
      </w:r>
      <w:r w:rsidRPr="00990BAF">
        <w:rPr>
          <w:rtl/>
        </w:rPr>
        <w:t>ה ופיתוח</w:t>
      </w:r>
      <w:r>
        <w:rPr>
          <w:rFonts w:hint="cs"/>
          <w:rtl/>
        </w:rPr>
        <w:t>,</w:t>
      </w:r>
      <w:r w:rsidRPr="00990BAF">
        <w:rPr>
          <w:rtl/>
        </w:rPr>
        <w:t xml:space="preserve"> </w:t>
      </w:r>
      <w:r>
        <w:rPr>
          <w:rFonts w:hint="cs"/>
          <w:rtl/>
        </w:rPr>
        <w:t>ו</w:t>
      </w:r>
      <w:r w:rsidRPr="005A41BF">
        <w:rPr>
          <w:rtl/>
        </w:rPr>
        <w:t xml:space="preserve">ההפסד </w:t>
      </w:r>
      <w:r>
        <w:rPr>
          <w:rFonts w:hint="cs"/>
          <w:rtl/>
        </w:rPr>
        <w:t xml:space="preserve">בגינן </w:t>
      </w:r>
      <w:r w:rsidRPr="00990BAF">
        <w:rPr>
          <w:rtl/>
        </w:rPr>
        <w:t xml:space="preserve">לקופה הציבורית </w:t>
      </w:r>
      <w:r w:rsidRPr="00990BAF">
        <w:rPr>
          <w:rFonts w:hint="eastAsia"/>
          <w:rtl/>
        </w:rPr>
        <w:t>במונחים</w:t>
      </w:r>
      <w:r w:rsidRPr="00990BAF">
        <w:rPr>
          <w:rtl/>
        </w:rPr>
        <w:t xml:space="preserve"> של אובדן עצים עומד על כ-19.9 מ</w:t>
      </w:r>
      <w:r w:rsidRPr="00990BAF">
        <w:rPr>
          <w:rFonts w:hint="eastAsia"/>
          <w:rtl/>
        </w:rPr>
        <w:t>יליוני</w:t>
      </w:r>
      <w:r w:rsidRPr="00990BAF">
        <w:rPr>
          <w:rtl/>
        </w:rPr>
        <w:t xml:space="preserve"> </w:t>
      </w:r>
      <w:r w:rsidRPr="00990BAF">
        <w:rPr>
          <w:rFonts w:hint="eastAsia"/>
          <w:rtl/>
        </w:rPr>
        <w:t>ש</w:t>
      </w:r>
      <w:r w:rsidRPr="00990BAF">
        <w:rPr>
          <w:rtl/>
        </w:rPr>
        <w:t xml:space="preserve">"ח </w:t>
      </w:r>
      <w:r w:rsidRPr="00990BAF">
        <w:rPr>
          <w:rFonts w:hint="eastAsia"/>
          <w:rtl/>
        </w:rPr>
        <w:t>בשנה</w:t>
      </w:r>
      <w:r w:rsidRPr="00990BAF">
        <w:rPr>
          <w:rtl/>
        </w:rPr>
        <w:t>.</w:t>
      </w:r>
      <w:r w:rsidRPr="005C4F9D">
        <w:rPr>
          <w:rFonts w:hint="cs"/>
          <w:rtl/>
        </w:rPr>
        <w:t xml:space="preserve"> </w:t>
      </w:r>
      <w:r w:rsidRPr="00990BAF">
        <w:rPr>
          <w:rFonts w:hint="eastAsia"/>
          <w:rtl/>
        </w:rPr>
        <w:t>ביצוע</w:t>
      </w:r>
      <w:r w:rsidRPr="00990BAF">
        <w:rPr>
          <w:rtl/>
        </w:rPr>
        <w:t xml:space="preserve"> </w:t>
      </w:r>
      <w:r w:rsidRPr="00990BAF">
        <w:rPr>
          <w:rFonts w:hint="eastAsia"/>
          <w:rtl/>
        </w:rPr>
        <w:t>הפיצוי</w:t>
      </w:r>
      <w:r w:rsidRPr="00990BAF">
        <w:rPr>
          <w:rtl/>
        </w:rPr>
        <w:t xml:space="preserve"> </w:t>
      </w:r>
      <w:r w:rsidRPr="00990BAF">
        <w:rPr>
          <w:rFonts w:hint="eastAsia"/>
          <w:rtl/>
        </w:rPr>
        <w:t>הנופי</w:t>
      </w:r>
      <w:r w:rsidRPr="00990BAF">
        <w:rPr>
          <w:rtl/>
        </w:rPr>
        <w:t xml:space="preserve"> </w:t>
      </w:r>
      <w:r w:rsidRPr="00990BAF">
        <w:rPr>
          <w:rFonts w:hint="eastAsia"/>
          <w:rtl/>
        </w:rPr>
        <w:t>של</w:t>
      </w:r>
      <w:r w:rsidRPr="00990BAF">
        <w:rPr>
          <w:rtl/>
        </w:rPr>
        <w:t xml:space="preserve"> </w:t>
      </w:r>
      <w:r w:rsidRPr="00990BAF">
        <w:rPr>
          <w:rFonts w:hint="eastAsia"/>
          <w:rtl/>
        </w:rPr>
        <w:t>קבלנים</w:t>
      </w:r>
      <w:r w:rsidRPr="00990BAF">
        <w:rPr>
          <w:rtl/>
        </w:rPr>
        <w:t xml:space="preserve"> </w:t>
      </w:r>
      <w:r w:rsidRPr="00990BAF">
        <w:rPr>
          <w:rFonts w:hint="eastAsia"/>
          <w:rtl/>
        </w:rPr>
        <w:t>שונים</w:t>
      </w:r>
      <w:r w:rsidRPr="00990BAF">
        <w:rPr>
          <w:rtl/>
        </w:rPr>
        <w:t xml:space="preserve"> </w:t>
      </w:r>
      <w:r w:rsidRPr="00990BAF">
        <w:rPr>
          <w:rFonts w:hint="eastAsia"/>
          <w:rtl/>
        </w:rPr>
        <w:t>הפועלים</w:t>
      </w:r>
      <w:r w:rsidRPr="00990BAF">
        <w:rPr>
          <w:rtl/>
        </w:rPr>
        <w:t xml:space="preserve"> </w:t>
      </w:r>
      <w:r w:rsidRPr="00990BAF">
        <w:rPr>
          <w:rFonts w:hint="eastAsia"/>
          <w:rtl/>
        </w:rPr>
        <w:t>בתחומן</w:t>
      </w:r>
      <w:r w:rsidRPr="00990BAF">
        <w:rPr>
          <w:rtl/>
        </w:rPr>
        <w:t xml:space="preserve"> </w:t>
      </w:r>
      <w:r w:rsidRPr="00990BAF">
        <w:rPr>
          <w:rFonts w:hint="eastAsia"/>
          <w:rtl/>
        </w:rPr>
        <w:t>של</w:t>
      </w:r>
      <w:r w:rsidRPr="00990BAF">
        <w:rPr>
          <w:rtl/>
        </w:rPr>
        <w:t xml:space="preserve"> </w:t>
      </w:r>
      <w:r w:rsidRPr="00990BAF">
        <w:rPr>
          <w:rFonts w:hint="eastAsia"/>
          <w:rtl/>
        </w:rPr>
        <w:t>הרשויות</w:t>
      </w:r>
      <w:r w:rsidRPr="00990BAF">
        <w:rPr>
          <w:rtl/>
        </w:rPr>
        <w:t xml:space="preserve"> </w:t>
      </w:r>
      <w:r w:rsidRPr="00990BAF">
        <w:rPr>
          <w:rFonts w:hint="eastAsia"/>
          <w:rtl/>
        </w:rPr>
        <w:t>המקומיות</w:t>
      </w:r>
      <w:r w:rsidRPr="00990BAF">
        <w:rPr>
          <w:rtl/>
        </w:rPr>
        <w:t xml:space="preserve"> </w:t>
      </w:r>
      <w:r>
        <w:rPr>
          <w:rFonts w:hint="cs"/>
          <w:rtl/>
        </w:rPr>
        <w:t>עשוי להוביל אף הוא ל</w:t>
      </w:r>
      <w:r w:rsidRPr="00330C05">
        <w:rPr>
          <w:rFonts w:hint="eastAsia"/>
          <w:rtl/>
        </w:rPr>
        <w:t>הפסד</w:t>
      </w:r>
      <w:r w:rsidRPr="00330C05">
        <w:rPr>
          <w:rtl/>
        </w:rPr>
        <w:t xml:space="preserve"> </w:t>
      </w:r>
      <w:r w:rsidRPr="00330C05">
        <w:rPr>
          <w:rFonts w:hint="eastAsia"/>
          <w:rtl/>
        </w:rPr>
        <w:t>תקציבי</w:t>
      </w:r>
      <w:r>
        <w:rPr>
          <w:rFonts w:hint="cs"/>
          <w:rtl/>
        </w:rPr>
        <w:t xml:space="preserve">. </w:t>
      </w:r>
      <w:r w:rsidRPr="00990BAF">
        <w:rPr>
          <w:rFonts w:hint="eastAsia"/>
          <w:rtl/>
        </w:rPr>
        <w:t>בהנחה</w:t>
      </w:r>
      <w:r w:rsidRPr="00990BAF">
        <w:rPr>
          <w:rtl/>
        </w:rPr>
        <w:t xml:space="preserve"> </w:t>
      </w:r>
      <w:r w:rsidRPr="00990BAF">
        <w:rPr>
          <w:rFonts w:hint="eastAsia"/>
          <w:rtl/>
        </w:rPr>
        <w:t>שמתבצע</w:t>
      </w:r>
      <w:r w:rsidRPr="00990BAF">
        <w:rPr>
          <w:rtl/>
        </w:rPr>
        <w:t xml:space="preserve"> </w:t>
      </w:r>
      <w:r w:rsidRPr="00990BAF">
        <w:rPr>
          <w:rFonts w:hint="eastAsia"/>
          <w:rtl/>
        </w:rPr>
        <w:t>פיצוי</w:t>
      </w:r>
      <w:r w:rsidRPr="00990BAF">
        <w:rPr>
          <w:rtl/>
        </w:rPr>
        <w:t xml:space="preserve"> </w:t>
      </w:r>
      <w:r w:rsidRPr="00990BAF">
        <w:rPr>
          <w:rFonts w:hint="eastAsia"/>
          <w:rtl/>
        </w:rPr>
        <w:t>באופן</w:t>
      </w:r>
      <w:r w:rsidRPr="00990BAF">
        <w:rPr>
          <w:rtl/>
        </w:rPr>
        <w:t xml:space="preserve"> </w:t>
      </w:r>
      <w:r w:rsidRPr="00990BAF">
        <w:rPr>
          <w:rFonts w:hint="eastAsia"/>
          <w:rtl/>
        </w:rPr>
        <w:t>חלקי</w:t>
      </w:r>
      <w:r w:rsidRPr="00990BAF">
        <w:rPr>
          <w:rtl/>
        </w:rPr>
        <w:t xml:space="preserve"> </w:t>
      </w:r>
      <w:r w:rsidRPr="00990BAF">
        <w:rPr>
          <w:rFonts w:hint="eastAsia"/>
          <w:rtl/>
        </w:rPr>
        <w:t>של</w:t>
      </w:r>
      <w:r w:rsidRPr="00990BAF">
        <w:rPr>
          <w:rtl/>
        </w:rPr>
        <w:t xml:space="preserve"> </w:t>
      </w:r>
      <w:r w:rsidRPr="00990BAF">
        <w:rPr>
          <w:rFonts w:hint="eastAsia"/>
          <w:rtl/>
        </w:rPr>
        <w:t>כ</w:t>
      </w:r>
      <w:r w:rsidRPr="00990BAF">
        <w:rPr>
          <w:rtl/>
        </w:rPr>
        <w:t xml:space="preserve">-60% </w:t>
      </w:r>
      <w:r w:rsidRPr="00990BAF">
        <w:rPr>
          <w:rFonts w:hint="eastAsia"/>
          <w:rtl/>
        </w:rPr>
        <w:t>בלבד</w:t>
      </w:r>
      <w:r w:rsidRPr="00990BAF">
        <w:rPr>
          <w:rtl/>
        </w:rPr>
        <w:t xml:space="preserve">, </w:t>
      </w:r>
      <w:r w:rsidRPr="00990BAF">
        <w:rPr>
          <w:rFonts w:hint="eastAsia"/>
          <w:rtl/>
        </w:rPr>
        <w:t>הרי</w:t>
      </w:r>
      <w:r w:rsidRPr="00990BAF">
        <w:rPr>
          <w:rtl/>
        </w:rPr>
        <w:t xml:space="preserve"> </w:t>
      </w:r>
      <w:r>
        <w:rPr>
          <w:rFonts w:hint="cs"/>
          <w:rtl/>
        </w:rPr>
        <w:t>ש</w:t>
      </w:r>
      <w:r w:rsidRPr="005A41BF">
        <w:rPr>
          <w:rFonts w:hint="eastAsia"/>
          <w:rtl/>
        </w:rPr>
        <w:t>כ</w:t>
      </w:r>
      <w:r w:rsidRPr="005A41BF">
        <w:rPr>
          <w:rtl/>
        </w:rPr>
        <w:t xml:space="preserve">-13.65 </w:t>
      </w:r>
      <w:r w:rsidRPr="005A41BF">
        <w:rPr>
          <w:rFonts w:hint="eastAsia"/>
          <w:rtl/>
        </w:rPr>
        <w:t>מיליוני</w:t>
      </w:r>
      <w:r w:rsidRPr="005A41BF">
        <w:rPr>
          <w:rtl/>
        </w:rPr>
        <w:t xml:space="preserve"> </w:t>
      </w:r>
      <w:r w:rsidRPr="005A41BF">
        <w:rPr>
          <w:rFonts w:hint="eastAsia"/>
          <w:rtl/>
        </w:rPr>
        <w:t>ש</w:t>
      </w:r>
      <w:r w:rsidRPr="005A41BF">
        <w:rPr>
          <w:rtl/>
        </w:rPr>
        <w:t xml:space="preserve">"ח </w:t>
      </w:r>
      <w:r w:rsidRPr="005A41BF">
        <w:rPr>
          <w:rFonts w:hint="eastAsia"/>
          <w:rtl/>
        </w:rPr>
        <w:t>בשנה</w:t>
      </w:r>
      <w:r w:rsidRPr="005A41BF">
        <w:rPr>
          <w:rtl/>
        </w:rPr>
        <w:t xml:space="preserve"> </w:t>
      </w:r>
      <w:r>
        <w:rPr>
          <w:rFonts w:hint="cs"/>
          <w:rtl/>
        </w:rPr>
        <w:t>אובדים</w:t>
      </w:r>
      <w:r w:rsidRPr="000D45B9">
        <w:rPr>
          <w:rtl/>
        </w:rPr>
        <w:t>.</w:t>
      </w:r>
      <w:r>
        <w:rPr>
          <w:rFonts w:hint="cs"/>
          <w:rtl/>
        </w:rPr>
        <w:t xml:space="preserve"> </w:t>
      </w:r>
    </w:p>
    <w:p w:rsidR="00F004FC" w:rsidP="00F004FC">
      <w:pPr>
        <w:pStyle w:val="a"/>
        <w:spacing w:line="269" w:lineRule="auto"/>
        <w:rPr>
          <w:rtl/>
        </w:rPr>
      </w:pPr>
    </w:p>
    <w:p w:rsidR="00F004FC" w:rsidRPr="000D45B9" w:rsidP="00F004FC">
      <w:pPr>
        <w:spacing w:line="269" w:lineRule="auto"/>
        <w:rPr>
          <w:rtl/>
        </w:rPr>
      </w:pPr>
      <w:r w:rsidRPr="000D45B9">
        <w:rPr>
          <w:rFonts w:hint="eastAsia"/>
          <w:rtl/>
        </w:rPr>
        <w:t>כלומר</w:t>
      </w:r>
      <w:r w:rsidRPr="000D45B9">
        <w:rPr>
          <w:rtl/>
        </w:rPr>
        <w:t>, על פ</w:t>
      </w:r>
      <w:r w:rsidRPr="000D45B9">
        <w:rPr>
          <w:rFonts w:hint="eastAsia"/>
          <w:rtl/>
        </w:rPr>
        <w:t>י</w:t>
      </w:r>
      <w:r w:rsidRPr="000D45B9">
        <w:rPr>
          <w:rtl/>
        </w:rPr>
        <w:t xml:space="preserve"> הערכות של </w:t>
      </w:r>
      <w:r w:rsidRPr="000D45B9">
        <w:rPr>
          <w:rFonts w:hint="eastAsia"/>
          <w:rtl/>
        </w:rPr>
        <w:t>פקיד</w:t>
      </w:r>
      <w:r w:rsidRPr="000D45B9">
        <w:rPr>
          <w:rtl/>
        </w:rPr>
        <w:t xml:space="preserve"> </w:t>
      </w:r>
      <w:r w:rsidRPr="000D45B9">
        <w:rPr>
          <w:rFonts w:hint="eastAsia"/>
          <w:rtl/>
        </w:rPr>
        <w:t>היערות</w:t>
      </w:r>
      <w:r w:rsidRPr="000D45B9">
        <w:rPr>
          <w:rtl/>
        </w:rPr>
        <w:t xml:space="preserve"> </w:t>
      </w:r>
      <w:r w:rsidRPr="000D45B9">
        <w:rPr>
          <w:rFonts w:hint="eastAsia"/>
          <w:rtl/>
        </w:rPr>
        <w:t>הממשלתי</w:t>
      </w:r>
      <w:r w:rsidRPr="000D45B9">
        <w:rPr>
          <w:rtl/>
        </w:rPr>
        <w:t>,</w:t>
      </w:r>
      <w:r w:rsidRPr="000D45B9">
        <w:rPr>
          <w:szCs w:val="20"/>
          <w:rtl/>
        </w:rPr>
        <w:t xml:space="preserve"> </w:t>
      </w:r>
      <w:r w:rsidRPr="000D45B9">
        <w:rPr>
          <w:rtl/>
        </w:rPr>
        <w:t xml:space="preserve">בכל שנה הציבור בישראל מאבד כ-142 מיליון ש"ח לכל הפחות, </w:t>
      </w:r>
      <w:r w:rsidRPr="000D45B9">
        <w:rPr>
          <w:rFonts w:hint="eastAsia"/>
          <w:rtl/>
        </w:rPr>
        <w:t>בין</w:t>
      </w:r>
      <w:r w:rsidRPr="000D45B9">
        <w:rPr>
          <w:rtl/>
        </w:rPr>
        <w:t xml:space="preserve"> היתר בשל </w:t>
      </w:r>
      <w:r w:rsidRPr="000D45B9">
        <w:rPr>
          <w:rFonts w:hint="eastAsia"/>
          <w:rtl/>
        </w:rPr>
        <w:t>ה</w:t>
      </w:r>
      <w:r>
        <w:rPr>
          <w:rFonts w:hint="cs"/>
          <w:rtl/>
        </w:rPr>
        <w:t>י</w:t>
      </w:r>
      <w:r w:rsidRPr="000D45B9">
        <w:rPr>
          <w:rFonts w:hint="eastAsia"/>
          <w:rtl/>
        </w:rPr>
        <w:t>עדר</w:t>
      </w:r>
      <w:r w:rsidRPr="000D45B9">
        <w:rPr>
          <w:rtl/>
        </w:rPr>
        <w:t xml:space="preserve"> </w:t>
      </w:r>
      <w:r w:rsidRPr="000D45B9">
        <w:rPr>
          <w:rFonts w:hint="eastAsia"/>
          <w:rtl/>
        </w:rPr>
        <w:t>תקנות</w:t>
      </w:r>
      <w:r w:rsidRPr="000D45B9">
        <w:rPr>
          <w:rtl/>
        </w:rPr>
        <w:t xml:space="preserve">. לשם המחשה, בסכום זה </w:t>
      </w:r>
      <w:r w:rsidRPr="000D45B9">
        <w:rPr>
          <w:rFonts w:hint="eastAsia"/>
          <w:rtl/>
        </w:rPr>
        <w:t>אפשר</w:t>
      </w:r>
      <w:r w:rsidRPr="000D45B9">
        <w:rPr>
          <w:rtl/>
        </w:rPr>
        <w:t xml:space="preserve"> לשתול 40,570 עצים על פי תחשיב של </w:t>
      </w:r>
      <w:r>
        <w:rPr>
          <w:rFonts w:hint="cs"/>
          <w:rtl/>
        </w:rPr>
        <w:t xml:space="preserve">השווי הממוצע של הערך החליפי של עצים שמיועדים לכריתה, </w:t>
      </w:r>
      <w:r w:rsidRPr="000D45B9">
        <w:rPr>
          <w:rtl/>
        </w:rPr>
        <w:t>3,500 ש"</w:t>
      </w:r>
      <w:r w:rsidRPr="000D45B9">
        <w:rPr>
          <w:rFonts w:hint="eastAsia"/>
          <w:rtl/>
        </w:rPr>
        <w:t>ח</w:t>
      </w:r>
      <w:r w:rsidRPr="000D45B9">
        <w:rPr>
          <w:rtl/>
        </w:rPr>
        <w:t xml:space="preserve"> </w:t>
      </w:r>
      <w:r w:rsidRPr="000D45B9">
        <w:rPr>
          <w:rFonts w:hint="eastAsia"/>
          <w:rtl/>
        </w:rPr>
        <w:t>לעץ</w:t>
      </w:r>
      <w:r w:rsidRPr="000D45B9">
        <w:rPr>
          <w:rtl/>
        </w:rPr>
        <w:t xml:space="preserve">. </w:t>
      </w:r>
      <w:r w:rsidRPr="006D4904">
        <w:rPr>
          <w:rFonts w:hint="eastAsia"/>
          <w:rtl/>
        </w:rPr>
        <w:t>כפועל</w:t>
      </w:r>
      <w:r w:rsidRPr="006D4904">
        <w:rPr>
          <w:rtl/>
        </w:rPr>
        <w:t xml:space="preserve"> יוצא מכך כספ</w:t>
      </w:r>
      <w:r w:rsidRPr="006D4904">
        <w:rPr>
          <w:rFonts w:hint="eastAsia"/>
          <w:rtl/>
        </w:rPr>
        <w:t>ים</w:t>
      </w:r>
      <w:r w:rsidRPr="006D4904">
        <w:rPr>
          <w:rtl/>
        </w:rPr>
        <w:t xml:space="preserve"> </w:t>
      </w:r>
      <w:r w:rsidRPr="006D4904">
        <w:rPr>
          <w:rFonts w:hint="eastAsia"/>
          <w:rtl/>
        </w:rPr>
        <w:t>אלו</w:t>
      </w:r>
      <w:r w:rsidRPr="006D4904">
        <w:rPr>
          <w:rtl/>
        </w:rPr>
        <w:t xml:space="preserve"> שנועדו לפצות על הנזק שנגרם מכריתת עצים אינם מגיעים </w:t>
      </w:r>
      <w:r w:rsidRPr="006D4904">
        <w:rPr>
          <w:rtl/>
        </w:rPr>
        <w:t>ליע</w:t>
      </w:r>
      <w:r>
        <w:rPr>
          <w:rFonts w:hint="cs"/>
          <w:rtl/>
        </w:rPr>
        <w:t>ו</w:t>
      </w:r>
      <w:r w:rsidRPr="006D4904">
        <w:rPr>
          <w:rtl/>
        </w:rPr>
        <w:t>דם</w:t>
      </w:r>
      <w:r w:rsidRPr="006D4904">
        <w:rPr>
          <w:rtl/>
        </w:rPr>
        <w:t xml:space="preserve">, </w:t>
      </w:r>
      <w:r w:rsidRPr="006D4904">
        <w:rPr>
          <w:rFonts w:hint="eastAsia"/>
          <w:rtl/>
        </w:rPr>
        <w:t>ולמעשה</w:t>
      </w:r>
      <w:r w:rsidRPr="006D4904">
        <w:rPr>
          <w:rtl/>
        </w:rPr>
        <w:t xml:space="preserve"> הנזק שנגרם מכריתת העצים אינו </w:t>
      </w:r>
      <w:r w:rsidRPr="006D4904">
        <w:rPr>
          <w:rFonts w:hint="eastAsia"/>
          <w:rtl/>
        </w:rPr>
        <w:t>בא</w:t>
      </w:r>
      <w:r w:rsidRPr="006D4904">
        <w:rPr>
          <w:rtl/>
        </w:rPr>
        <w:t xml:space="preserve"> </w:t>
      </w:r>
      <w:r w:rsidRPr="006D4904">
        <w:rPr>
          <w:rFonts w:hint="eastAsia"/>
          <w:rtl/>
        </w:rPr>
        <w:t>על</w:t>
      </w:r>
      <w:r w:rsidRPr="006D4904">
        <w:rPr>
          <w:rtl/>
        </w:rPr>
        <w:t xml:space="preserve"> </w:t>
      </w:r>
      <w:r w:rsidRPr="006D4904">
        <w:rPr>
          <w:rFonts w:hint="eastAsia"/>
          <w:rtl/>
        </w:rPr>
        <w:t>תיקונו</w:t>
      </w:r>
      <w:r w:rsidRPr="006D4904">
        <w:rPr>
          <w:rtl/>
        </w:rPr>
        <w:t xml:space="preserve">. </w:t>
      </w:r>
    </w:p>
    <w:p w:rsidR="00F004FC" w:rsidP="00F004FC">
      <w:pPr>
        <w:pStyle w:val="a"/>
        <w:spacing w:line="269" w:lineRule="auto"/>
        <w:rPr>
          <w:rtl/>
        </w:rPr>
      </w:pPr>
    </w:p>
    <w:p w:rsidR="00F004FC" w:rsidP="00F004FC">
      <w:pPr>
        <w:spacing w:line="269" w:lineRule="auto"/>
        <w:rPr>
          <w:rtl/>
        </w:rPr>
      </w:pPr>
      <w:r w:rsidRPr="008A1F6F">
        <w:rPr>
          <w:rFonts w:hint="eastAsia"/>
          <w:rtl/>
        </w:rPr>
        <w:t>זאת</w:t>
      </w:r>
      <w:r w:rsidRPr="008A1F6F">
        <w:rPr>
          <w:rtl/>
        </w:rPr>
        <w:t xml:space="preserve"> ועוד, </w:t>
      </w:r>
      <w:r>
        <w:rPr>
          <w:rFonts w:hint="cs"/>
          <w:rtl/>
        </w:rPr>
        <w:t xml:space="preserve">לטענת משרד החקלאות, כדי לממש את שהוטל עליו בהחלטת הממשלה יש להקצות בשלב הראשון לטובת קידום התהליך כ-80 מיליוני ש"ח לחמש השנים הראשונות שישמשו לביצוע סקרי עצים ותכנון. עוד </w:t>
      </w:r>
      <w:r w:rsidRPr="007459FA">
        <w:rPr>
          <w:rFonts w:hint="cs"/>
          <w:rtl/>
        </w:rPr>
        <w:t xml:space="preserve">מסר </w:t>
      </w:r>
      <w:r w:rsidRPr="007459FA">
        <w:rPr>
          <w:rtl/>
        </w:rPr>
        <w:t xml:space="preserve">פקיד היערות </w:t>
      </w:r>
      <w:r w:rsidRPr="007459FA">
        <w:rPr>
          <w:rFonts w:hint="cs"/>
          <w:rtl/>
        </w:rPr>
        <w:t>הממשלתי</w:t>
      </w:r>
      <w:r w:rsidRPr="008A1F6F">
        <w:rPr>
          <w:rtl/>
        </w:rPr>
        <w:t xml:space="preserve"> כי גם ההסכמות עם משרד האוצר </w:t>
      </w:r>
      <w:r w:rsidRPr="008A1F6F">
        <w:rPr>
          <w:rFonts w:hint="eastAsia"/>
          <w:rtl/>
        </w:rPr>
        <w:t>לפני</w:t>
      </w:r>
      <w:r w:rsidRPr="008A1F6F">
        <w:rPr>
          <w:rtl/>
        </w:rPr>
        <w:t xml:space="preserve"> מלחמת </w:t>
      </w:r>
      <w:r>
        <w:rPr>
          <w:rFonts w:hint="cs"/>
          <w:rtl/>
        </w:rPr>
        <w:t>"</w:t>
      </w:r>
      <w:r w:rsidRPr="008A1F6F">
        <w:rPr>
          <w:rtl/>
        </w:rPr>
        <w:t>חרבות ברזל</w:t>
      </w:r>
      <w:r>
        <w:rPr>
          <w:rFonts w:hint="cs"/>
          <w:rtl/>
        </w:rPr>
        <w:t>"</w:t>
      </w:r>
      <w:r w:rsidRPr="008A1F6F">
        <w:rPr>
          <w:rtl/>
        </w:rPr>
        <w:t xml:space="preserve"> על </w:t>
      </w:r>
      <w:r>
        <w:rPr>
          <w:rFonts w:hint="cs"/>
          <w:rtl/>
        </w:rPr>
        <w:t>ה</w:t>
      </w:r>
      <w:r w:rsidRPr="008A1F6F">
        <w:rPr>
          <w:rtl/>
        </w:rPr>
        <w:t xml:space="preserve">תקציב </w:t>
      </w:r>
      <w:r w:rsidRPr="008A1F6F">
        <w:rPr>
          <w:rFonts w:hint="eastAsia"/>
          <w:rtl/>
        </w:rPr>
        <w:t>ש</w:t>
      </w:r>
      <w:r>
        <w:rPr>
          <w:rFonts w:hint="cs"/>
          <w:rtl/>
        </w:rPr>
        <w:t xml:space="preserve">היה </w:t>
      </w:r>
      <w:r w:rsidRPr="008A1F6F">
        <w:rPr>
          <w:rtl/>
        </w:rPr>
        <w:t xml:space="preserve">אמור לקבל </w:t>
      </w:r>
      <w:r w:rsidRPr="008A1F6F">
        <w:rPr>
          <w:rFonts w:hint="eastAsia"/>
          <w:rtl/>
        </w:rPr>
        <w:t>בגובה</w:t>
      </w:r>
      <w:r w:rsidRPr="008A1F6F">
        <w:rPr>
          <w:rtl/>
        </w:rPr>
        <w:t xml:space="preserve"> 60 מיליוני ש"ח </w:t>
      </w:r>
      <w:r w:rsidRPr="008A1F6F">
        <w:rPr>
          <w:rFonts w:hint="eastAsia"/>
          <w:rtl/>
        </w:rPr>
        <w:t>לטובת</w:t>
      </w:r>
      <w:r w:rsidRPr="008A1F6F">
        <w:rPr>
          <w:rtl/>
        </w:rPr>
        <w:t xml:space="preserve"> קידום המשימות שהוטלו עליו היו מותנות בה</w:t>
      </w:r>
      <w:r w:rsidRPr="008A1F6F">
        <w:rPr>
          <w:rFonts w:hint="eastAsia"/>
          <w:rtl/>
        </w:rPr>
        <w:t>סדרת</w:t>
      </w:r>
      <w:r w:rsidRPr="008A1F6F">
        <w:rPr>
          <w:rtl/>
        </w:rPr>
        <w:t xml:space="preserve"> תקנות </w:t>
      </w:r>
      <w:r w:rsidRPr="008A1F6F">
        <w:rPr>
          <w:rFonts w:hint="eastAsia"/>
          <w:rtl/>
        </w:rPr>
        <w:t>פקודת</w:t>
      </w:r>
      <w:r w:rsidRPr="008A1F6F">
        <w:rPr>
          <w:rtl/>
        </w:rPr>
        <w:t xml:space="preserve"> </w:t>
      </w:r>
      <w:r w:rsidRPr="008A1F6F">
        <w:rPr>
          <w:rFonts w:hint="eastAsia"/>
          <w:rtl/>
        </w:rPr>
        <w:t>היערות</w:t>
      </w:r>
      <w:r>
        <w:rPr>
          <w:rFonts w:hint="cs"/>
          <w:rtl/>
        </w:rPr>
        <w:t>,</w:t>
      </w:r>
      <w:r w:rsidRPr="008A1F6F">
        <w:rPr>
          <w:rtl/>
        </w:rPr>
        <w:t xml:space="preserve"> הליך שכאמור טרם הושלם. </w:t>
      </w:r>
    </w:p>
    <w:p w:rsidR="00F004FC" w:rsidP="00F004FC">
      <w:pPr>
        <w:pStyle w:val="a"/>
        <w:spacing w:line="269" w:lineRule="auto"/>
        <w:rPr>
          <w:rtl/>
        </w:rPr>
      </w:pPr>
    </w:p>
    <w:p w:rsidR="00F004FC" w:rsidP="00F004FC">
      <w:pPr>
        <w:spacing w:line="269" w:lineRule="auto"/>
        <w:rPr>
          <w:rtl/>
        </w:rPr>
      </w:pPr>
      <w:r>
        <w:rPr>
          <w:rFonts w:hint="cs"/>
          <w:rtl/>
        </w:rPr>
        <w:t xml:space="preserve">משרד האוצר מסר בתשובתו כי </w:t>
      </w:r>
      <w:r>
        <w:rPr>
          <w:rtl/>
        </w:rPr>
        <w:t xml:space="preserve">בעקבות מלחמת </w:t>
      </w:r>
      <w:r>
        <w:rPr>
          <w:rFonts w:hint="cs"/>
          <w:rtl/>
        </w:rPr>
        <w:t>"</w:t>
      </w:r>
      <w:r>
        <w:rPr>
          <w:rtl/>
        </w:rPr>
        <w:t>חרבות ברזל</w:t>
      </w:r>
      <w:r>
        <w:rPr>
          <w:rFonts w:hint="cs"/>
          <w:rtl/>
        </w:rPr>
        <w:t>"</w:t>
      </w:r>
      <w:r>
        <w:rPr>
          <w:rtl/>
        </w:rPr>
        <w:t xml:space="preserve"> הממשלה ערכה</w:t>
      </w:r>
      <w:r>
        <w:rPr>
          <w:rFonts w:hint="cs"/>
          <w:rtl/>
        </w:rPr>
        <w:t xml:space="preserve"> </w:t>
      </w:r>
      <w:r>
        <w:rPr>
          <w:rtl/>
        </w:rPr>
        <w:t>תעדוף</w:t>
      </w:r>
      <w:r>
        <w:rPr>
          <w:rtl/>
        </w:rPr>
        <w:t xml:space="preserve"> מחדש של הוצאותיה. במסגרת דיוני</w:t>
      </w:r>
      <w:r>
        <w:rPr>
          <w:rFonts w:hint="cs"/>
          <w:rtl/>
        </w:rPr>
        <w:t xml:space="preserve"> </w:t>
      </w:r>
      <w:r>
        <w:rPr>
          <w:rtl/>
        </w:rPr>
        <w:t xml:space="preserve">תקציב עתידיים הצורך המקצועי </w:t>
      </w:r>
      <w:r>
        <w:rPr>
          <w:rFonts w:hint="cs"/>
          <w:rtl/>
        </w:rPr>
        <w:t xml:space="preserve">[לקידום נושא הצללת המרחב הציבורי] </w:t>
      </w:r>
      <w:r>
        <w:rPr>
          <w:rtl/>
        </w:rPr>
        <w:t>ילקח</w:t>
      </w:r>
      <w:r>
        <w:rPr>
          <w:rtl/>
        </w:rPr>
        <w:t xml:space="preserve"> בחשבון</w:t>
      </w:r>
      <w:r>
        <w:rPr>
          <w:rFonts w:hint="cs"/>
          <w:rtl/>
        </w:rPr>
        <w:t xml:space="preserve"> </w:t>
      </w:r>
      <w:r>
        <w:rPr>
          <w:rtl/>
        </w:rPr>
        <w:t>בתעדוף</w:t>
      </w:r>
      <w:r>
        <w:rPr>
          <w:rtl/>
        </w:rPr>
        <w:t xml:space="preserve"> הממשלתי.</w:t>
      </w:r>
      <w:r>
        <w:rPr>
          <w:rFonts w:hint="cs"/>
          <w:rtl/>
        </w:rPr>
        <w:t xml:space="preserve"> עוד הוסיף כי הוא רואה </w:t>
      </w:r>
      <w:r>
        <w:rPr>
          <w:rtl/>
        </w:rPr>
        <w:t>חשיבות גדולה בנושא הדוח.</w:t>
      </w:r>
    </w:p>
    <w:p w:rsidR="00F004FC" w:rsidRPr="00A72B0B" w:rsidP="00F004FC">
      <w:pPr>
        <w:spacing w:line="269" w:lineRule="auto"/>
        <w:rPr>
          <w:rtl/>
        </w:rPr>
      </w:pPr>
      <w:r>
        <w:rPr>
          <w:rtl/>
        </w:rPr>
        <w:t>התחממות האקלים בישראל צפויה להחמיר, כאשר ערים צפויות להיפגע במיוחד, דבר המצריך היערכות</w:t>
      </w:r>
      <w:r>
        <w:rPr>
          <w:rFonts w:hint="cs"/>
          <w:rtl/>
        </w:rPr>
        <w:t xml:space="preserve"> </w:t>
      </w:r>
      <w:r>
        <w:rPr>
          <w:rtl/>
        </w:rPr>
        <w:t>ממשלתית בזירות שונות, בניהם המרחב העירוני. הצללת המרחב העירוני יכולה להוות</w:t>
      </w:r>
      <w:r>
        <w:rPr>
          <w:rFonts w:hint="cs"/>
          <w:rtl/>
        </w:rPr>
        <w:t xml:space="preserve"> </w:t>
      </w:r>
      <w:r>
        <w:rPr>
          <w:rtl/>
        </w:rPr>
        <w:t xml:space="preserve">אחד מהפתרונות עבור הערים והאזרחים בהתמודדות עם החום ההולך ומתגבר. בהתאם, </w:t>
      </w:r>
      <w:r>
        <w:rPr>
          <w:rFonts w:hint="cs"/>
          <w:rtl/>
        </w:rPr>
        <w:t>בכוונת משרד האוצר</w:t>
      </w:r>
      <w:r>
        <w:rPr>
          <w:rtl/>
        </w:rPr>
        <w:t xml:space="preserve"> ללמוד</w:t>
      </w:r>
      <w:r>
        <w:rPr>
          <w:rFonts w:hint="cs"/>
          <w:rtl/>
        </w:rPr>
        <w:t xml:space="preserve"> </w:t>
      </w:r>
      <w:r>
        <w:rPr>
          <w:rtl/>
        </w:rPr>
        <w:t xml:space="preserve">את </w:t>
      </w:r>
      <w:r>
        <w:rPr>
          <w:rFonts w:hint="cs"/>
          <w:rtl/>
        </w:rPr>
        <w:t>הטענות</w:t>
      </w:r>
      <w:r>
        <w:rPr>
          <w:rtl/>
        </w:rPr>
        <w:t xml:space="preserve"> האמורות בדו"ח</w:t>
      </w:r>
      <w:r>
        <w:rPr>
          <w:rFonts w:hint="cs"/>
          <w:rtl/>
        </w:rPr>
        <w:t xml:space="preserve"> זה</w:t>
      </w:r>
      <w:r>
        <w:rPr>
          <w:rtl/>
        </w:rPr>
        <w:t xml:space="preserve"> במטרה לשפר ולייעל את המענה הממשלתי.</w:t>
      </w:r>
    </w:p>
    <w:p w:rsidR="00F004FC" w:rsidP="00F004FC">
      <w:pPr>
        <w:pStyle w:val="a"/>
        <w:spacing w:line="269" w:lineRule="auto"/>
        <w:rPr>
          <w:rtl/>
        </w:rPr>
      </w:pPr>
    </w:p>
    <w:p w:rsidR="00F004FC" w:rsidP="00F004FC">
      <w:pPr>
        <w:spacing w:line="269" w:lineRule="auto"/>
        <w:rPr>
          <w:rtl/>
        </w:rPr>
      </w:pPr>
      <w:r>
        <w:rPr>
          <w:rFonts w:hint="cs"/>
          <w:rtl/>
        </w:rPr>
        <w:t>גם היועצת המשפטית לממשלה נתנה דעתה לעניין וקבעה בינואר 2025 כי "יש לפעול להשלמת תיקון התקנות במהירות האפשרית - זוהי דרך המלך להסדרת פעולת פקידי היערות ואין בלתה בכל הנוגע לגביית ההיטל מכוח סעיף 15א(ב) לפקודת היערות"</w:t>
      </w:r>
      <w:r>
        <w:rPr>
          <w:rStyle w:val="FootnoteReference1"/>
          <w:rtl/>
        </w:rPr>
        <w:footnoteReference w:id="155"/>
      </w:r>
      <w:r>
        <w:rPr>
          <w:rFonts w:hint="cs"/>
          <w:rtl/>
        </w:rPr>
        <w:t>.</w:t>
      </w:r>
    </w:p>
    <w:p w:rsidR="00F004FC" w:rsidP="00F004FC">
      <w:pPr>
        <w:pStyle w:val="a"/>
        <w:spacing w:line="269" w:lineRule="auto"/>
        <w:rPr>
          <w:rtl/>
        </w:rPr>
      </w:pPr>
    </w:p>
    <w:p w:rsidR="00F004FC" w:rsidRPr="008A1F6F" w:rsidP="00F004FC">
      <w:pPr>
        <w:spacing w:line="269" w:lineRule="auto"/>
        <w:rPr>
          <w:rtl/>
        </w:rPr>
      </w:pPr>
      <w:r w:rsidRPr="008A1F6F">
        <w:rPr>
          <w:rFonts w:hint="eastAsia"/>
          <w:rtl/>
        </w:rPr>
        <w:t>בהקשר</w:t>
      </w:r>
      <w:r w:rsidRPr="008A1F6F">
        <w:rPr>
          <w:rtl/>
        </w:rPr>
        <w:t xml:space="preserve"> זה ראוי לציין כי </w:t>
      </w:r>
      <w:r w:rsidRPr="008A1F6F">
        <w:rPr>
          <w:rFonts w:hint="eastAsia"/>
          <w:rtl/>
        </w:rPr>
        <w:t>בהתאם</w:t>
      </w:r>
      <w:r w:rsidRPr="008A1F6F">
        <w:rPr>
          <w:rtl/>
        </w:rPr>
        <w:t xml:space="preserve"> להחלטת הממשלה משרד החקלאות גיבש </w:t>
      </w:r>
      <w:r w:rsidRPr="008A1F6F">
        <w:rPr>
          <w:rtl/>
        </w:rPr>
        <w:t>ת</w:t>
      </w:r>
      <w:r>
        <w:rPr>
          <w:rFonts w:hint="cs"/>
          <w:rtl/>
        </w:rPr>
        <w:t>ו</w:t>
      </w:r>
      <w:r w:rsidRPr="008A1F6F">
        <w:rPr>
          <w:rtl/>
        </w:rPr>
        <w:t>כניות</w:t>
      </w:r>
      <w:r w:rsidRPr="008A1F6F">
        <w:rPr>
          <w:rtl/>
        </w:rPr>
        <w:t xml:space="preserve"> </w:t>
      </w:r>
      <w:r w:rsidRPr="008A1F6F">
        <w:rPr>
          <w:rFonts w:hint="eastAsia"/>
          <w:rtl/>
        </w:rPr>
        <w:t>ו</w:t>
      </w:r>
      <w:r w:rsidRPr="008A1F6F">
        <w:rPr>
          <w:rtl/>
        </w:rPr>
        <w:t>קולות קוראים</w:t>
      </w:r>
      <w:r>
        <w:rPr>
          <w:rFonts w:hint="cs"/>
          <w:rtl/>
        </w:rPr>
        <w:t xml:space="preserve"> לקידום החלטת הממשלה</w:t>
      </w:r>
      <w:r w:rsidRPr="00EE56F8">
        <w:rPr>
          <w:rFonts w:hint="cs"/>
          <w:rtl/>
        </w:rPr>
        <w:t xml:space="preserve"> </w:t>
      </w:r>
      <w:r>
        <w:rPr>
          <w:rFonts w:hint="cs"/>
          <w:rtl/>
        </w:rPr>
        <w:t>ומימושה</w:t>
      </w:r>
      <w:r w:rsidRPr="008A1F6F">
        <w:rPr>
          <w:rtl/>
        </w:rPr>
        <w:t>, אך בסופו של דבר</w:t>
      </w:r>
      <w:r>
        <w:rPr>
          <w:rFonts w:hint="cs"/>
          <w:rtl/>
        </w:rPr>
        <w:t xml:space="preserve"> עדיין</w:t>
      </w:r>
      <w:r w:rsidRPr="008A1F6F">
        <w:rPr>
          <w:rtl/>
        </w:rPr>
        <w:t xml:space="preserve"> לא הוקצו </w:t>
      </w:r>
      <w:r w:rsidRPr="008A1F6F">
        <w:rPr>
          <w:rFonts w:hint="eastAsia"/>
          <w:rtl/>
        </w:rPr>
        <w:t>לכך</w:t>
      </w:r>
      <w:r w:rsidRPr="008A1F6F">
        <w:rPr>
          <w:rtl/>
        </w:rPr>
        <w:t xml:space="preserve"> המשאבים הכספיים הנדרשים</w:t>
      </w:r>
      <w:r>
        <w:rPr>
          <w:rFonts w:hint="cs"/>
          <w:rtl/>
        </w:rPr>
        <w:t xml:space="preserve"> והם לא יצאו לפועל</w:t>
      </w:r>
      <w:r w:rsidRPr="008A1F6F">
        <w:rPr>
          <w:rtl/>
        </w:rPr>
        <w:t>.</w:t>
      </w:r>
      <w:r>
        <w:rPr>
          <w:rFonts w:hint="cs"/>
          <w:rtl/>
        </w:rPr>
        <w:t xml:space="preserve"> </w:t>
      </w:r>
    </w:p>
    <w:p w:rsidR="00F004FC" w:rsidP="00F004FC">
      <w:pPr>
        <w:pStyle w:val="a"/>
        <w:spacing w:line="269" w:lineRule="auto"/>
        <w:rPr>
          <w:rtl/>
        </w:rPr>
      </w:pPr>
    </w:p>
    <w:p w:rsidR="00F004FC" w:rsidP="00F004FC">
      <w:pPr>
        <w:spacing w:line="269" w:lineRule="auto"/>
        <w:rPr>
          <w:b/>
          <w:bCs/>
          <w:rtl/>
        </w:rPr>
      </w:pPr>
      <w:r w:rsidRPr="00312798">
        <w:rPr>
          <w:b/>
          <w:bCs/>
          <w:rtl/>
        </w:rPr>
        <w:t>התקנות שטרם נחתמו עוד משנת 2012</w:t>
      </w:r>
      <w:r w:rsidRPr="00312798">
        <w:rPr>
          <w:b/>
          <w:bCs/>
        </w:rPr>
        <w:t xml:space="preserve"> </w:t>
      </w:r>
      <w:r w:rsidRPr="00312798">
        <w:rPr>
          <w:b/>
          <w:bCs/>
          <w:rtl/>
        </w:rPr>
        <w:t>אמור</w:t>
      </w:r>
      <w:r>
        <w:rPr>
          <w:rFonts w:hint="cs"/>
          <w:b/>
          <w:bCs/>
          <w:rtl/>
        </w:rPr>
        <w:t>ות</w:t>
      </w:r>
      <w:r w:rsidRPr="00312798">
        <w:rPr>
          <w:b/>
          <w:bCs/>
          <w:rtl/>
        </w:rPr>
        <w:t xml:space="preserve"> להסדיר את גביית ההיטלים</w:t>
      </w:r>
      <w:r>
        <w:rPr>
          <w:rFonts w:hint="cs"/>
          <w:b/>
          <w:bCs/>
          <w:rtl/>
        </w:rPr>
        <w:t>,</w:t>
      </w:r>
      <w:r w:rsidRPr="00312798">
        <w:rPr>
          <w:rFonts w:hint="cs"/>
          <w:b/>
          <w:bCs/>
          <w:rtl/>
        </w:rPr>
        <w:t xml:space="preserve"> שכן </w:t>
      </w:r>
      <w:r w:rsidRPr="00312798">
        <w:rPr>
          <w:b/>
          <w:bCs/>
          <w:rtl/>
        </w:rPr>
        <w:t>בה</w:t>
      </w:r>
      <w:r>
        <w:rPr>
          <w:rFonts w:hint="cs"/>
          <w:b/>
          <w:bCs/>
          <w:rtl/>
        </w:rPr>
        <w:t>י</w:t>
      </w:r>
      <w:r w:rsidRPr="00312798">
        <w:rPr>
          <w:b/>
          <w:bCs/>
          <w:rtl/>
        </w:rPr>
        <w:t>עדר תקנות לא ניתן לגבות את היטלי הכריתה</w:t>
      </w:r>
      <w:r>
        <w:rPr>
          <w:rFonts w:hint="cs"/>
          <w:b/>
          <w:bCs/>
          <w:rtl/>
        </w:rPr>
        <w:t xml:space="preserve"> שלפי אומדן שערך פקיד היערות עמדו על כ-227.5 מיליוני </w:t>
      </w:r>
      <w:r>
        <w:rPr>
          <w:rFonts w:hint="cs"/>
          <w:b/>
          <w:bCs/>
          <w:rtl/>
        </w:rPr>
        <w:t>ש"ח</w:t>
      </w:r>
      <w:r>
        <w:rPr>
          <w:rStyle w:val="FootnoteReference1"/>
          <w:b/>
          <w:bCs/>
          <w:rtl/>
        </w:rPr>
        <w:footnoteReference w:id="156"/>
      </w:r>
      <w:r w:rsidRPr="00312798">
        <w:rPr>
          <w:b/>
          <w:bCs/>
          <w:rtl/>
        </w:rPr>
        <w:t xml:space="preserve">. </w:t>
      </w:r>
      <w:r>
        <w:rPr>
          <w:rFonts w:hint="cs"/>
          <w:b/>
          <w:bCs/>
          <w:rtl/>
        </w:rPr>
        <w:t xml:space="preserve">גם </w:t>
      </w:r>
      <w:r w:rsidRPr="00982FFB">
        <w:rPr>
          <w:rFonts w:hint="eastAsia"/>
          <w:b/>
          <w:bCs/>
          <w:rtl/>
        </w:rPr>
        <w:t>בהחלטת</w:t>
      </w:r>
      <w:r w:rsidRPr="00982FFB">
        <w:rPr>
          <w:b/>
          <w:bCs/>
          <w:rtl/>
        </w:rPr>
        <w:t xml:space="preserve"> </w:t>
      </w:r>
      <w:r>
        <w:rPr>
          <w:rFonts w:hint="cs"/>
          <w:b/>
          <w:bCs/>
          <w:rtl/>
        </w:rPr>
        <w:t>ה</w:t>
      </w:r>
      <w:r w:rsidRPr="00982FFB">
        <w:rPr>
          <w:rFonts w:hint="eastAsia"/>
          <w:b/>
          <w:bCs/>
          <w:rtl/>
        </w:rPr>
        <w:t>ממשלה</w:t>
      </w:r>
      <w:r w:rsidRPr="00982FFB">
        <w:rPr>
          <w:b/>
          <w:bCs/>
          <w:rtl/>
        </w:rPr>
        <w:t xml:space="preserve"> 1022</w:t>
      </w:r>
      <w:r w:rsidRPr="00982FFB">
        <w:rPr>
          <w:rFonts w:hint="cs"/>
          <w:b/>
          <w:bCs/>
          <w:rtl/>
        </w:rPr>
        <w:t xml:space="preserve"> </w:t>
      </w:r>
      <w:r w:rsidRPr="00982FFB">
        <w:rPr>
          <w:rFonts w:hint="eastAsia"/>
          <w:b/>
          <w:bCs/>
          <w:rtl/>
        </w:rPr>
        <w:t>נקבע</w:t>
      </w:r>
      <w:r w:rsidRPr="00982FFB">
        <w:rPr>
          <w:b/>
          <w:bCs/>
          <w:rtl/>
        </w:rPr>
        <w:t xml:space="preserve"> </w:t>
      </w:r>
      <w:r w:rsidRPr="00982FFB">
        <w:rPr>
          <w:rFonts w:hint="eastAsia"/>
          <w:b/>
          <w:bCs/>
          <w:rtl/>
        </w:rPr>
        <w:t>כי</w:t>
      </w:r>
      <w:r w:rsidRPr="00982FFB">
        <w:rPr>
          <w:b/>
          <w:bCs/>
          <w:rtl/>
        </w:rPr>
        <w:t xml:space="preserve"> </w:t>
      </w:r>
      <w:r w:rsidRPr="000E61A1">
        <w:rPr>
          <w:b/>
          <w:bCs/>
          <w:rtl/>
        </w:rPr>
        <w:t>על שר החקלאות לפרסם בתוך 180 יום</w:t>
      </w:r>
      <w:r w:rsidRPr="00982FFB">
        <w:rPr>
          <w:rFonts w:hint="eastAsia"/>
          <w:b/>
          <w:bCs/>
          <w:rtl/>
        </w:rPr>
        <w:t xml:space="preserve"> </w:t>
      </w:r>
      <w:r>
        <w:rPr>
          <w:rFonts w:hint="cs"/>
          <w:b/>
          <w:bCs/>
          <w:rtl/>
        </w:rPr>
        <w:t>תזכיר לתיקון</w:t>
      </w:r>
      <w:r w:rsidRPr="00982FFB">
        <w:rPr>
          <w:b/>
          <w:bCs/>
          <w:rtl/>
        </w:rPr>
        <w:t xml:space="preserve"> פקודת היערות </w:t>
      </w:r>
      <w:r>
        <w:rPr>
          <w:rFonts w:hint="cs"/>
          <w:b/>
          <w:bCs/>
          <w:rtl/>
        </w:rPr>
        <w:t>אשר יסדיר</w:t>
      </w:r>
      <w:r w:rsidRPr="00982FFB">
        <w:rPr>
          <w:b/>
          <w:bCs/>
          <w:rtl/>
        </w:rPr>
        <w:t xml:space="preserve"> את </w:t>
      </w:r>
      <w:r>
        <w:rPr>
          <w:rFonts w:hint="cs"/>
          <w:b/>
          <w:bCs/>
          <w:rtl/>
        </w:rPr>
        <w:t xml:space="preserve">נושא גביית היטל הנטיעה החלופית, </w:t>
      </w:r>
      <w:r w:rsidRPr="00982FFB">
        <w:rPr>
          <w:b/>
          <w:bCs/>
          <w:rtl/>
        </w:rPr>
        <w:t>כהגדרתו בפקודת היערות, הן על ידי הרשויות המקומיות הן על ידי הממשלה, תוך קביעת הסדר שיאפשר לממשלה לגבות לטובת אוצר המדינה היטל שלא נגבה על ידי רשות מקומית, בלי לפגוע בעדיפות לנטיעות חלופיות.</w:t>
      </w:r>
      <w:r>
        <w:rPr>
          <w:rFonts w:hint="cs"/>
          <w:b/>
          <w:bCs/>
          <w:rtl/>
        </w:rPr>
        <w:t xml:space="preserve"> </w:t>
      </w:r>
    </w:p>
    <w:p w:rsidR="00F004FC" w:rsidP="00F004FC">
      <w:pPr>
        <w:pStyle w:val="a"/>
        <w:spacing w:line="269" w:lineRule="auto"/>
        <w:rPr>
          <w:rtl/>
        </w:rPr>
      </w:pPr>
    </w:p>
    <w:p w:rsidR="00F004FC" w:rsidP="00F004FC">
      <w:pPr>
        <w:spacing w:line="269" w:lineRule="auto"/>
        <w:rPr>
          <w:b/>
          <w:bCs/>
          <w:rtl/>
        </w:rPr>
      </w:pPr>
      <w:r w:rsidRPr="004336A7">
        <w:rPr>
          <w:rFonts w:hint="cs"/>
          <w:b/>
          <w:bCs/>
          <w:rtl/>
        </w:rPr>
        <w:t>משנקבע</w:t>
      </w:r>
      <w:r>
        <w:rPr>
          <w:rFonts w:hint="cs"/>
          <w:b/>
          <w:bCs/>
          <w:rtl/>
        </w:rPr>
        <w:t xml:space="preserve"> בהחלטת הממשלה 1022 </w:t>
      </w:r>
      <w:r w:rsidRPr="004336A7">
        <w:rPr>
          <w:rFonts w:hint="cs"/>
          <w:b/>
          <w:bCs/>
          <w:rtl/>
        </w:rPr>
        <w:t>כי כספי ה</w:t>
      </w:r>
      <w:r>
        <w:rPr>
          <w:rFonts w:hint="cs"/>
          <w:b/>
          <w:bCs/>
          <w:rtl/>
        </w:rPr>
        <w:t>היטלים שייגבו במסגרת ה</w:t>
      </w:r>
      <w:r w:rsidRPr="004336A7">
        <w:rPr>
          <w:rFonts w:hint="cs"/>
          <w:b/>
          <w:bCs/>
          <w:rtl/>
        </w:rPr>
        <w:t xml:space="preserve">פיצוי הנופי ישמשו להגדלת </w:t>
      </w:r>
      <w:r>
        <w:rPr>
          <w:rFonts w:hint="cs"/>
          <w:b/>
          <w:bCs/>
          <w:rtl/>
        </w:rPr>
        <w:t>התקציב המיועד לתמיכה ברשויות המקומיות</w:t>
      </w:r>
      <w:r w:rsidRPr="004336A7">
        <w:rPr>
          <w:rFonts w:hint="cs"/>
          <w:b/>
          <w:bCs/>
          <w:rtl/>
        </w:rPr>
        <w:t xml:space="preserve"> לנטיעת עצים ותחזוקתם</w:t>
      </w:r>
      <w:r>
        <w:rPr>
          <w:rFonts w:hint="cs"/>
          <w:b/>
          <w:bCs/>
          <w:rtl/>
        </w:rPr>
        <w:t>,</w:t>
      </w:r>
      <w:r w:rsidRPr="004336A7">
        <w:rPr>
          <w:rFonts w:hint="cs"/>
          <w:b/>
          <w:bCs/>
          <w:rtl/>
        </w:rPr>
        <w:t xml:space="preserve"> הרי </w:t>
      </w:r>
      <w:r>
        <w:rPr>
          <w:rFonts w:hint="cs"/>
          <w:b/>
          <w:bCs/>
          <w:rtl/>
        </w:rPr>
        <w:t xml:space="preserve">שעל משרד החקלאות לפעול בשיתוף משרדי האוצר והגנת הסביבה </w:t>
      </w:r>
      <w:r w:rsidRPr="004336A7">
        <w:rPr>
          <w:rFonts w:hint="cs"/>
          <w:b/>
          <w:bCs/>
          <w:rtl/>
        </w:rPr>
        <w:t xml:space="preserve">כדי </w:t>
      </w:r>
      <w:r>
        <w:rPr>
          <w:rFonts w:hint="cs"/>
          <w:b/>
          <w:bCs/>
          <w:rtl/>
        </w:rPr>
        <w:t xml:space="preserve">להסדיר את תקנות היערות בהקדם האפשרי, זאת בפרט מאחר שחלפו הרבה יותר מ-180 ימים מאז נקבע בהחלטת הממשלה 1022 כי </w:t>
      </w:r>
      <w:r w:rsidRPr="000E61A1">
        <w:rPr>
          <w:b/>
          <w:bCs/>
          <w:rtl/>
        </w:rPr>
        <w:t xml:space="preserve">שר החקלאות </w:t>
      </w:r>
      <w:r>
        <w:rPr>
          <w:rFonts w:hint="cs"/>
          <w:b/>
          <w:bCs/>
          <w:rtl/>
        </w:rPr>
        <w:t>י</w:t>
      </w:r>
      <w:r w:rsidRPr="000E61A1">
        <w:rPr>
          <w:b/>
          <w:bCs/>
          <w:rtl/>
        </w:rPr>
        <w:t xml:space="preserve">פרסם </w:t>
      </w:r>
      <w:r>
        <w:rPr>
          <w:rFonts w:hint="cs"/>
          <w:b/>
          <w:bCs/>
          <w:rtl/>
        </w:rPr>
        <w:t>תזכיר לתיקון</w:t>
      </w:r>
      <w:r w:rsidRPr="00982FFB">
        <w:rPr>
          <w:b/>
          <w:bCs/>
          <w:rtl/>
        </w:rPr>
        <w:t xml:space="preserve"> פקודת היערות שיאפשר לממשלה לגבות לאוצר המדינה היטל שלא </w:t>
      </w:r>
      <w:r>
        <w:rPr>
          <w:rFonts w:hint="cs"/>
          <w:b/>
          <w:bCs/>
          <w:rtl/>
        </w:rPr>
        <w:t>גבתה</w:t>
      </w:r>
      <w:r w:rsidRPr="00982FFB">
        <w:rPr>
          <w:b/>
          <w:bCs/>
          <w:rtl/>
        </w:rPr>
        <w:t xml:space="preserve"> רשות מקומית.</w:t>
      </w:r>
      <w:r>
        <w:rPr>
          <w:rFonts w:hint="cs"/>
          <w:b/>
          <w:bCs/>
          <w:rtl/>
        </w:rPr>
        <w:t xml:space="preserve"> </w:t>
      </w:r>
    </w:p>
    <w:p w:rsidR="00F004FC" w:rsidP="00F004FC">
      <w:pPr>
        <w:pStyle w:val="a"/>
        <w:spacing w:line="269" w:lineRule="auto"/>
        <w:rPr>
          <w:rtl/>
        </w:rPr>
      </w:pPr>
    </w:p>
    <w:p w:rsidR="00F004FC" w:rsidRPr="00B14E5E" w:rsidP="00F004FC">
      <w:pPr>
        <w:spacing w:line="269" w:lineRule="auto"/>
        <w:rPr>
          <w:rtl/>
        </w:rPr>
      </w:pPr>
      <w:r>
        <w:rPr>
          <w:rFonts w:hint="cs"/>
          <w:rtl/>
        </w:rPr>
        <w:t>ה</w:t>
      </w:r>
      <w:r w:rsidRPr="00B14E5E">
        <w:rPr>
          <w:rFonts w:hint="eastAsia"/>
          <w:rtl/>
        </w:rPr>
        <w:t>משרד</w:t>
      </w:r>
      <w:r w:rsidRPr="00B14E5E">
        <w:rPr>
          <w:rtl/>
        </w:rPr>
        <w:t xml:space="preserve"> </w:t>
      </w:r>
      <w:r>
        <w:rPr>
          <w:rFonts w:hint="cs"/>
          <w:rtl/>
        </w:rPr>
        <w:t>ל</w:t>
      </w:r>
      <w:r w:rsidRPr="00B14E5E">
        <w:rPr>
          <w:rtl/>
        </w:rPr>
        <w:t xml:space="preserve">הגנת הסביבה מסר בתשובתו למשרד מבקר המדינה </w:t>
      </w:r>
      <w:r>
        <w:rPr>
          <w:rFonts w:hint="cs"/>
          <w:rtl/>
        </w:rPr>
        <w:t>מ</w:t>
      </w:r>
      <w:r w:rsidRPr="00B14E5E">
        <w:rPr>
          <w:rFonts w:hint="eastAsia"/>
          <w:rtl/>
        </w:rPr>
        <w:t>מאי</w:t>
      </w:r>
      <w:r w:rsidRPr="00B14E5E">
        <w:rPr>
          <w:rtl/>
        </w:rPr>
        <w:t xml:space="preserve"> 2025 כי </w:t>
      </w:r>
      <w:r w:rsidRPr="00B14E5E">
        <w:rPr>
          <w:rFonts w:hint="eastAsia"/>
          <w:rtl/>
        </w:rPr>
        <w:t>מדובר</w:t>
      </w:r>
      <w:r w:rsidRPr="00B14E5E">
        <w:rPr>
          <w:rtl/>
        </w:rPr>
        <w:t xml:space="preserve"> </w:t>
      </w:r>
      <w:r w:rsidRPr="00B14E5E">
        <w:rPr>
          <w:rFonts w:hint="eastAsia"/>
          <w:rtl/>
        </w:rPr>
        <w:t>בתקנות</w:t>
      </w:r>
      <w:r w:rsidRPr="00B14E5E">
        <w:rPr>
          <w:rtl/>
        </w:rPr>
        <w:t xml:space="preserve"> </w:t>
      </w:r>
      <w:r w:rsidRPr="0007393C">
        <w:rPr>
          <w:rFonts w:hint="eastAsia"/>
          <w:rtl/>
        </w:rPr>
        <w:t>של</w:t>
      </w:r>
      <w:r w:rsidRPr="00B14E5E">
        <w:rPr>
          <w:rFonts w:hint="cs"/>
          <w:rtl/>
        </w:rPr>
        <w:t xml:space="preserve"> </w:t>
      </w:r>
      <w:r w:rsidRPr="00B14E5E">
        <w:rPr>
          <w:rFonts w:hint="eastAsia"/>
          <w:rtl/>
        </w:rPr>
        <w:t>שר</w:t>
      </w:r>
      <w:r w:rsidRPr="00B14E5E">
        <w:rPr>
          <w:rtl/>
        </w:rPr>
        <w:t xml:space="preserve"> </w:t>
      </w:r>
      <w:r w:rsidRPr="00B14E5E">
        <w:rPr>
          <w:rFonts w:hint="eastAsia"/>
          <w:rtl/>
        </w:rPr>
        <w:t>החקלאות</w:t>
      </w:r>
      <w:r w:rsidRPr="00B14E5E">
        <w:rPr>
          <w:rtl/>
        </w:rPr>
        <w:t xml:space="preserve">. </w:t>
      </w:r>
      <w:r w:rsidRPr="00B14E5E">
        <w:rPr>
          <w:rFonts w:hint="eastAsia"/>
          <w:rtl/>
        </w:rPr>
        <w:t>על</w:t>
      </w:r>
      <w:r w:rsidRPr="00B14E5E">
        <w:rPr>
          <w:rtl/>
        </w:rPr>
        <w:t xml:space="preserve"> </w:t>
      </w:r>
      <w:r w:rsidRPr="00B14E5E">
        <w:rPr>
          <w:rFonts w:hint="eastAsia"/>
          <w:rtl/>
        </w:rPr>
        <w:t>פי</w:t>
      </w:r>
      <w:r w:rsidRPr="00B14E5E">
        <w:rPr>
          <w:rtl/>
        </w:rPr>
        <w:t xml:space="preserve"> </w:t>
      </w:r>
      <w:r w:rsidRPr="00B14E5E">
        <w:rPr>
          <w:rFonts w:hint="eastAsia"/>
          <w:rtl/>
        </w:rPr>
        <w:t>פקודת</w:t>
      </w:r>
      <w:r w:rsidRPr="00B14E5E">
        <w:rPr>
          <w:rtl/>
        </w:rPr>
        <w:t xml:space="preserve"> </w:t>
      </w:r>
      <w:r w:rsidRPr="00B14E5E">
        <w:rPr>
          <w:rFonts w:hint="eastAsia"/>
          <w:rtl/>
        </w:rPr>
        <w:t>היערות</w:t>
      </w:r>
      <w:r w:rsidRPr="00B14E5E">
        <w:rPr>
          <w:rtl/>
        </w:rPr>
        <w:t xml:space="preserve"> </w:t>
      </w:r>
      <w:r w:rsidRPr="00B14E5E">
        <w:rPr>
          <w:rFonts w:hint="eastAsia"/>
          <w:rtl/>
        </w:rPr>
        <w:t>נדרשת</w:t>
      </w:r>
      <w:r w:rsidRPr="00B14E5E">
        <w:rPr>
          <w:rtl/>
        </w:rPr>
        <w:t xml:space="preserve"> </w:t>
      </w:r>
      <w:r w:rsidRPr="00B14E5E">
        <w:rPr>
          <w:rFonts w:hint="eastAsia"/>
          <w:rtl/>
        </w:rPr>
        <w:t>בין</w:t>
      </w:r>
      <w:r w:rsidRPr="00B14E5E">
        <w:rPr>
          <w:rtl/>
        </w:rPr>
        <w:t xml:space="preserve"> </w:t>
      </w:r>
      <w:r w:rsidRPr="00B14E5E">
        <w:rPr>
          <w:rFonts w:hint="eastAsia"/>
          <w:rtl/>
        </w:rPr>
        <w:t>היתר</w:t>
      </w:r>
      <w:r w:rsidRPr="00B14E5E">
        <w:rPr>
          <w:rtl/>
        </w:rPr>
        <w:t xml:space="preserve"> </w:t>
      </w:r>
      <w:r w:rsidRPr="00B14E5E">
        <w:rPr>
          <w:rFonts w:hint="eastAsia"/>
          <w:rtl/>
        </w:rPr>
        <w:t>התייעצות</w:t>
      </w:r>
      <w:r w:rsidRPr="00B14E5E">
        <w:rPr>
          <w:rtl/>
        </w:rPr>
        <w:t xml:space="preserve"> </w:t>
      </w:r>
      <w:r w:rsidRPr="00B14E5E">
        <w:rPr>
          <w:rFonts w:hint="eastAsia"/>
          <w:rtl/>
        </w:rPr>
        <w:t>עם</w:t>
      </w:r>
      <w:r w:rsidRPr="00B14E5E">
        <w:rPr>
          <w:rtl/>
        </w:rPr>
        <w:t xml:space="preserve"> </w:t>
      </w:r>
      <w:r w:rsidRPr="00B14E5E">
        <w:rPr>
          <w:rFonts w:hint="eastAsia"/>
          <w:rtl/>
        </w:rPr>
        <w:t>השרה</w:t>
      </w:r>
      <w:r w:rsidRPr="00B14E5E">
        <w:rPr>
          <w:rtl/>
        </w:rPr>
        <w:t xml:space="preserve"> </w:t>
      </w:r>
      <w:r w:rsidRPr="00B14E5E">
        <w:rPr>
          <w:rFonts w:hint="eastAsia"/>
          <w:rtl/>
        </w:rPr>
        <w:t>להגנת</w:t>
      </w:r>
      <w:r w:rsidRPr="00B14E5E">
        <w:rPr>
          <w:rtl/>
        </w:rPr>
        <w:t xml:space="preserve"> </w:t>
      </w:r>
      <w:r w:rsidRPr="00B14E5E">
        <w:rPr>
          <w:rFonts w:hint="eastAsia"/>
          <w:rtl/>
        </w:rPr>
        <w:t>הסביבה</w:t>
      </w:r>
      <w:r w:rsidRPr="00B14E5E">
        <w:rPr>
          <w:rtl/>
        </w:rPr>
        <w:t xml:space="preserve">. </w:t>
      </w:r>
      <w:r w:rsidRPr="00B14E5E">
        <w:rPr>
          <w:rFonts w:hint="eastAsia"/>
          <w:rtl/>
        </w:rPr>
        <w:t>הליך</w:t>
      </w:r>
      <w:r w:rsidRPr="00B14E5E">
        <w:rPr>
          <w:rtl/>
        </w:rPr>
        <w:t xml:space="preserve"> </w:t>
      </w:r>
      <w:r w:rsidRPr="00B14E5E">
        <w:rPr>
          <w:rFonts w:hint="eastAsia"/>
          <w:rtl/>
        </w:rPr>
        <w:t>ההתייעצות</w:t>
      </w:r>
      <w:r w:rsidRPr="00B14E5E">
        <w:rPr>
          <w:rtl/>
        </w:rPr>
        <w:t xml:space="preserve"> </w:t>
      </w:r>
      <w:r w:rsidRPr="00B14E5E">
        <w:rPr>
          <w:rFonts w:hint="eastAsia"/>
          <w:rtl/>
        </w:rPr>
        <w:t>עם</w:t>
      </w:r>
      <w:r w:rsidRPr="00B14E5E">
        <w:rPr>
          <w:rtl/>
        </w:rPr>
        <w:t xml:space="preserve"> </w:t>
      </w:r>
      <w:r w:rsidRPr="00B14E5E">
        <w:rPr>
          <w:rFonts w:hint="eastAsia"/>
          <w:rtl/>
        </w:rPr>
        <w:t>השרה</w:t>
      </w:r>
      <w:r w:rsidRPr="00B14E5E">
        <w:rPr>
          <w:rtl/>
        </w:rPr>
        <w:t xml:space="preserve"> </w:t>
      </w:r>
      <w:r w:rsidRPr="00B14E5E">
        <w:rPr>
          <w:rFonts w:hint="eastAsia"/>
          <w:rtl/>
        </w:rPr>
        <w:t>הושלם</w:t>
      </w:r>
      <w:r w:rsidRPr="00B14E5E">
        <w:rPr>
          <w:rtl/>
        </w:rPr>
        <w:t xml:space="preserve"> </w:t>
      </w:r>
      <w:r w:rsidRPr="00B14E5E">
        <w:rPr>
          <w:rFonts w:hint="eastAsia"/>
          <w:rtl/>
        </w:rPr>
        <w:t>זה</w:t>
      </w:r>
      <w:r w:rsidRPr="00B14E5E">
        <w:rPr>
          <w:rtl/>
        </w:rPr>
        <w:t xml:space="preserve"> </w:t>
      </w:r>
      <w:r w:rsidRPr="00B14E5E">
        <w:rPr>
          <w:rFonts w:hint="eastAsia"/>
          <w:rtl/>
        </w:rPr>
        <w:t>מכבר</w:t>
      </w:r>
      <w:r w:rsidRPr="00B14E5E">
        <w:rPr>
          <w:rtl/>
        </w:rPr>
        <w:t xml:space="preserve"> </w:t>
      </w:r>
      <w:r w:rsidRPr="00B14E5E">
        <w:rPr>
          <w:rFonts w:hint="eastAsia"/>
          <w:rtl/>
        </w:rPr>
        <w:t>והנוסח</w:t>
      </w:r>
      <w:r w:rsidRPr="00B14E5E">
        <w:rPr>
          <w:rtl/>
        </w:rPr>
        <w:t xml:space="preserve"> </w:t>
      </w:r>
      <w:r w:rsidRPr="00B14E5E">
        <w:rPr>
          <w:rFonts w:hint="eastAsia"/>
          <w:rtl/>
        </w:rPr>
        <w:t>אף</w:t>
      </w:r>
      <w:r w:rsidRPr="00B14E5E">
        <w:rPr>
          <w:rtl/>
        </w:rPr>
        <w:t xml:space="preserve"> </w:t>
      </w:r>
      <w:r w:rsidRPr="00B14E5E">
        <w:rPr>
          <w:rFonts w:hint="eastAsia"/>
          <w:rtl/>
        </w:rPr>
        <w:t>שופר</w:t>
      </w:r>
      <w:r w:rsidRPr="00B14E5E">
        <w:rPr>
          <w:rtl/>
        </w:rPr>
        <w:t xml:space="preserve"> </w:t>
      </w:r>
      <w:r w:rsidRPr="00B14E5E">
        <w:rPr>
          <w:rFonts w:hint="eastAsia"/>
          <w:rtl/>
        </w:rPr>
        <w:t>בעקבות</w:t>
      </w:r>
      <w:r w:rsidRPr="00B14E5E">
        <w:rPr>
          <w:rtl/>
        </w:rPr>
        <w:t xml:space="preserve"> </w:t>
      </w:r>
      <w:r w:rsidRPr="00B14E5E">
        <w:rPr>
          <w:rFonts w:hint="eastAsia"/>
          <w:rtl/>
        </w:rPr>
        <w:t>כך</w:t>
      </w:r>
      <w:r w:rsidRPr="00B14E5E">
        <w:rPr>
          <w:rtl/>
        </w:rPr>
        <w:t xml:space="preserve">. </w:t>
      </w:r>
      <w:r w:rsidRPr="00B14E5E">
        <w:rPr>
          <w:rFonts w:hint="eastAsia"/>
          <w:rtl/>
        </w:rPr>
        <w:t>בבדיקה</w:t>
      </w:r>
      <w:r w:rsidRPr="00B14E5E">
        <w:rPr>
          <w:rtl/>
        </w:rPr>
        <w:t xml:space="preserve"> </w:t>
      </w:r>
      <w:r w:rsidRPr="00B14E5E">
        <w:rPr>
          <w:rFonts w:hint="eastAsia"/>
          <w:rtl/>
        </w:rPr>
        <w:t>שערך</w:t>
      </w:r>
      <w:r w:rsidRPr="00B14E5E">
        <w:rPr>
          <w:rtl/>
        </w:rPr>
        <w:t xml:space="preserve"> </w:t>
      </w:r>
      <w:r w:rsidRPr="00B14E5E">
        <w:rPr>
          <w:rFonts w:hint="eastAsia"/>
          <w:rtl/>
        </w:rPr>
        <w:t>המשרד</w:t>
      </w:r>
      <w:r w:rsidRPr="00B14E5E">
        <w:rPr>
          <w:rtl/>
        </w:rPr>
        <w:t xml:space="preserve"> </w:t>
      </w:r>
      <w:r w:rsidRPr="00B14E5E">
        <w:rPr>
          <w:rFonts w:hint="eastAsia"/>
          <w:rtl/>
        </w:rPr>
        <w:t>להגנת</w:t>
      </w:r>
      <w:r w:rsidRPr="00B14E5E">
        <w:rPr>
          <w:rtl/>
        </w:rPr>
        <w:t xml:space="preserve"> </w:t>
      </w:r>
      <w:r w:rsidRPr="00B14E5E">
        <w:rPr>
          <w:rFonts w:hint="eastAsia"/>
          <w:rtl/>
        </w:rPr>
        <w:t>הסביבה</w:t>
      </w:r>
      <w:r w:rsidRPr="00B14E5E">
        <w:rPr>
          <w:rtl/>
        </w:rPr>
        <w:t xml:space="preserve"> </w:t>
      </w:r>
      <w:r w:rsidRPr="00B14E5E">
        <w:rPr>
          <w:rFonts w:hint="eastAsia"/>
          <w:rtl/>
        </w:rPr>
        <w:t>עם</w:t>
      </w:r>
      <w:r w:rsidRPr="00B14E5E">
        <w:rPr>
          <w:rtl/>
        </w:rPr>
        <w:t xml:space="preserve"> </w:t>
      </w:r>
      <w:r w:rsidRPr="00B14E5E">
        <w:rPr>
          <w:rFonts w:hint="eastAsia"/>
          <w:rtl/>
        </w:rPr>
        <w:t>משרד</w:t>
      </w:r>
      <w:r w:rsidRPr="00B14E5E">
        <w:rPr>
          <w:rtl/>
        </w:rPr>
        <w:t xml:space="preserve"> </w:t>
      </w:r>
      <w:r w:rsidRPr="00B14E5E">
        <w:rPr>
          <w:rFonts w:hint="eastAsia"/>
          <w:rtl/>
        </w:rPr>
        <w:t>החקלאות</w:t>
      </w:r>
      <w:r w:rsidRPr="00B14E5E">
        <w:rPr>
          <w:rtl/>
        </w:rPr>
        <w:t xml:space="preserve"> </w:t>
      </w:r>
      <w:r w:rsidRPr="00B14E5E">
        <w:rPr>
          <w:rFonts w:hint="eastAsia"/>
          <w:rtl/>
        </w:rPr>
        <w:t>עלה</w:t>
      </w:r>
      <w:r w:rsidRPr="00B14E5E">
        <w:rPr>
          <w:rtl/>
        </w:rPr>
        <w:t xml:space="preserve"> </w:t>
      </w:r>
      <w:r w:rsidRPr="00B14E5E">
        <w:rPr>
          <w:rFonts w:hint="eastAsia"/>
          <w:rtl/>
        </w:rPr>
        <w:t>כי</w:t>
      </w:r>
      <w:r w:rsidRPr="00B14E5E">
        <w:rPr>
          <w:rtl/>
        </w:rPr>
        <w:t xml:space="preserve"> </w:t>
      </w:r>
      <w:r w:rsidRPr="00B14E5E">
        <w:rPr>
          <w:rFonts w:hint="eastAsia"/>
          <w:rtl/>
        </w:rPr>
        <w:t>משרד</w:t>
      </w:r>
      <w:r w:rsidRPr="00B14E5E">
        <w:rPr>
          <w:rtl/>
        </w:rPr>
        <w:t xml:space="preserve"> </w:t>
      </w:r>
      <w:r w:rsidRPr="00B14E5E">
        <w:rPr>
          <w:rFonts w:hint="eastAsia"/>
          <w:rtl/>
        </w:rPr>
        <w:t>האוצר</w:t>
      </w:r>
      <w:r w:rsidRPr="00B14E5E">
        <w:rPr>
          <w:rtl/>
        </w:rPr>
        <w:t xml:space="preserve"> </w:t>
      </w:r>
      <w:r w:rsidRPr="00B14E5E">
        <w:rPr>
          <w:rFonts w:hint="eastAsia"/>
          <w:rtl/>
        </w:rPr>
        <w:t>מערים</w:t>
      </w:r>
      <w:r w:rsidRPr="00B14E5E">
        <w:rPr>
          <w:rtl/>
        </w:rPr>
        <w:t xml:space="preserve"> </w:t>
      </w:r>
      <w:r w:rsidRPr="00B14E5E">
        <w:rPr>
          <w:rFonts w:hint="eastAsia"/>
          <w:rtl/>
        </w:rPr>
        <w:t>קשיים</w:t>
      </w:r>
      <w:r w:rsidRPr="00B14E5E">
        <w:rPr>
          <w:rtl/>
        </w:rPr>
        <w:t xml:space="preserve"> </w:t>
      </w:r>
      <w:r w:rsidRPr="00B14E5E">
        <w:rPr>
          <w:rFonts w:hint="eastAsia"/>
          <w:rtl/>
        </w:rPr>
        <w:t>בעניין</w:t>
      </w:r>
      <w:r w:rsidRPr="00B14E5E">
        <w:rPr>
          <w:rtl/>
        </w:rPr>
        <w:t xml:space="preserve"> </w:t>
      </w:r>
      <w:r>
        <w:rPr>
          <w:rFonts w:hint="cs"/>
          <w:rtl/>
        </w:rPr>
        <w:t xml:space="preserve">גביית </w:t>
      </w:r>
      <w:r w:rsidRPr="00B14E5E">
        <w:rPr>
          <w:rFonts w:hint="eastAsia"/>
          <w:rtl/>
        </w:rPr>
        <w:t>ההיטלים</w:t>
      </w:r>
      <w:r w:rsidRPr="00B14E5E">
        <w:rPr>
          <w:rtl/>
        </w:rPr>
        <w:t>.</w:t>
      </w:r>
    </w:p>
    <w:p w:rsidR="00F004FC" w:rsidP="00F004FC">
      <w:pPr>
        <w:pStyle w:val="a"/>
        <w:spacing w:line="269" w:lineRule="auto"/>
        <w:rPr>
          <w:rtl/>
        </w:rPr>
      </w:pPr>
    </w:p>
    <w:p w:rsidR="00F004FC" w:rsidRPr="00066E5F" w:rsidP="00F004FC">
      <w:pPr>
        <w:spacing w:line="269" w:lineRule="auto"/>
        <w:rPr>
          <w:rtl/>
        </w:rPr>
      </w:pPr>
      <w:r w:rsidRPr="00066E5F">
        <w:rPr>
          <w:rFonts w:hint="cs"/>
          <w:rtl/>
        </w:rPr>
        <w:t xml:space="preserve">משרד החקלאות מסר בתשובתו כי </w:t>
      </w:r>
      <w:r>
        <w:rPr>
          <w:rFonts w:hint="cs"/>
          <w:rtl/>
        </w:rPr>
        <w:t xml:space="preserve">במסגרת עבודת הכנת התקנות עם משרד המשפטים ומשרד האוצר, </w:t>
      </w:r>
      <w:r w:rsidRPr="00066E5F">
        <w:rPr>
          <w:rFonts w:hint="cs"/>
          <w:rtl/>
        </w:rPr>
        <w:t>התקנות נוסחו באופן שמייתר את תיקון פקודת היערות</w:t>
      </w:r>
      <w:r>
        <w:rPr>
          <w:rFonts w:hint="cs"/>
          <w:rtl/>
        </w:rPr>
        <w:t>,</w:t>
      </w:r>
      <w:r w:rsidRPr="00066E5F">
        <w:rPr>
          <w:rFonts w:hint="cs"/>
          <w:rtl/>
        </w:rPr>
        <w:t xml:space="preserve"> ולכן הסעיף בהחלטת הממשלה שמטיל על שר האוצר לפרסם תזכיר חוק לתיקון הפקודה הפך ללא רלוונטי. </w:t>
      </w:r>
      <w:r>
        <w:rPr>
          <w:rFonts w:hint="cs"/>
          <w:rtl/>
        </w:rPr>
        <w:t>הוא</w:t>
      </w:r>
      <w:r w:rsidRPr="00066E5F">
        <w:rPr>
          <w:rFonts w:hint="cs"/>
          <w:rtl/>
        </w:rPr>
        <w:t xml:space="preserve"> הוסיף כי הסדרת גביית ההיטלים בין הממשלה לשלטון המקומי </w:t>
      </w:r>
      <w:r>
        <w:rPr>
          <w:rFonts w:hint="cs"/>
          <w:rtl/>
        </w:rPr>
        <w:t>תבוצע</w:t>
      </w:r>
      <w:r w:rsidRPr="00066E5F">
        <w:rPr>
          <w:rFonts w:hint="cs"/>
          <w:rtl/>
        </w:rPr>
        <w:t xml:space="preserve"> במסגרת התקנת התקנות.</w:t>
      </w:r>
      <w:r>
        <w:rPr>
          <w:rFonts w:hint="cs"/>
          <w:rtl/>
        </w:rPr>
        <w:t xml:space="preserve"> </w:t>
      </w:r>
      <w:r>
        <w:rPr>
          <w:rtl/>
        </w:rPr>
        <w:t>המשרד סיים את חלקו בהכנת טיוטת התקנות</w:t>
      </w:r>
      <w:r>
        <w:rPr>
          <w:rFonts w:hint="cs"/>
          <w:rtl/>
        </w:rPr>
        <w:t>,</w:t>
      </w:r>
      <w:r>
        <w:rPr>
          <w:rtl/>
        </w:rPr>
        <w:t xml:space="preserve"> וכבר</w:t>
      </w:r>
      <w:r>
        <w:rPr>
          <w:rFonts w:hint="cs"/>
          <w:rtl/>
        </w:rPr>
        <w:t xml:space="preserve"> </w:t>
      </w:r>
      <w:r>
        <w:rPr>
          <w:rtl/>
        </w:rPr>
        <w:t xml:space="preserve">באפריל 2024 העביר שר החקלאות את טיוטת התקנות </w:t>
      </w:r>
      <w:r>
        <w:rPr>
          <w:rFonts w:hint="cs"/>
          <w:rtl/>
        </w:rPr>
        <w:t>אל השרים הרלוונטיים ל</w:t>
      </w:r>
      <w:r>
        <w:rPr>
          <w:rtl/>
        </w:rPr>
        <w:t>היוועצות</w:t>
      </w:r>
      <w:r>
        <w:rPr>
          <w:rFonts w:hint="cs"/>
          <w:rtl/>
        </w:rPr>
        <w:t xml:space="preserve"> </w:t>
      </w:r>
      <w:r>
        <w:rPr>
          <w:rtl/>
        </w:rPr>
        <w:t>ע</w:t>
      </w:r>
      <w:r>
        <w:rPr>
          <w:rFonts w:hint="cs"/>
          <w:rtl/>
        </w:rPr>
        <w:t>ימ</w:t>
      </w:r>
      <w:r>
        <w:rPr>
          <w:rtl/>
        </w:rPr>
        <w:t xml:space="preserve">ם </w:t>
      </w:r>
      <w:r>
        <w:rPr>
          <w:rFonts w:hint="cs"/>
          <w:rtl/>
        </w:rPr>
        <w:t>ולאישורם</w:t>
      </w:r>
      <w:r>
        <w:rPr>
          <w:rtl/>
        </w:rPr>
        <w:t xml:space="preserve">. </w:t>
      </w:r>
      <w:r>
        <w:rPr>
          <w:rFonts w:hint="cs"/>
          <w:rtl/>
        </w:rPr>
        <w:t>ב</w:t>
      </w:r>
      <w:r>
        <w:rPr>
          <w:rtl/>
        </w:rPr>
        <w:t xml:space="preserve">מועד </w:t>
      </w:r>
      <w:r>
        <w:rPr>
          <w:rFonts w:hint="cs"/>
          <w:rtl/>
        </w:rPr>
        <w:t>סיום הביקורת</w:t>
      </w:r>
      <w:r>
        <w:rPr>
          <w:rtl/>
        </w:rPr>
        <w:t xml:space="preserve"> טרם התקבל אישור שר האוצר</w:t>
      </w:r>
      <w:r>
        <w:rPr>
          <w:rFonts w:hint="cs"/>
          <w:rtl/>
        </w:rPr>
        <w:t>,</w:t>
      </w:r>
      <w:r>
        <w:rPr>
          <w:rtl/>
        </w:rPr>
        <w:t xml:space="preserve"> ועד לקבלתו לא ניתן</w:t>
      </w:r>
      <w:r>
        <w:rPr>
          <w:rFonts w:hint="cs"/>
          <w:rtl/>
        </w:rPr>
        <w:t xml:space="preserve"> </w:t>
      </w:r>
      <w:r>
        <w:rPr>
          <w:rtl/>
        </w:rPr>
        <w:t xml:space="preserve">להשלים את התקנת התקנות. </w:t>
      </w:r>
    </w:p>
    <w:p w:rsidR="00F004FC" w:rsidP="00F004FC">
      <w:pPr>
        <w:pStyle w:val="a"/>
        <w:spacing w:line="269" w:lineRule="auto"/>
        <w:rPr>
          <w:rtl/>
        </w:rPr>
      </w:pPr>
    </w:p>
    <w:p w:rsidR="00F004FC" w:rsidP="00F004FC">
      <w:pPr>
        <w:spacing w:line="269" w:lineRule="auto"/>
        <w:rPr>
          <w:rtl/>
        </w:rPr>
      </w:pPr>
      <w:r>
        <w:rPr>
          <w:rFonts w:hint="cs"/>
          <w:rtl/>
        </w:rPr>
        <w:t xml:space="preserve">מכיוון שטרם הוסדרו התקנות, בפועל </w:t>
      </w:r>
      <w:r w:rsidRPr="004B460B">
        <w:rPr>
          <w:rFonts w:hint="cs"/>
          <w:rtl/>
        </w:rPr>
        <w:t>פקידי</w:t>
      </w:r>
      <w:r w:rsidRPr="004B460B">
        <w:rPr>
          <w:rtl/>
        </w:rPr>
        <w:t xml:space="preserve"> </w:t>
      </w:r>
      <w:r w:rsidRPr="004B460B">
        <w:rPr>
          <w:rFonts w:hint="cs"/>
          <w:rtl/>
        </w:rPr>
        <w:t>היערות</w:t>
      </w:r>
      <w:r>
        <w:rPr>
          <w:rFonts w:hint="cs"/>
          <w:rtl/>
        </w:rPr>
        <w:t xml:space="preserve"> הארציים שעובדים תחת פקיד היערות הממשלתי</w:t>
      </w:r>
      <w:r w:rsidRPr="004B460B">
        <w:rPr>
          <w:rtl/>
        </w:rPr>
        <w:t xml:space="preserve"> </w:t>
      </w:r>
      <w:r w:rsidRPr="004B460B">
        <w:rPr>
          <w:rFonts w:hint="cs"/>
          <w:rtl/>
        </w:rPr>
        <w:t>אינם</w:t>
      </w:r>
      <w:r w:rsidRPr="004B460B">
        <w:rPr>
          <w:rtl/>
        </w:rPr>
        <w:t xml:space="preserve"> </w:t>
      </w:r>
      <w:r w:rsidRPr="004B460B">
        <w:rPr>
          <w:rFonts w:hint="cs"/>
          <w:rtl/>
        </w:rPr>
        <w:t>גובים</w:t>
      </w:r>
      <w:r w:rsidRPr="004B460B">
        <w:rPr>
          <w:rtl/>
        </w:rPr>
        <w:t xml:space="preserve"> </w:t>
      </w:r>
      <w:r w:rsidRPr="004B460B">
        <w:rPr>
          <w:rFonts w:hint="cs"/>
          <w:rtl/>
        </w:rPr>
        <w:t>היטל</w:t>
      </w:r>
      <w:r>
        <w:rPr>
          <w:rFonts w:hint="cs"/>
          <w:rtl/>
        </w:rPr>
        <w:t xml:space="preserve">. על פי נוהל פקיד היערות, </w:t>
      </w:r>
      <w:r>
        <w:rPr>
          <w:rtl/>
        </w:rPr>
        <w:t xml:space="preserve">רשויות מקומיות, חברות עירוניות, חברות ממשלתיות ומשרדי ממשלה </w:t>
      </w:r>
      <w:r>
        <w:rPr>
          <w:rFonts w:hint="cs"/>
          <w:rtl/>
        </w:rPr>
        <w:t>נדרשים</w:t>
      </w:r>
      <w:r>
        <w:rPr>
          <w:rtl/>
        </w:rPr>
        <w:t xml:space="preserve"> לחתום על</w:t>
      </w:r>
      <w:r>
        <w:rPr>
          <w:rFonts w:hint="cs"/>
          <w:rtl/>
        </w:rPr>
        <w:t xml:space="preserve"> </w:t>
      </w:r>
      <w:r>
        <w:rPr>
          <w:rtl/>
        </w:rPr>
        <w:t xml:space="preserve">כתב התחייבות </w:t>
      </w:r>
      <w:r>
        <w:rPr>
          <w:rFonts w:hint="cs"/>
          <w:rtl/>
        </w:rPr>
        <w:t>לנטיעת עצים ה</w:t>
      </w:r>
      <w:r>
        <w:rPr>
          <w:rtl/>
        </w:rPr>
        <w:t xml:space="preserve">מאושר על ידי </w:t>
      </w:r>
      <w:r>
        <w:rPr>
          <w:rtl/>
        </w:rPr>
        <w:t>מורשי</w:t>
      </w:r>
      <w:r>
        <w:rPr>
          <w:rtl/>
        </w:rPr>
        <w:t xml:space="preserve"> החתימה של הארגון</w:t>
      </w:r>
      <w:r>
        <w:rPr>
          <w:rFonts w:hint="cs"/>
          <w:rtl/>
        </w:rPr>
        <w:t>.</w:t>
      </w:r>
    </w:p>
    <w:p w:rsidR="00F004FC" w:rsidP="00F004FC">
      <w:pPr>
        <w:pStyle w:val="a"/>
        <w:spacing w:line="269" w:lineRule="auto"/>
        <w:rPr>
          <w:rtl/>
        </w:rPr>
      </w:pPr>
    </w:p>
    <w:p w:rsidR="00F004FC" w:rsidP="00F004FC">
      <w:pPr>
        <w:spacing w:line="269" w:lineRule="auto"/>
        <w:rPr>
          <w:rtl/>
        </w:rPr>
      </w:pPr>
      <w:r>
        <w:rPr>
          <w:rFonts w:hint="cs"/>
          <w:rtl/>
        </w:rPr>
        <w:t>חברת נתיבי ישראל מסרה בתשובתה למשרד מבקר המדינה ממאי 2025 כי היא מנהלת את הנתונים על ההתחייבות שנתנה למשרד החקלאות בנושא הערך החליפי לשתילת עצים באמצעות דוח ייעודי המספק נתונים המתעדכנים באופן שוטף ומספקים תמונה מלאה על התחייבותה זו. החברה ציינה כי היא נמצאת באיזון בפרויקטים שהסתיימו והוסיפה כי מינתה לאחרונה יועץ שימפה את נושא נטיעת העצים בראייה כלל-ארצית כדי שתוכל להגדיר אזורים שבהם הנטיעה תיתן מענה נוסף לסוגיית שינויי האקלים.</w:t>
      </w:r>
    </w:p>
    <w:p w:rsidR="00F004FC" w:rsidP="00F004FC">
      <w:pPr>
        <w:pStyle w:val="a"/>
        <w:spacing w:line="269" w:lineRule="auto"/>
        <w:rPr>
          <w:rtl/>
        </w:rPr>
      </w:pPr>
    </w:p>
    <w:p w:rsidR="00F004FC" w:rsidRPr="004116C7" w:rsidP="00F004FC">
      <w:pPr>
        <w:spacing w:line="269" w:lineRule="auto"/>
        <w:rPr>
          <w:rFonts w:ascii="David" w:hAnsi="David"/>
          <w:sz w:val="24"/>
        </w:rPr>
      </w:pPr>
      <w:r w:rsidRPr="00466D01">
        <w:rPr>
          <w:rFonts w:ascii="David" w:hAnsi="David" w:hint="eastAsia"/>
          <w:sz w:val="24"/>
          <w:rtl/>
        </w:rPr>
        <w:t>פקיד</w:t>
      </w:r>
      <w:r w:rsidRPr="00466D01">
        <w:rPr>
          <w:rFonts w:ascii="David" w:hAnsi="David"/>
          <w:sz w:val="24"/>
          <w:rtl/>
        </w:rPr>
        <w:t xml:space="preserve"> היערות הממשלתי מסר </w:t>
      </w:r>
      <w:r w:rsidRPr="0007393C">
        <w:rPr>
          <w:rFonts w:ascii="David" w:hAnsi="David" w:hint="eastAsia"/>
          <w:sz w:val="24"/>
          <w:rtl/>
        </w:rPr>
        <w:t>במרץ</w:t>
      </w:r>
      <w:r w:rsidRPr="0007393C">
        <w:rPr>
          <w:rFonts w:ascii="David" w:hAnsi="David"/>
          <w:sz w:val="24"/>
          <w:rtl/>
        </w:rPr>
        <w:t xml:space="preserve"> 2025</w:t>
      </w:r>
      <w:r>
        <w:rPr>
          <w:rFonts w:ascii="David" w:hAnsi="David" w:hint="cs"/>
          <w:sz w:val="24"/>
          <w:rtl/>
        </w:rPr>
        <w:t xml:space="preserve"> לצוות הביקורת </w:t>
      </w:r>
      <w:r w:rsidRPr="00466D01">
        <w:rPr>
          <w:rFonts w:ascii="David" w:hAnsi="David"/>
          <w:sz w:val="24"/>
          <w:rtl/>
        </w:rPr>
        <w:t xml:space="preserve">כי כתב התחייבות מאושר </w:t>
      </w:r>
      <w:r w:rsidRPr="00466D01">
        <w:rPr>
          <w:rFonts w:ascii="David" w:hAnsi="David" w:hint="cs"/>
          <w:sz w:val="24"/>
          <w:rtl/>
        </w:rPr>
        <w:t>בידי</w:t>
      </w:r>
      <w:r w:rsidRPr="00466D01">
        <w:rPr>
          <w:rFonts w:ascii="David" w:hAnsi="David"/>
          <w:sz w:val="24"/>
          <w:rtl/>
        </w:rPr>
        <w:t xml:space="preserve"> מורשה חתימה משמש הלכה למעשה ערובה להבטחת הנטיעה החליפית</w:t>
      </w:r>
      <w:r w:rsidRPr="00466D01">
        <w:rPr>
          <w:rFonts w:ascii="David" w:hAnsi="David" w:hint="cs"/>
          <w:sz w:val="24"/>
          <w:rtl/>
        </w:rPr>
        <w:t>, שהיא</w:t>
      </w:r>
      <w:r w:rsidRPr="00466D01">
        <w:rPr>
          <w:rFonts w:ascii="David" w:hAnsi="David"/>
          <w:sz w:val="24"/>
          <w:rtl/>
        </w:rPr>
        <w:t xml:space="preserve"> תנאי להנפקת רישיון הכריתה. הסמכות </w:t>
      </w:r>
      <w:r>
        <w:rPr>
          <w:rFonts w:ascii="David" w:hAnsi="David" w:hint="cs"/>
          <w:sz w:val="24"/>
          <w:rtl/>
        </w:rPr>
        <w:t>לנטילת</w:t>
      </w:r>
      <w:r w:rsidRPr="00466D01">
        <w:rPr>
          <w:rFonts w:ascii="David" w:hAnsi="David"/>
          <w:sz w:val="24"/>
          <w:rtl/>
        </w:rPr>
        <w:t xml:space="preserve"> ערובה להבטחת תנאי הרישיון קבועה בפקודת היערות ובעמדת היועצת המשפטית </w:t>
      </w:r>
      <w:r>
        <w:rPr>
          <w:rFonts w:ascii="David" w:hAnsi="David" w:hint="cs"/>
          <w:sz w:val="24"/>
          <w:rtl/>
        </w:rPr>
        <w:t xml:space="preserve">לממשלה </w:t>
      </w:r>
      <w:r w:rsidRPr="00466D01">
        <w:rPr>
          <w:rFonts w:ascii="David" w:hAnsi="David"/>
          <w:sz w:val="24"/>
          <w:rtl/>
        </w:rPr>
        <w:t xml:space="preserve">שניתנה </w:t>
      </w:r>
      <w:r>
        <w:rPr>
          <w:rFonts w:ascii="David" w:hAnsi="David" w:hint="cs"/>
          <w:sz w:val="24"/>
          <w:rtl/>
        </w:rPr>
        <w:t>בתובענה</w:t>
      </w:r>
      <w:r w:rsidRPr="00466D01">
        <w:rPr>
          <w:rFonts w:ascii="David" w:hAnsi="David"/>
          <w:sz w:val="24"/>
          <w:rtl/>
        </w:rPr>
        <w:t xml:space="preserve"> הייצוגית</w:t>
      </w:r>
      <w:r>
        <w:rPr>
          <w:rFonts w:ascii="David" w:hAnsi="David" w:hint="cs"/>
          <w:sz w:val="24"/>
          <w:rtl/>
        </w:rPr>
        <w:t xml:space="preserve"> בעניין</w:t>
      </w:r>
      <w:r w:rsidRPr="00466D01">
        <w:rPr>
          <w:rFonts w:ascii="David" w:hAnsi="David"/>
          <w:sz w:val="24"/>
          <w:rtl/>
        </w:rPr>
        <w:t xml:space="preserve"> </w:t>
      </w:r>
      <w:r w:rsidRPr="004D1E77">
        <w:rPr>
          <w:rFonts w:ascii="David" w:hAnsi="David"/>
          <w:b/>
          <w:bCs/>
          <w:sz w:val="24"/>
          <w:rtl/>
        </w:rPr>
        <w:t>דינוביץ</w:t>
      </w:r>
      <w:r w:rsidRPr="004D1E77">
        <w:rPr>
          <w:rFonts w:ascii="David" w:hAnsi="David" w:hint="cs"/>
          <w:b/>
          <w:bCs/>
          <w:sz w:val="24"/>
          <w:rtl/>
        </w:rPr>
        <w:t>'</w:t>
      </w:r>
      <w:r>
        <w:rPr>
          <w:vertAlign w:val="superscript"/>
          <w:rtl/>
        </w:rPr>
        <w:footnoteReference w:id="157"/>
      </w:r>
      <w:r w:rsidRPr="00466D01">
        <w:rPr>
          <w:rFonts w:ascii="David" w:hAnsi="David" w:hint="cs"/>
          <w:sz w:val="24"/>
          <w:rtl/>
        </w:rPr>
        <w:t>,</w:t>
      </w:r>
      <w:r w:rsidRPr="00466D01">
        <w:rPr>
          <w:rFonts w:ascii="David" w:hAnsi="David"/>
          <w:sz w:val="24"/>
          <w:rtl/>
        </w:rPr>
        <w:t xml:space="preserve"> שם נקבע כי מקום שבו ניתן להורות על נטיעה חלופית בעין </w:t>
      </w:r>
      <w:r w:rsidRPr="00466D01">
        <w:rPr>
          <w:rFonts w:ascii="David" w:hAnsi="David" w:hint="cs"/>
          <w:sz w:val="24"/>
          <w:rtl/>
        </w:rPr>
        <w:t>-</w:t>
      </w:r>
      <w:r w:rsidRPr="00466D01">
        <w:rPr>
          <w:rFonts w:ascii="David" w:hAnsi="David"/>
          <w:sz w:val="24"/>
          <w:rtl/>
        </w:rPr>
        <w:t xml:space="preserve"> ניתן גם </w:t>
      </w:r>
      <w:r>
        <w:rPr>
          <w:rFonts w:ascii="David" w:hAnsi="David" w:hint="cs"/>
          <w:sz w:val="24"/>
          <w:rtl/>
        </w:rPr>
        <w:t>לדרוש</w:t>
      </w:r>
      <w:r w:rsidRPr="00466D01">
        <w:rPr>
          <w:rFonts w:ascii="David" w:hAnsi="David"/>
          <w:sz w:val="24"/>
          <w:rtl/>
        </w:rPr>
        <w:t xml:space="preserve"> ערובה להבטחת הנטיעה. בהתאם לכך, אדם פרטי נדרש להפקיד ערובה כספית להבטחת קיום תנאי הרישיון וגוף ציבורי נדרש להפקיד כתב התחייבות מאושר על ידי </w:t>
      </w:r>
      <w:r w:rsidRPr="00466D01">
        <w:rPr>
          <w:rFonts w:ascii="David" w:hAnsi="David"/>
          <w:sz w:val="24"/>
          <w:rtl/>
        </w:rPr>
        <w:t>מורשי</w:t>
      </w:r>
      <w:r w:rsidRPr="00466D01">
        <w:rPr>
          <w:rFonts w:ascii="David" w:hAnsi="David"/>
          <w:sz w:val="24"/>
          <w:rtl/>
        </w:rPr>
        <w:t xml:space="preserve"> החתימה של הארגון </w:t>
      </w:r>
      <w:r w:rsidRPr="00466D01">
        <w:rPr>
          <w:rFonts w:ascii="David" w:hAnsi="David" w:hint="cs"/>
          <w:sz w:val="24"/>
          <w:rtl/>
        </w:rPr>
        <w:t>-</w:t>
      </w:r>
      <w:r w:rsidRPr="00466D01">
        <w:rPr>
          <w:rFonts w:ascii="David" w:hAnsi="David"/>
          <w:sz w:val="24"/>
          <w:rtl/>
        </w:rPr>
        <w:t xml:space="preserve"> </w:t>
      </w:r>
      <w:r>
        <w:rPr>
          <w:rFonts w:ascii="David" w:hAnsi="David" w:hint="cs"/>
          <w:sz w:val="24"/>
          <w:rtl/>
        </w:rPr>
        <w:t>אף ש</w:t>
      </w:r>
      <w:r w:rsidRPr="00466D01">
        <w:rPr>
          <w:rFonts w:ascii="David" w:hAnsi="David"/>
          <w:sz w:val="24"/>
          <w:rtl/>
        </w:rPr>
        <w:t>התכלית בשני המקרים זהה וגם המקור החוקי לדרישה.</w:t>
      </w:r>
    </w:p>
    <w:p w:rsidR="00F004FC" w:rsidP="00F004FC">
      <w:pPr>
        <w:pStyle w:val="a"/>
        <w:spacing w:line="269" w:lineRule="auto"/>
        <w:rPr>
          <w:rtl/>
        </w:rPr>
      </w:pPr>
    </w:p>
    <w:p w:rsidR="00F004FC" w:rsidRPr="0060523D" w:rsidP="00F004FC">
      <w:pPr>
        <w:spacing w:line="269" w:lineRule="auto"/>
        <w:rPr>
          <w:b/>
          <w:bCs/>
          <w:rtl/>
        </w:rPr>
      </w:pPr>
      <w:r>
        <w:rPr>
          <w:rFonts w:hint="cs"/>
          <w:b/>
          <w:bCs/>
          <w:rtl/>
        </w:rPr>
        <w:t>יוצא אפוא</w:t>
      </w:r>
      <w:r w:rsidRPr="0060523D">
        <w:rPr>
          <w:rFonts w:hint="cs"/>
          <w:b/>
          <w:bCs/>
          <w:rtl/>
        </w:rPr>
        <w:t xml:space="preserve"> </w:t>
      </w:r>
      <w:r>
        <w:rPr>
          <w:rFonts w:hint="cs"/>
          <w:b/>
          <w:bCs/>
          <w:rtl/>
        </w:rPr>
        <w:t>ש</w:t>
      </w:r>
      <w:r w:rsidRPr="0060523D">
        <w:rPr>
          <w:rFonts w:hint="cs"/>
          <w:b/>
          <w:bCs/>
          <w:rtl/>
        </w:rPr>
        <w:t>מוסדות ציבוריים</w:t>
      </w:r>
      <w:r>
        <w:rPr>
          <w:rFonts w:hint="cs"/>
          <w:b/>
          <w:bCs/>
          <w:rtl/>
        </w:rPr>
        <w:t xml:space="preserve"> - רשויות מקומיות, חברות עירוניות, חברות ממשלתיות ומשרדי ממשלה -</w:t>
      </w:r>
      <w:r w:rsidRPr="0060523D">
        <w:rPr>
          <w:rFonts w:hint="cs"/>
          <w:b/>
          <w:bCs/>
          <w:rtl/>
        </w:rPr>
        <w:t xml:space="preserve"> נדרשים להפקיד </w:t>
      </w:r>
      <w:r>
        <w:rPr>
          <w:rFonts w:hint="cs"/>
          <w:b/>
          <w:bCs/>
          <w:rtl/>
        </w:rPr>
        <w:t xml:space="preserve">אצל פקיד היערות הממשלתי </w:t>
      </w:r>
      <w:r w:rsidRPr="0060523D">
        <w:rPr>
          <w:rFonts w:hint="cs"/>
          <w:b/>
          <w:bCs/>
          <w:rtl/>
        </w:rPr>
        <w:t xml:space="preserve">כתב התחייבות </w:t>
      </w:r>
      <w:r>
        <w:rPr>
          <w:rFonts w:hint="cs"/>
          <w:b/>
          <w:bCs/>
          <w:rtl/>
        </w:rPr>
        <w:t>לתשלום ההיטל הכספי,</w:t>
      </w:r>
      <w:r w:rsidRPr="0060523D">
        <w:rPr>
          <w:rFonts w:hint="cs"/>
          <w:b/>
          <w:bCs/>
          <w:rtl/>
        </w:rPr>
        <w:t xml:space="preserve"> </w:t>
      </w:r>
      <w:r>
        <w:rPr>
          <w:rFonts w:hint="cs"/>
          <w:b/>
          <w:bCs/>
          <w:rtl/>
        </w:rPr>
        <w:t xml:space="preserve">אולם </w:t>
      </w:r>
      <w:r w:rsidRPr="0060523D">
        <w:rPr>
          <w:rFonts w:hint="cs"/>
          <w:b/>
          <w:bCs/>
          <w:rtl/>
        </w:rPr>
        <w:t>בפועל</w:t>
      </w:r>
      <w:r>
        <w:rPr>
          <w:rFonts w:hint="cs"/>
          <w:b/>
          <w:bCs/>
          <w:rtl/>
        </w:rPr>
        <w:t>,</w:t>
      </w:r>
      <w:r w:rsidRPr="0060523D">
        <w:rPr>
          <w:rFonts w:hint="cs"/>
          <w:b/>
          <w:bCs/>
          <w:rtl/>
        </w:rPr>
        <w:t xml:space="preserve"> </w:t>
      </w:r>
      <w:r>
        <w:rPr>
          <w:rFonts w:hint="cs"/>
          <w:b/>
          <w:bCs/>
          <w:rtl/>
        </w:rPr>
        <w:t>ב</w:t>
      </w:r>
      <w:r w:rsidRPr="0060523D">
        <w:rPr>
          <w:rFonts w:hint="cs"/>
          <w:b/>
          <w:bCs/>
          <w:rtl/>
        </w:rPr>
        <w:t>ה</w:t>
      </w:r>
      <w:r>
        <w:rPr>
          <w:rFonts w:hint="cs"/>
          <w:b/>
          <w:bCs/>
          <w:rtl/>
        </w:rPr>
        <w:t>י</w:t>
      </w:r>
      <w:r w:rsidRPr="0060523D">
        <w:rPr>
          <w:rFonts w:hint="cs"/>
          <w:b/>
          <w:bCs/>
          <w:rtl/>
        </w:rPr>
        <w:t>עדר הסדרה בתקנות מחייבות, תוקפה של התחייבות זו מוגבל והיא אינה מתממשת במלואה</w:t>
      </w:r>
      <w:r w:rsidRPr="004116C7">
        <w:rPr>
          <w:b/>
          <w:bCs/>
          <w:rtl/>
        </w:rPr>
        <w:t>.</w:t>
      </w:r>
    </w:p>
    <w:p w:rsidR="00F004FC" w:rsidP="00F004FC">
      <w:pPr>
        <w:pStyle w:val="a"/>
        <w:spacing w:line="269" w:lineRule="auto"/>
        <w:rPr>
          <w:rtl/>
        </w:rPr>
      </w:pPr>
    </w:p>
    <w:p w:rsidR="00F004FC" w:rsidP="00F004FC">
      <w:pPr>
        <w:spacing w:line="269" w:lineRule="auto"/>
        <w:rPr>
          <w:rtl/>
        </w:rPr>
      </w:pPr>
      <w:r>
        <w:rPr>
          <w:rFonts w:hint="cs"/>
          <w:rtl/>
        </w:rPr>
        <w:t xml:space="preserve">ב-14 רשויות מקומיות מונו פקידי יערות, ואלה הן: </w:t>
      </w:r>
      <w:r w:rsidRPr="00981066">
        <w:rPr>
          <w:rFonts w:hint="cs"/>
          <w:b/>
          <w:bCs/>
          <w:rtl/>
        </w:rPr>
        <w:t>אשדוד</w:t>
      </w:r>
      <w:r>
        <w:rPr>
          <w:rFonts w:hint="cs"/>
          <w:rtl/>
        </w:rPr>
        <w:t xml:space="preserve">, </w:t>
      </w:r>
      <w:r w:rsidRPr="00981066">
        <w:rPr>
          <w:rFonts w:hint="cs"/>
          <w:b/>
          <w:bCs/>
          <w:rtl/>
        </w:rPr>
        <w:t>באר שבע</w:t>
      </w:r>
      <w:r>
        <w:rPr>
          <w:rFonts w:hint="cs"/>
          <w:rtl/>
        </w:rPr>
        <w:t xml:space="preserve">, </w:t>
      </w:r>
      <w:r w:rsidRPr="00981066">
        <w:rPr>
          <w:rFonts w:hint="cs"/>
          <w:b/>
          <w:bCs/>
          <w:rtl/>
        </w:rPr>
        <w:t>גבעתיים</w:t>
      </w:r>
      <w:r>
        <w:rPr>
          <w:rFonts w:hint="cs"/>
          <w:rtl/>
        </w:rPr>
        <w:t xml:space="preserve">, </w:t>
      </w:r>
      <w:r w:rsidRPr="00981066">
        <w:rPr>
          <w:rFonts w:hint="cs"/>
          <w:b/>
          <w:bCs/>
          <w:rtl/>
        </w:rPr>
        <w:t>גבעת שמואל</w:t>
      </w:r>
      <w:r>
        <w:rPr>
          <w:rFonts w:hint="cs"/>
          <w:rtl/>
        </w:rPr>
        <w:t xml:space="preserve">, </w:t>
      </w:r>
      <w:r w:rsidRPr="00981066">
        <w:rPr>
          <w:rFonts w:hint="cs"/>
          <w:b/>
          <w:bCs/>
          <w:rtl/>
        </w:rPr>
        <w:t>הוד השרון</w:t>
      </w:r>
      <w:r>
        <w:rPr>
          <w:rFonts w:hint="cs"/>
          <w:rtl/>
        </w:rPr>
        <w:t xml:space="preserve">, </w:t>
      </w:r>
      <w:r w:rsidRPr="00981066">
        <w:rPr>
          <w:rFonts w:hint="cs"/>
          <w:b/>
          <w:bCs/>
          <w:rtl/>
        </w:rPr>
        <w:t>יבנה</w:t>
      </w:r>
      <w:r>
        <w:rPr>
          <w:rFonts w:hint="cs"/>
          <w:rtl/>
        </w:rPr>
        <w:t xml:space="preserve">, </w:t>
      </w:r>
      <w:r w:rsidRPr="00981066">
        <w:rPr>
          <w:rFonts w:hint="cs"/>
          <w:b/>
          <w:bCs/>
          <w:rtl/>
        </w:rPr>
        <w:t>חיפה</w:t>
      </w:r>
      <w:r>
        <w:rPr>
          <w:rFonts w:hint="cs"/>
          <w:rtl/>
        </w:rPr>
        <w:t xml:space="preserve">, </w:t>
      </w:r>
      <w:r w:rsidRPr="00981066">
        <w:rPr>
          <w:rFonts w:hint="cs"/>
          <w:b/>
          <w:bCs/>
          <w:rtl/>
        </w:rPr>
        <w:t>ירושלים</w:t>
      </w:r>
      <w:r>
        <w:rPr>
          <w:rFonts w:hint="cs"/>
          <w:rtl/>
        </w:rPr>
        <w:t xml:space="preserve">, </w:t>
      </w:r>
      <w:r w:rsidRPr="00981066">
        <w:rPr>
          <w:rFonts w:hint="cs"/>
          <w:b/>
          <w:bCs/>
          <w:rtl/>
        </w:rPr>
        <w:t>נתניה</w:t>
      </w:r>
      <w:r>
        <w:rPr>
          <w:rFonts w:hint="cs"/>
          <w:rtl/>
        </w:rPr>
        <w:t xml:space="preserve">, </w:t>
      </w:r>
      <w:r w:rsidRPr="00981066">
        <w:rPr>
          <w:rFonts w:hint="cs"/>
          <w:b/>
          <w:bCs/>
          <w:rtl/>
        </w:rPr>
        <w:t>פתח תקווה</w:t>
      </w:r>
      <w:r>
        <w:rPr>
          <w:rFonts w:hint="cs"/>
          <w:rtl/>
        </w:rPr>
        <w:t xml:space="preserve">, </w:t>
      </w:r>
      <w:r w:rsidRPr="00981066">
        <w:rPr>
          <w:rFonts w:hint="cs"/>
          <w:b/>
          <w:bCs/>
          <w:rtl/>
        </w:rPr>
        <w:t>ראשון לציון</w:t>
      </w:r>
      <w:r>
        <w:rPr>
          <w:rFonts w:hint="cs"/>
          <w:rtl/>
        </w:rPr>
        <w:t xml:space="preserve">, </w:t>
      </w:r>
      <w:r w:rsidRPr="00981066">
        <w:rPr>
          <w:rFonts w:hint="cs"/>
          <w:b/>
          <w:bCs/>
          <w:rtl/>
        </w:rPr>
        <w:t>רמת-גן</w:t>
      </w:r>
      <w:r>
        <w:rPr>
          <w:rFonts w:hint="cs"/>
          <w:rtl/>
        </w:rPr>
        <w:t xml:space="preserve">, </w:t>
      </w:r>
      <w:r w:rsidRPr="00981066">
        <w:rPr>
          <w:rFonts w:hint="cs"/>
          <w:b/>
          <w:bCs/>
          <w:rtl/>
        </w:rPr>
        <w:t>רחובות</w:t>
      </w:r>
      <w:r>
        <w:rPr>
          <w:rFonts w:hint="cs"/>
          <w:rtl/>
        </w:rPr>
        <w:t xml:space="preserve"> ו</w:t>
      </w:r>
      <w:r w:rsidRPr="00981066">
        <w:rPr>
          <w:rFonts w:hint="cs"/>
          <w:b/>
          <w:bCs/>
          <w:rtl/>
        </w:rPr>
        <w:t>תל אביב-יפו</w:t>
      </w:r>
      <w:r w:rsidRPr="00981066">
        <w:rPr>
          <w:b/>
          <w:bCs/>
          <w:rtl/>
        </w:rPr>
        <w:t>.</w:t>
      </w:r>
      <w:r w:rsidRPr="00981066">
        <w:rPr>
          <w:rFonts w:hint="cs"/>
          <w:b/>
          <w:bCs/>
          <w:rtl/>
        </w:rPr>
        <w:t xml:space="preserve"> </w:t>
      </w:r>
      <w:r>
        <w:rPr>
          <w:rFonts w:hint="cs"/>
          <w:rtl/>
        </w:rPr>
        <w:t xml:space="preserve">על פי הפקודה, </w:t>
      </w:r>
      <w:r>
        <w:rPr>
          <w:rtl/>
        </w:rPr>
        <w:t xml:space="preserve">"פקיד היערות" </w:t>
      </w:r>
      <w:r>
        <w:rPr>
          <w:rFonts w:hint="cs"/>
          <w:rtl/>
        </w:rPr>
        <w:t>הוא</w:t>
      </w:r>
      <w:r>
        <w:rPr>
          <w:rtl/>
        </w:rPr>
        <w:t xml:space="preserve"> כל פקיד </w:t>
      </w:r>
      <w:r>
        <w:rPr>
          <w:rFonts w:hint="cs"/>
          <w:rtl/>
        </w:rPr>
        <w:t>שמוסמך</w:t>
      </w:r>
      <w:r>
        <w:rPr>
          <w:rtl/>
        </w:rPr>
        <w:t xml:space="preserve"> מטעם ש</w:t>
      </w:r>
      <w:r>
        <w:rPr>
          <w:rFonts w:hint="cs"/>
          <w:rtl/>
        </w:rPr>
        <w:t>ר החקלאות</w:t>
      </w:r>
      <w:r>
        <w:rPr>
          <w:rtl/>
        </w:rPr>
        <w:t xml:space="preserve"> להוציא לפועל כל</w:t>
      </w:r>
      <w:r>
        <w:rPr>
          <w:rFonts w:hint="cs"/>
          <w:rtl/>
        </w:rPr>
        <w:t xml:space="preserve"> </w:t>
      </w:r>
      <w:r>
        <w:rPr>
          <w:rtl/>
        </w:rPr>
        <w:t xml:space="preserve">מטרה ממטרות </w:t>
      </w:r>
      <w:r>
        <w:rPr>
          <w:rFonts w:hint="cs"/>
          <w:rtl/>
        </w:rPr>
        <w:t>הפקודה. ברשויות מקומיות שבהן מונה פקיד יערות עירוני, על פי נוהל פקיד היערות</w:t>
      </w:r>
      <w:r w:rsidRPr="004B460B">
        <w:rPr>
          <w:vertAlign w:val="superscript"/>
          <w:rtl/>
        </w:rPr>
        <w:t xml:space="preserve"> </w:t>
      </w:r>
      <w:r>
        <w:rPr>
          <w:rFonts w:hint="cs"/>
          <w:rtl/>
        </w:rPr>
        <w:t xml:space="preserve">אם אי אפשר </w:t>
      </w:r>
      <w:r w:rsidRPr="004B460B">
        <w:rPr>
          <w:rFonts w:hint="eastAsia"/>
          <w:rtl/>
        </w:rPr>
        <w:t>לבצע</w:t>
      </w:r>
      <w:r w:rsidRPr="004B460B">
        <w:rPr>
          <w:rtl/>
        </w:rPr>
        <w:t xml:space="preserve"> </w:t>
      </w:r>
      <w:r w:rsidRPr="004B460B">
        <w:rPr>
          <w:rFonts w:hint="eastAsia"/>
          <w:rtl/>
        </w:rPr>
        <w:t>נטיעה</w:t>
      </w:r>
      <w:r w:rsidRPr="004B460B">
        <w:rPr>
          <w:rtl/>
        </w:rPr>
        <w:t xml:space="preserve"> </w:t>
      </w:r>
      <w:r w:rsidRPr="004B460B">
        <w:rPr>
          <w:rFonts w:hint="eastAsia"/>
          <w:rtl/>
        </w:rPr>
        <w:t>חליפית</w:t>
      </w:r>
      <w:r w:rsidRPr="004B460B">
        <w:rPr>
          <w:rtl/>
        </w:rPr>
        <w:t xml:space="preserve"> </w:t>
      </w:r>
      <w:r>
        <w:rPr>
          <w:rFonts w:hint="cs"/>
          <w:rtl/>
        </w:rPr>
        <w:t>ששוויה תואם ל</w:t>
      </w:r>
      <w:r w:rsidRPr="004B460B">
        <w:rPr>
          <w:rFonts w:hint="eastAsia"/>
          <w:rtl/>
        </w:rPr>
        <w:t>ערך</w:t>
      </w:r>
      <w:r w:rsidRPr="004B460B">
        <w:rPr>
          <w:rtl/>
        </w:rPr>
        <w:t xml:space="preserve"> </w:t>
      </w:r>
      <w:r w:rsidRPr="004B460B">
        <w:rPr>
          <w:rFonts w:hint="eastAsia"/>
          <w:rtl/>
        </w:rPr>
        <w:t>החליפי</w:t>
      </w:r>
      <w:r>
        <w:rPr>
          <w:rFonts w:hint="cs"/>
          <w:rtl/>
        </w:rPr>
        <w:t xml:space="preserve"> שנקבע ברישיון הכריתה,</w:t>
      </w:r>
      <w:r w:rsidRPr="004B460B">
        <w:rPr>
          <w:rtl/>
        </w:rPr>
        <w:t xml:space="preserve"> </w:t>
      </w:r>
      <w:r w:rsidRPr="004B460B">
        <w:rPr>
          <w:rFonts w:hint="eastAsia"/>
          <w:rtl/>
        </w:rPr>
        <w:t>יורה</w:t>
      </w:r>
      <w:r w:rsidRPr="004B460B">
        <w:rPr>
          <w:rtl/>
        </w:rPr>
        <w:t xml:space="preserve"> </w:t>
      </w:r>
      <w:r w:rsidRPr="004B460B">
        <w:rPr>
          <w:rFonts w:hint="eastAsia"/>
          <w:rtl/>
        </w:rPr>
        <w:t>פקיד</w:t>
      </w:r>
      <w:r w:rsidRPr="004B460B">
        <w:rPr>
          <w:rtl/>
        </w:rPr>
        <w:t xml:space="preserve"> </w:t>
      </w:r>
      <w:r w:rsidRPr="004B460B">
        <w:rPr>
          <w:rFonts w:hint="eastAsia"/>
          <w:rtl/>
        </w:rPr>
        <w:t>היערות</w:t>
      </w:r>
      <w:r>
        <w:rPr>
          <w:rFonts w:hint="cs"/>
          <w:rtl/>
        </w:rPr>
        <w:t xml:space="preserve"> העירוני</w:t>
      </w:r>
      <w:r w:rsidRPr="004B460B">
        <w:rPr>
          <w:rtl/>
        </w:rPr>
        <w:t xml:space="preserve"> </w:t>
      </w:r>
      <w:r w:rsidRPr="004B460B">
        <w:rPr>
          <w:rFonts w:hint="eastAsia"/>
          <w:rtl/>
        </w:rPr>
        <w:t>על</w:t>
      </w:r>
      <w:r w:rsidRPr="004B460B">
        <w:rPr>
          <w:rtl/>
        </w:rPr>
        <w:t xml:space="preserve"> </w:t>
      </w:r>
      <w:r w:rsidRPr="004B460B">
        <w:rPr>
          <w:rFonts w:hint="eastAsia"/>
          <w:rtl/>
        </w:rPr>
        <w:t>תשלום</w:t>
      </w:r>
      <w:r w:rsidRPr="004B460B">
        <w:rPr>
          <w:rtl/>
        </w:rPr>
        <w:t xml:space="preserve"> </w:t>
      </w:r>
      <w:r>
        <w:rPr>
          <w:rFonts w:hint="cs"/>
          <w:rtl/>
        </w:rPr>
        <w:t>שווי</w:t>
      </w:r>
      <w:r w:rsidRPr="004B460B">
        <w:rPr>
          <w:rtl/>
        </w:rPr>
        <w:t xml:space="preserve"> </w:t>
      </w:r>
      <w:r w:rsidRPr="004B460B">
        <w:rPr>
          <w:rFonts w:hint="eastAsia"/>
          <w:rtl/>
        </w:rPr>
        <w:t>הערך</w:t>
      </w:r>
      <w:r w:rsidRPr="004B460B">
        <w:rPr>
          <w:rtl/>
        </w:rPr>
        <w:t xml:space="preserve"> </w:t>
      </w:r>
      <w:r w:rsidRPr="004B460B">
        <w:rPr>
          <w:rFonts w:hint="eastAsia"/>
          <w:rtl/>
        </w:rPr>
        <w:t>החליפי</w:t>
      </w:r>
      <w:r w:rsidRPr="004B460B">
        <w:rPr>
          <w:rtl/>
        </w:rPr>
        <w:t xml:space="preserve"> </w:t>
      </w:r>
      <w:r w:rsidRPr="004B460B">
        <w:rPr>
          <w:rFonts w:hint="eastAsia"/>
          <w:rtl/>
        </w:rPr>
        <w:t>או</w:t>
      </w:r>
      <w:r w:rsidRPr="004B460B">
        <w:rPr>
          <w:rtl/>
        </w:rPr>
        <w:t xml:space="preserve"> </w:t>
      </w:r>
      <w:r w:rsidRPr="004B460B">
        <w:rPr>
          <w:rFonts w:hint="eastAsia"/>
          <w:rtl/>
        </w:rPr>
        <w:t>ההפרש</w:t>
      </w:r>
      <w:r w:rsidRPr="004B460B">
        <w:rPr>
          <w:rtl/>
        </w:rPr>
        <w:t xml:space="preserve"> </w:t>
      </w:r>
      <w:r w:rsidRPr="004B460B">
        <w:rPr>
          <w:rFonts w:hint="eastAsia"/>
          <w:rtl/>
        </w:rPr>
        <w:t>הנותר</w:t>
      </w:r>
      <w:r>
        <w:rPr>
          <w:rFonts w:hint="cs"/>
          <w:rtl/>
        </w:rPr>
        <w:t xml:space="preserve"> </w:t>
      </w:r>
      <w:r w:rsidRPr="004B460B">
        <w:rPr>
          <w:rFonts w:hint="eastAsia"/>
          <w:rtl/>
        </w:rPr>
        <w:t>לתקציב</w:t>
      </w:r>
      <w:r w:rsidRPr="004B460B">
        <w:rPr>
          <w:rtl/>
        </w:rPr>
        <w:t xml:space="preserve"> </w:t>
      </w:r>
      <w:r w:rsidRPr="004B460B">
        <w:rPr>
          <w:rFonts w:hint="eastAsia"/>
          <w:rtl/>
        </w:rPr>
        <w:t>העצים</w:t>
      </w:r>
      <w:r w:rsidRPr="004B460B">
        <w:rPr>
          <w:rtl/>
        </w:rPr>
        <w:t xml:space="preserve"> </w:t>
      </w:r>
      <w:r w:rsidRPr="004B460B">
        <w:rPr>
          <w:rFonts w:hint="eastAsia"/>
          <w:rtl/>
        </w:rPr>
        <w:t>הייעודי</w:t>
      </w:r>
      <w:r w:rsidRPr="004B460B">
        <w:rPr>
          <w:rtl/>
        </w:rPr>
        <w:t xml:space="preserve"> </w:t>
      </w:r>
      <w:r w:rsidRPr="004B460B">
        <w:rPr>
          <w:rFonts w:hint="eastAsia"/>
          <w:rtl/>
        </w:rPr>
        <w:t>שהקימה</w:t>
      </w:r>
      <w:r w:rsidRPr="004B460B">
        <w:rPr>
          <w:rtl/>
        </w:rPr>
        <w:t xml:space="preserve"> </w:t>
      </w:r>
      <w:r w:rsidRPr="004B460B">
        <w:rPr>
          <w:rFonts w:hint="eastAsia"/>
          <w:rtl/>
        </w:rPr>
        <w:t>הרשות</w:t>
      </w:r>
      <w:r w:rsidRPr="004B460B">
        <w:rPr>
          <w:rtl/>
        </w:rPr>
        <w:t xml:space="preserve"> </w:t>
      </w:r>
      <w:r>
        <w:rPr>
          <w:rFonts w:hint="cs"/>
          <w:rtl/>
        </w:rPr>
        <w:t>ש</w:t>
      </w:r>
      <w:r w:rsidRPr="004B460B">
        <w:rPr>
          <w:rFonts w:hint="eastAsia"/>
          <w:rtl/>
        </w:rPr>
        <w:t>בה</w:t>
      </w:r>
      <w:r w:rsidRPr="004B460B">
        <w:rPr>
          <w:rtl/>
        </w:rPr>
        <w:t xml:space="preserve"> </w:t>
      </w:r>
      <w:r w:rsidRPr="004B460B">
        <w:rPr>
          <w:rFonts w:hint="eastAsia"/>
          <w:rtl/>
        </w:rPr>
        <w:t>בוצעה</w:t>
      </w:r>
      <w:r w:rsidRPr="004B460B">
        <w:rPr>
          <w:rtl/>
        </w:rPr>
        <w:t xml:space="preserve"> </w:t>
      </w:r>
      <w:r w:rsidRPr="004B460B">
        <w:rPr>
          <w:rFonts w:hint="eastAsia"/>
          <w:rtl/>
        </w:rPr>
        <w:t>הכרית</w:t>
      </w:r>
      <w:r>
        <w:rPr>
          <w:rFonts w:hint="cs"/>
          <w:rtl/>
        </w:rPr>
        <w:t xml:space="preserve">ה. </w:t>
      </w:r>
      <w:r>
        <w:rPr>
          <w:rtl/>
        </w:rPr>
        <w:t>עד למימוש הפיצוי הנופי בהתאם ל</w:t>
      </w:r>
      <w:r>
        <w:rPr>
          <w:rFonts w:hint="cs"/>
          <w:rtl/>
        </w:rPr>
        <w:t>שווי</w:t>
      </w:r>
      <w:r>
        <w:rPr>
          <w:rtl/>
        </w:rPr>
        <w:t xml:space="preserve"> הערך החליפי ובתנאי שלא הופקד כסף </w:t>
      </w:r>
      <w:r>
        <w:rPr>
          <w:rFonts w:hint="cs"/>
          <w:rtl/>
        </w:rPr>
        <w:t>בתקציב הייעודי</w:t>
      </w:r>
      <w:r>
        <w:rPr>
          <w:rtl/>
        </w:rPr>
        <w:t>, יורה פקיד היערות על הפקדת ערבות בנקאית או התחייבות חשב</w:t>
      </w:r>
      <w:r>
        <w:rPr>
          <w:rFonts w:hint="cs"/>
          <w:rtl/>
        </w:rPr>
        <w:t xml:space="preserve"> </w:t>
      </w:r>
      <w:r>
        <w:rPr>
          <w:rtl/>
        </w:rPr>
        <w:t>בגובה הערך החליפי הכולל.</w:t>
      </w:r>
    </w:p>
    <w:p w:rsidR="00F004FC" w:rsidP="00F004FC">
      <w:pPr>
        <w:pStyle w:val="a"/>
        <w:spacing w:line="269" w:lineRule="auto"/>
        <w:rPr>
          <w:rtl/>
        </w:rPr>
      </w:pPr>
    </w:p>
    <w:p w:rsidR="00F004FC" w:rsidP="00F004FC">
      <w:pPr>
        <w:spacing w:line="269" w:lineRule="auto"/>
        <w:rPr>
          <w:rtl/>
        </w:rPr>
      </w:pPr>
      <w:r>
        <w:rPr>
          <w:rFonts w:hint="cs"/>
          <w:b/>
          <w:bCs/>
          <w:rtl/>
        </w:rPr>
        <w:t>מהאמור עולה</w:t>
      </w:r>
      <w:r w:rsidRPr="008A1F6F">
        <w:rPr>
          <w:b/>
          <w:bCs/>
          <w:rtl/>
        </w:rPr>
        <w:t xml:space="preserve"> </w:t>
      </w:r>
      <w:r>
        <w:rPr>
          <w:rFonts w:hint="cs"/>
          <w:b/>
          <w:bCs/>
          <w:rtl/>
        </w:rPr>
        <w:t xml:space="preserve">כי </w:t>
      </w:r>
      <w:r w:rsidRPr="008A1F6F">
        <w:rPr>
          <w:b/>
          <w:bCs/>
          <w:rtl/>
        </w:rPr>
        <w:t xml:space="preserve">ברשויות </w:t>
      </w:r>
      <w:r>
        <w:rPr>
          <w:rFonts w:hint="cs"/>
          <w:b/>
          <w:bCs/>
          <w:rtl/>
        </w:rPr>
        <w:t>ש</w:t>
      </w:r>
      <w:r w:rsidRPr="008A1F6F">
        <w:rPr>
          <w:b/>
          <w:bCs/>
          <w:rtl/>
        </w:rPr>
        <w:t xml:space="preserve">בהן </w:t>
      </w:r>
      <w:r w:rsidRPr="008A1F6F">
        <w:rPr>
          <w:rFonts w:hint="eastAsia"/>
          <w:b/>
          <w:bCs/>
          <w:rtl/>
        </w:rPr>
        <w:t>מונה</w:t>
      </w:r>
      <w:r w:rsidRPr="008A1F6F">
        <w:rPr>
          <w:b/>
          <w:bCs/>
          <w:rtl/>
        </w:rPr>
        <w:t xml:space="preserve"> </w:t>
      </w:r>
      <w:r w:rsidRPr="008A1F6F">
        <w:rPr>
          <w:rFonts w:hint="eastAsia"/>
          <w:b/>
          <w:bCs/>
          <w:rtl/>
        </w:rPr>
        <w:t>פקיד</w:t>
      </w:r>
      <w:r w:rsidRPr="008A1F6F">
        <w:rPr>
          <w:b/>
          <w:bCs/>
          <w:rtl/>
        </w:rPr>
        <w:t xml:space="preserve"> </w:t>
      </w:r>
      <w:r w:rsidRPr="008A1F6F">
        <w:rPr>
          <w:rFonts w:hint="eastAsia"/>
          <w:b/>
          <w:bCs/>
          <w:rtl/>
        </w:rPr>
        <w:t>יערות</w:t>
      </w:r>
      <w:r w:rsidRPr="008A1F6F">
        <w:rPr>
          <w:b/>
          <w:bCs/>
          <w:rtl/>
        </w:rPr>
        <w:t xml:space="preserve"> </w:t>
      </w:r>
      <w:r w:rsidRPr="008A1F6F">
        <w:rPr>
          <w:rFonts w:hint="eastAsia"/>
          <w:b/>
          <w:bCs/>
          <w:rtl/>
        </w:rPr>
        <w:t>עירוני</w:t>
      </w:r>
      <w:r w:rsidRPr="008A1F6F">
        <w:rPr>
          <w:b/>
          <w:bCs/>
          <w:rtl/>
        </w:rPr>
        <w:t xml:space="preserve"> </w:t>
      </w:r>
      <w:r w:rsidRPr="008A1F6F">
        <w:rPr>
          <w:rFonts w:hint="eastAsia"/>
          <w:b/>
          <w:bCs/>
          <w:rtl/>
        </w:rPr>
        <w:t>גובים</w:t>
      </w:r>
      <w:r w:rsidRPr="008A1F6F">
        <w:rPr>
          <w:b/>
          <w:bCs/>
          <w:rtl/>
        </w:rPr>
        <w:t xml:space="preserve"> </w:t>
      </w:r>
      <w:r>
        <w:rPr>
          <w:rFonts w:hint="cs"/>
          <w:b/>
          <w:bCs/>
          <w:rtl/>
        </w:rPr>
        <w:t>פיצוי נופי</w:t>
      </w:r>
      <w:r w:rsidRPr="008A1F6F">
        <w:rPr>
          <w:b/>
          <w:bCs/>
          <w:rtl/>
        </w:rPr>
        <w:t xml:space="preserve"> </w:t>
      </w:r>
      <w:r>
        <w:rPr>
          <w:rFonts w:hint="cs"/>
          <w:b/>
          <w:bCs/>
          <w:rtl/>
        </w:rPr>
        <w:t xml:space="preserve">כנגד נטיעות, והוא </w:t>
      </w:r>
      <w:r w:rsidRPr="008A1F6F">
        <w:rPr>
          <w:rFonts w:hint="eastAsia"/>
          <w:b/>
          <w:bCs/>
          <w:rtl/>
        </w:rPr>
        <w:t>מופקד</w:t>
      </w:r>
      <w:r w:rsidRPr="008A1F6F">
        <w:rPr>
          <w:b/>
          <w:bCs/>
          <w:rtl/>
        </w:rPr>
        <w:t xml:space="preserve"> </w:t>
      </w:r>
      <w:r w:rsidRPr="008A1F6F">
        <w:rPr>
          <w:rFonts w:hint="eastAsia"/>
          <w:b/>
          <w:bCs/>
          <w:rtl/>
        </w:rPr>
        <w:t>בתקציב</w:t>
      </w:r>
      <w:r w:rsidRPr="008A1F6F">
        <w:rPr>
          <w:b/>
          <w:bCs/>
          <w:rtl/>
        </w:rPr>
        <w:t xml:space="preserve"> </w:t>
      </w:r>
      <w:r w:rsidRPr="008A1F6F">
        <w:rPr>
          <w:rFonts w:hint="eastAsia"/>
          <w:b/>
          <w:bCs/>
          <w:rtl/>
        </w:rPr>
        <w:t>ייעודי</w:t>
      </w:r>
      <w:r>
        <w:rPr>
          <w:rFonts w:hint="cs"/>
          <w:b/>
          <w:bCs/>
          <w:rtl/>
        </w:rPr>
        <w:t xml:space="preserve">. מהלך זה אינו מעוגן בתקנות. </w:t>
      </w:r>
    </w:p>
    <w:p w:rsidR="00F004FC" w:rsidP="00F004FC">
      <w:pPr>
        <w:pStyle w:val="a"/>
        <w:spacing w:line="269" w:lineRule="auto"/>
        <w:rPr>
          <w:rtl/>
        </w:rPr>
      </w:pPr>
    </w:p>
    <w:p w:rsidR="00F004FC" w:rsidP="00F004FC">
      <w:pPr>
        <w:spacing w:line="269" w:lineRule="auto"/>
        <w:rPr>
          <w:rtl/>
        </w:rPr>
      </w:pPr>
      <w:r>
        <w:rPr>
          <w:rFonts w:hint="cs"/>
          <w:rtl/>
        </w:rPr>
        <w:t xml:space="preserve">באפריל 2023 נתבעה עיריית </w:t>
      </w:r>
      <w:r w:rsidRPr="00EA5DC6">
        <w:rPr>
          <w:rFonts w:hint="cs"/>
          <w:b/>
          <w:bCs/>
          <w:rtl/>
        </w:rPr>
        <w:t>פתח תקווה</w:t>
      </w:r>
      <w:r>
        <w:rPr>
          <w:rFonts w:hint="cs"/>
          <w:rtl/>
        </w:rPr>
        <w:t xml:space="preserve"> </w:t>
      </w:r>
      <w:bookmarkStart w:id="114" w:name="_Hlk188272447"/>
      <w:r>
        <w:rPr>
          <w:rFonts w:hint="cs"/>
          <w:rtl/>
        </w:rPr>
        <w:t>בתביעה ייצוגית כנגד גביית היטל</w:t>
      </w:r>
      <w:bookmarkEnd w:id="114"/>
      <w:r>
        <w:rPr>
          <w:rFonts w:hint="cs"/>
          <w:rtl/>
        </w:rPr>
        <w:t>ים כספיים בגין פיצוי נופי</w:t>
      </w:r>
      <w:r>
        <w:rPr>
          <w:vertAlign w:val="superscript"/>
          <w:rtl/>
        </w:rPr>
        <w:footnoteReference w:id="158"/>
      </w:r>
      <w:r>
        <w:rPr>
          <w:rFonts w:hint="cs"/>
          <w:rtl/>
        </w:rPr>
        <w:t>. התובעים טענו כי</w:t>
      </w:r>
      <w:r>
        <w:rPr>
          <w:rtl/>
        </w:rPr>
        <w:t xml:space="preserve"> </w:t>
      </w:r>
      <w:r>
        <w:rPr>
          <w:rFonts w:hint="cs"/>
          <w:rtl/>
        </w:rPr>
        <w:t>יש</w:t>
      </w:r>
      <w:r>
        <w:rPr>
          <w:rtl/>
        </w:rPr>
        <w:t xml:space="preserve"> רשויות הגובות </w:t>
      </w:r>
      <w:r>
        <w:rPr>
          <w:rFonts w:hint="cs"/>
          <w:rtl/>
        </w:rPr>
        <w:t>ב</w:t>
      </w:r>
      <w:r>
        <w:rPr>
          <w:rtl/>
        </w:rPr>
        <w:t xml:space="preserve">פועל היטל </w:t>
      </w:r>
      <w:r>
        <w:rPr>
          <w:rFonts w:hint="cs"/>
          <w:rtl/>
        </w:rPr>
        <w:t xml:space="preserve">פיצוי נופי </w:t>
      </w:r>
      <w:r>
        <w:rPr>
          <w:rtl/>
        </w:rPr>
        <w:t>בחוסר סמכות ובניגוד לדין.</w:t>
      </w:r>
      <w:r>
        <w:rPr>
          <w:rFonts w:hint="cs"/>
          <w:rtl/>
        </w:rPr>
        <w:t xml:space="preserve"> במועד הביקורת עלה כי תיק התביעה </w:t>
      </w:r>
      <w:r w:rsidRPr="001156D0">
        <w:rPr>
          <w:rtl/>
        </w:rPr>
        <w:t>פתוח ועדיין לא התקיים דיון קדם משפט</w:t>
      </w:r>
      <w:r>
        <w:rPr>
          <w:rFonts w:hint="cs"/>
          <w:rtl/>
        </w:rPr>
        <w:t xml:space="preserve"> בעניין</w:t>
      </w:r>
      <w:r w:rsidRPr="001156D0">
        <w:rPr>
          <w:rtl/>
        </w:rPr>
        <w:t xml:space="preserve">. ההחלטה האחרונה בתיק ניתנה </w:t>
      </w:r>
      <w:r>
        <w:rPr>
          <w:rFonts w:hint="cs"/>
          <w:rtl/>
        </w:rPr>
        <w:t xml:space="preserve">בינואר 2025 </w:t>
      </w:r>
      <w:r w:rsidRPr="001156D0">
        <w:rPr>
          <w:rtl/>
        </w:rPr>
        <w:t xml:space="preserve">ושלחה את הצדדים להידבר לאור עמדת </w:t>
      </w:r>
      <w:r>
        <w:rPr>
          <w:rFonts w:hint="cs"/>
          <w:rtl/>
        </w:rPr>
        <w:t>היועצת המשפטית לממשלה.</w:t>
      </w:r>
      <w:r w:rsidRPr="001156D0">
        <w:rPr>
          <w:rtl/>
        </w:rPr>
        <w:t xml:space="preserve"> עד</w:t>
      </w:r>
      <w:r>
        <w:rPr>
          <w:rtl/>
        </w:rPr>
        <w:t xml:space="preserve"> </w:t>
      </w:r>
      <w:r>
        <w:rPr>
          <w:rFonts w:hint="cs"/>
          <w:rtl/>
        </w:rPr>
        <w:t xml:space="preserve">פברואר 2025 היה </w:t>
      </w:r>
      <w:r w:rsidRPr="001156D0">
        <w:rPr>
          <w:rtl/>
        </w:rPr>
        <w:t>על</w:t>
      </w:r>
      <w:r>
        <w:rPr>
          <w:rFonts w:hint="cs"/>
          <w:rtl/>
        </w:rPr>
        <w:t xml:space="preserve"> הצדדים</w:t>
      </w:r>
      <w:r w:rsidRPr="001156D0">
        <w:rPr>
          <w:rtl/>
        </w:rPr>
        <w:t xml:space="preserve"> להודיע </w:t>
      </w:r>
      <w:r>
        <w:rPr>
          <w:rFonts w:hint="cs"/>
          <w:rtl/>
        </w:rPr>
        <w:t>כיצד</w:t>
      </w:r>
      <w:r w:rsidRPr="001156D0">
        <w:rPr>
          <w:rtl/>
        </w:rPr>
        <w:t xml:space="preserve"> הם רוצים להמשיך את ההליך.</w:t>
      </w:r>
    </w:p>
    <w:p w:rsidR="00F004FC" w:rsidP="00F004FC">
      <w:pPr>
        <w:pStyle w:val="a"/>
        <w:spacing w:line="269" w:lineRule="auto"/>
        <w:rPr>
          <w:rtl/>
        </w:rPr>
      </w:pPr>
    </w:p>
    <w:p w:rsidR="00F004FC" w:rsidP="00F004FC">
      <w:pPr>
        <w:spacing w:line="269" w:lineRule="auto"/>
        <w:rPr>
          <w:rtl/>
        </w:rPr>
      </w:pPr>
      <w:r>
        <w:rPr>
          <w:rFonts w:hint="cs"/>
          <w:rtl/>
        </w:rPr>
        <w:t xml:space="preserve">זאת ועוד, </w:t>
      </w:r>
      <w:r w:rsidRPr="00D63BA3">
        <w:rPr>
          <w:rtl/>
        </w:rPr>
        <w:t xml:space="preserve">אין </w:t>
      </w:r>
      <w:r>
        <w:rPr>
          <w:rFonts w:hint="cs"/>
          <w:rtl/>
        </w:rPr>
        <w:t>בידי פקיד היערות</w:t>
      </w:r>
      <w:r w:rsidRPr="00D63BA3">
        <w:rPr>
          <w:rtl/>
        </w:rPr>
        <w:t xml:space="preserve"> </w:t>
      </w:r>
      <w:r>
        <w:rPr>
          <w:rFonts w:hint="cs"/>
          <w:rtl/>
        </w:rPr>
        <w:t xml:space="preserve">הממשלתי </w:t>
      </w:r>
      <w:r w:rsidRPr="00D63BA3">
        <w:rPr>
          <w:rtl/>
        </w:rPr>
        <w:t>את מלוא הפרטים ביחס ל</w:t>
      </w:r>
      <w:r>
        <w:rPr>
          <w:rFonts w:hint="cs"/>
          <w:rtl/>
        </w:rPr>
        <w:t>היקפי הערבויות, ההתחייבויות והגבייה ב</w:t>
      </w:r>
      <w:r w:rsidRPr="00D63BA3">
        <w:rPr>
          <w:rtl/>
        </w:rPr>
        <w:t>כל אחת מהרשויות</w:t>
      </w:r>
      <w:r w:rsidRPr="003A0372">
        <w:rPr>
          <w:rtl/>
        </w:rPr>
        <w:t>.</w:t>
      </w:r>
    </w:p>
    <w:p w:rsidR="00F004FC" w:rsidP="00F004FC">
      <w:pPr>
        <w:pStyle w:val="a"/>
        <w:spacing w:line="269" w:lineRule="auto"/>
        <w:rPr>
          <w:rtl/>
        </w:rPr>
      </w:pPr>
    </w:p>
    <w:p w:rsidR="00F004FC" w:rsidP="00F004FC">
      <w:pPr>
        <w:spacing w:line="269" w:lineRule="auto"/>
        <w:rPr>
          <w:rtl/>
        </w:rPr>
      </w:pPr>
      <w:r>
        <w:rPr>
          <w:rFonts w:hint="cs"/>
          <w:rtl/>
        </w:rPr>
        <w:t xml:space="preserve">כך למשל נמצא כי עיריית </w:t>
      </w:r>
      <w:r w:rsidRPr="00076D1C">
        <w:rPr>
          <w:rFonts w:hint="cs"/>
          <w:b/>
          <w:bCs/>
          <w:rtl/>
        </w:rPr>
        <w:t>ירושלים</w:t>
      </w:r>
      <w:r>
        <w:rPr>
          <w:rFonts w:hint="cs"/>
          <w:rtl/>
        </w:rPr>
        <w:t xml:space="preserve"> גבתה פיצוי נופי בגין כריתות. העירייה פתחה </w:t>
      </w:r>
      <w:r>
        <w:rPr>
          <w:rFonts w:hint="cs"/>
          <w:rtl/>
        </w:rPr>
        <w:t>תב"ר</w:t>
      </w:r>
      <w:r>
        <w:rPr>
          <w:rFonts w:hint="cs"/>
          <w:rtl/>
        </w:rPr>
        <w:t xml:space="preserve"> ייעודי לשם כך ובו נרשמו 3 מיליוני ש"ח. יצוין כי בשלוש מהרשויות המקומיות שנבדקו - עיריות </w:t>
      </w:r>
      <w:r w:rsidRPr="00EF4617">
        <w:rPr>
          <w:rFonts w:hint="eastAsia"/>
          <w:b/>
          <w:bCs/>
          <w:rtl/>
        </w:rPr>
        <w:t>אילת</w:t>
      </w:r>
      <w:r w:rsidRPr="00EF4617">
        <w:rPr>
          <w:b/>
          <w:bCs/>
          <w:rtl/>
        </w:rPr>
        <w:t xml:space="preserve">, בית שמש </w:t>
      </w:r>
      <w:r w:rsidRPr="00DB6D69">
        <w:rPr>
          <w:rFonts w:hint="cs"/>
          <w:rtl/>
        </w:rPr>
        <w:t>ו</w:t>
      </w:r>
      <w:r w:rsidRPr="00EF4617">
        <w:rPr>
          <w:rFonts w:hint="eastAsia"/>
          <w:b/>
          <w:bCs/>
          <w:rtl/>
        </w:rPr>
        <w:t>דימונה</w:t>
      </w:r>
      <w:r>
        <w:rPr>
          <w:rFonts w:hint="cs"/>
          <w:rtl/>
        </w:rPr>
        <w:t xml:space="preserve"> - אין פקיד יערות עירוני. </w:t>
      </w:r>
    </w:p>
    <w:p w:rsidR="00F004FC" w:rsidP="00F004FC">
      <w:pPr>
        <w:pStyle w:val="a"/>
        <w:spacing w:line="269" w:lineRule="auto"/>
        <w:rPr>
          <w:rtl/>
        </w:rPr>
      </w:pPr>
    </w:p>
    <w:p w:rsidR="00F004FC" w:rsidP="00F004FC">
      <w:pPr>
        <w:spacing w:line="269" w:lineRule="auto"/>
        <w:rPr>
          <w:rtl/>
        </w:rPr>
      </w:pPr>
      <w:r w:rsidRPr="00614BBF">
        <w:rPr>
          <w:rFonts w:hint="cs"/>
          <w:rtl/>
        </w:rPr>
        <w:t>עוד עלה כי ברשויות</w:t>
      </w:r>
      <w:r>
        <w:rPr>
          <w:rFonts w:hint="cs"/>
          <w:rtl/>
        </w:rPr>
        <w:t xml:space="preserve"> מקומיות</w:t>
      </w:r>
      <w:r w:rsidRPr="00614BBF">
        <w:rPr>
          <w:rFonts w:hint="cs"/>
          <w:rtl/>
        </w:rPr>
        <w:t xml:space="preserve"> נוספות, כמו בעיריות </w:t>
      </w:r>
      <w:r w:rsidRPr="00614BBF">
        <w:rPr>
          <w:rFonts w:hint="cs"/>
          <w:b/>
          <w:bCs/>
          <w:rtl/>
        </w:rPr>
        <w:t>בני ברק</w:t>
      </w:r>
      <w:r w:rsidRPr="00614BBF">
        <w:rPr>
          <w:rFonts w:hint="cs"/>
          <w:rtl/>
        </w:rPr>
        <w:t xml:space="preserve">, </w:t>
      </w:r>
      <w:r w:rsidRPr="00614BBF">
        <w:rPr>
          <w:rFonts w:hint="cs"/>
          <w:b/>
          <w:bCs/>
          <w:rtl/>
        </w:rPr>
        <w:t>חדרה</w:t>
      </w:r>
      <w:r w:rsidRPr="00614BBF">
        <w:rPr>
          <w:rFonts w:hint="cs"/>
          <w:rtl/>
        </w:rPr>
        <w:t xml:space="preserve">, </w:t>
      </w:r>
      <w:r w:rsidRPr="00614BBF">
        <w:rPr>
          <w:rFonts w:hint="cs"/>
          <w:b/>
          <w:bCs/>
          <w:rtl/>
        </w:rPr>
        <w:t>יבנה</w:t>
      </w:r>
      <w:r w:rsidRPr="00614BBF">
        <w:rPr>
          <w:rFonts w:hint="cs"/>
          <w:rtl/>
        </w:rPr>
        <w:t xml:space="preserve">, </w:t>
      </w:r>
      <w:r w:rsidRPr="00614BBF">
        <w:rPr>
          <w:rFonts w:hint="cs"/>
          <w:b/>
          <w:bCs/>
          <w:rtl/>
        </w:rPr>
        <w:t>כפר סבא</w:t>
      </w:r>
      <w:r w:rsidRPr="00614BBF">
        <w:rPr>
          <w:rFonts w:hint="cs"/>
          <w:rtl/>
        </w:rPr>
        <w:t xml:space="preserve">, </w:t>
      </w:r>
      <w:r w:rsidRPr="00614BBF">
        <w:rPr>
          <w:rFonts w:hint="cs"/>
          <w:b/>
          <w:bCs/>
          <w:rtl/>
        </w:rPr>
        <w:t>פתח תקווה</w:t>
      </w:r>
      <w:r w:rsidRPr="00614BBF">
        <w:rPr>
          <w:rFonts w:hint="cs"/>
          <w:rtl/>
        </w:rPr>
        <w:t xml:space="preserve">, </w:t>
      </w:r>
      <w:r w:rsidRPr="00614BBF">
        <w:rPr>
          <w:rFonts w:hint="cs"/>
          <w:b/>
          <w:bCs/>
          <w:rtl/>
        </w:rPr>
        <w:t>רעננה</w:t>
      </w:r>
      <w:r w:rsidRPr="00614BBF">
        <w:rPr>
          <w:rFonts w:hint="cs"/>
          <w:rtl/>
        </w:rPr>
        <w:t xml:space="preserve"> ו</w:t>
      </w:r>
      <w:r w:rsidRPr="00614BBF">
        <w:rPr>
          <w:rFonts w:hint="cs"/>
          <w:b/>
          <w:bCs/>
          <w:rtl/>
        </w:rPr>
        <w:t>תל אביב-יפו</w:t>
      </w:r>
      <w:r w:rsidRPr="00614BBF">
        <w:rPr>
          <w:rFonts w:hint="cs"/>
          <w:rtl/>
        </w:rPr>
        <w:t>,</w:t>
      </w:r>
      <w:r>
        <w:rPr>
          <w:rFonts w:hint="cs"/>
          <w:rtl/>
        </w:rPr>
        <w:t xml:space="preserve"> הוקצה סעיף תקציבי נפרד לתקבולי פיצוי נופי בגין כריתות. בתקציב הבלתי רגיל שפתחה עיריית </w:t>
      </w:r>
      <w:r w:rsidRPr="00076D1C">
        <w:rPr>
          <w:rFonts w:hint="cs"/>
          <w:b/>
          <w:bCs/>
          <w:rtl/>
        </w:rPr>
        <w:t>תל אביב-יפו</w:t>
      </w:r>
      <w:r>
        <w:rPr>
          <w:rFonts w:hint="cs"/>
          <w:rtl/>
        </w:rPr>
        <w:t xml:space="preserve"> נרשמו כ-7 מיליון ש"ח בשנת 2024.</w:t>
      </w:r>
    </w:p>
    <w:p w:rsidR="00F004FC" w:rsidP="00F004FC">
      <w:pPr>
        <w:pStyle w:val="a"/>
        <w:spacing w:line="269" w:lineRule="auto"/>
        <w:rPr>
          <w:rtl/>
        </w:rPr>
      </w:pPr>
    </w:p>
    <w:p w:rsidR="00F004FC" w:rsidRPr="00466D01" w:rsidP="00F004FC">
      <w:pPr>
        <w:spacing w:line="269" w:lineRule="auto"/>
        <w:rPr>
          <w:rtl/>
        </w:rPr>
      </w:pPr>
      <w:r w:rsidRPr="00466D01">
        <w:rPr>
          <w:rFonts w:hint="eastAsia"/>
          <w:rtl/>
        </w:rPr>
        <w:t>עיריית</w:t>
      </w:r>
      <w:r w:rsidRPr="00466D01">
        <w:rPr>
          <w:rtl/>
        </w:rPr>
        <w:t xml:space="preserve"> </w:t>
      </w:r>
      <w:r w:rsidRPr="00466D01">
        <w:rPr>
          <w:rFonts w:hint="eastAsia"/>
          <w:b/>
          <w:bCs/>
          <w:rtl/>
        </w:rPr>
        <w:t>בני</w:t>
      </w:r>
      <w:r w:rsidRPr="00466D01">
        <w:rPr>
          <w:b/>
          <w:bCs/>
          <w:rtl/>
        </w:rPr>
        <w:t xml:space="preserve"> </w:t>
      </w:r>
      <w:r w:rsidRPr="00466D01">
        <w:rPr>
          <w:rFonts w:hint="eastAsia"/>
          <w:b/>
          <w:bCs/>
          <w:rtl/>
        </w:rPr>
        <w:t>ברק</w:t>
      </w:r>
      <w:r w:rsidRPr="00466D01">
        <w:rPr>
          <w:rtl/>
        </w:rPr>
        <w:t xml:space="preserve"> מסרה</w:t>
      </w:r>
      <w:r>
        <w:rPr>
          <w:rFonts w:hint="cs"/>
          <w:rtl/>
        </w:rPr>
        <w:t xml:space="preserve"> לצוות הביקורת</w:t>
      </w:r>
      <w:r w:rsidRPr="00466D01">
        <w:rPr>
          <w:rtl/>
        </w:rPr>
        <w:t xml:space="preserve"> כי ה</w:t>
      </w:r>
      <w:r w:rsidRPr="00466D01">
        <w:rPr>
          <w:rFonts w:hint="cs"/>
          <w:rtl/>
        </w:rPr>
        <w:t>ה</w:t>
      </w:r>
      <w:r w:rsidRPr="00466D01">
        <w:rPr>
          <w:rtl/>
        </w:rPr>
        <w:t xml:space="preserve">כנסות בגין היטל פיצוי נופי </w:t>
      </w:r>
      <w:r w:rsidRPr="00466D01">
        <w:rPr>
          <w:rFonts w:hint="eastAsia"/>
          <w:rtl/>
        </w:rPr>
        <w:t>בשלוש</w:t>
      </w:r>
      <w:r w:rsidRPr="00466D01">
        <w:rPr>
          <w:rtl/>
        </w:rPr>
        <w:t xml:space="preserve"> </w:t>
      </w:r>
      <w:r w:rsidRPr="00466D01">
        <w:rPr>
          <w:rFonts w:hint="eastAsia"/>
          <w:rtl/>
        </w:rPr>
        <w:t>השנים</w:t>
      </w:r>
      <w:r w:rsidRPr="00466D01">
        <w:rPr>
          <w:rtl/>
        </w:rPr>
        <w:t xml:space="preserve"> </w:t>
      </w:r>
      <w:r w:rsidRPr="00466D01">
        <w:rPr>
          <w:rFonts w:hint="eastAsia"/>
          <w:rtl/>
        </w:rPr>
        <w:t>ה</w:t>
      </w:r>
      <w:r w:rsidRPr="00466D01">
        <w:rPr>
          <w:rtl/>
        </w:rPr>
        <w:t xml:space="preserve">אחרונות הגיעו </w:t>
      </w:r>
      <w:r w:rsidRPr="00466D01">
        <w:rPr>
          <w:rFonts w:hint="eastAsia"/>
          <w:rtl/>
        </w:rPr>
        <w:t>ל</w:t>
      </w:r>
      <w:r>
        <w:rPr>
          <w:rFonts w:hint="cs"/>
          <w:rtl/>
        </w:rPr>
        <w:t>כ</w:t>
      </w:r>
      <w:r w:rsidRPr="00466D01">
        <w:rPr>
          <w:rtl/>
        </w:rPr>
        <w:t>-</w:t>
      </w:r>
      <w:r w:rsidRPr="00D83C79">
        <w:rPr>
          <w:rtl/>
        </w:rPr>
        <w:t>721</w:t>
      </w:r>
      <w:r w:rsidRPr="00D83C79">
        <w:rPr>
          <w:rFonts w:hint="cs"/>
          <w:rtl/>
        </w:rPr>
        <w:t>,000</w:t>
      </w:r>
      <w:r w:rsidRPr="00D83C79">
        <w:rPr>
          <w:rtl/>
        </w:rPr>
        <w:t xml:space="preserve"> </w:t>
      </w:r>
      <w:r w:rsidRPr="00D83C79">
        <w:rPr>
          <w:rFonts w:hint="eastAsia"/>
          <w:rtl/>
        </w:rPr>
        <w:t>ש</w:t>
      </w:r>
      <w:r w:rsidRPr="00D83C79">
        <w:rPr>
          <w:rtl/>
        </w:rPr>
        <w:t>"</w:t>
      </w:r>
      <w:r w:rsidRPr="00D83C79">
        <w:rPr>
          <w:rFonts w:hint="eastAsia"/>
          <w:rtl/>
        </w:rPr>
        <w:t>ח</w:t>
      </w:r>
      <w:r w:rsidRPr="00D83C79">
        <w:rPr>
          <w:rtl/>
        </w:rPr>
        <w:t xml:space="preserve"> </w:t>
      </w:r>
      <w:r w:rsidRPr="00D83C79">
        <w:rPr>
          <w:rFonts w:hint="eastAsia"/>
          <w:rtl/>
        </w:rPr>
        <w:t>וההוצאות</w:t>
      </w:r>
      <w:r w:rsidRPr="00D83C79">
        <w:rPr>
          <w:rtl/>
        </w:rPr>
        <w:t xml:space="preserve"> </w:t>
      </w:r>
      <w:r w:rsidRPr="00D83C79">
        <w:rPr>
          <w:rFonts w:hint="eastAsia"/>
          <w:rtl/>
        </w:rPr>
        <w:t>עמדו</w:t>
      </w:r>
      <w:r w:rsidRPr="00D83C79">
        <w:rPr>
          <w:rtl/>
        </w:rPr>
        <w:t xml:space="preserve"> </w:t>
      </w:r>
      <w:r w:rsidRPr="00D83C79">
        <w:rPr>
          <w:rFonts w:hint="eastAsia"/>
          <w:rtl/>
        </w:rPr>
        <w:t>על</w:t>
      </w:r>
      <w:r w:rsidRPr="00D83C79">
        <w:rPr>
          <w:rtl/>
        </w:rPr>
        <w:t xml:space="preserve"> </w:t>
      </w:r>
      <w:r w:rsidRPr="00D83C79">
        <w:rPr>
          <w:rFonts w:hint="eastAsia"/>
          <w:rtl/>
        </w:rPr>
        <w:t>כ</w:t>
      </w:r>
      <w:r w:rsidRPr="00D83C79">
        <w:rPr>
          <w:rtl/>
        </w:rPr>
        <w:t>-689</w:t>
      </w:r>
      <w:r w:rsidRPr="00D83C79">
        <w:rPr>
          <w:rFonts w:hint="cs"/>
          <w:rtl/>
        </w:rPr>
        <w:t>,000</w:t>
      </w:r>
      <w:r w:rsidRPr="00D83C79">
        <w:rPr>
          <w:rtl/>
        </w:rPr>
        <w:t xml:space="preserve"> </w:t>
      </w:r>
      <w:r w:rsidRPr="00D83C79">
        <w:rPr>
          <w:rFonts w:hint="eastAsia"/>
          <w:rtl/>
        </w:rPr>
        <w:t>ש</w:t>
      </w:r>
      <w:r w:rsidRPr="00D83C79">
        <w:rPr>
          <w:rtl/>
        </w:rPr>
        <w:t>"ח.</w:t>
      </w:r>
      <w:r w:rsidRPr="00466D01">
        <w:rPr>
          <w:rFonts w:hint="cs"/>
          <w:rtl/>
        </w:rPr>
        <w:t xml:space="preserve"> </w:t>
      </w:r>
    </w:p>
    <w:p w:rsidR="00F004FC" w:rsidP="00F004FC">
      <w:pPr>
        <w:pStyle w:val="a"/>
        <w:spacing w:line="269" w:lineRule="auto"/>
        <w:rPr>
          <w:rtl/>
        </w:rPr>
      </w:pPr>
    </w:p>
    <w:p w:rsidR="00F004FC" w:rsidP="00F004FC">
      <w:pPr>
        <w:spacing w:line="269" w:lineRule="auto"/>
        <w:rPr>
          <w:rtl/>
        </w:rPr>
      </w:pPr>
      <w:r w:rsidRPr="00D83C79">
        <w:rPr>
          <w:rFonts w:hint="eastAsia"/>
          <w:rtl/>
        </w:rPr>
        <w:t>עיריית</w:t>
      </w:r>
      <w:r w:rsidRPr="00D83C79">
        <w:rPr>
          <w:rtl/>
        </w:rPr>
        <w:t xml:space="preserve"> </w:t>
      </w:r>
      <w:r w:rsidRPr="00D83C79">
        <w:rPr>
          <w:rFonts w:hint="eastAsia"/>
          <w:b/>
          <w:bCs/>
          <w:rtl/>
        </w:rPr>
        <w:t>חדרה</w:t>
      </w:r>
      <w:r w:rsidRPr="00D83C79">
        <w:rPr>
          <w:rtl/>
        </w:rPr>
        <w:t xml:space="preserve"> מסרה </w:t>
      </w:r>
      <w:r>
        <w:rPr>
          <w:rFonts w:hint="cs"/>
          <w:rtl/>
        </w:rPr>
        <w:t xml:space="preserve">לצוות הביקורת </w:t>
      </w:r>
      <w:r w:rsidRPr="00D83C79">
        <w:rPr>
          <w:rFonts w:hint="eastAsia"/>
          <w:rtl/>
        </w:rPr>
        <w:t>כי</w:t>
      </w:r>
      <w:r w:rsidRPr="00D83C79">
        <w:rPr>
          <w:rtl/>
        </w:rPr>
        <w:t xml:space="preserve"> </w:t>
      </w:r>
      <w:r w:rsidRPr="00D83C79">
        <w:rPr>
          <w:rFonts w:hint="eastAsia"/>
          <w:rtl/>
        </w:rPr>
        <w:t>היקף</w:t>
      </w:r>
      <w:r w:rsidRPr="00D83C79">
        <w:rPr>
          <w:rtl/>
        </w:rPr>
        <w:t xml:space="preserve"> ההכנסות </w:t>
      </w:r>
      <w:r w:rsidRPr="00D83C79">
        <w:rPr>
          <w:rFonts w:hint="eastAsia"/>
          <w:rtl/>
        </w:rPr>
        <w:t>שהיא</w:t>
      </w:r>
      <w:r w:rsidRPr="00D83C79">
        <w:rPr>
          <w:rtl/>
        </w:rPr>
        <w:t xml:space="preserve"> </w:t>
      </w:r>
      <w:r w:rsidRPr="00D83C79">
        <w:rPr>
          <w:rFonts w:hint="eastAsia"/>
          <w:rtl/>
        </w:rPr>
        <w:t>גבתה</w:t>
      </w:r>
      <w:r w:rsidRPr="00D83C79">
        <w:rPr>
          <w:rFonts w:hint="cs"/>
          <w:rtl/>
        </w:rPr>
        <w:t xml:space="preserve"> הוא</w:t>
      </w:r>
      <w:r w:rsidRPr="00D83C79">
        <w:rPr>
          <w:rtl/>
        </w:rPr>
        <w:t xml:space="preserve"> </w:t>
      </w:r>
      <w:r w:rsidRPr="00D83C79">
        <w:rPr>
          <w:rFonts w:hint="eastAsia"/>
          <w:rtl/>
        </w:rPr>
        <w:t>כ</w:t>
      </w:r>
      <w:r w:rsidRPr="00D83C79">
        <w:rPr>
          <w:rtl/>
        </w:rPr>
        <w:t>-568</w:t>
      </w:r>
      <w:r w:rsidRPr="00D83C79">
        <w:rPr>
          <w:rFonts w:hint="cs"/>
          <w:rtl/>
        </w:rPr>
        <w:t>,000</w:t>
      </w:r>
      <w:r w:rsidRPr="00D83C79">
        <w:rPr>
          <w:rtl/>
        </w:rPr>
        <w:t xml:space="preserve"> </w:t>
      </w:r>
      <w:r w:rsidRPr="00D83C79">
        <w:rPr>
          <w:rFonts w:hint="eastAsia"/>
          <w:rtl/>
        </w:rPr>
        <w:t>ש</w:t>
      </w:r>
      <w:r w:rsidRPr="00D83C79">
        <w:rPr>
          <w:rtl/>
        </w:rPr>
        <w:t xml:space="preserve">"ח. </w:t>
      </w:r>
      <w:r w:rsidRPr="00D83C79">
        <w:rPr>
          <w:rFonts w:hint="eastAsia"/>
          <w:rtl/>
        </w:rPr>
        <w:t>הכ</w:t>
      </w:r>
      <w:r w:rsidRPr="00D83C79">
        <w:rPr>
          <w:rtl/>
        </w:rPr>
        <w:t xml:space="preserve">ספים שנגבו יועדו לאספקת </w:t>
      </w:r>
      <w:r w:rsidRPr="00D83C79">
        <w:rPr>
          <w:rFonts w:hint="cs"/>
          <w:rtl/>
        </w:rPr>
        <w:t xml:space="preserve">עצים </w:t>
      </w:r>
      <w:r w:rsidRPr="00D83C79">
        <w:rPr>
          <w:rtl/>
        </w:rPr>
        <w:t>ושתילת</w:t>
      </w:r>
      <w:r w:rsidRPr="00D83C79">
        <w:rPr>
          <w:rFonts w:hint="cs"/>
          <w:rtl/>
        </w:rPr>
        <w:t>ם</w:t>
      </w:r>
      <w:r w:rsidRPr="00D83C79">
        <w:rPr>
          <w:rtl/>
        </w:rPr>
        <w:t xml:space="preserve">, ביצוע סקרי עצים מסוכנים, הקמת יער </w:t>
      </w:r>
      <w:r w:rsidRPr="00D83C79">
        <w:rPr>
          <w:rFonts w:hint="cs"/>
          <w:rtl/>
        </w:rPr>
        <w:t>עצי פרי</w:t>
      </w:r>
      <w:r w:rsidRPr="00D83C79">
        <w:rPr>
          <w:rtl/>
        </w:rPr>
        <w:t xml:space="preserve">, כרסום וגרדום עצים </w:t>
      </w:r>
      <w:r w:rsidRPr="00D83C79">
        <w:rPr>
          <w:rFonts w:hint="cs"/>
          <w:rtl/>
        </w:rPr>
        <w:t>שנדבקו ב</w:t>
      </w:r>
      <w:r w:rsidRPr="00D83C79">
        <w:rPr>
          <w:rtl/>
        </w:rPr>
        <w:t>חדקונית הדקל</w:t>
      </w:r>
      <w:r w:rsidRPr="00D83C79">
        <w:rPr>
          <w:rFonts w:hint="cs"/>
          <w:rtl/>
        </w:rPr>
        <w:t xml:space="preserve"> האדומה</w:t>
      </w:r>
      <w:r>
        <w:rPr>
          <w:rStyle w:val="FootnoteReference1"/>
          <w:rtl/>
        </w:rPr>
        <w:footnoteReference w:id="159"/>
      </w:r>
      <w:r w:rsidRPr="009A7707">
        <w:rPr>
          <w:rtl/>
        </w:rPr>
        <w:t>.</w:t>
      </w:r>
    </w:p>
    <w:p w:rsidR="00F004FC" w:rsidP="00F004FC">
      <w:pPr>
        <w:pStyle w:val="a"/>
        <w:spacing w:line="269" w:lineRule="auto"/>
        <w:rPr>
          <w:rtl/>
        </w:rPr>
      </w:pPr>
    </w:p>
    <w:p w:rsidR="00F004FC" w:rsidRPr="00466D01" w:rsidP="00F004FC">
      <w:pPr>
        <w:spacing w:line="269" w:lineRule="auto"/>
        <w:rPr>
          <w:rtl/>
        </w:rPr>
      </w:pPr>
      <w:r>
        <w:rPr>
          <w:rFonts w:hint="cs"/>
          <w:rtl/>
        </w:rPr>
        <w:t xml:space="preserve">עיריית </w:t>
      </w:r>
      <w:r w:rsidRPr="00990BAF">
        <w:rPr>
          <w:rFonts w:hint="eastAsia"/>
          <w:b/>
          <w:bCs/>
          <w:rtl/>
        </w:rPr>
        <w:t>חדרה</w:t>
      </w:r>
      <w:r>
        <w:rPr>
          <w:rFonts w:hint="cs"/>
          <w:rtl/>
        </w:rPr>
        <w:t xml:space="preserve"> מסרה בתשובתה למשרד מבקר המדינה ממאי 2025 כי היא גבתה היטלים בגין פיצוי נופי בהתאם להוראות פקודת העיריות, בשקיפות מלאה ובשיתוף פעולה הדוק עם משרד החקלאות ועם פקיד היערות האזורי. כל מקרה נבחן פרטנית, ופקיד היערות האזורי הוא הגורם המוסמך לקבוע את סוג הפיצוי וסכומו. התקבולים מההיטלים נרשמו בסעיף תקציבי ייעודי ומשמשים אך ורק לצורכי פיתוח וטיפוח נופי ובכלל זה: רכישת עצים, שתילתם, ביצוע סקרי עצים שוטפים וסקרי עצים מסוכנים, הקמת יער עצי מאכל ושתילת עצי רחוב ברחבי העיר - וכל זאת בהתאם להנחיות פקודת העיריות. העירייה הוסיפה כי היא מחויבת להיערכות האקלימית </w:t>
      </w:r>
      <w:r>
        <w:rPr>
          <w:rFonts w:hint="cs"/>
          <w:rtl/>
        </w:rPr>
        <w:t>באמצעות הרחבת שטחי הצללה והעצים בעיר, תוך שמירה על ניהול מקצועי אחראי ושקוף של משאבים.</w:t>
      </w:r>
    </w:p>
    <w:p w:rsidR="00F004FC" w:rsidP="00F004FC">
      <w:pPr>
        <w:pStyle w:val="a"/>
        <w:spacing w:line="269" w:lineRule="auto"/>
        <w:rPr>
          <w:rtl/>
        </w:rPr>
      </w:pPr>
    </w:p>
    <w:p w:rsidR="00F004FC" w:rsidRPr="00466D01" w:rsidP="00F004FC">
      <w:pPr>
        <w:spacing w:line="269" w:lineRule="auto"/>
        <w:rPr>
          <w:rtl/>
        </w:rPr>
      </w:pPr>
      <w:r w:rsidRPr="006C5FD6">
        <w:rPr>
          <w:rFonts w:hint="eastAsia"/>
          <w:rtl/>
        </w:rPr>
        <w:t>עיריית</w:t>
      </w:r>
      <w:r w:rsidRPr="006C5FD6">
        <w:rPr>
          <w:rtl/>
        </w:rPr>
        <w:t xml:space="preserve"> </w:t>
      </w:r>
      <w:r w:rsidRPr="006C5FD6">
        <w:rPr>
          <w:rFonts w:hint="eastAsia"/>
          <w:b/>
          <w:bCs/>
          <w:rtl/>
        </w:rPr>
        <w:t>יבנה</w:t>
      </w:r>
      <w:r w:rsidRPr="006C5FD6">
        <w:rPr>
          <w:rtl/>
        </w:rPr>
        <w:t xml:space="preserve"> </w:t>
      </w:r>
      <w:r w:rsidRPr="006C5FD6">
        <w:rPr>
          <w:rFonts w:hint="eastAsia"/>
          <w:rtl/>
        </w:rPr>
        <w:t>מסרה</w:t>
      </w:r>
      <w:r w:rsidRPr="006C5FD6">
        <w:rPr>
          <w:rFonts w:hint="cs"/>
          <w:rtl/>
        </w:rPr>
        <w:t xml:space="preserve"> </w:t>
      </w:r>
      <w:r w:rsidRPr="006C5FD6">
        <w:rPr>
          <w:rFonts w:hint="eastAsia"/>
          <w:rtl/>
        </w:rPr>
        <w:t>במרץ</w:t>
      </w:r>
      <w:r w:rsidRPr="006C5FD6">
        <w:rPr>
          <w:rtl/>
        </w:rPr>
        <w:t xml:space="preserve"> 2025</w:t>
      </w:r>
      <w:r>
        <w:rPr>
          <w:rFonts w:hint="cs"/>
          <w:rtl/>
        </w:rPr>
        <w:t xml:space="preserve"> לצוות הביקורת </w:t>
      </w:r>
      <w:r w:rsidRPr="006C5FD6">
        <w:rPr>
          <w:rFonts w:hint="eastAsia"/>
          <w:rtl/>
        </w:rPr>
        <w:t>כי</w:t>
      </w:r>
      <w:r w:rsidRPr="006C5FD6">
        <w:rPr>
          <w:rtl/>
        </w:rPr>
        <w:t xml:space="preserve"> </w:t>
      </w:r>
      <w:r w:rsidRPr="006C5FD6">
        <w:rPr>
          <w:rFonts w:hint="eastAsia"/>
          <w:rtl/>
        </w:rPr>
        <w:t>היא</w:t>
      </w:r>
      <w:r w:rsidRPr="006C5FD6">
        <w:rPr>
          <w:rtl/>
        </w:rPr>
        <w:t xml:space="preserve"> גובה מיזמים היטל פיצוי נופי על עקירת עצים שיש חובה לכרות במתחמים שלהם. </w:t>
      </w:r>
      <w:r w:rsidRPr="006C5FD6">
        <w:rPr>
          <w:rFonts w:hint="cs"/>
          <w:rtl/>
        </w:rPr>
        <w:t xml:space="preserve">את </w:t>
      </w:r>
      <w:r w:rsidRPr="006C5FD6">
        <w:rPr>
          <w:rtl/>
        </w:rPr>
        <w:t>הפיצוי ק</w:t>
      </w:r>
      <w:r w:rsidRPr="006C5FD6">
        <w:rPr>
          <w:rFonts w:hint="cs"/>
          <w:rtl/>
        </w:rPr>
        <w:t>ו</w:t>
      </w:r>
      <w:r w:rsidRPr="006C5FD6">
        <w:rPr>
          <w:rtl/>
        </w:rPr>
        <w:t xml:space="preserve">בע סוקר מוסמך שהיזם מזמין. גובה הפיצוי נקבע </w:t>
      </w:r>
      <w:r w:rsidRPr="006C5FD6">
        <w:rPr>
          <w:rFonts w:hint="cs"/>
          <w:rtl/>
        </w:rPr>
        <w:t>לפי</w:t>
      </w:r>
      <w:r w:rsidRPr="006C5FD6">
        <w:rPr>
          <w:rtl/>
        </w:rPr>
        <w:t xml:space="preserve"> מחירון של פקיד היערות </w:t>
      </w:r>
      <w:r w:rsidRPr="006C5FD6">
        <w:rPr>
          <w:rFonts w:hint="eastAsia"/>
          <w:rtl/>
        </w:rPr>
        <w:t>הממשלתי</w:t>
      </w:r>
      <w:r w:rsidRPr="006C5FD6">
        <w:rPr>
          <w:rtl/>
        </w:rPr>
        <w:t xml:space="preserve">. הכסף נכנס </w:t>
      </w:r>
      <w:r w:rsidRPr="006C5FD6">
        <w:rPr>
          <w:rtl/>
        </w:rPr>
        <w:t>לתב"ר</w:t>
      </w:r>
      <w:r w:rsidRPr="006C5FD6">
        <w:rPr>
          <w:rtl/>
        </w:rPr>
        <w:t xml:space="preserve"> מיוחד בעירייה. השימוש בכסף </w:t>
      </w:r>
      <w:r w:rsidRPr="006C5FD6">
        <w:rPr>
          <w:rtl/>
        </w:rPr>
        <w:t>שבתב"ר</w:t>
      </w:r>
      <w:r w:rsidRPr="00466D01">
        <w:rPr>
          <w:rtl/>
        </w:rPr>
        <w:t xml:space="preserve"> מושקע ע</w:t>
      </w:r>
      <w:r w:rsidRPr="00466D01">
        <w:rPr>
          <w:rFonts w:hint="cs"/>
          <w:rtl/>
        </w:rPr>
        <w:t xml:space="preserve">ל </w:t>
      </w:r>
      <w:r w:rsidRPr="00466D01">
        <w:rPr>
          <w:rtl/>
        </w:rPr>
        <w:t xml:space="preserve">פי הנחיות של פקיד היערות </w:t>
      </w:r>
      <w:r w:rsidRPr="00466D01">
        <w:rPr>
          <w:rFonts w:hint="eastAsia"/>
          <w:rtl/>
        </w:rPr>
        <w:t>הממשלתי</w:t>
      </w:r>
      <w:r w:rsidRPr="00466D01">
        <w:rPr>
          <w:rtl/>
        </w:rPr>
        <w:t>. עוד הוסיפה העירייה כי בשנ</w:t>
      </w:r>
      <w:r w:rsidRPr="00466D01">
        <w:rPr>
          <w:rFonts w:hint="eastAsia"/>
          <w:rtl/>
        </w:rPr>
        <w:t>ים</w:t>
      </w:r>
      <w:r w:rsidRPr="00466D01">
        <w:rPr>
          <w:rtl/>
        </w:rPr>
        <w:t xml:space="preserve"> </w:t>
      </w:r>
      <w:r w:rsidRPr="00466D01">
        <w:rPr>
          <w:rFonts w:hint="eastAsia"/>
          <w:rtl/>
        </w:rPr>
        <w:t>האחרונות</w:t>
      </w:r>
      <w:r w:rsidRPr="00466D01">
        <w:rPr>
          <w:rtl/>
        </w:rPr>
        <w:t xml:space="preserve"> </w:t>
      </w:r>
      <w:r w:rsidRPr="00466D01">
        <w:rPr>
          <w:rFonts w:hint="eastAsia"/>
          <w:rtl/>
        </w:rPr>
        <w:t>הסכום</w:t>
      </w:r>
      <w:r w:rsidRPr="00466D01">
        <w:rPr>
          <w:rtl/>
        </w:rPr>
        <w:t xml:space="preserve"> </w:t>
      </w:r>
      <w:r w:rsidRPr="00466D01">
        <w:rPr>
          <w:rFonts w:hint="eastAsia"/>
          <w:rtl/>
        </w:rPr>
        <w:t>נוצל</w:t>
      </w:r>
      <w:r w:rsidRPr="00466D01">
        <w:rPr>
          <w:rtl/>
        </w:rPr>
        <w:t xml:space="preserve"> </w:t>
      </w:r>
      <w:r w:rsidRPr="00466D01">
        <w:rPr>
          <w:rFonts w:hint="eastAsia"/>
          <w:rtl/>
        </w:rPr>
        <w:t>לביצוע</w:t>
      </w:r>
      <w:r w:rsidRPr="00466D01">
        <w:rPr>
          <w:rtl/>
        </w:rPr>
        <w:t xml:space="preserve"> </w:t>
      </w:r>
      <w:r w:rsidRPr="00466D01">
        <w:rPr>
          <w:rFonts w:hint="eastAsia"/>
          <w:rtl/>
        </w:rPr>
        <w:t>סקרים</w:t>
      </w:r>
      <w:r w:rsidRPr="00466D01">
        <w:rPr>
          <w:rtl/>
        </w:rPr>
        <w:t xml:space="preserve"> </w:t>
      </w:r>
      <w:r w:rsidRPr="00466D01">
        <w:rPr>
          <w:rFonts w:hint="eastAsia"/>
          <w:rtl/>
        </w:rPr>
        <w:t>של</w:t>
      </w:r>
      <w:r w:rsidRPr="00466D01">
        <w:rPr>
          <w:rtl/>
        </w:rPr>
        <w:t xml:space="preserve"> </w:t>
      </w:r>
      <w:r w:rsidRPr="00466D01">
        <w:rPr>
          <w:rFonts w:hint="eastAsia"/>
          <w:rtl/>
        </w:rPr>
        <w:t>עצים</w:t>
      </w:r>
      <w:r w:rsidRPr="00466D01">
        <w:rPr>
          <w:rtl/>
        </w:rPr>
        <w:t xml:space="preserve"> </w:t>
      </w:r>
      <w:r w:rsidRPr="00466D01">
        <w:rPr>
          <w:rFonts w:hint="eastAsia"/>
          <w:rtl/>
        </w:rPr>
        <w:t>בעיר</w:t>
      </w:r>
      <w:r w:rsidRPr="00466D01">
        <w:rPr>
          <w:rtl/>
        </w:rPr>
        <w:t>. היקף ההכנסות עומד על כ-</w:t>
      </w:r>
      <w:r>
        <w:rPr>
          <w:rFonts w:hint="cs"/>
          <w:rtl/>
        </w:rPr>
        <w:t>174,500</w:t>
      </w:r>
      <w:r w:rsidRPr="00466D01">
        <w:rPr>
          <w:rtl/>
        </w:rPr>
        <w:t xml:space="preserve"> </w:t>
      </w:r>
      <w:r>
        <w:rPr>
          <w:rFonts w:hint="cs"/>
          <w:rtl/>
        </w:rPr>
        <w:t>ש"ח</w:t>
      </w:r>
      <w:r w:rsidRPr="00466D01">
        <w:rPr>
          <w:rtl/>
        </w:rPr>
        <w:t xml:space="preserve"> בשנים </w:t>
      </w:r>
      <w:r>
        <w:rPr>
          <w:rFonts w:hint="cs"/>
          <w:rtl/>
        </w:rPr>
        <w:t>2022</w:t>
      </w:r>
      <w:r w:rsidRPr="00466D01">
        <w:rPr>
          <w:rtl/>
        </w:rPr>
        <w:t xml:space="preserve"> - 202</w:t>
      </w:r>
      <w:r>
        <w:rPr>
          <w:rFonts w:hint="cs"/>
          <w:rtl/>
        </w:rPr>
        <w:t>4</w:t>
      </w:r>
      <w:r w:rsidRPr="00466D01">
        <w:rPr>
          <w:rtl/>
        </w:rPr>
        <w:t xml:space="preserve"> </w:t>
      </w:r>
      <w:r w:rsidRPr="00466D01">
        <w:rPr>
          <w:rFonts w:hint="eastAsia"/>
          <w:rtl/>
        </w:rPr>
        <w:t>וההוצאות</w:t>
      </w:r>
      <w:r w:rsidRPr="00466D01">
        <w:rPr>
          <w:rtl/>
        </w:rPr>
        <w:t xml:space="preserve"> </w:t>
      </w:r>
      <w:r w:rsidRPr="00466D01">
        <w:rPr>
          <w:rFonts w:hint="eastAsia"/>
          <w:rtl/>
        </w:rPr>
        <w:t>על</w:t>
      </w:r>
      <w:r w:rsidRPr="00466D01">
        <w:rPr>
          <w:rtl/>
        </w:rPr>
        <w:t xml:space="preserve"> </w:t>
      </w:r>
      <w:r w:rsidRPr="00466D01">
        <w:rPr>
          <w:rFonts w:hint="eastAsia"/>
          <w:rtl/>
        </w:rPr>
        <w:t>כ</w:t>
      </w:r>
      <w:r w:rsidRPr="00466D01">
        <w:rPr>
          <w:rtl/>
        </w:rPr>
        <w:t>-278</w:t>
      </w:r>
      <w:r>
        <w:rPr>
          <w:rFonts w:hint="cs"/>
          <w:rtl/>
        </w:rPr>
        <w:t>,000</w:t>
      </w:r>
      <w:r w:rsidRPr="00466D01">
        <w:rPr>
          <w:rtl/>
        </w:rPr>
        <w:t xml:space="preserve"> </w:t>
      </w:r>
      <w:r>
        <w:rPr>
          <w:rFonts w:hint="cs"/>
          <w:rtl/>
        </w:rPr>
        <w:t>ש"ח</w:t>
      </w:r>
      <w:r w:rsidRPr="00466D01">
        <w:rPr>
          <w:rtl/>
        </w:rPr>
        <w:t xml:space="preserve">. </w:t>
      </w:r>
      <w:r w:rsidRPr="00466D01">
        <w:rPr>
          <w:rFonts w:hint="eastAsia"/>
          <w:rtl/>
        </w:rPr>
        <w:t>עוד</w:t>
      </w:r>
      <w:r w:rsidRPr="00466D01">
        <w:rPr>
          <w:rtl/>
        </w:rPr>
        <w:t xml:space="preserve"> הוסיפה העירייה כי </w:t>
      </w:r>
      <w:r w:rsidRPr="00466D01">
        <w:rPr>
          <w:rFonts w:hint="cs"/>
          <w:rtl/>
        </w:rPr>
        <w:t>ב</w:t>
      </w:r>
      <w:r w:rsidRPr="00466D01">
        <w:rPr>
          <w:rtl/>
        </w:rPr>
        <w:t xml:space="preserve">כל שנה פקיד היערות הארצי דורש מפקיד היערות </w:t>
      </w:r>
      <w:r w:rsidRPr="00466D01">
        <w:rPr>
          <w:rFonts w:hint="cs"/>
          <w:rtl/>
        </w:rPr>
        <w:t>העירוני</w:t>
      </w:r>
      <w:r w:rsidRPr="00466D01">
        <w:rPr>
          <w:rtl/>
        </w:rPr>
        <w:t xml:space="preserve"> דוח מסודר על הכנסות והוצאות שהיו </w:t>
      </w:r>
      <w:r w:rsidRPr="00466D01">
        <w:rPr>
          <w:rtl/>
        </w:rPr>
        <w:t>בתב"ר</w:t>
      </w:r>
      <w:r w:rsidRPr="00466D01">
        <w:rPr>
          <w:rtl/>
        </w:rPr>
        <w:t>.</w:t>
      </w:r>
    </w:p>
    <w:p w:rsidR="00F004FC" w:rsidP="00F004FC">
      <w:pPr>
        <w:pStyle w:val="a"/>
        <w:spacing w:line="269" w:lineRule="auto"/>
        <w:rPr>
          <w:rtl/>
        </w:rPr>
      </w:pPr>
    </w:p>
    <w:p w:rsidR="00F004FC" w:rsidRPr="00466D01" w:rsidP="00F004FC">
      <w:pPr>
        <w:spacing w:line="269" w:lineRule="auto"/>
        <w:rPr>
          <w:rtl/>
        </w:rPr>
      </w:pPr>
      <w:r w:rsidRPr="006C5FD6">
        <w:rPr>
          <w:rFonts w:hint="cs"/>
          <w:rtl/>
        </w:rPr>
        <w:t xml:space="preserve">עיריית </w:t>
      </w:r>
      <w:r w:rsidRPr="006C5FD6">
        <w:rPr>
          <w:rFonts w:hint="eastAsia"/>
          <w:b/>
          <w:bCs/>
          <w:rtl/>
        </w:rPr>
        <w:t>רעננה</w:t>
      </w:r>
      <w:r w:rsidRPr="006C5FD6">
        <w:rPr>
          <w:rFonts w:hint="cs"/>
          <w:rtl/>
        </w:rPr>
        <w:t xml:space="preserve"> מסרה </w:t>
      </w:r>
      <w:r w:rsidRPr="006C5FD6">
        <w:rPr>
          <w:rFonts w:hint="eastAsia"/>
          <w:rtl/>
        </w:rPr>
        <w:t>במרץ</w:t>
      </w:r>
      <w:r w:rsidRPr="006C5FD6">
        <w:rPr>
          <w:rtl/>
        </w:rPr>
        <w:t xml:space="preserve"> 2025</w:t>
      </w:r>
      <w:r w:rsidRPr="006C5FD6">
        <w:rPr>
          <w:rFonts w:hint="cs"/>
          <w:rtl/>
        </w:rPr>
        <w:t xml:space="preserve"> </w:t>
      </w:r>
      <w:r>
        <w:rPr>
          <w:rFonts w:hint="cs"/>
          <w:rtl/>
        </w:rPr>
        <w:t xml:space="preserve">לצוות הביקורת </w:t>
      </w:r>
      <w:r w:rsidRPr="006C5FD6">
        <w:rPr>
          <w:rFonts w:hint="cs"/>
          <w:rtl/>
        </w:rPr>
        <w:t xml:space="preserve">כי </w:t>
      </w:r>
      <w:r w:rsidRPr="006C5FD6">
        <w:rPr>
          <w:rtl/>
        </w:rPr>
        <w:t xml:space="preserve">בשנים 2022 </w:t>
      </w:r>
      <w:r w:rsidRPr="006C5FD6">
        <w:rPr>
          <w:rFonts w:hint="cs"/>
          <w:rtl/>
        </w:rPr>
        <w:t>-</w:t>
      </w:r>
      <w:r w:rsidRPr="006C5FD6">
        <w:rPr>
          <w:rtl/>
        </w:rPr>
        <w:t xml:space="preserve"> 2024 </w:t>
      </w:r>
      <w:r w:rsidRPr="006C5FD6">
        <w:rPr>
          <w:rFonts w:hint="eastAsia"/>
          <w:rtl/>
        </w:rPr>
        <w:t>היא</w:t>
      </w:r>
      <w:r w:rsidRPr="006C5FD6">
        <w:rPr>
          <w:rtl/>
        </w:rPr>
        <w:t xml:space="preserve"> גבתה סכום כולל של כ-1</w:t>
      </w:r>
      <w:r w:rsidRPr="006C5FD6">
        <w:rPr>
          <w:rFonts w:hint="cs"/>
          <w:rtl/>
        </w:rPr>
        <w:t>.1</w:t>
      </w:r>
      <w:r w:rsidRPr="006C5FD6">
        <w:rPr>
          <w:rtl/>
        </w:rPr>
        <w:t xml:space="preserve"> </w:t>
      </w:r>
      <w:r w:rsidRPr="006C5FD6">
        <w:rPr>
          <w:rFonts w:hint="cs"/>
          <w:rtl/>
        </w:rPr>
        <w:t>מיליוני ש"ח</w:t>
      </w:r>
      <w:r w:rsidRPr="006C5FD6">
        <w:rPr>
          <w:rtl/>
        </w:rPr>
        <w:t>.</w:t>
      </w:r>
      <w:r w:rsidRPr="006C5FD6">
        <w:rPr>
          <w:rFonts w:hint="cs"/>
          <w:rtl/>
        </w:rPr>
        <w:t xml:space="preserve"> </w:t>
      </w:r>
      <w:r w:rsidRPr="006C5FD6">
        <w:rPr>
          <w:rFonts w:hint="eastAsia"/>
          <w:rtl/>
        </w:rPr>
        <w:t>יצוין</w:t>
      </w:r>
      <w:r w:rsidRPr="006C5FD6">
        <w:rPr>
          <w:rtl/>
        </w:rPr>
        <w:t xml:space="preserve"> </w:t>
      </w:r>
      <w:r w:rsidRPr="006C5FD6">
        <w:rPr>
          <w:rFonts w:hint="eastAsia"/>
          <w:rtl/>
        </w:rPr>
        <w:t>כי</w:t>
      </w:r>
      <w:r w:rsidRPr="006C5FD6">
        <w:rPr>
          <w:rtl/>
        </w:rPr>
        <w:t xml:space="preserve"> </w:t>
      </w:r>
      <w:r w:rsidRPr="006C5FD6">
        <w:rPr>
          <w:rFonts w:hint="eastAsia"/>
          <w:rtl/>
        </w:rPr>
        <w:t>בסכומים</w:t>
      </w:r>
      <w:r w:rsidRPr="006C5FD6">
        <w:rPr>
          <w:rtl/>
        </w:rPr>
        <w:t xml:space="preserve"> </w:t>
      </w:r>
      <w:r w:rsidRPr="006C5FD6">
        <w:rPr>
          <w:rFonts w:hint="eastAsia"/>
          <w:rtl/>
        </w:rPr>
        <w:t>אלה</w:t>
      </w:r>
      <w:r w:rsidRPr="006C5FD6">
        <w:rPr>
          <w:rtl/>
        </w:rPr>
        <w:t xml:space="preserve"> </w:t>
      </w:r>
      <w:r w:rsidRPr="006C5FD6">
        <w:rPr>
          <w:rFonts w:hint="eastAsia"/>
          <w:rtl/>
        </w:rPr>
        <w:t>רכשה</w:t>
      </w:r>
      <w:r w:rsidRPr="006C5FD6">
        <w:rPr>
          <w:rtl/>
        </w:rPr>
        <w:t xml:space="preserve"> </w:t>
      </w:r>
      <w:r w:rsidRPr="006C5FD6">
        <w:rPr>
          <w:rFonts w:hint="eastAsia"/>
          <w:rtl/>
        </w:rPr>
        <w:t>העירייה</w:t>
      </w:r>
      <w:r w:rsidRPr="006C5FD6">
        <w:rPr>
          <w:rtl/>
        </w:rPr>
        <w:t xml:space="preserve"> אלפי עצים חדשים לשתילה במרחב העירוני</w:t>
      </w:r>
      <w:r w:rsidRPr="006C5FD6">
        <w:rPr>
          <w:rFonts w:hint="cs"/>
          <w:rtl/>
        </w:rPr>
        <w:t>,</w:t>
      </w:r>
      <w:r w:rsidRPr="006C5FD6">
        <w:rPr>
          <w:rtl/>
        </w:rPr>
        <w:t xml:space="preserve"> ובשנ</w:t>
      </w:r>
      <w:r w:rsidRPr="006C5FD6">
        <w:rPr>
          <w:rFonts w:hint="cs"/>
          <w:rtl/>
        </w:rPr>
        <w:t>ת</w:t>
      </w:r>
      <w:r w:rsidRPr="006C5FD6">
        <w:rPr>
          <w:rtl/>
        </w:rPr>
        <w:t xml:space="preserve"> 2024 שתלה למעלה מ-500 עצים, </w:t>
      </w:r>
      <w:r w:rsidRPr="006C5FD6">
        <w:rPr>
          <w:rFonts w:hint="eastAsia"/>
          <w:rtl/>
        </w:rPr>
        <w:t>שיקמה</w:t>
      </w:r>
      <w:r w:rsidRPr="006C5FD6">
        <w:rPr>
          <w:rtl/>
        </w:rPr>
        <w:t xml:space="preserve"> תשתיות השקיה לעצים, </w:t>
      </w:r>
      <w:r w:rsidRPr="006C5FD6">
        <w:rPr>
          <w:rFonts w:hint="eastAsia"/>
          <w:rtl/>
        </w:rPr>
        <w:t>ביצעה</w:t>
      </w:r>
      <w:r w:rsidRPr="006C5FD6">
        <w:rPr>
          <w:rtl/>
        </w:rPr>
        <w:t xml:space="preserve"> בדיקות לעצים, </w:t>
      </w:r>
      <w:r w:rsidRPr="006C5FD6">
        <w:rPr>
          <w:rFonts w:hint="eastAsia"/>
          <w:rtl/>
        </w:rPr>
        <w:t>רכשה</w:t>
      </w:r>
      <w:r w:rsidRPr="006C5FD6">
        <w:rPr>
          <w:rtl/>
        </w:rPr>
        <w:t xml:space="preserve"> שקי השקיה </w:t>
      </w:r>
      <w:r w:rsidRPr="006C5FD6">
        <w:rPr>
          <w:rFonts w:hint="cs"/>
          <w:rtl/>
        </w:rPr>
        <w:t>ועוד.</w:t>
      </w:r>
      <w:r w:rsidRPr="00466D01">
        <w:rPr>
          <w:rFonts w:hint="cs"/>
          <w:rtl/>
        </w:rPr>
        <w:t xml:space="preserve"> </w:t>
      </w:r>
    </w:p>
    <w:p w:rsidR="00F004FC" w:rsidP="00F004FC">
      <w:pPr>
        <w:pStyle w:val="a"/>
        <w:spacing w:line="269" w:lineRule="auto"/>
        <w:rPr>
          <w:rtl/>
        </w:rPr>
      </w:pPr>
    </w:p>
    <w:p w:rsidR="00F004FC" w:rsidP="00F004FC">
      <w:pPr>
        <w:spacing w:line="269" w:lineRule="auto"/>
        <w:rPr>
          <w:rFonts w:ascii="David" w:hAnsi="David"/>
          <w:b/>
          <w:bCs/>
          <w:sz w:val="24"/>
          <w:rtl/>
        </w:rPr>
      </w:pPr>
      <w:r w:rsidRPr="00A31DDA">
        <w:rPr>
          <w:rFonts w:ascii="David" w:hAnsi="David" w:hint="eastAsia"/>
          <w:b/>
          <w:bCs/>
          <w:sz w:val="24"/>
          <w:rtl/>
        </w:rPr>
        <w:t>פקיד</w:t>
      </w:r>
      <w:r w:rsidRPr="00A31DDA">
        <w:rPr>
          <w:rFonts w:ascii="David" w:hAnsi="David"/>
          <w:b/>
          <w:bCs/>
          <w:sz w:val="24"/>
          <w:rtl/>
        </w:rPr>
        <w:t xml:space="preserve"> </w:t>
      </w:r>
      <w:r w:rsidRPr="00A31DDA">
        <w:rPr>
          <w:rFonts w:ascii="David" w:hAnsi="David" w:hint="eastAsia"/>
          <w:b/>
          <w:bCs/>
          <w:sz w:val="24"/>
          <w:rtl/>
        </w:rPr>
        <w:t>היערות</w:t>
      </w:r>
      <w:r w:rsidRPr="00A31DDA">
        <w:rPr>
          <w:rFonts w:ascii="David" w:hAnsi="David"/>
          <w:b/>
          <w:bCs/>
          <w:sz w:val="24"/>
          <w:rtl/>
        </w:rPr>
        <w:t xml:space="preserve"> </w:t>
      </w:r>
      <w:r w:rsidRPr="00A31DDA">
        <w:rPr>
          <w:rFonts w:ascii="David" w:hAnsi="David" w:hint="eastAsia"/>
          <w:b/>
          <w:bCs/>
          <w:sz w:val="24"/>
          <w:rtl/>
        </w:rPr>
        <w:t>הממשלתי</w:t>
      </w:r>
      <w:r w:rsidRPr="00A31DDA">
        <w:rPr>
          <w:rFonts w:ascii="David" w:hAnsi="David"/>
          <w:b/>
          <w:bCs/>
          <w:sz w:val="24"/>
          <w:rtl/>
        </w:rPr>
        <w:t xml:space="preserve"> מסר </w:t>
      </w:r>
      <w:r>
        <w:rPr>
          <w:rFonts w:ascii="David" w:hAnsi="David" w:hint="cs"/>
          <w:b/>
          <w:bCs/>
          <w:sz w:val="24"/>
          <w:rtl/>
        </w:rPr>
        <w:t xml:space="preserve">במרץ 2025 לצוות הביקורת </w:t>
      </w:r>
      <w:r w:rsidRPr="00A31DDA">
        <w:rPr>
          <w:rFonts w:ascii="David" w:hAnsi="David" w:hint="eastAsia"/>
          <w:b/>
          <w:bCs/>
          <w:sz w:val="24"/>
          <w:rtl/>
        </w:rPr>
        <w:t>כי</w:t>
      </w:r>
      <w:r w:rsidRPr="00A31DDA">
        <w:rPr>
          <w:rFonts w:ascii="David" w:hAnsi="David"/>
          <w:b/>
          <w:bCs/>
          <w:sz w:val="24"/>
          <w:rtl/>
        </w:rPr>
        <w:t xml:space="preserve"> </w:t>
      </w:r>
      <w:r w:rsidRPr="00A31DDA">
        <w:rPr>
          <w:rFonts w:ascii="David" w:hAnsi="David" w:hint="eastAsia"/>
          <w:b/>
          <w:bCs/>
          <w:sz w:val="24"/>
          <w:rtl/>
        </w:rPr>
        <w:t>רק</w:t>
      </w:r>
      <w:r w:rsidRPr="00A31DDA">
        <w:rPr>
          <w:rFonts w:ascii="David" w:hAnsi="David"/>
          <w:b/>
          <w:bCs/>
          <w:sz w:val="24"/>
          <w:rtl/>
        </w:rPr>
        <w:t xml:space="preserve"> בפתח תקווה ויבנה מוסמך פקיד יערות אזורי שהוא עובד הרשות. </w:t>
      </w:r>
      <w:r>
        <w:rPr>
          <w:rFonts w:ascii="David" w:hAnsi="David" w:hint="cs"/>
          <w:b/>
          <w:bCs/>
          <w:sz w:val="24"/>
          <w:rtl/>
        </w:rPr>
        <w:t xml:space="preserve">בתל אביב פקיד יערות עירוני פועל מטעם הרשות ופקיד יערות אזורי פועל מטעם משרד החקלאות. </w:t>
      </w:r>
      <w:r w:rsidRPr="00A31DDA">
        <w:rPr>
          <w:rFonts w:ascii="David" w:hAnsi="David"/>
          <w:b/>
          <w:bCs/>
          <w:sz w:val="24"/>
          <w:rtl/>
        </w:rPr>
        <w:t xml:space="preserve">יתר הרשויות המקומיות - </w:t>
      </w:r>
      <w:r w:rsidRPr="00A31DDA">
        <w:rPr>
          <w:rFonts w:ascii="David" w:hAnsi="David" w:hint="eastAsia"/>
          <w:b/>
          <w:bCs/>
          <w:sz w:val="24"/>
          <w:rtl/>
        </w:rPr>
        <w:t>בני</w:t>
      </w:r>
      <w:r w:rsidRPr="00A31DDA">
        <w:rPr>
          <w:rFonts w:ascii="David" w:hAnsi="David"/>
          <w:b/>
          <w:bCs/>
          <w:sz w:val="24"/>
          <w:rtl/>
        </w:rPr>
        <w:t xml:space="preserve"> </w:t>
      </w:r>
      <w:r w:rsidRPr="00A31DDA">
        <w:rPr>
          <w:rFonts w:ascii="David" w:hAnsi="David" w:hint="eastAsia"/>
          <w:b/>
          <w:bCs/>
          <w:sz w:val="24"/>
          <w:rtl/>
        </w:rPr>
        <w:t>ברק</w:t>
      </w:r>
      <w:r w:rsidRPr="00A31DDA">
        <w:rPr>
          <w:rFonts w:ascii="David" w:hAnsi="David"/>
          <w:b/>
          <w:bCs/>
          <w:sz w:val="24"/>
          <w:rtl/>
        </w:rPr>
        <w:t xml:space="preserve">, </w:t>
      </w:r>
      <w:r w:rsidRPr="00A31DDA">
        <w:rPr>
          <w:rFonts w:ascii="David" w:hAnsi="David" w:hint="eastAsia"/>
          <w:b/>
          <w:bCs/>
          <w:sz w:val="24"/>
          <w:rtl/>
        </w:rPr>
        <w:t>חדרה</w:t>
      </w:r>
      <w:r w:rsidRPr="00A31DDA">
        <w:rPr>
          <w:rFonts w:ascii="David" w:hAnsi="David"/>
          <w:b/>
          <w:bCs/>
          <w:sz w:val="24"/>
          <w:rtl/>
        </w:rPr>
        <w:t xml:space="preserve">, </w:t>
      </w:r>
      <w:r w:rsidRPr="00A31DDA">
        <w:rPr>
          <w:rFonts w:ascii="David" w:hAnsi="David" w:hint="eastAsia"/>
          <w:b/>
          <w:bCs/>
          <w:sz w:val="24"/>
          <w:rtl/>
        </w:rPr>
        <w:t>כפר</w:t>
      </w:r>
      <w:r w:rsidRPr="00A31DDA">
        <w:rPr>
          <w:rFonts w:ascii="David" w:hAnsi="David"/>
          <w:b/>
          <w:bCs/>
          <w:sz w:val="24"/>
          <w:rtl/>
        </w:rPr>
        <w:t xml:space="preserve"> </w:t>
      </w:r>
      <w:r w:rsidRPr="00A31DDA">
        <w:rPr>
          <w:rFonts w:ascii="David" w:hAnsi="David" w:hint="eastAsia"/>
          <w:b/>
          <w:bCs/>
          <w:sz w:val="24"/>
          <w:rtl/>
        </w:rPr>
        <w:t>סבא</w:t>
      </w:r>
      <w:r w:rsidRPr="00A31DDA">
        <w:rPr>
          <w:rFonts w:ascii="David" w:hAnsi="David"/>
          <w:b/>
          <w:bCs/>
          <w:sz w:val="24"/>
          <w:rtl/>
        </w:rPr>
        <w:t xml:space="preserve"> ו</w:t>
      </w:r>
      <w:r w:rsidRPr="00A31DDA">
        <w:rPr>
          <w:rFonts w:ascii="David" w:hAnsi="David" w:hint="eastAsia"/>
          <w:b/>
          <w:bCs/>
          <w:sz w:val="24"/>
          <w:rtl/>
        </w:rPr>
        <w:t>רעננה</w:t>
      </w:r>
      <w:r w:rsidRPr="00A31DDA">
        <w:rPr>
          <w:rFonts w:ascii="David" w:hAnsi="David"/>
          <w:b/>
          <w:bCs/>
          <w:sz w:val="24"/>
          <w:rtl/>
        </w:rPr>
        <w:t xml:space="preserve"> - מקבלות את השירות מפקיד יערות שהוא עובד משרד החקלאות. </w:t>
      </w:r>
      <w:r w:rsidRPr="00A31DDA">
        <w:rPr>
          <w:rFonts w:ascii="David" w:hAnsi="David" w:hint="eastAsia"/>
          <w:b/>
          <w:bCs/>
          <w:sz w:val="24"/>
          <w:rtl/>
        </w:rPr>
        <w:t>עוד</w:t>
      </w:r>
      <w:r w:rsidRPr="00A31DDA">
        <w:rPr>
          <w:rFonts w:ascii="David" w:hAnsi="David"/>
          <w:b/>
          <w:bCs/>
          <w:sz w:val="24"/>
          <w:rtl/>
        </w:rPr>
        <w:t xml:space="preserve"> הוסיף לעניין גביית ההיטל - עד להתקנת התקנות לא ניתן לגבות את ההיטל הכספי בין </w:t>
      </w:r>
      <w:r w:rsidRPr="00A31DDA">
        <w:rPr>
          <w:rFonts w:ascii="David" w:hAnsi="David" w:hint="cs"/>
          <w:b/>
          <w:bCs/>
          <w:sz w:val="24"/>
          <w:rtl/>
        </w:rPr>
        <w:t>ש</w:t>
      </w:r>
      <w:r w:rsidRPr="00A31DDA">
        <w:rPr>
          <w:rFonts w:ascii="David" w:hAnsi="David"/>
          <w:b/>
          <w:bCs/>
          <w:sz w:val="24"/>
          <w:rtl/>
        </w:rPr>
        <w:t xml:space="preserve">אחד מעובדי הרשות המקומית מוסמך כפקיד יערות ובין </w:t>
      </w:r>
      <w:r w:rsidRPr="00A31DDA">
        <w:rPr>
          <w:rFonts w:ascii="David" w:hAnsi="David" w:hint="cs"/>
          <w:b/>
          <w:bCs/>
          <w:sz w:val="24"/>
          <w:rtl/>
        </w:rPr>
        <w:t>ש</w:t>
      </w:r>
      <w:r w:rsidRPr="00A31DDA">
        <w:rPr>
          <w:rFonts w:ascii="David" w:hAnsi="David"/>
          <w:b/>
          <w:bCs/>
          <w:sz w:val="24"/>
          <w:rtl/>
        </w:rPr>
        <w:t xml:space="preserve">לא. מקום שבו אין סמכות לגביית ההיטל, ממילא גם אין מנגנון פיקוח על הכספים שנגבו והופקדו </w:t>
      </w:r>
      <w:r w:rsidRPr="00A31DDA">
        <w:rPr>
          <w:rFonts w:ascii="David" w:hAnsi="David"/>
          <w:b/>
          <w:bCs/>
          <w:sz w:val="24"/>
          <w:rtl/>
        </w:rPr>
        <w:t>בתב"ר</w:t>
      </w:r>
      <w:r w:rsidRPr="00A31DDA">
        <w:rPr>
          <w:rFonts w:ascii="David" w:hAnsi="David"/>
          <w:b/>
          <w:bCs/>
          <w:sz w:val="24"/>
          <w:rtl/>
        </w:rPr>
        <w:t xml:space="preserve"> או בקרנות הייעודיות לכך.</w:t>
      </w:r>
      <w:r>
        <w:rPr>
          <w:rFonts w:ascii="David" w:hAnsi="David" w:hint="cs"/>
          <w:b/>
          <w:bCs/>
          <w:sz w:val="24"/>
          <w:rtl/>
        </w:rPr>
        <w:t xml:space="preserve"> </w:t>
      </w:r>
      <w:r w:rsidRPr="00E526A2">
        <w:rPr>
          <w:rFonts w:ascii="David" w:hAnsi="David" w:hint="eastAsia"/>
          <w:b/>
          <w:bCs/>
          <w:sz w:val="24"/>
          <w:rtl/>
        </w:rPr>
        <w:t>כלומר</w:t>
      </w:r>
      <w:r w:rsidRPr="00E526A2">
        <w:rPr>
          <w:rFonts w:ascii="David" w:hAnsi="David"/>
          <w:b/>
          <w:bCs/>
          <w:sz w:val="24"/>
          <w:rtl/>
        </w:rPr>
        <w:t xml:space="preserve"> עיריות </w:t>
      </w:r>
      <w:r w:rsidRPr="00E526A2">
        <w:rPr>
          <w:rFonts w:hint="eastAsia"/>
          <w:b/>
          <w:bCs/>
          <w:rtl/>
        </w:rPr>
        <w:t>בני</w:t>
      </w:r>
      <w:r w:rsidRPr="00E526A2">
        <w:rPr>
          <w:b/>
          <w:bCs/>
          <w:rtl/>
        </w:rPr>
        <w:t xml:space="preserve"> </w:t>
      </w:r>
      <w:r w:rsidRPr="00E526A2">
        <w:rPr>
          <w:rFonts w:hint="eastAsia"/>
          <w:b/>
          <w:bCs/>
          <w:rtl/>
        </w:rPr>
        <w:t>ברק</w:t>
      </w:r>
      <w:r w:rsidRPr="00E526A2">
        <w:rPr>
          <w:rtl/>
        </w:rPr>
        <w:t xml:space="preserve">, </w:t>
      </w:r>
      <w:r w:rsidRPr="00E526A2">
        <w:rPr>
          <w:rFonts w:hint="eastAsia"/>
          <w:b/>
          <w:bCs/>
          <w:rtl/>
        </w:rPr>
        <w:t>חדרה</w:t>
      </w:r>
      <w:r w:rsidRPr="00E526A2">
        <w:rPr>
          <w:rtl/>
        </w:rPr>
        <w:t xml:space="preserve">, </w:t>
      </w:r>
      <w:r w:rsidRPr="00E526A2">
        <w:rPr>
          <w:rFonts w:hint="eastAsia"/>
          <w:b/>
          <w:bCs/>
          <w:rtl/>
        </w:rPr>
        <w:t>יבנה</w:t>
      </w:r>
      <w:r w:rsidRPr="00E526A2">
        <w:rPr>
          <w:rtl/>
        </w:rPr>
        <w:t xml:space="preserve">, </w:t>
      </w:r>
      <w:r w:rsidRPr="00E526A2">
        <w:rPr>
          <w:rFonts w:hint="eastAsia"/>
          <w:b/>
          <w:bCs/>
          <w:rtl/>
        </w:rPr>
        <w:t>כפר</w:t>
      </w:r>
      <w:r w:rsidRPr="00E526A2">
        <w:rPr>
          <w:b/>
          <w:bCs/>
          <w:rtl/>
        </w:rPr>
        <w:t xml:space="preserve"> </w:t>
      </w:r>
      <w:r w:rsidRPr="00E526A2">
        <w:rPr>
          <w:rFonts w:hint="eastAsia"/>
          <w:b/>
          <w:bCs/>
          <w:rtl/>
        </w:rPr>
        <w:t>סבא</w:t>
      </w:r>
      <w:r w:rsidRPr="00E526A2">
        <w:rPr>
          <w:rtl/>
        </w:rPr>
        <w:t xml:space="preserve">, </w:t>
      </w:r>
      <w:r w:rsidRPr="00E526A2">
        <w:rPr>
          <w:rFonts w:hint="eastAsia"/>
          <w:b/>
          <w:bCs/>
          <w:rtl/>
        </w:rPr>
        <w:t>פתח</w:t>
      </w:r>
      <w:r w:rsidRPr="00E526A2">
        <w:rPr>
          <w:b/>
          <w:bCs/>
          <w:rtl/>
        </w:rPr>
        <w:t xml:space="preserve"> </w:t>
      </w:r>
      <w:r w:rsidRPr="00E526A2">
        <w:rPr>
          <w:rFonts w:hint="eastAsia"/>
          <w:b/>
          <w:bCs/>
          <w:rtl/>
        </w:rPr>
        <w:t>תקווה</w:t>
      </w:r>
      <w:r w:rsidRPr="00E526A2">
        <w:rPr>
          <w:rtl/>
        </w:rPr>
        <w:t xml:space="preserve">, </w:t>
      </w:r>
      <w:r w:rsidRPr="00E526A2">
        <w:rPr>
          <w:rFonts w:hint="eastAsia"/>
          <w:b/>
          <w:bCs/>
          <w:rtl/>
        </w:rPr>
        <w:t>רעננה</w:t>
      </w:r>
      <w:r w:rsidRPr="00E526A2">
        <w:rPr>
          <w:rtl/>
        </w:rPr>
        <w:t xml:space="preserve"> ו</w:t>
      </w:r>
      <w:r w:rsidRPr="00E526A2">
        <w:rPr>
          <w:rFonts w:hint="eastAsia"/>
          <w:b/>
          <w:bCs/>
          <w:rtl/>
        </w:rPr>
        <w:t>תל</w:t>
      </w:r>
      <w:r w:rsidRPr="00E526A2">
        <w:rPr>
          <w:b/>
          <w:bCs/>
          <w:rtl/>
        </w:rPr>
        <w:t xml:space="preserve"> </w:t>
      </w:r>
      <w:r w:rsidRPr="00E526A2">
        <w:rPr>
          <w:rFonts w:hint="eastAsia"/>
          <w:b/>
          <w:bCs/>
          <w:rtl/>
        </w:rPr>
        <w:t>אביב</w:t>
      </w:r>
      <w:r w:rsidRPr="00E526A2">
        <w:rPr>
          <w:b/>
          <w:bCs/>
          <w:rtl/>
        </w:rPr>
        <w:t>-יפו</w:t>
      </w:r>
      <w:r w:rsidRPr="00E526A2">
        <w:rPr>
          <w:rtl/>
        </w:rPr>
        <w:t>,</w:t>
      </w:r>
      <w:r>
        <w:rPr>
          <w:rtl/>
        </w:rPr>
        <w:t xml:space="preserve"> </w:t>
      </w:r>
      <w:r w:rsidRPr="00E526A2">
        <w:rPr>
          <w:rFonts w:ascii="David" w:hAnsi="David"/>
          <w:b/>
          <w:bCs/>
          <w:sz w:val="24"/>
          <w:rtl/>
        </w:rPr>
        <w:t xml:space="preserve">גובות היטל פיצוי נופי </w:t>
      </w:r>
      <w:r w:rsidRPr="00E526A2">
        <w:rPr>
          <w:rFonts w:ascii="David" w:hAnsi="David" w:hint="eastAsia"/>
          <w:b/>
          <w:bCs/>
          <w:sz w:val="24"/>
          <w:rtl/>
        </w:rPr>
        <w:t>ללא</w:t>
      </w:r>
      <w:r w:rsidRPr="00E526A2">
        <w:rPr>
          <w:rFonts w:ascii="David" w:hAnsi="David"/>
          <w:b/>
          <w:bCs/>
          <w:sz w:val="24"/>
          <w:rtl/>
        </w:rPr>
        <w:t xml:space="preserve"> </w:t>
      </w:r>
      <w:r w:rsidRPr="00E526A2">
        <w:rPr>
          <w:rFonts w:ascii="David" w:hAnsi="David" w:hint="eastAsia"/>
          <w:b/>
          <w:bCs/>
          <w:sz w:val="24"/>
          <w:rtl/>
        </w:rPr>
        <w:t>עיגון</w:t>
      </w:r>
      <w:r w:rsidRPr="00E526A2">
        <w:rPr>
          <w:rFonts w:ascii="David" w:hAnsi="David"/>
          <w:b/>
          <w:bCs/>
          <w:sz w:val="24"/>
          <w:rtl/>
        </w:rPr>
        <w:t xml:space="preserve"> </w:t>
      </w:r>
      <w:r w:rsidRPr="00E526A2">
        <w:rPr>
          <w:rFonts w:ascii="David" w:hAnsi="David" w:hint="eastAsia"/>
          <w:b/>
          <w:bCs/>
          <w:sz w:val="24"/>
          <w:rtl/>
        </w:rPr>
        <w:t>בתקנות</w:t>
      </w:r>
      <w:r w:rsidRPr="00A375BE">
        <w:rPr>
          <w:rFonts w:ascii="David" w:hAnsi="David" w:hint="cs"/>
          <w:b/>
          <w:bCs/>
          <w:sz w:val="24"/>
          <w:rtl/>
        </w:rPr>
        <w:t>.</w:t>
      </w:r>
    </w:p>
    <w:p w:rsidR="00F004FC" w:rsidP="00F004FC">
      <w:pPr>
        <w:pStyle w:val="a"/>
        <w:spacing w:line="269" w:lineRule="auto"/>
        <w:rPr>
          <w:rtl/>
        </w:rPr>
      </w:pPr>
    </w:p>
    <w:p w:rsidR="00F004FC" w:rsidP="00F004FC">
      <w:pPr>
        <w:spacing w:line="269" w:lineRule="auto"/>
        <w:rPr>
          <w:rFonts w:ascii="David" w:hAnsi="David"/>
          <w:sz w:val="24"/>
          <w:rtl/>
        </w:rPr>
      </w:pPr>
      <w:r w:rsidRPr="007310AF">
        <w:rPr>
          <w:rFonts w:ascii="David" w:hAnsi="David" w:hint="eastAsia"/>
          <w:sz w:val="24"/>
          <w:rtl/>
        </w:rPr>
        <w:t>משרד</w:t>
      </w:r>
      <w:r w:rsidRPr="007310AF">
        <w:rPr>
          <w:rFonts w:ascii="David" w:hAnsi="David"/>
          <w:sz w:val="24"/>
          <w:rtl/>
        </w:rPr>
        <w:t xml:space="preserve"> </w:t>
      </w:r>
      <w:r w:rsidRPr="007310AF">
        <w:rPr>
          <w:rFonts w:ascii="David" w:hAnsi="David" w:hint="eastAsia"/>
          <w:sz w:val="24"/>
          <w:rtl/>
        </w:rPr>
        <w:t>החקלאות</w:t>
      </w:r>
      <w:r w:rsidRPr="007310AF">
        <w:rPr>
          <w:rFonts w:ascii="David" w:hAnsi="David"/>
          <w:sz w:val="24"/>
          <w:rtl/>
        </w:rPr>
        <w:t xml:space="preserve"> מסר בתשובתו </w:t>
      </w:r>
      <w:r w:rsidRPr="007310AF">
        <w:rPr>
          <w:rFonts w:ascii="David" w:hAnsi="David" w:hint="eastAsia"/>
          <w:sz w:val="24"/>
          <w:rtl/>
        </w:rPr>
        <w:t>כי</w:t>
      </w:r>
      <w:r w:rsidRPr="007310AF">
        <w:rPr>
          <w:rFonts w:ascii="David" w:hAnsi="David"/>
          <w:sz w:val="24"/>
          <w:rtl/>
        </w:rPr>
        <w:t xml:space="preserve"> </w:t>
      </w:r>
      <w:r>
        <w:rPr>
          <w:rFonts w:ascii="David" w:hAnsi="David" w:hint="cs"/>
          <w:sz w:val="24"/>
          <w:rtl/>
        </w:rPr>
        <w:t>לנוכח</w:t>
      </w:r>
      <w:r w:rsidRPr="007310AF">
        <w:rPr>
          <w:rFonts w:ascii="David" w:hAnsi="David"/>
          <w:sz w:val="24"/>
          <w:rtl/>
        </w:rPr>
        <w:t xml:space="preserve"> </w:t>
      </w:r>
      <w:r w:rsidRPr="007310AF">
        <w:rPr>
          <w:rFonts w:ascii="David" w:hAnsi="David" w:hint="eastAsia"/>
          <w:sz w:val="24"/>
          <w:rtl/>
        </w:rPr>
        <w:t>עמדת</w:t>
      </w:r>
      <w:r w:rsidRPr="007310AF">
        <w:rPr>
          <w:rFonts w:ascii="David" w:hAnsi="David"/>
          <w:sz w:val="24"/>
          <w:rtl/>
        </w:rPr>
        <w:t xml:space="preserve"> </w:t>
      </w:r>
      <w:r w:rsidRPr="007310AF">
        <w:rPr>
          <w:rFonts w:ascii="David" w:hAnsi="David" w:hint="eastAsia"/>
          <w:sz w:val="24"/>
          <w:rtl/>
        </w:rPr>
        <w:t>היועצת</w:t>
      </w:r>
      <w:r w:rsidRPr="007310AF">
        <w:rPr>
          <w:rFonts w:ascii="David" w:hAnsi="David"/>
          <w:sz w:val="24"/>
          <w:rtl/>
        </w:rPr>
        <w:t xml:space="preserve"> </w:t>
      </w:r>
      <w:r w:rsidRPr="007310AF">
        <w:rPr>
          <w:rFonts w:ascii="David" w:hAnsi="David" w:hint="eastAsia"/>
          <w:sz w:val="24"/>
          <w:rtl/>
        </w:rPr>
        <w:t>המשפטית</w:t>
      </w:r>
      <w:r w:rsidRPr="007310AF">
        <w:rPr>
          <w:rFonts w:ascii="David" w:hAnsi="David"/>
          <w:sz w:val="24"/>
          <w:rtl/>
        </w:rPr>
        <w:t xml:space="preserve"> </w:t>
      </w:r>
      <w:r w:rsidRPr="007310AF">
        <w:rPr>
          <w:rFonts w:ascii="David" w:hAnsi="David" w:hint="eastAsia"/>
          <w:sz w:val="24"/>
          <w:rtl/>
        </w:rPr>
        <w:t>לממשלה</w:t>
      </w:r>
      <w:r>
        <w:rPr>
          <w:rFonts w:ascii="David" w:hAnsi="David" w:hint="cs"/>
          <w:sz w:val="24"/>
          <w:rtl/>
        </w:rPr>
        <w:t xml:space="preserve"> </w:t>
      </w:r>
      <w:r w:rsidRPr="006C5FD6">
        <w:rPr>
          <w:rFonts w:ascii="David" w:hAnsi="David"/>
          <w:sz w:val="24"/>
          <w:rtl/>
        </w:rPr>
        <w:t xml:space="preserve">שניתנה </w:t>
      </w:r>
      <w:r w:rsidRPr="006C5FD6">
        <w:rPr>
          <w:rFonts w:ascii="David" w:hAnsi="David" w:hint="eastAsia"/>
          <w:sz w:val="24"/>
          <w:rtl/>
        </w:rPr>
        <w:t>בתובענה</w:t>
      </w:r>
      <w:r w:rsidRPr="006C5FD6">
        <w:rPr>
          <w:rFonts w:ascii="David" w:hAnsi="David"/>
          <w:sz w:val="24"/>
          <w:rtl/>
        </w:rPr>
        <w:t xml:space="preserve"> הייצוגית בעניין </w:t>
      </w:r>
      <w:r w:rsidRPr="006C5FD6">
        <w:rPr>
          <w:rFonts w:ascii="David" w:hAnsi="David"/>
          <w:b/>
          <w:bCs/>
          <w:sz w:val="24"/>
          <w:rtl/>
        </w:rPr>
        <w:t>דינוביץ</w:t>
      </w:r>
      <w:r w:rsidRPr="006C5FD6">
        <w:rPr>
          <w:rFonts w:ascii="David" w:hAnsi="David"/>
          <w:b/>
          <w:bCs/>
          <w:sz w:val="24"/>
          <w:rtl/>
        </w:rPr>
        <w:t>'</w:t>
      </w:r>
      <w:r>
        <w:rPr>
          <w:rFonts w:ascii="David" w:hAnsi="David" w:hint="cs"/>
          <w:sz w:val="24"/>
          <w:rtl/>
        </w:rPr>
        <w:t>,</w:t>
      </w:r>
      <w:r w:rsidRPr="006C5FD6">
        <w:rPr>
          <w:rFonts w:ascii="David" w:hAnsi="David" w:hint="cs"/>
          <w:sz w:val="24"/>
          <w:rtl/>
        </w:rPr>
        <w:t xml:space="preserve"> הנחה</w:t>
      </w:r>
      <w:r w:rsidRPr="006C5FD6">
        <w:rPr>
          <w:rFonts w:ascii="David" w:hAnsi="David"/>
          <w:sz w:val="24"/>
          <w:rtl/>
        </w:rPr>
        <w:t xml:space="preserve"> </w:t>
      </w:r>
      <w:r w:rsidRPr="006C5FD6">
        <w:rPr>
          <w:rFonts w:ascii="David" w:hAnsi="David" w:hint="eastAsia"/>
          <w:sz w:val="24"/>
          <w:rtl/>
        </w:rPr>
        <w:t>פקיד</w:t>
      </w:r>
      <w:r w:rsidRPr="006C5FD6">
        <w:rPr>
          <w:rFonts w:ascii="David" w:hAnsi="David"/>
          <w:sz w:val="24"/>
          <w:rtl/>
        </w:rPr>
        <w:t xml:space="preserve"> </w:t>
      </w:r>
      <w:r w:rsidRPr="006C5FD6">
        <w:rPr>
          <w:rFonts w:ascii="David" w:hAnsi="David" w:hint="eastAsia"/>
          <w:sz w:val="24"/>
          <w:rtl/>
        </w:rPr>
        <w:t>היערות</w:t>
      </w:r>
      <w:r w:rsidRPr="006C5FD6">
        <w:rPr>
          <w:rFonts w:ascii="David" w:hAnsi="David"/>
          <w:sz w:val="24"/>
          <w:rtl/>
        </w:rPr>
        <w:t xml:space="preserve"> </w:t>
      </w:r>
      <w:r w:rsidRPr="006C5FD6">
        <w:rPr>
          <w:rFonts w:ascii="David" w:hAnsi="David" w:hint="eastAsia"/>
          <w:sz w:val="24"/>
          <w:rtl/>
        </w:rPr>
        <w:t>הממשלתי</w:t>
      </w:r>
      <w:r w:rsidRPr="006C5FD6">
        <w:rPr>
          <w:rFonts w:ascii="David" w:hAnsi="David"/>
          <w:sz w:val="24"/>
          <w:rtl/>
        </w:rPr>
        <w:t xml:space="preserve"> </w:t>
      </w:r>
      <w:r w:rsidRPr="006C5FD6">
        <w:rPr>
          <w:rFonts w:ascii="David" w:hAnsi="David" w:hint="eastAsia"/>
          <w:sz w:val="24"/>
          <w:rtl/>
        </w:rPr>
        <w:t>את</w:t>
      </w:r>
      <w:r w:rsidRPr="006C5FD6">
        <w:rPr>
          <w:rFonts w:ascii="David" w:hAnsi="David"/>
          <w:sz w:val="24"/>
          <w:rtl/>
        </w:rPr>
        <w:t xml:space="preserve"> </w:t>
      </w:r>
      <w:r w:rsidRPr="006C5FD6">
        <w:rPr>
          <w:rFonts w:ascii="David" w:hAnsi="David" w:hint="eastAsia"/>
          <w:sz w:val="24"/>
          <w:rtl/>
        </w:rPr>
        <w:t>כל</w:t>
      </w:r>
      <w:r w:rsidRPr="006C5FD6">
        <w:rPr>
          <w:rFonts w:ascii="David" w:hAnsi="David"/>
          <w:sz w:val="24"/>
          <w:rtl/>
        </w:rPr>
        <w:t xml:space="preserve"> </w:t>
      </w:r>
      <w:r w:rsidRPr="006C5FD6">
        <w:rPr>
          <w:rFonts w:ascii="David" w:hAnsi="David" w:hint="eastAsia"/>
          <w:sz w:val="24"/>
          <w:rtl/>
        </w:rPr>
        <w:t>פקידי</w:t>
      </w:r>
      <w:r w:rsidRPr="006C5FD6">
        <w:rPr>
          <w:rFonts w:ascii="David" w:hAnsi="David"/>
          <w:sz w:val="24"/>
          <w:rtl/>
        </w:rPr>
        <w:t xml:space="preserve"> </w:t>
      </w:r>
      <w:r w:rsidRPr="006C5FD6">
        <w:rPr>
          <w:rFonts w:ascii="David" w:hAnsi="David" w:hint="eastAsia"/>
          <w:sz w:val="24"/>
          <w:rtl/>
        </w:rPr>
        <w:t>היערות</w:t>
      </w:r>
      <w:r w:rsidRPr="006C5FD6">
        <w:rPr>
          <w:rFonts w:ascii="David" w:hAnsi="David"/>
          <w:sz w:val="24"/>
          <w:rtl/>
        </w:rPr>
        <w:t xml:space="preserve"> </w:t>
      </w:r>
      <w:r w:rsidRPr="006C5FD6">
        <w:rPr>
          <w:rFonts w:ascii="David" w:hAnsi="David" w:hint="cs"/>
          <w:sz w:val="24"/>
          <w:rtl/>
        </w:rPr>
        <w:t>של</w:t>
      </w:r>
      <w:r>
        <w:rPr>
          <w:rFonts w:ascii="David" w:hAnsi="David" w:hint="cs"/>
          <w:sz w:val="24"/>
          <w:rtl/>
        </w:rPr>
        <w:t>א</w:t>
      </w:r>
      <w:r w:rsidRPr="007310AF">
        <w:rPr>
          <w:rFonts w:ascii="David" w:hAnsi="David"/>
          <w:sz w:val="24"/>
          <w:rtl/>
        </w:rPr>
        <w:t xml:space="preserve"> </w:t>
      </w:r>
      <w:r w:rsidRPr="007310AF">
        <w:rPr>
          <w:rFonts w:ascii="David" w:hAnsi="David" w:hint="eastAsia"/>
          <w:sz w:val="24"/>
          <w:rtl/>
        </w:rPr>
        <w:t>לבצע</w:t>
      </w:r>
      <w:r w:rsidRPr="007310AF">
        <w:rPr>
          <w:rFonts w:ascii="David" w:hAnsi="David"/>
          <w:sz w:val="24"/>
          <w:rtl/>
        </w:rPr>
        <w:t xml:space="preserve"> </w:t>
      </w:r>
      <w:r w:rsidRPr="007310AF">
        <w:rPr>
          <w:rFonts w:ascii="David" w:hAnsi="David" w:hint="eastAsia"/>
          <w:sz w:val="24"/>
          <w:rtl/>
        </w:rPr>
        <w:t>גבי</w:t>
      </w:r>
      <w:r>
        <w:rPr>
          <w:rFonts w:ascii="David" w:hAnsi="David" w:hint="cs"/>
          <w:sz w:val="24"/>
          <w:rtl/>
        </w:rPr>
        <w:t>י</w:t>
      </w:r>
      <w:r w:rsidRPr="007310AF">
        <w:rPr>
          <w:rFonts w:ascii="David" w:hAnsi="David" w:hint="eastAsia"/>
          <w:sz w:val="24"/>
          <w:rtl/>
        </w:rPr>
        <w:t>ה</w:t>
      </w:r>
      <w:r w:rsidRPr="007310AF">
        <w:rPr>
          <w:rFonts w:ascii="David" w:hAnsi="David"/>
          <w:sz w:val="24"/>
          <w:rtl/>
        </w:rPr>
        <w:t xml:space="preserve"> </w:t>
      </w:r>
      <w:r w:rsidRPr="007310AF">
        <w:rPr>
          <w:rFonts w:ascii="David" w:hAnsi="David" w:hint="eastAsia"/>
          <w:sz w:val="24"/>
          <w:rtl/>
        </w:rPr>
        <w:t>של</w:t>
      </w:r>
      <w:r>
        <w:rPr>
          <w:rFonts w:ascii="David" w:hAnsi="David" w:hint="cs"/>
          <w:sz w:val="24"/>
          <w:rtl/>
        </w:rPr>
        <w:t xml:space="preserve"> כספי</w:t>
      </w:r>
      <w:r w:rsidRPr="007310AF">
        <w:rPr>
          <w:rFonts w:ascii="David" w:hAnsi="David"/>
          <w:sz w:val="24"/>
          <w:rtl/>
        </w:rPr>
        <w:t xml:space="preserve"> </w:t>
      </w:r>
      <w:r w:rsidRPr="007310AF">
        <w:rPr>
          <w:rFonts w:ascii="David" w:hAnsi="David" w:hint="eastAsia"/>
          <w:sz w:val="24"/>
          <w:rtl/>
        </w:rPr>
        <w:t>ההיטל</w:t>
      </w:r>
      <w:r>
        <w:rPr>
          <w:rFonts w:ascii="David" w:hAnsi="David" w:hint="cs"/>
          <w:sz w:val="24"/>
          <w:rtl/>
        </w:rPr>
        <w:t>ים</w:t>
      </w:r>
      <w:r w:rsidRPr="007310AF">
        <w:rPr>
          <w:rFonts w:ascii="David" w:hAnsi="David"/>
          <w:sz w:val="24"/>
          <w:rtl/>
        </w:rPr>
        <w:t xml:space="preserve"> </w:t>
      </w:r>
      <w:r w:rsidRPr="007310AF">
        <w:rPr>
          <w:rFonts w:ascii="David" w:hAnsi="David" w:hint="eastAsia"/>
          <w:sz w:val="24"/>
          <w:rtl/>
        </w:rPr>
        <w:t>עד</w:t>
      </w:r>
      <w:r w:rsidRPr="007310AF">
        <w:rPr>
          <w:rFonts w:ascii="David" w:hAnsi="David"/>
          <w:sz w:val="24"/>
          <w:rtl/>
        </w:rPr>
        <w:t xml:space="preserve"> </w:t>
      </w:r>
      <w:r w:rsidRPr="007310AF">
        <w:rPr>
          <w:rFonts w:ascii="David" w:hAnsi="David" w:hint="eastAsia"/>
          <w:sz w:val="24"/>
          <w:rtl/>
        </w:rPr>
        <w:t>להשלמת</w:t>
      </w:r>
      <w:r w:rsidRPr="007310AF">
        <w:rPr>
          <w:rFonts w:ascii="David" w:hAnsi="David"/>
          <w:sz w:val="24"/>
          <w:rtl/>
        </w:rPr>
        <w:t xml:space="preserve"> </w:t>
      </w:r>
      <w:r w:rsidRPr="007310AF">
        <w:rPr>
          <w:rFonts w:ascii="David" w:hAnsi="David" w:hint="eastAsia"/>
          <w:sz w:val="24"/>
          <w:rtl/>
        </w:rPr>
        <w:t>התקנת</w:t>
      </w:r>
      <w:r w:rsidRPr="007310AF">
        <w:rPr>
          <w:rFonts w:ascii="David" w:hAnsi="David"/>
          <w:sz w:val="24"/>
          <w:rtl/>
        </w:rPr>
        <w:t xml:space="preserve"> </w:t>
      </w:r>
      <w:r w:rsidRPr="007310AF">
        <w:rPr>
          <w:rFonts w:ascii="David" w:hAnsi="David" w:hint="eastAsia"/>
          <w:sz w:val="24"/>
          <w:rtl/>
        </w:rPr>
        <w:t>התקנות</w:t>
      </w:r>
      <w:r w:rsidRPr="007310AF">
        <w:rPr>
          <w:rFonts w:ascii="David" w:hAnsi="David"/>
          <w:sz w:val="24"/>
          <w:rtl/>
        </w:rPr>
        <w:t>.</w:t>
      </w:r>
      <w:r>
        <w:rPr>
          <w:rFonts w:ascii="David" w:hAnsi="David" w:hint="cs"/>
          <w:sz w:val="24"/>
          <w:rtl/>
        </w:rPr>
        <w:t xml:space="preserve"> הוא הוסיף כי במסגרת הכנת התקנות יוסדר האופן שבו הרשויות המקומיות שיורשו לגבות את כספי ההיטלים</w:t>
      </w:r>
      <w:r w:rsidRPr="007310AF">
        <w:rPr>
          <w:rFonts w:ascii="David" w:hAnsi="David" w:hint="cs"/>
          <w:sz w:val="24"/>
          <w:rtl/>
        </w:rPr>
        <w:t xml:space="preserve"> </w:t>
      </w:r>
      <w:r>
        <w:rPr>
          <w:rFonts w:ascii="David" w:hAnsi="David" w:hint="cs"/>
          <w:sz w:val="24"/>
          <w:rtl/>
        </w:rPr>
        <w:t xml:space="preserve">ידווחו על כך לפקיד היערות הממשלתי. </w:t>
      </w:r>
    </w:p>
    <w:p w:rsidR="00F004FC" w:rsidP="00F004FC">
      <w:pPr>
        <w:pStyle w:val="a"/>
        <w:spacing w:line="269" w:lineRule="auto"/>
        <w:rPr>
          <w:rtl/>
        </w:rPr>
      </w:pPr>
    </w:p>
    <w:p w:rsidR="00F004FC" w:rsidP="00F004FC">
      <w:pPr>
        <w:spacing w:line="269" w:lineRule="auto"/>
        <w:rPr>
          <w:rtl/>
        </w:rPr>
      </w:pPr>
      <w:r>
        <w:rPr>
          <w:rFonts w:hint="cs"/>
          <w:rtl/>
        </w:rPr>
        <w:t xml:space="preserve">עיריית </w:t>
      </w:r>
      <w:r w:rsidRPr="00F116FD">
        <w:rPr>
          <w:rFonts w:hint="eastAsia"/>
          <w:b/>
          <w:bCs/>
          <w:rtl/>
        </w:rPr>
        <w:t>גבעתיים</w:t>
      </w:r>
      <w:r>
        <w:rPr>
          <w:rFonts w:hint="cs"/>
          <w:rtl/>
        </w:rPr>
        <w:t xml:space="preserve"> מסרה בתשובתה למשרד מבקר המדינה ממאי 2025 כי כל אישור לכריתה מלווה בדרישה לפיצוי נופי בהתאם לערך הכלכלי של העצים שנכרתים שקובע פקיד היערות הממשלתי. הפיצוי הנופי נועד לאפשר נטיעות חדשות וטיפול בעצים קיימים, לטובת המרחב העירוני כולו. אם היזם או מבקש הבקשה אינו יכול לבצע את הנטיעות הנדרשות בשטח הפרויקט עצמו, הוא נדרש לשלם לקרן ייעודית המשמשת למימון נטיעות, תחזוקת עצים קיימים ושיקום חופת הצל ברחבי העיר. מינואר 2025, בעקבות הנחיות פקיד היערות הממשלתי בנוגע לאופן הגבייה של היטל הפיצוי הנופי, לא נעשית עוד גבייה ישירה מראש, והדרישה לפיצוי באה לידי ביטוי בהפקדת ערבות בנקאית בלתי תלויה המשמשת בטוחה לכך שהנטיעות אכן יבוצעו ולחלופין הכספים יעברו לקרן ייעודית.</w:t>
      </w:r>
    </w:p>
    <w:p w:rsidR="00F004FC" w:rsidP="00F004FC">
      <w:pPr>
        <w:pStyle w:val="a"/>
        <w:spacing w:line="269" w:lineRule="auto"/>
        <w:rPr>
          <w:rtl/>
        </w:rPr>
      </w:pPr>
    </w:p>
    <w:p w:rsidR="00F004FC" w:rsidP="00F004FC">
      <w:pPr>
        <w:spacing w:line="269" w:lineRule="auto"/>
        <w:rPr>
          <w:rtl/>
        </w:rPr>
      </w:pPr>
      <w:r>
        <w:rPr>
          <w:rFonts w:hint="cs"/>
          <w:rtl/>
        </w:rPr>
        <w:t xml:space="preserve">עיריית </w:t>
      </w:r>
      <w:r w:rsidRPr="00F116FD">
        <w:rPr>
          <w:rFonts w:hint="eastAsia"/>
          <w:b/>
          <w:bCs/>
          <w:rtl/>
        </w:rPr>
        <w:t>הוד</w:t>
      </w:r>
      <w:r w:rsidRPr="00F116FD">
        <w:rPr>
          <w:b/>
          <w:bCs/>
          <w:rtl/>
        </w:rPr>
        <w:t xml:space="preserve"> </w:t>
      </w:r>
      <w:r w:rsidRPr="00F116FD">
        <w:rPr>
          <w:rFonts w:hint="eastAsia"/>
          <w:b/>
          <w:bCs/>
          <w:rtl/>
        </w:rPr>
        <w:t>השרון</w:t>
      </w:r>
      <w:r>
        <w:rPr>
          <w:rFonts w:hint="cs"/>
          <w:rtl/>
        </w:rPr>
        <w:t xml:space="preserve"> מסרה בתשובתה למשרד מבקר המדינה ממאי 2025 כי עם קבלת ההנחיה מפקיד היערות הארצי הופסקה גביית ההיטל הכספי.</w:t>
      </w:r>
    </w:p>
    <w:p w:rsidR="00F004FC" w:rsidP="00F004FC">
      <w:pPr>
        <w:pStyle w:val="a"/>
        <w:spacing w:line="269" w:lineRule="auto"/>
        <w:rPr>
          <w:rtl/>
        </w:rPr>
      </w:pPr>
    </w:p>
    <w:p w:rsidR="00F004FC" w:rsidP="00F004FC">
      <w:pPr>
        <w:spacing w:line="269" w:lineRule="auto"/>
        <w:rPr>
          <w:rtl/>
        </w:rPr>
      </w:pPr>
      <w:r>
        <w:rPr>
          <w:rFonts w:hint="cs"/>
          <w:rtl/>
        </w:rPr>
        <w:t xml:space="preserve">עיריית </w:t>
      </w:r>
      <w:r w:rsidRPr="00F116FD">
        <w:rPr>
          <w:rFonts w:hint="eastAsia"/>
          <w:b/>
          <w:bCs/>
          <w:rtl/>
        </w:rPr>
        <w:t>ראשון</w:t>
      </w:r>
      <w:r w:rsidRPr="00F116FD">
        <w:rPr>
          <w:b/>
          <w:bCs/>
          <w:rtl/>
        </w:rPr>
        <w:t xml:space="preserve"> </w:t>
      </w:r>
      <w:r w:rsidRPr="00F116FD">
        <w:rPr>
          <w:rFonts w:hint="eastAsia"/>
          <w:b/>
          <w:bCs/>
          <w:rtl/>
        </w:rPr>
        <w:t>לציון</w:t>
      </w:r>
      <w:r>
        <w:rPr>
          <w:rFonts w:hint="cs"/>
          <w:rtl/>
        </w:rPr>
        <w:t xml:space="preserve"> מסרה בתשובתה למשרד מבקר המדינה ממאי 2025 (להלן - תשובת עיריית ראשון לציון) כי בעקבות הנחיית פקיד היערות הממשלתי היא אינה גובה עוד כספים </w:t>
      </w:r>
      <w:r>
        <w:rPr>
          <w:rFonts w:hint="cs"/>
          <w:rtl/>
        </w:rPr>
        <w:t>לתב"ר</w:t>
      </w:r>
      <w:r>
        <w:rPr>
          <w:rFonts w:hint="cs"/>
          <w:rtl/>
        </w:rPr>
        <w:t xml:space="preserve"> </w:t>
      </w:r>
      <w:r w:rsidRPr="00B9078C">
        <w:rPr>
          <w:rFonts w:hint="cs"/>
          <w:rtl/>
        </w:rPr>
        <w:t xml:space="preserve">ייעודי. </w:t>
      </w:r>
      <w:r w:rsidRPr="00B9078C">
        <w:rPr>
          <w:rFonts w:hint="eastAsia"/>
          <w:rtl/>
        </w:rPr>
        <w:t>נכון</w:t>
      </w:r>
      <w:r w:rsidRPr="00B9078C">
        <w:rPr>
          <w:rtl/>
        </w:rPr>
        <w:t xml:space="preserve"> </w:t>
      </w:r>
      <w:r w:rsidRPr="00B9078C">
        <w:rPr>
          <w:rFonts w:hint="eastAsia"/>
          <w:rtl/>
        </w:rPr>
        <w:t>למאי</w:t>
      </w:r>
      <w:r w:rsidRPr="00B9078C">
        <w:rPr>
          <w:rtl/>
        </w:rPr>
        <w:t xml:space="preserve"> 2025</w:t>
      </w:r>
      <w:r w:rsidRPr="00B9078C">
        <w:rPr>
          <w:rFonts w:hint="cs"/>
          <w:rtl/>
        </w:rPr>
        <w:t xml:space="preserve"> </w:t>
      </w:r>
      <w:r>
        <w:rPr>
          <w:rFonts w:hint="cs"/>
          <w:rtl/>
        </w:rPr>
        <w:t xml:space="preserve">הפיצוי הנופי נעשה באמצעות נטיעת עצים חליפית, ואם אין מקום לנטיעת עצים במגרש שבו בונים, העצים מסופקים למשתלה העירונית והעירייה שותלת אותם בעצמה. </w:t>
      </w:r>
    </w:p>
    <w:p w:rsidR="00F004FC" w:rsidP="00F004FC">
      <w:pPr>
        <w:pStyle w:val="a"/>
        <w:spacing w:line="269" w:lineRule="auto"/>
        <w:rPr>
          <w:rtl/>
        </w:rPr>
      </w:pPr>
    </w:p>
    <w:p w:rsidR="00F004FC" w:rsidP="00F004FC">
      <w:pPr>
        <w:spacing w:line="269" w:lineRule="auto"/>
        <w:rPr>
          <w:b/>
          <w:bCs/>
          <w:rtl/>
        </w:rPr>
      </w:pPr>
      <w:r>
        <w:rPr>
          <w:rFonts w:hint="cs"/>
          <w:b/>
          <w:bCs/>
          <w:rtl/>
        </w:rPr>
        <w:t xml:space="preserve">הבדיקה העלתה </w:t>
      </w:r>
      <w:r w:rsidRPr="00466D01">
        <w:rPr>
          <w:rFonts w:hint="cs"/>
          <w:b/>
          <w:bCs/>
          <w:rtl/>
        </w:rPr>
        <w:t xml:space="preserve">כי </w:t>
      </w:r>
      <w:r w:rsidRPr="00466D01">
        <w:rPr>
          <w:rFonts w:hint="eastAsia"/>
          <w:b/>
          <w:bCs/>
          <w:rtl/>
        </w:rPr>
        <w:t>כל</w:t>
      </w:r>
      <w:r w:rsidRPr="00466D01">
        <w:rPr>
          <w:b/>
          <w:bCs/>
          <w:rtl/>
        </w:rPr>
        <w:t xml:space="preserve"> </w:t>
      </w:r>
      <w:r w:rsidRPr="00466D01">
        <w:rPr>
          <w:rFonts w:hint="eastAsia"/>
          <w:b/>
          <w:bCs/>
          <w:rtl/>
        </w:rPr>
        <w:t>רשות</w:t>
      </w:r>
      <w:r w:rsidRPr="00466D01">
        <w:rPr>
          <w:b/>
          <w:bCs/>
          <w:rtl/>
        </w:rPr>
        <w:t xml:space="preserve"> </w:t>
      </w:r>
      <w:r w:rsidRPr="00763A74">
        <w:rPr>
          <w:b/>
          <w:bCs/>
          <w:rtl/>
        </w:rPr>
        <w:t xml:space="preserve">משתמשת בכספים לפי </w:t>
      </w:r>
      <w:r w:rsidRPr="00466D01">
        <w:rPr>
          <w:rFonts w:hint="eastAsia"/>
          <w:b/>
          <w:bCs/>
          <w:rtl/>
        </w:rPr>
        <w:t>מדיניות</w:t>
      </w:r>
      <w:r>
        <w:rPr>
          <w:rFonts w:hint="cs"/>
          <w:b/>
          <w:bCs/>
          <w:rtl/>
        </w:rPr>
        <w:t>ה</w:t>
      </w:r>
      <w:r w:rsidRPr="00466D01">
        <w:rPr>
          <w:b/>
          <w:bCs/>
          <w:rtl/>
        </w:rPr>
        <w:t xml:space="preserve"> </w:t>
      </w:r>
      <w:r>
        <w:rPr>
          <w:rFonts w:hint="cs"/>
          <w:b/>
          <w:bCs/>
          <w:rtl/>
        </w:rPr>
        <w:t>ה</w:t>
      </w:r>
      <w:r w:rsidRPr="00466D01">
        <w:rPr>
          <w:rFonts w:hint="eastAsia"/>
          <w:b/>
          <w:bCs/>
          <w:rtl/>
        </w:rPr>
        <w:t>עצמאית</w:t>
      </w:r>
      <w:r w:rsidRPr="00466D01">
        <w:rPr>
          <w:rFonts w:hint="cs"/>
          <w:b/>
          <w:bCs/>
          <w:rtl/>
        </w:rPr>
        <w:t>.</w:t>
      </w:r>
      <w:r>
        <w:rPr>
          <w:rFonts w:hint="cs"/>
          <w:b/>
          <w:bCs/>
          <w:rtl/>
        </w:rPr>
        <w:t xml:space="preserve"> </w:t>
      </w:r>
      <w:r w:rsidRPr="00A0325E">
        <w:rPr>
          <w:rFonts w:hint="cs"/>
          <w:b/>
          <w:bCs/>
          <w:rtl/>
        </w:rPr>
        <w:t xml:space="preserve">כך למשל בעיריית </w:t>
      </w:r>
      <w:r w:rsidRPr="00A0325E">
        <w:rPr>
          <w:rFonts w:hint="eastAsia"/>
          <w:b/>
          <w:bCs/>
          <w:rtl/>
        </w:rPr>
        <w:t>חדרה</w:t>
      </w:r>
      <w:r w:rsidRPr="00A0325E">
        <w:rPr>
          <w:b/>
          <w:bCs/>
          <w:rtl/>
        </w:rPr>
        <w:t xml:space="preserve"> </w:t>
      </w:r>
      <w:r w:rsidRPr="00A0325E">
        <w:rPr>
          <w:rFonts w:hint="cs"/>
          <w:b/>
          <w:bCs/>
          <w:rtl/>
        </w:rPr>
        <w:t xml:space="preserve">היטל </w:t>
      </w:r>
      <w:r>
        <w:rPr>
          <w:rFonts w:hint="cs"/>
          <w:b/>
          <w:bCs/>
          <w:rtl/>
        </w:rPr>
        <w:t>ה</w:t>
      </w:r>
      <w:r w:rsidRPr="00A0325E">
        <w:rPr>
          <w:rFonts w:hint="cs"/>
          <w:b/>
          <w:bCs/>
          <w:rtl/>
        </w:rPr>
        <w:t xml:space="preserve">פיצוי </w:t>
      </w:r>
      <w:r>
        <w:rPr>
          <w:rFonts w:hint="cs"/>
          <w:b/>
          <w:bCs/>
          <w:rtl/>
        </w:rPr>
        <w:t>ה</w:t>
      </w:r>
      <w:r w:rsidRPr="00A0325E">
        <w:rPr>
          <w:rFonts w:hint="cs"/>
          <w:b/>
          <w:bCs/>
          <w:rtl/>
        </w:rPr>
        <w:t xml:space="preserve">נופי </w:t>
      </w:r>
      <w:r>
        <w:rPr>
          <w:rFonts w:hint="cs"/>
          <w:b/>
          <w:bCs/>
          <w:rtl/>
        </w:rPr>
        <w:t xml:space="preserve">שנגבה </w:t>
      </w:r>
      <w:r w:rsidRPr="00A0325E">
        <w:rPr>
          <w:b/>
          <w:bCs/>
          <w:rtl/>
        </w:rPr>
        <w:t xml:space="preserve">יועד לאספקת </w:t>
      </w:r>
      <w:r w:rsidRPr="00A0325E">
        <w:rPr>
          <w:rFonts w:hint="cs"/>
          <w:b/>
          <w:bCs/>
          <w:rtl/>
        </w:rPr>
        <w:t xml:space="preserve">עצים </w:t>
      </w:r>
      <w:r w:rsidRPr="00A0325E">
        <w:rPr>
          <w:b/>
          <w:bCs/>
          <w:rtl/>
        </w:rPr>
        <w:t>ושתילת</w:t>
      </w:r>
      <w:r w:rsidRPr="00A0325E">
        <w:rPr>
          <w:rFonts w:hint="cs"/>
          <w:b/>
          <w:bCs/>
          <w:rtl/>
        </w:rPr>
        <w:t>ם</w:t>
      </w:r>
      <w:r w:rsidRPr="00A0325E">
        <w:rPr>
          <w:b/>
          <w:bCs/>
          <w:rtl/>
        </w:rPr>
        <w:t xml:space="preserve">, ביצוע סקרי עצים מסוכנים, </w:t>
      </w:r>
      <w:r w:rsidRPr="00A0325E">
        <w:rPr>
          <w:b/>
          <w:bCs/>
          <w:rtl/>
        </w:rPr>
        <w:t xml:space="preserve">הקמת יער </w:t>
      </w:r>
      <w:r w:rsidRPr="00A0325E">
        <w:rPr>
          <w:rFonts w:hint="cs"/>
          <w:b/>
          <w:bCs/>
          <w:rtl/>
        </w:rPr>
        <w:t>עצי פרי</w:t>
      </w:r>
      <w:r w:rsidRPr="00A0325E">
        <w:rPr>
          <w:b/>
          <w:bCs/>
          <w:rtl/>
        </w:rPr>
        <w:t xml:space="preserve">, </w:t>
      </w:r>
      <w:r>
        <w:rPr>
          <w:rFonts w:hint="cs"/>
          <w:b/>
          <w:bCs/>
          <w:rtl/>
        </w:rPr>
        <w:t>ו</w:t>
      </w:r>
      <w:r w:rsidRPr="00A0325E">
        <w:rPr>
          <w:b/>
          <w:bCs/>
          <w:rtl/>
        </w:rPr>
        <w:t xml:space="preserve">כרסום וגרדום </w:t>
      </w:r>
      <w:r>
        <w:rPr>
          <w:rFonts w:hint="cs"/>
          <w:b/>
          <w:bCs/>
          <w:rtl/>
        </w:rPr>
        <w:t xml:space="preserve">של </w:t>
      </w:r>
      <w:r w:rsidRPr="00A0325E">
        <w:rPr>
          <w:b/>
          <w:bCs/>
          <w:rtl/>
        </w:rPr>
        <w:t xml:space="preserve">עצים </w:t>
      </w:r>
      <w:r w:rsidRPr="00A0325E">
        <w:rPr>
          <w:rFonts w:hint="cs"/>
          <w:b/>
          <w:bCs/>
          <w:rtl/>
        </w:rPr>
        <w:t>שנדבקו ב</w:t>
      </w:r>
      <w:r w:rsidRPr="00A0325E">
        <w:rPr>
          <w:b/>
          <w:bCs/>
          <w:rtl/>
        </w:rPr>
        <w:t>חדקונית הדקל</w:t>
      </w:r>
      <w:r>
        <w:rPr>
          <w:rFonts w:hint="cs"/>
          <w:b/>
          <w:bCs/>
          <w:rtl/>
        </w:rPr>
        <w:t xml:space="preserve"> האדומה</w:t>
      </w:r>
      <w:r w:rsidRPr="00A0325E">
        <w:rPr>
          <w:rFonts w:hint="cs"/>
          <w:b/>
          <w:bCs/>
          <w:rtl/>
        </w:rPr>
        <w:t xml:space="preserve">; בעיריית יבנה </w:t>
      </w:r>
      <w:r w:rsidRPr="00A0325E">
        <w:rPr>
          <w:rFonts w:hint="eastAsia"/>
          <w:b/>
          <w:bCs/>
          <w:rtl/>
        </w:rPr>
        <w:t>הסכו</w:t>
      </w:r>
      <w:r w:rsidRPr="00A0325E">
        <w:rPr>
          <w:rFonts w:hint="cs"/>
          <w:b/>
          <w:bCs/>
          <w:rtl/>
        </w:rPr>
        <w:t xml:space="preserve">מים שנגבו </w:t>
      </w:r>
      <w:r w:rsidRPr="00A0325E">
        <w:rPr>
          <w:rFonts w:hint="eastAsia"/>
          <w:b/>
          <w:bCs/>
          <w:rtl/>
        </w:rPr>
        <w:t>נוצל</w:t>
      </w:r>
      <w:r w:rsidRPr="00A0325E">
        <w:rPr>
          <w:rFonts w:hint="cs"/>
          <w:b/>
          <w:bCs/>
          <w:rtl/>
        </w:rPr>
        <w:t>ו</w:t>
      </w:r>
      <w:r w:rsidRPr="00A0325E">
        <w:rPr>
          <w:b/>
          <w:bCs/>
          <w:rtl/>
        </w:rPr>
        <w:t xml:space="preserve"> </w:t>
      </w:r>
      <w:r w:rsidRPr="00A0325E">
        <w:rPr>
          <w:rFonts w:hint="eastAsia"/>
          <w:b/>
          <w:bCs/>
          <w:rtl/>
        </w:rPr>
        <w:t>לביצוע</w:t>
      </w:r>
      <w:r w:rsidRPr="00A0325E">
        <w:rPr>
          <w:b/>
          <w:bCs/>
          <w:rtl/>
        </w:rPr>
        <w:t xml:space="preserve"> </w:t>
      </w:r>
      <w:r w:rsidRPr="00A0325E">
        <w:rPr>
          <w:rFonts w:hint="eastAsia"/>
          <w:b/>
          <w:bCs/>
          <w:rtl/>
        </w:rPr>
        <w:t>סקרים</w:t>
      </w:r>
      <w:r w:rsidRPr="00A0325E">
        <w:rPr>
          <w:b/>
          <w:bCs/>
          <w:rtl/>
        </w:rPr>
        <w:t xml:space="preserve"> </w:t>
      </w:r>
      <w:r w:rsidRPr="00A0325E">
        <w:rPr>
          <w:rFonts w:hint="eastAsia"/>
          <w:b/>
          <w:bCs/>
          <w:rtl/>
        </w:rPr>
        <w:t>של</w:t>
      </w:r>
      <w:r w:rsidRPr="00A0325E">
        <w:rPr>
          <w:b/>
          <w:bCs/>
          <w:rtl/>
        </w:rPr>
        <w:t xml:space="preserve"> </w:t>
      </w:r>
      <w:r w:rsidRPr="00A0325E">
        <w:rPr>
          <w:rFonts w:hint="eastAsia"/>
          <w:b/>
          <w:bCs/>
          <w:rtl/>
        </w:rPr>
        <w:t>עצים</w:t>
      </w:r>
      <w:r w:rsidRPr="00A0325E">
        <w:rPr>
          <w:b/>
          <w:bCs/>
          <w:rtl/>
        </w:rPr>
        <w:t xml:space="preserve"> </w:t>
      </w:r>
      <w:r w:rsidRPr="00A0325E">
        <w:rPr>
          <w:rFonts w:hint="eastAsia"/>
          <w:b/>
          <w:bCs/>
          <w:rtl/>
        </w:rPr>
        <w:t>בעיר</w:t>
      </w:r>
      <w:r w:rsidRPr="00A0325E">
        <w:rPr>
          <w:rFonts w:hint="cs"/>
          <w:b/>
          <w:bCs/>
          <w:rtl/>
        </w:rPr>
        <w:t xml:space="preserve">; ועיריית רעננה </w:t>
      </w:r>
      <w:r w:rsidRPr="00A0325E">
        <w:rPr>
          <w:rFonts w:hint="eastAsia"/>
          <w:b/>
          <w:bCs/>
          <w:rtl/>
        </w:rPr>
        <w:t>רכשה</w:t>
      </w:r>
      <w:r w:rsidRPr="00A0325E">
        <w:rPr>
          <w:b/>
          <w:bCs/>
          <w:rtl/>
        </w:rPr>
        <w:t xml:space="preserve"> אלפי עצים חדשים לשתילה </w:t>
      </w:r>
      <w:r>
        <w:rPr>
          <w:rFonts w:hint="cs"/>
          <w:b/>
          <w:bCs/>
          <w:rtl/>
        </w:rPr>
        <w:t>ו</w:t>
      </w:r>
      <w:r w:rsidRPr="00A0325E">
        <w:rPr>
          <w:b/>
          <w:bCs/>
          <w:rtl/>
        </w:rPr>
        <w:t>בשנ</w:t>
      </w:r>
      <w:r w:rsidRPr="00A0325E">
        <w:rPr>
          <w:rFonts w:hint="cs"/>
          <w:b/>
          <w:bCs/>
          <w:rtl/>
        </w:rPr>
        <w:t>ת</w:t>
      </w:r>
      <w:r w:rsidRPr="00A0325E">
        <w:rPr>
          <w:b/>
          <w:bCs/>
          <w:rtl/>
        </w:rPr>
        <w:t xml:space="preserve"> 2024 שתלה למעלה מ-500 עצים, </w:t>
      </w:r>
      <w:r w:rsidRPr="00A0325E">
        <w:rPr>
          <w:rFonts w:hint="eastAsia"/>
          <w:b/>
          <w:bCs/>
          <w:rtl/>
        </w:rPr>
        <w:t>שיקמה</w:t>
      </w:r>
      <w:r w:rsidRPr="00A0325E">
        <w:rPr>
          <w:b/>
          <w:bCs/>
          <w:rtl/>
        </w:rPr>
        <w:t xml:space="preserve"> תשתיות השקיה לעצים, </w:t>
      </w:r>
      <w:r w:rsidRPr="00A0325E">
        <w:rPr>
          <w:rFonts w:hint="eastAsia"/>
          <w:b/>
          <w:bCs/>
          <w:rtl/>
        </w:rPr>
        <w:t>ביצעה</w:t>
      </w:r>
      <w:r w:rsidRPr="00A0325E">
        <w:rPr>
          <w:b/>
          <w:bCs/>
          <w:rtl/>
        </w:rPr>
        <w:t xml:space="preserve"> בדיקות לעצים </w:t>
      </w:r>
      <w:r w:rsidRPr="00A0325E">
        <w:rPr>
          <w:rFonts w:hint="cs"/>
          <w:b/>
          <w:bCs/>
          <w:rtl/>
        </w:rPr>
        <w:t>ו</w:t>
      </w:r>
      <w:r w:rsidRPr="00A0325E">
        <w:rPr>
          <w:rFonts w:hint="eastAsia"/>
          <w:b/>
          <w:bCs/>
          <w:rtl/>
        </w:rPr>
        <w:t>רכשה</w:t>
      </w:r>
      <w:r w:rsidRPr="00A0325E">
        <w:rPr>
          <w:b/>
          <w:bCs/>
          <w:rtl/>
        </w:rPr>
        <w:t xml:space="preserve"> שקי השקיה</w:t>
      </w:r>
      <w:r w:rsidRPr="00A0325E">
        <w:rPr>
          <w:rFonts w:hint="cs"/>
          <w:b/>
          <w:bCs/>
          <w:rtl/>
        </w:rPr>
        <w:t>.</w:t>
      </w:r>
      <w:r>
        <w:rPr>
          <w:rFonts w:hint="cs"/>
          <w:b/>
          <w:bCs/>
          <w:rtl/>
        </w:rPr>
        <w:t xml:space="preserve"> </w:t>
      </w:r>
    </w:p>
    <w:p w:rsidR="00F004FC" w:rsidP="00F004FC">
      <w:pPr>
        <w:pStyle w:val="a"/>
        <w:spacing w:line="269" w:lineRule="auto"/>
        <w:rPr>
          <w:rtl/>
        </w:rPr>
      </w:pPr>
    </w:p>
    <w:p w:rsidR="00F004FC" w:rsidRPr="008A1F6F" w:rsidP="00F004FC">
      <w:pPr>
        <w:spacing w:line="269" w:lineRule="auto"/>
        <w:rPr>
          <w:b/>
          <w:bCs/>
          <w:rtl/>
        </w:rPr>
      </w:pPr>
      <w:r>
        <w:rPr>
          <w:rFonts w:hint="cs"/>
          <w:b/>
          <w:bCs/>
          <w:rtl/>
        </w:rPr>
        <w:t>כך יוצא ש</w:t>
      </w:r>
      <w:r w:rsidRPr="00FC2709">
        <w:rPr>
          <w:rFonts w:hint="cs"/>
          <w:b/>
          <w:bCs/>
          <w:rtl/>
        </w:rPr>
        <w:t>בה</w:t>
      </w:r>
      <w:r>
        <w:rPr>
          <w:rFonts w:hint="cs"/>
          <w:b/>
          <w:bCs/>
          <w:rtl/>
        </w:rPr>
        <w:t>י</w:t>
      </w:r>
      <w:r w:rsidRPr="00FC2709">
        <w:rPr>
          <w:rFonts w:hint="cs"/>
          <w:b/>
          <w:bCs/>
          <w:rtl/>
        </w:rPr>
        <w:t xml:space="preserve">עדר תמונה כוללת </w:t>
      </w:r>
      <w:r>
        <w:rPr>
          <w:rFonts w:hint="cs"/>
          <w:b/>
          <w:bCs/>
          <w:rtl/>
        </w:rPr>
        <w:t xml:space="preserve">של </w:t>
      </w:r>
      <w:r w:rsidRPr="00FC2709">
        <w:rPr>
          <w:rFonts w:hint="cs"/>
          <w:b/>
          <w:bCs/>
          <w:rtl/>
        </w:rPr>
        <w:t>היקפי התקבולים ב</w:t>
      </w:r>
      <w:r>
        <w:rPr>
          <w:rFonts w:hint="cs"/>
          <w:b/>
          <w:bCs/>
          <w:rtl/>
        </w:rPr>
        <w:t>כלל ה</w:t>
      </w:r>
      <w:r w:rsidRPr="00FC2709">
        <w:rPr>
          <w:rFonts w:hint="cs"/>
          <w:b/>
          <w:bCs/>
          <w:rtl/>
        </w:rPr>
        <w:t>רשויות המקומיות בגין פיצוי נופי</w:t>
      </w:r>
      <w:r>
        <w:rPr>
          <w:rFonts w:hint="cs"/>
          <w:b/>
          <w:bCs/>
          <w:rtl/>
        </w:rPr>
        <w:t xml:space="preserve"> הרי שנוצרו גם </w:t>
      </w:r>
      <w:r w:rsidRPr="00FC2709">
        <w:rPr>
          <w:b/>
          <w:bCs/>
          <w:rtl/>
        </w:rPr>
        <w:t xml:space="preserve">חוסר אחידות </w:t>
      </w:r>
      <w:r w:rsidRPr="00FC2709">
        <w:rPr>
          <w:rFonts w:hint="eastAsia"/>
          <w:b/>
          <w:bCs/>
          <w:rtl/>
        </w:rPr>
        <w:t>ו</w:t>
      </w:r>
      <w:r>
        <w:rPr>
          <w:rFonts w:hint="cs"/>
          <w:b/>
          <w:bCs/>
          <w:rtl/>
        </w:rPr>
        <w:t xml:space="preserve">חוסר </w:t>
      </w:r>
      <w:r w:rsidRPr="00FC2709">
        <w:rPr>
          <w:rFonts w:hint="eastAsia"/>
          <w:b/>
          <w:bCs/>
          <w:rtl/>
        </w:rPr>
        <w:t>שקיפות</w:t>
      </w:r>
      <w:r w:rsidRPr="00FC2709">
        <w:rPr>
          <w:b/>
          <w:bCs/>
          <w:rtl/>
        </w:rPr>
        <w:t xml:space="preserve"> ב</w:t>
      </w:r>
      <w:r w:rsidRPr="00FC2709">
        <w:rPr>
          <w:rFonts w:hint="eastAsia"/>
          <w:b/>
          <w:bCs/>
          <w:rtl/>
        </w:rPr>
        <w:t>שימוש</w:t>
      </w:r>
      <w:r w:rsidRPr="00FC2709">
        <w:rPr>
          <w:b/>
          <w:bCs/>
          <w:rtl/>
        </w:rPr>
        <w:t xml:space="preserve"> </w:t>
      </w:r>
      <w:r w:rsidRPr="00FC2709">
        <w:rPr>
          <w:rFonts w:hint="eastAsia"/>
          <w:b/>
          <w:bCs/>
          <w:rtl/>
        </w:rPr>
        <w:t>בכספים</w:t>
      </w:r>
      <w:r w:rsidRPr="00FC2709">
        <w:rPr>
          <w:b/>
          <w:bCs/>
          <w:rtl/>
        </w:rPr>
        <w:t xml:space="preserve"> </w:t>
      </w:r>
      <w:r w:rsidRPr="00FC2709">
        <w:rPr>
          <w:rFonts w:hint="eastAsia"/>
          <w:b/>
          <w:bCs/>
          <w:rtl/>
        </w:rPr>
        <w:t>אלה</w:t>
      </w:r>
      <w:r w:rsidRPr="00FC2709">
        <w:rPr>
          <w:rFonts w:hint="cs"/>
          <w:b/>
          <w:bCs/>
          <w:rtl/>
        </w:rPr>
        <w:t>.</w:t>
      </w:r>
      <w:r w:rsidRPr="00FC2709">
        <w:rPr>
          <w:rFonts w:hint="eastAsia"/>
          <w:b/>
          <w:bCs/>
          <w:rtl/>
        </w:rPr>
        <w:t xml:space="preserve"> קיים</w:t>
      </w:r>
      <w:r w:rsidRPr="00FC2709">
        <w:rPr>
          <w:b/>
          <w:bCs/>
          <w:rtl/>
        </w:rPr>
        <w:t xml:space="preserve"> חשש שכספים </w:t>
      </w:r>
      <w:r w:rsidRPr="00FC2709">
        <w:rPr>
          <w:rFonts w:hint="eastAsia"/>
          <w:b/>
          <w:bCs/>
          <w:rtl/>
        </w:rPr>
        <w:t>אלו</w:t>
      </w:r>
      <w:r w:rsidRPr="00FC2709">
        <w:rPr>
          <w:b/>
          <w:bCs/>
          <w:rtl/>
        </w:rPr>
        <w:t xml:space="preserve"> </w:t>
      </w:r>
      <w:r w:rsidRPr="00FC2709">
        <w:rPr>
          <w:rFonts w:hint="eastAsia"/>
          <w:b/>
          <w:bCs/>
          <w:rtl/>
        </w:rPr>
        <w:t>כלל</w:t>
      </w:r>
      <w:r w:rsidRPr="00FC2709">
        <w:rPr>
          <w:b/>
          <w:bCs/>
          <w:rtl/>
        </w:rPr>
        <w:t xml:space="preserve"> לא </w:t>
      </w:r>
      <w:r w:rsidRPr="008A1F6F">
        <w:rPr>
          <w:b/>
          <w:bCs/>
          <w:rtl/>
        </w:rPr>
        <w:t>ש</w:t>
      </w:r>
      <w:r>
        <w:rPr>
          <w:rFonts w:hint="cs"/>
          <w:b/>
          <w:bCs/>
          <w:rtl/>
        </w:rPr>
        <w:t>י</w:t>
      </w:r>
      <w:r w:rsidRPr="008A1F6F">
        <w:rPr>
          <w:b/>
          <w:bCs/>
          <w:rtl/>
        </w:rPr>
        <w:t>משו ל</w:t>
      </w:r>
      <w:r>
        <w:rPr>
          <w:rFonts w:hint="cs"/>
          <w:b/>
          <w:bCs/>
          <w:rtl/>
        </w:rPr>
        <w:t>י</w:t>
      </w:r>
      <w:r w:rsidRPr="008A1F6F">
        <w:rPr>
          <w:b/>
          <w:bCs/>
          <w:rtl/>
        </w:rPr>
        <w:t>יע</w:t>
      </w:r>
      <w:r>
        <w:rPr>
          <w:rFonts w:hint="cs"/>
          <w:b/>
          <w:bCs/>
          <w:rtl/>
        </w:rPr>
        <w:t>ו</w:t>
      </w:r>
      <w:r w:rsidRPr="008A1F6F">
        <w:rPr>
          <w:b/>
          <w:bCs/>
          <w:rtl/>
        </w:rPr>
        <w:t>דם</w:t>
      </w:r>
      <w:r>
        <w:rPr>
          <w:rFonts w:hint="cs"/>
          <w:b/>
          <w:bCs/>
          <w:rtl/>
        </w:rPr>
        <w:t>,</w:t>
      </w:r>
      <w:r w:rsidRPr="008A1F6F">
        <w:rPr>
          <w:b/>
          <w:bCs/>
          <w:rtl/>
        </w:rPr>
        <w:t xml:space="preserve"> קרי </w:t>
      </w:r>
      <w:r w:rsidRPr="008A1F6F">
        <w:rPr>
          <w:rFonts w:hint="eastAsia"/>
          <w:b/>
          <w:bCs/>
          <w:rtl/>
        </w:rPr>
        <w:t>לפיתוח</w:t>
      </w:r>
      <w:r w:rsidRPr="008A1F6F">
        <w:rPr>
          <w:b/>
          <w:bCs/>
          <w:rtl/>
        </w:rPr>
        <w:t xml:space="preserve">, </w:t>
      </w:r>
      <w:r w:rsidRPr="008A1F6F">
        <w:rPr>
          <w:rFonts w:hint="eastAsia"/>
          <w:b/>
          <w:bCs/>
          <w:rtl/>
        </w:rPr>
        <w:t>להרחבה</w:t>
      </w:r>
      <w:r w:rsidRPr="008A1F6F">
        <w:rPr>
          <w:b/>
          <w:bCs/>
          <w:rtl/>
        </w:rPr>
        <w:t xml:space="preserve">, </w:t>
      </w:r>
      <w:r w:rsidRPr="008A1F6F">
        <w:rPr>
          <w:rFonts w:hint="eastAsia"/>
          <w:b/>
          <w:bCs/>
          <w:rtl/>
        </w:rPr>
        <w:t>לתחזוקה</w:t>
      </w:r>
      <w:r w:rsidRPr="008A1F6F">
        <w:rPr>
          <w:b/>
          <w:bCs/>
          <w:rtl/>
        </w:rPr>
        <w:t xml:space="preserve"> </w:t>
      </w:r>
      <w:r w:rsidRPr="008A1F6F">
        <w:rPr>
          <w:rFonts w:hint="eastAsia"/>
          <w:b/>
          <w:bCs/>
          <w:rtl/>
        </w:rPr>
        <w:t>ולניהול</w:t>
      </w:r>
      <w:r w:rsidRPr="008A1F6F">
        <w:rPr>
          <w:b/>
          <w:bCs/>
          <w:rtl/>
        </w:rPr>
        <w:t xml:space="preserve"> </w:t>
      </w:r>
      <w:r>
        <w:rPr>
          <w:rFonts w:hint="cs"/>
          <w:b/>
          <w:bCs/>
          <w:rtl/>
        </w:rPr>
        <w:t xml:space="preserve">של </w:t>
      </w:r>
      <w:r w:rsidRPr="008A1F6F">
        <w:rPr>
          <w:rFonts w:hint="eastAsia"/>
          <w:b/>
          <w:bCs/>
          <w:rtl/>
        </w:rPr>
        <w:t>היער</w:t>
      </w:r>
      <w:r w:rsidRPr="008A1F6F">
        <w:rPr>
          <w:b/>
          <w:bCs/>
          <w:rtl/>
        </w:rPr>
        <w:t xml:space="preserve"> </w:t>
      </w:r>
      <w:r w:rsidRPr="008A1F6F">
        <w:rPr>
          <w:rFonts w:hint="eastAsia"/>
          <w:b/>
          <w:bCs/>
          <w:rtl/>
        </w:rPr>
        <w:t>העירוני</w:t>
      </w:r>
      <w:r w:rsidRPr="008A1F6F">
        <w:rPr>
          <w:b/>
          <w:bCs/>
          <w:rtl/>
        </w:rPr>
        <w:t xml:space="preserve"> </w:t>
      </w:r>
      <w:r w:rsidRPr="008A1F6F">
        <w:rPr>
          <w:rFonts w:hint="eastAsia"/>
          <w:b/>
          <w:bCs/>
          <w:rtl/>
        </w:rPr>
        <w:t>ברשויות</w:t>
      </w:r>
      <w:r w:rsidRPr="008A1F6F">
        <w:rPr>
          <w:b/>
          <w:bCs/>
          <w:rtl/>
        </w:rPr>
        <w:t xml:space="preserve"> </w:t>
      </w:r>
      <w:r w:rsidRPr="008A1F6F">
        <w:rPr>
          <w:rFonts w:hint="eastAsia"/>
          <w:b/>
          <w:bCs/>
          <w:rtl/>
        </w:rPr>
        <w:t>המקומיות</w:t>
      </w:r>
      <w:r>
        <w:rPr>
          <w:rFonts w:hint="cs"/>
          <w:b/>
          <w:bCs/>
          <w:rtl/>
        </w:rPr>
        <w:t>. ראוי להבהיר כי בשנת 2024, היו התקבולים ברשויות המקומיות הבאות כדלקמן: בני ברק (380,466 ש"ח), חדרה (46,434 ש"ח), יבנה (14,834 ש"ח), רעננה (503,618 ש"ח) ותל אביב-יפו (כ-7 מיליוני ש"ח).</w:t>
      </w:r>
    </w:p>
    <w:p w:rsidR="00F004FC" w:rsidP="00F004FC">
      <w:pPr>
        <w:pStyle w:val="a"/>
        <w:spacing w:line="269" w:lineRule="auto"/>
        <w:rPr>
          <w:rtl/>
        </w:rPr>
      </w:pPr>
    </w:p>
    <w:p w:rsidR="00F004FC" w:rsidP="00F004FC">
      <w:pPr>
        <w:spacing w:line="269" w:lineRule="auto"/>
        <w:rPr>
          <w:b/>
          <w:bCs/>
          <w:rtl/>
        </w:rPr>
      </w:pPr>
      <w:r w:rsidRPr="002E043B">
        <w:rPr>
          <w:rFonts w:hint="eastAsia"/>
          <w:b/>
          <w:bCs/>
          <w:rtl/>
        </w:rPr>
        <w:t>בהתייחס</w:t>
      </w:r>
      <w:r w:rsidRPr="002E043B">
        <w:rPr>
          <w:b/>
          <w:bCs/>
          <w:rtl/>
        </w:rPr>
        <w:t xml:space="preserve"> </w:t>
      </w:r>
      <w:r>
        <w:rPr>
          <w:rFonts w:hint="cs"/>
          <w:b/>
          <w:bCs/>
          <w:rtl/>
        </w:rPr>
        <w:t>למענה</w:t>
      </w:r>
      <w:r w:rsidRPr="002E043B">
        <w:rPr>
          <w:b/>
          <w:bCs/>
          <w:rtl/>
        </w:rPr>
        <w:t xml:space="preserve"> של עיריית יבנה</w:t>
      </w:r>
      <w:r>
        <w:rPr>
          <w:rFonts w:hint="cs"/>
          <w:b/>
          <w:bCs/>
          <w:rtl/>
        </w:rPr>
        <w:t xml:space="preserve"> ממרץ 2025 </w:t>
      </w:r>
      <w:r w:rsidRPr="00443FF2">
        <w:rPr>
          <w:b/>
          <w:bCs/>
          <w:rtl/>
        </w:rPr>
        <w:t xml:space="preserve">כי </w:t>
      </w:r>
      <w:r w:rsidRPr="00443FF2">
        <w:rPr>
          <w:rFonts w:hint="eastAsia"/>
          <w:b/>
          <w:bCs/>
          <w:rtl/>
        </w:rPr>
        <w:t>ב</w:t>
      </w:r>
      <w:r w:rsidRPr="00443FF2">
        <w:rPr>
          <w:b/>
          <w:bCs/>
          <w:rtl/>
        </w:rPr>
        <w:t xml:space="preserve">כל שנה פקיד היערות הארצי דורש מפקיד היערות </w:t>
      </w:r>
      <w:r w:rsidRPr="00443FF2">
        <w:rPr>
          <w:rFonts w:hint="eastAsia"/>
          <w:b/>
          <w:bCs/>
          <w:rtl/>
        </w:rPr>
        <w:t>העירוני</w:t>
      </w:r>
      <w:r w:rsidRPr="00443FF2">
        <w:rPr>
          <w:b/>
          <w:bCs/>
          <w:rtl/>
        </w:rPr>
        <w:t xml:space="preserve"> דוח מסודר על הכנסות והוצאות שהיו </w:t>
      </w:r>
      <w:r w:rsidRPr="00443FF2">
        <w:rPr>
          <w:b/>
          <w:bCs/>
          <w:rtl/>
        </w:rPr>
        <w:t>בתב"ר</w:t>
      </w:r>
      <w:r w:rsidRPr="00443FF2">
        <w:rPr>
          <w:b/>
          <w:bCs/>
          <w:rtl/>
        </w:rPr>
        <w:t xml:space="preserve"> פיצוי נופי</w:t>
      </w:r>
      <w:r w:rsidRPr="002E043B">
        <w:rPr>
          <w:b/>
          <w:bCs/>
          <w:rtl/>
        </w:rPr>
        <w:t xml:space="preserve">, </w:t>
      </w:r>
      <w:r w:rsidRPr="002E043B">
        <w:rPr>
          <w:rFonts w:hint="eastAsia"/>
          <w:b/>
          <w:bCs/>
          <w:rtl/>
        </w:rPr>
        <w:t>מומלץ</w:t>
      </w:r>
      <w:r w:rsidRPr="002E043B">
        <w:rPr>
          <w:b/>
          <w:bCs/>
          <w:rtl/>
        </w:rPr>
        <w:t xml:space="preserve"> </w:t>
      </w:r>
      <w:r w:rsidRPr="002E043B">
        <w:rPr>
          <w:rFonts w:hint="eastAsia"/>
          <w:b/>
          <w:bCs/>
          <w:rtl/>
        </w:rPr>
        <w:t>ל</w:t>
      </w:r>
      <w:r w:rsidRPr="002E043B">
        <w:rPr>
          <w:b/>
          <w:bCs/>
          <w:rtl/>
        </w:rPr>
        <w:t xml:space="preserve">פקיד היערות </w:t>
      </w:r>
      <w:r w:rsidRPr="002E043B">
        <w:rPr>
          <w:rFonts w:hint="eastAsia"/>
          <w:b/>
          <w:bCs/>
          <w:rtl/>
        </w:rPr>
        <w:t>הממשלתי</w:t>
      </w:r>
      <w:r>
        <w:rPr>
          <w:rFonts w:hint="cs"/>
          <w:b/>
          <w:bCs/>
          <w:rtl/>
        </w:rPr>
        <w:t xml:space="preserve">, לכשיותקנו התקנות, </w:t>
      </w:r>
      <w:r w:rsidRPr="002E043B">
        <w:rPr>
          <w:b/>
          <w:bCs/>
          <w:rtl/>
        </w:rPr>
        <w:t xml:space="preserve">להבהיר את אופן הדיווח </w:t>
      </w:r>
      <w:r w:rsidRPr="002E043B">
        <w:rPr>
          <w:rFonts w:hint="eastAsia"/>
          <w:b/>
          <w:bCs/>
          <w:rtl/>
        </w:rPr>
        <w:t>של</w:t>
      </w:r>
      <w:r w:rsidRPr="002E043B">
        <w:rPr>
          <w:b/>
          <w:bCs/>
          <w:rtl/>
        </w:rPr>
        <w:t xml:space="preserve"> רשויות מקומיות הגובות כספי היטל פיצוי נופי </w:t>
      </w:r>
      <w:r w:rsidRPr="002E043B">
        <w:rPr>
          <w:rFonts w:hint="eastAsia"/>
          <w:b/>
          <w:bCs/>
          <w:rtl/>
        </w:rPr>
        <w:t>על</w:t>
      </w:r>
      <w:r w:rsidRPr="002E043B">
        <w:rPr>
          <w:b/>
          <w:bCs/>
          <w:rtl/>
        </w:rPr>
        <w:t xml:space="preserve"> הכספים </w:t>
      </w:r>
      <w:r w:rsidRPr="002E043B">
        <w:rPr>
          <w:rFonts w:hint="eastAsia"/>
          <w:b/>
          <w:bCs/>
          <w:rtl/>
        </w:rPr>
        <w:t>שגבו</w:t>
      </w:r>
      <w:r w:rsidRPr="002E043B">
        <w:rPr>
          <w:b/>
          <w:bCs/>
          <w:rtl/>
        </w:rPr>
        <w:t xml:space="preserve">, </w:t>
      </w:r>
      <w:r w:rsidRPr="002E043B">
        <w:rPr>
          <w:rFonts w:hint="eastAsia"/>
          <w:b/>
          <w:bCs/>
          <w:rtl/>
        </w:rPr>
        <w:t>ו</w:t>
      </w:r>
      <w:r w:rsidRPr="002E043B">
        <w:rPr>
          <w:rFonts w:hint="cs"/>
          <w:b/>
          <w:bCs/>
          <w:rtl/>
        </w:rPr>
        <w:t>ל</w:t>
      </w:r>
      <w:r w:rsidRPr="002E043B">
        <w:rPr>
          <w:b/>
          <w:bCs/>
          <w:rtl/>
        </w:rPr>
        <w:t>אסוף</w:t>
      </w:r>
      <w:r w:rsidRPr="008A1F6F">
        <w:rPr>
          <w:b/>
          <w:bCs/>
          <w:rtl/>
        </w:rPr>
        <w:t xml:space="preserve"> את </w:t>
      </w:r>
      <w:r>
        <w:rPr>
          <w:rFonts w:hint="cs"/>
          <w:b/>
          <w:bCs/>
          <w:rtl/>
        </w:rPr>
        <w:t>ה</w:t>
      </w:r>
      <w:r w:rsidRPr="008A1F6F">
        <w:rPr>
          <w:rFonts w:hint="eastAsia"/>
          <w:b/>
          <w:bCs/>
          <w:rtl/>
        </w:rPr>
        <w:t>נתוני</w:t>
      </w:r>
      <w:r>
        <w:rPr>
          <w:rFonts w:hint="cs"/>
          <w:b/>
          <w:bCs/>
          <w:rtl/>
        </w:rPr>
        <w:t>ם</w:t>
      </w:r>
      <w:r w:rsidRPr="008A1F6F">
        <w:rPr>
          <w:b/>
          <w:bCs/>
          <w:rtl/>
        </w:rPr>
        <w:t xml:space="preserve"> </w:t>
      </w:r>
      <w:r>
        <w:rPr>
          <w:rFonts w:hint="cs"/>
          <w:b/>
          <w:bCs/>
          <w:rtl/>
        </w:rPr>
        <w:t>כדי שיוכל לעקוב אחר השימוש בכספים ויוודא כי יופנו לייעודם, קרי לנטיעות חדשות או לכל שימוש שיקבע</w:t>
      </w:r>
      <w:r w:rsidRPr="008A1F6F">
        <w:rPr>
          <w:b/>
          <w:bCs/>
          <w:rtl/>
        </w:rPr>
        <w:t xml:space="preserve">. </w:t>
      </w:r>
      <w:r>
        <w:rPr>
          <w:rFonts w:hint="cs"/>
          <w:b/>
          <w:bCs/>
          <w:rtl/>
        </w:rPr>
        <w:t xml:space="preserve">אם </w:t>
      </w:r>
      <w:r w:rsidRPr="008A1F6F">
        <w:rPr>
          <w:b/>
          <w:bCs/>
          <w:rtl/>
        </w:rPr>
        <w:t xml:space="preserve">אין ביכולתו לבצע זאת בעצמו, יוכל להסתייע </w:t>
      </w:r>
      <w:r w:rsidRPr="00614BBF">
        <w:rPr>
          <w:b/>
          <w:bCs/>
          <w:rtl/>
        </w:rPr>
        <w:t>במשרד הפנים</w:t>
      </w:r>
      <w:r>
        <w:rPr>
          <w:rFonts w:hint="cs"/>
          <w:b/>
          <w:bCs/>
          <w:rtl/>
        </w:rPr>
        <w:t>,</w:t>
      </w:r>
      <w:r w:rsidRPr="00614BBF">
        <w:rPr>
          <w:rFonts w:hint="cs"/>
          <w:b/>
          <w:bCs/>
          <w:rtl/>
        </w:rPr>
        <w:t xml:space="preserve"> </w:t>
      </w:r>
      <w:r>
        <w:rPr>
          <w:rFonts w:hint="cs"/>
          <w:b/>
          <w:bCs/>
          <w:rtl/>
        </w:rPr>
        <w:t>ה</w:t>
      </w:r>
      <w:r w:rsidRPr="00614BBF">
        <w:rPr>
          <w:rFonts w:hint="cs"/>
          <w:b/>
          <w:bCs/>
          <w:rtl/>
        </w:rPr>
        <w:t>מבצע</w:t>
      </w:r>
      <w:r>
        <w:rPr>
          <w:rFonts w:hint="cs"/>
          <w:b/>
          <w:bCs/>
          <w:rtl/>
        </w:rPr>
        <w:t xml:space="preserve"> ביקורת חשבונאית ברשויות המקומיות.</w:t>
      </w:r>
    </w:p>
    <w:p w:rsidR="00F004FC" w:rsidP="00F004FC">
      <w:pPr>
        <w:pStyle w:val="a"/>
        <w:spacing w:line="269" w:lineRule="auto"/>
        <w:rPr>
          <w:rtl/>
        </w:rPr>
      </w:pPr>
    </w:p>
    <w:p w:rsidR="00F004FC" w:rsidP="00F004FC">
      <w:pPr>
        <w:spacing w:line="269" w:lineRule="auto"/>
        <w:rPr>
          <w:b/>
          <w:bCs/>
          <w:rtl/>
        </w:rPr>
      </w:pPr>
      <w:r w:rsidRPr="00E526A2">
        <w:rPr>
          <w:rFonts w:hint="eastAsia"/>
          <w:b/>
          <w:bCs/>
          <w:rtl/>
        </w:rPr>
        <w:t>עוד</w:t>
      </w:r>
      <w:r w:rsidRPr="00E526A2">
        <w:rPr>
          <w:b/>
          <w:bCs/>
          <w:rtl/>
        </w:rPr>
        <w:t xml:space="preserve"> </w:t>
      </w:r>
      <w:r w:rsidRPr="00E526A2">
        <w:rPr>
          <w:rFonts w:hint="eastAsia"/>
          <w:b/>
          <w:bCs/>
          <w:rtl/>
        </w:rPr>
        <w:t>מומלץ</w:t>
      </w:r>
      <w:r w:rsidRPr="00E526A2">
        <w:rPr>
          <w:b/>
          <w:bCs/>
          <w:rtl/>
        </w:rPr>
        <w:t xml:space="preserve"> </w:t>
      </w:r>
      <w:r w:rsidRPr="00E526A2">
        <w:rPr>
          <w:rFonts w:hint="eastAsia"/>
          <w:b/>
          <w:bCs/>
          <w:rtl/>
        </w:rPr>
        <w:t>לרשויות</w:t>
      </w:r>
      <w:r w:rsidRPr="00E526A2">
        <w:rPr>
          <w:b/>
          <w:bCs/>
          <w:rtl/>
        </w:rPr>
        <w:t xml:space="preserve"> </w:t>
      </w:r>
      <w:r w:rsidRPr="00E526A2">
        <w:rPr>
          <w:rFonts w:hint="eastAsia"/>
          <w:b/>
          <w:bCs/>
          <w:rtl/>
        </w:rPr>
        <w:t>המקומיות</w:t>
      </w:r>
      <w:r w:rsidRPr="00E526A2">
        <w:rPr>
          <w:b/>
          <w:bCs/>
          <w:rtl/>
        </w:rPr>
        <w:t xml:space="preserve"> אשר יורשו לגבות כספים לכשיותקנו התקנות, </w:t>
      </w:r>
      <w:r>
        <w:rPr>
          <w:rFonts w:hint="cs"/>
          <w:b/>
          <w:bCs/>
          <w:rtl/>
        </w:rPr>
        <w:t>לשקף לציבור כראוי את אופן השימוש בכספים אלה.</w:t>
      </w:r>
    </w:p>
    <w:p w:rsidR="00F004FC" w:rsidP="00F004FC">
      <w:pPr>
        <w:pStyle w:val="a"/>
        <w:spacing w:line="269" w:lineRule="auto"/>
        <w:rPr>
          <w:rtl/>
        </w:rPr>
      </w:pPr>
    </w:p>
    <w:p w:rsidR="00F004FC" w:rsidRPr="00990BAF" w:rsidP="00F004FC">
      <w:pPr>
        <w:spacing w:line="269" w:lineRule="auto"/>
        <w:rPr>
          <w:rtl/>
        </w:rPr>
      </w:pPr>
      <w:bookmarkStart w:id="115" w:name="_Hlk201151530"/>
      <w:r w:rsidRPr="00990BAF">
        <w:rPr>
          <w:rFonts w:hint="eastAsia"/>
          <w:rtl/>
        </w:rPr>
        <w:t>משרד</w:t>
      </w:r>
      <w:r w:rsidRPr="00990BAF">
        <w:rPr>
          <w:rtl/>
        </w:rPr>
        <w:t xml:space="preserve"> </w:t>
      </w:r>
      <w:r w:rsidRPr="00990BAF">
        <w:rPr>
          <w:rFonts w:hint="eastAsia"/>
          <w:rtl/>
        </w:rPr>
        <w:t>החקלאות</w:t>
      </w:r>
      <w:r w:rsidRPr="00990BAF">
        <w:rPr>
          <w:rtl/>
        </w:rPr>
        <w:t xml:space="preserve"> מסר בתשובתו כי גם </w:t>
      </w:r>
      <w:r>
        <w:rPr>
          <w:rFonts w:hint="cs"/>
          <w:rtl/>
        </w:rPr>
        <w:t>ה</w:t>
      </w:r>
      <w:r w:rsidRPr="00990BAF">
        <w:rPr>
          <w:rtl/>
        </w:rPr>
        <w:t xml:space="preserve">אופן </w:t>
      </w:r>
      <w:r>
        <w:rPr>
          <w:rFonts w:hint="cs"/>
          <w:rtl/>
        </w:rPr>
        <w:t>שבו יפורסם לציבור ה</w:t>
      </w:r>
      <w:r w:rsidRPr="00FC3731">
        <w:rPr>
          <w:rFonts w:hint="cs"/>
          <w:rtl/>
        </w:rPr>
        <w:t xml:space="preserve">שימוש </w:t>
      </w:r>
      <w:r>
        <w:rPr>
          <w:rFonts w:hint="cs"/>
          <w:rtl/>
        </w:rPr>
        <w:t xml:space="preserve">שנעשה </w:t>
      </w:r>
      <w:r w:rsidRPr="00FC3731">
        <w:rPr>
          <w:rFonts w:hint="cs"/>
          <w:rtl/>
        </w:rPr>
        <w:t>בכספים אל</w:t>
      </w:r>
      <w:r>
        <w:rPr>
          <w:rFonts w:hint="cs"/>
          <w:rtl/>
        </w:rPr>
        <w:t>ו</w:t>
      </w:r>
      <w:r w:rsidRPr="00FC3731">
        <w:rPr>
          <w:rFonts w:hint="cs"/>
          <w:rtl/>
        </w:rPr>
        <w:t xml:space="preserve"> ברשויות שיגבו את ההיטלים</w:t>
      </w:r>
      <w:r w:rsidRPr="00990BAF">
        <w:rPr>
          <w:rtl/>
        </w:rPr>
        <w:t xml:space="preserve"> יוסדר בתקנות.</w:t>
      </w:r>
    </w:p>
    <w:bookmarkEnd w:id="115"/>
    <w:p w:rsidR="00F004FC" w:rsidP="00F004FC">
      <w:pPr>
        <w:pStyle w:val="a"/>
        <w:spacing w:line="269" w:lineRule="auto"/>
        <w:rPr>
          <w:rtl/>
        </w:rPr>
      </w:pPr>
    </w:p>
    <w:p w:rsidR="00F004FC" w:rsidRPr="00990BAF" w:rsidP="00F004FC">
      <w:pPr>
        <w:spacing w:line="269" w:lineRule="auto"/>
        <w:rPr>
          <w:rtl/>
        </w:rPr>
      </w:pPr>
      <w:r w:rsidRPr="00990BAF">
        <w:rPr>
          <w:rFonts w:hint="eastAsia"/>
          <w:rtl/>
        </w:rPr>
        <w:t>עיריית</w:t>
      </w:r>
      <w:r w:rsidRPr="00990BAF">
        <w:rPr>
          <w:rtl/>
        </w:rPr>
        <w:t xml:space="preserve"> </w:t>
      </w:r>
      <w:r w:rsidRPr="0010780A">
        <w:rPr>
          <w:b/>
          <w:bCs/>
          <w:rtl/>
        </w:rPr>
        <w:t>הוד השרון</w:t>
      </w:r>
      <w:r w:rsidRPr="00990BAF">
        <w:rPr>
          <w:rtl/>
        </w:rPr>
        <w:t xml:space="preserve"> מסרה בתשובתה כי </w:t>
      </w:r>
      <w:r w:rsidRPr="00990BAF">
        <w:rPr>
          <w:rFonts w:hint="eastAsia"/>
          <w:rtl/>
        </w:rPr>
        <w:t>ההיטלים</w:t>
      </w:r>
      <w:r w:rsidRPr="00990BAF">
        <w:rPr>
          <w:rtl/>
        </w:rPr>
        <w:t xml:space="preserve"> </w:t>
      </w:r>
      <w:r w:rsidRPr="00990BAF">
        <w:rPr>
          <w:rFonts w:hint="eastAsia"/>
          <w:rtl/>
        </w:rPr>
        <w:t>שנגבו</w:t>
      </w:r>
      <w:r w:rsidRPr="00990BAF">
        <w:rPr>
          <w:rtl/>
        </w:rPr>
        <w:t xml:space="preserve"> </w:t>
      </w:r>
      <w:r w:rsidRPr="00990BAF">
        <w:rPr>
          <w:rFonts w:hint="eastAsia"/>
          <w:rtl/>
        </w:rPr>
        <w:t>בעבר</w:t>
      </w:r>
      <w:r w:rsidRPr="00990BAF">
        <w:rPr>
          <w:rtl/>
        </w:rPr>
        <w:t xml:space="preserve"> </w:t>
      </w:r>
      <w:r w:rsidRPr="00990BAF">
        <w:rPr>
          <w:rFonts w:hint="eastAsia"/>
          <w:rtl/>
        </w:rPr>
        <w:t>הוכנסו</w:t>
      </w:r>
      <w:r w:rsidRPr="00990BAF">
        <w:rPr>
          <w:rtl/>
        </w:rPr>
        <w:t xml:space="preserve"> </w:t>
      </w:r>
      <w:r w:rsidRPr="00990BAF">
        <w:rPr>
          <w:rFonts w:hint="eastAsia"/>
          <w:rtl/>
        </w:rPr>
        <w:t>לסעיף</w:t>
      </w:r>
      <w:r w:rsidRPr="00990BAF">
        <w:rPr>
          <w:rtl/>
        </w:rPr>
        <w:t xml:space="preserve"> </w:t>
      </w:r>
      <w:r w:rsidRPr="00990BAF">
        <w:rPr>
          <w:rFonts w:hint="eastAsia"/>
          <w:rtl/>
        </w:rPr>
        <w:t>ייעודי</w:t>
      </w:r>
      <w:r w:rsidRPr="00990BAF">
        <w:rPr>
          <w:rtl/>
        </w:rPr>
        <w:t xml:space="preserve"> </w:t>
      </w:r>
      <w:r w:rsidRPr="00990BAF">
        <w:rPr>
          <w:rFonts w:hint="eastAsia"/>
          <w:rtl/>
        </w:rPr>
        <w:t>ששימש</w:t>
      </w:r>
      <w:r w:rsidRPr="00990BAF">
        <w:rPr>
          <w:rtl/>
        </w:rPr>
        <w:t xml:space="preserve"> </w:t>
      </w:r>
      <w:r w:rsidRPr="00990BAF">
        <w:rPr>
          <w:rFonts w:hint="eastAsia"/>
          <w:rtl/>
        </w:rPr>
        <w:t>אך</w:t>
      </w:r>
      <w:r w:rsidRPr="00990BAF">
        <w:rPr>
          <w:rtl/>
        </w:rPr>
        <w:t xml:space="preserve"> </w:t>
      </w:r>
      <w:r w:rsidRPr="00990BAF">
        <w:rPr>
          <w:rFonts w:hint="eastAsia"/>
          <w:rtl/>
        </w:rPr>
        <w:t>ורק</w:t>
      </w:r>
      <w:r w:rsidRPr="00990BAF">
        <w:rPr>
          <w:rtl/>
        </w:rPr>
        <w:t xml:space="preserve"> </w:t>
      </w:r>
      <w:r w:rsidRPr="00990BAF">
        <w:rPr>
          <w:rFonts w:hint="eastAsia"/>
          <w:rtl/>
        </w:rPr>
        <w:t>לנטיעת</w:t>
      </w:r>
      <w:r w:rsidRPr="00990BAF">
        <w:rPr>
          <w:rtl/>
        </w:rPr>
        <w:t xml:space="preserve"> </w:t>
      </w:r>
      <w:r w:rsidRPr="00990BAF">
        <w:rPr>
          <w:rFonts w:hint="eastAsia"/>
          <w:rtl/>
        </w:rPr>
        <w:t>עצים</w:t>
      </w:r>
      <w:r w:rsidRPr="00990BAF">
        <w:rPr>
          <w:rtl/>
        </w:rPr>
        <w:t>.</w:t>
      </w:r>
    </w:p>
    <w:p w:rsidR="00F004FC" w:rsidP="00F004FC">
      <w:pPr>
        <w:pStyle w:val="a"/>
        <w:spacing w:line="269" w:lineRule="auto"/>
        <w:rPr>
          <w:rtl/>
        </w:rPr>
      </w:pPr>
    </w:p>
    <w:p w:rsidR="00F004FC" w:rsidRPr="00EF7F86" w:rsidP="00F004FC">
      <w:pPr>
        <w:spacing w:line="269" w:lineRule="auto"/>
        <w:rPr>
          <w:rtl/>
        </w:rPr>
      </w:pPr>
      <w:r>
        <w:rPr>
          <w:rFonts w:hint="cs"/>
          <w:rtl/>
        </w:rPr>
        <w:t xml:space="preserve">עיריית </w:t>
      </w:r>
      <w:r w:rsidRPr="00990BAF">
        <w:rPr>
          <w:rFonts w:hint="eastAsia"/>
          <w:b/>
          <w:bCs/>
          <w:rtl/>
        </w:rPr>
        <w:t>ירושלים</w:t>
      </w:r>
      <w:r w:rsidRPr="00990BAF">
        <w:rPr>
          <w:b/>
          <w:bCs/>
          <w:rtl/>
        </w:rPr>
        <w:t xml:space="preserve"> </w:t>
      </w:r>
      <w:r>
        <w:rPr>
          <w:rFonts w:hint="cs"/>
          <w:rtl/>
        </w:rPr>
        <w:t>מסרה בתשובתה כי היא מקבלת את ההמלצה.</w:t>
      </w:r>
    </w:p>
    <w:p w:rsidR="00F004FC" w:rsidRPr="00FB0A3C" w:rsidP="00F004FC">
      <w:pPr>
        <w:spacing w:line="269" w:lineRule="auto"/>
        <w:rPr>
          <w:b/>
          <w:bCs/>
          <w:rtl/>
        </w:rPr>
      </w:pPr>
    </w:p>
    <w:p w:rsidR="00F004FC" w:rsidP="00F004FC">
      <w:pPr>
        <w:pStyle w:val="Heading4"/>
        <w:spacing w:before="0" w:line="269" w:lineRule="auto"/>
        <w:rPr>
          <w:rtl/>
        </w:rPr>
      </w:pPr>
      <w:bookmarkStart w:id="116" w:name="_Toc193898246"/>
      <w:r>
        <w:rPr>
          <w:rFonts w:hint="cs"/>
          <w:rtl/>
        </w:rPr>
        <w:t>הערכת תקבולים מהיטלים כספיים בגין פיצוי נופי</w:t>
      </w:r>
      <w:bookmarkEnd w:id="116"/>
    </w:p>
    <w:p w:rsidR="00F004FC" w:rsidP="00F004FC">
      <w:pPr>
        <w:pStyle w:val="a"/>
        <w:spacing w:line="269" w:lineRule="auto"/>
        <w:rPr>
          <w:rtl/>
        </w:rPr>
      </w:pPr>
    </w:p>
    <w:p w:rsidR="00F004FC" w:rsidP="00F004FC">
      <w:pPr>
        <w:spacing w:line="269" w:lineRule="auto"/>
        <w:rPr>
          <w:rtl/>
        </w:rPr>
      </w:pPr>
      <w:r>
        <w:rPr>
          <w:rFonts w:hint="cs"/>
          <w:rtl/>
        </w:rPr>
        <w:t xml:space="preserve">לצורך הערכת </w:t>
      </w:r>
      <w:r w:rsidRPr="00325B42">
        <w:rPr>
          <w:rtl/>
        </w:rPr>
        <w:t>התקבולים הצפויים מהיטלי</w:t>
      </w:r>
      <w:r>
        <w:rPr>
          <w:rFonts w:hint="cs"/>
          <w:rtl/>
        </w:rPr>
        <w:t>ם כספיים בגין</w:t>
      </w:r>
      <w:r w:rsidRPr="00325B42">
        <w:rPr>
          <w:rtl/>
        </w:rPr>
        <w:t xml:space="preserve"> פיצוי נופי, יש </w:t>
      </w:r>
      <w:r>
        <w:rPr>
          <w:rFonts w:hint="cs"/>
          <w:rtl/>
        </w:rPr>
        <w:t>לאמוד</w:t>
      </w:r>
      <w:r w:rsidRPr="00325B42">
        <w:rPr>
          <w:rtl/>
        </w:rPr>
        <w:t xml:space="preserve"> את מספר כריתות העצים המחייבות </w:t>
      </w:r>
      <w:r>
        <w:rPr>
          <w:rFonts w:hint="cs"/>
          <w:rtl/>
        </w:rPr>
        <w:t>תשלום היטל כספי</w:t>
      </w:r>
      <w:r w:rsidRPr="00325B42">
        <w:rPr>
          <w:rtl/>
        </w:rPr>
        <w:t xml:space="preserve"> ואת ערכו של כל עץ בנפרד.</w:t>
      </w:r>
    </w:p>
    <w:p w:rsidR="00F004FC" w:rsidP="00F004FC">
      <w:pPr>
        <w:spacing w:line="269" w:lineRule="auto"/>
        <w:rPr>
          <w:rtl/>
        </w:rPr>
      </w:pPr>
    </w:p>
    <w:p w:rsidR="00F004FC" w:rsidP="00F004FC">
      <w:pPr>
        <w:pStyle w:val="Heading5"/>
        <w:spacing w:line="269" w:lineRule="auto"/>
        <w:rPr>
          <w:rtl/>
        </w:rPr>
      </w:pPr>
      <w:bookmarkStart w:id="117" w:name="_Toc193898247"/>
      <w:r>
        <w:rPr>
          <w:rFonts w:hint="cs"/>
          <w:rtl/>
        </w:rPr>
        <w:t>מספר כריתות עצים לחישוב ערך חליפי</w:t>
      </w:r>
      <w:bookmarkEnd w:id="117"/>
    </w:p>
    <w:p w:rsidR="00F004FC" w:rsidP="00F004FC">
      <w:pPr>
        <w:pStyle w:val="a"/>
        <w:spacing w:line="269" w:lineRule="auto"/>
        <w:rPr>
          <w:rtl/>
        </w:rPr>
      </w:pPr>
    </w:p>
    <w:p w:rsidR="00F004FC" w:rsidRPr="00A61CD1" w:rsidP="00F004FC">
      <w:pPr>
        <w:spacing w:line="269" w:lineRule="auto"/>
        <w:rPr>
          <w:rtl/>
        </w:rPr>
      </w:pPr>
      <w:r>
        <w:rPr>
          <w:rFonts w:hint="cs"/>
          <w:rtl/>
        </w:rPr>
        <w:t>בתרשים שלהלן מוצגים נתונים על מספר רישיונות כריתה, מספר העצים שנכרתו ומספר העצים שנכרתו לחישוב "ערך חליפי לכריתה (להלן - ערך חליפי)</w:t>
      </w:r>
      <w:r>
        <w:rPr>
          <w:rStyle w:val="FootnoteReference1"/>
          <w:rtl/>
        </w:rPr>
        <w:footnoteReference w:id="160"/>
      </w:r>
      <w:r>
        <w:rPr>
          <w:rFonts w:hint="cs"/>
          <w:rtl/>
        </w:rPr>
        <w:t xml:space="preserve">". </w:t>
      </w:r>
    </w:p>
    <w:p w:rsidR="00F004FC" w:rsidP="00F004FC">
      <w:pPr>
        <w:pStyle w:val="a"/>
        <w:spacing w:line="269" w:lineRule="auto"/>
        <w:rPr>
          <w:rtl/>
        </w:rPr>
      </w:pPr>
    </w:p>
    <w:p w:rsidR="001B599D">
      <w:pPr>
        <w:bidi w:val="0"/>
        <w:spacing w:after="200" w:line="276" w:lineRule="auto"/>
        <w:rPr>
          <w:rtl/>
          <w:lang w:eastAsia="he-IL"/>
        </w:rPr>
      </w:pPr>
      <w:r>
        <w:rPr>
          <w:rtl/>
          <w:lang w:eastAsia="he-IL"/>
        </w:rPr>
        <w:br w:type="page"/>
      </w:r>
    </w:p>
    <w:p w:rsidR="00F004FC" w:rsidRPr="00220ECF" w:rsidP="00F004FC">
      <w:pPr>
        <w:spacing w:line="269" w:lineRule="auto"/>
        <w:jc w:val="center"/>
        <w:rPr>
          <w:b/>
          <w:bCs/>
          <w:rtl/>
          <w:lang w:eastAsia="he-IL"/>
        </w:rPr>
      </w:pPr>
      <w:r w:rsidRPr="005377F7">
        <w:rPr>
          <w:rFonts w:hint="cs"/>
          <w:rtl/>
          <w:lang w:eastAsia="he-IL"/>
        </w:rPr>
        <w:t xml:space="preserve">תרשים </w:t>
      </w:r>
      <w:r>
        <w:rPr>
          <w:rFonts w:hint="cs"/>
          <w:rtl/>
          <w:lang w:eastAsia="he-IL"/>
        </w:rPr>
        <w:t>4</w:t>
      </w:r>
      <w:r w:rsidRPr="005377F7">
        <w:rPr>
          <w:rFonts w:hint="cs"/>
          <w:rtl/>
          <w:lang w:eastAsia="he-IL"/>
        </w:rPr>
        <w:t>:</w:t>
      </w:r>
      <w:r>
        <w:rPr>
          <w:rFonts w:hint="cs"/>
          <w:rtl/>
          <w:lang w:eastAsia="he-IL"/>
        </w:rPr>
        <w:t xml:space="preserve"> </w:t>
      </w:r>
      <w:r w:rsidRPr="00220ECF">
        <w:rPr>
          <w:rFonts w:hint="cs"/>
          <w:b/>
          <w:bCs/>
          <w:rtl/>
          <w:lang w:eastAsia="he-IL"/>
        </w:rPr>
        <w:t xml:space="preserve">מספר </w:t>
      </w:r>
      <w:r w:rsidRPr="00220ECF">
        <w:rPr>
          <w:rFonts w:hint="cs"/>
          <w:b/>
          <w:bCs/>
          <w:rtl/>
        </w:rPr>
        <w:t>כריתות</w:t>
      </w:r>
      <w:r w:rsidRPr="00220ECF">
        <w:rPr>
          <w:rFonts w:hint="cs"/>
          <w:b/>
          <w:bCs/>
          <w:rtl/>
          <w:lang w:eastAsia="he-IL"/>
        </w:rPr>
        <w:t xml:space="preserve"> כולל, מספר כריתות עצים לחישוב ערך חליפי ומספר רישיונות כריתה, בישראל, בשנים 2014 - 2023</w:t>
      </w:r>
      <w:r>
        <w:rPr>
          <w:rStyle w:val="FootnoteReference1"/>
          <w:rFonts w:ascii="David" w:hAnsi="David"/>
          <w:b/>
          <w:bCs/>
          <w:rtl/>
          <w:lang w:eastAsia="he-IL"/>
        </w:rPr>
        <w:footnoteReference w:id="161"/>
      </w:r>
    </w:p>
    <w:p w:rsidR="00F004FC" w:rsidRPr="00185C0D" w:rsidP="00F004FC">
      <w:pPr>
        <w:spacing w:line="269" w:lineRule="auto"/>
        <w:jc w:val="center"/>
        <w:rPr>
          <w:rtl/>
        </w:rPr>
      </w:pPr>
      <w:r>
        <w:rPr>
          <w:noProof/>
          <w:rtl/>
          <w:lang w:val="he-IL"/>
        </w:rPr>
        <w:drawing>
          <wp:inline distT="0" distB="0" distL="0" distR="0">
            <wp:extent cx="4678680" cy="3081528"/>
            <wp:effectExtent l="0" t="0" r="7620" b="5080"/>
            <wp:docPr id="29" name="תמונה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arshim-3-Public space-01.jpg"/>
                    <pic:cNvPicPr/>
                  </pic:nvPicPr>
                  <pic:blipFill>
                    <a:blip xmlns:r="http://schemas.openxmlformats.org/officeDocument/2006/relationships" r:embed="rId49" cstate="print">
                      <a:extLst>
                        <a:ext xmlns:a="http://schemas.openxmlformats.org/drawingml/2006/main" uri="{28A0092B-C50C-407E-A947-70E740481C1C}">
                          <a14:useLocalDpi xmlns:a14="http://schemas.microsoft.com/office/drawing/2010/main" val="0"/>
                        </a:ext>
                      </a:extLst>
                    </a:blip>
                    <a:stretch>
                      <a:fillRect/>
                    </a:stretch>
                  </pic:blipFill>
                  <pic:spPr>
                    <a:xfrm>
                      <a:off x="0" y="0"/>
                      <a:ext cx="4678680" cy="3081528"/>
                    </a:xfrm>
                    <a:prstGeom prst="rect">
                      <a:avLst/>
                    </a:prstGeom>
                  </pic:spPr>
                </pic:pic>
              </a:graphicData>
            </a:graphic>
          </wp:inline>
        </w:drawing>
      </w:r>
    </w:p>
    <w:p w:rsidR="00F004FC" w:rsidRPr="00B60ADD" w:rsidP="00F004FC">
      <w:pPr>
        <w:spacing w:line="269" w:lineRule="auto"/>
        <w:rPr>
          <w:szCs w:val="20"/>
          <w:rtl/>
          <w:lang w:eastAsia="he-IL"/>
        </w:rPr>
      </w:pPr>
      <w:r w:rsidRPr="00B60ADD">
        <w:rPr>
          <w:rFonts w:hint="cs"/>
          <w:szCs w:val="20"/>
          <w:rtl/>
        </w:rPr>
        <w:t>על פי נתוני משרד החקלאות, בעיבוד משרד מבקר המדינה.</w:t>
      </w:r>
    </w:p>
    <w:p w:rsidR="00F004FC" w:rsidP="00F004FC">
      <w:pPr>
        <w:pStyle w:val="a"/>
        <w:spacing w:line="269" w:lineRule="auto"/>
        <w:rPr>
          <w:rtl/>
          <w:lang w:eastAsia="he-IL"/>
        </w:rPr>
      </w:pPr>
    </w:p>
    <w:p w:rsidR="00F004FC" w:rsidP="00F004FC">
      <w:pPr>
        <w:spacing w:line="269" w:lineRule="auto"/>
        <w:rPr>
          <w:rtl/>
        </w:rPr>
      </w:pPr>
      <w:r>
        <w:rPr>
          <w:rFonts w:hint="cs"/>
          <w:rtl/>
        </w:rPr>
        <w:t>מהנתונים המוצגים בתרשים לעיל עולה כי מספר רישיונות הכריתה גדל ב-45% מ-6,371 ל-9,215 בשנים 2014 - 2023. בד בבד גדל מספר העצים שנכרתו ברישיון אף הוא מ-47,688 ל-82,658 (גידול של 86%) בשנים 2015 - 2023. יצוין כי שנת 2014 הייתה השנה שבה נכרת מספר העצים הגבוה ביותר: 113,524.</w:t>
      </w:r>
      <w:r w:rsidRPr="00972307">
        <w:rPr>
          <w:rFonts w:hint="cs"/>
          <w:rtl/>
        </w:rPr>
        <w:t xml:space="preserve"> </w:t>
      </w:r>
      <w:r>
        <w:rPr>
          <w:rFonts w:hint="cs"/>
          <w:rtl/>
        </w:rPr>
        <w:t xml:space="preserve">על פי מרכז המחקר והמידע של הכנסת "לא מן הנמנע שאת הירידה במספר הכריתות בין שנת 2014 לשנת 2015 אפשר לייחס, בין השאר, לעובדה שבנובמבר 2014 הגדרת עץ בוגר בשטח הייעודי [למגורים] עודכנה לקוטר 20 ס"מ לעומת 10 ס"מ בשאר האזורים. הדבר החריג למעשה עצים רבים בשטחי המגורים והעניק להם פטור מקבלת רישיון כריתה". בסך הכול, בשנים 2014 - 2023 נכרתו 761,782 עצים, מהם </w:t>
      </w:r>
      <w:r w:rsidRPr="008270E1">
        <w:rPr>
          <w:rtl/>
        </w:rPr>
        <w:t>625,176</w:t>
      </w:r>
      <w:r>
        <w:rPr>
          <w:rFonts w:hint="cs"/>
          <w:rtl/>
        </w:rPr>
        <w:t xml:space="preserve"> עצים לחישוב ערך חליפי. מספר הרישיונות הכולל שהונפקו בשנים הללו עמד על 80,658. </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Pr>
          <w:rFonts w:ascii="David" w:hAnsi="David" w:hint="cs"/>
          <w:rtl/>
          <w:lang w:eastAsia="he-IL"/>
        </w:rPr>
        <w:t xml:space="preserve">בתרשים שלהלן מוצגים נתונים על מספר העצים הממוצע שנכרתו לרישיון בשנים 2014 - 2023. </w:t>
      </w:r>
    </w:p>
    <w:p w:rsidR="00F004FC" w:rsidP="00F004FC">
      <w:pPr>
        <w:pStyle w:val="ListParagraph"/>
        <w:widowControl w:val="0"/>
        <w:spacing w:line="269" w:lineRule="auto"/>
        <w:ind w:left="681"/>
        <w:jc w:val="center"/>
        <w:rPr>
          <w:rFonts w:ascii="David" w:hAnsi="David"/>
          <w:b/>
          <w:bCs/>
          <w:rtl/>
          <w:lang w:eastAsia="he-IL"/>
        </w:rPr>
      </w:pPr>
    </w:p>
    <w:p w:rsidR="00F004FC" w:rsidRPr="009311BF" w:rsidP="00F004FC">
      <w:pPr>
        <w:keepNext/>
        <w:keepLines/>
        <w:spacing w:line="269" w:lineRule="auto"/>
        <w:jc w:val="center"/>
        <w:rPr>
          <w:b/>
          <w:bCs/>
          <w:rtl/>
          <w:lang w:eastAsia="he-IL"/>
        </w:rPr>
      </w:pPr>
      <w:r w:rsidRPr="005377F7">
        <w:rPr>
          <w:rFonts w:hint="cs"/>
          <w:rtl/>
          <w:lang w:eastAsia="he-IL"/>
        </w:rPr>
        <w:t xml:space="preserve">תרשים </w:t>
      </w:r>
      <w:r>
        <w:rPr>
          <w:rFonts w:hint="cs"/>
          <w:rtl/>
          <w:lang w:eastAsia="he-IL"/>
        </w:rPr>
        <w:t>5</w:t>
      </w:r>
      <w:r w:rsidRPr="005377F7">
        <w:rPr>
          <w:rFonts w:hint="cs"/>
          <w:rtl/>
          <w:lang w:eastAsia="he-IL"/>
        </w:rPr>
        <w:t>:</w:t>
      </w:r>
      <w:r w:rsidRPr="00A37D71">
        <w:rPr>
          <w:rFonts w:hint="cs"/>
          <w:rtl/>
          <w:lang w:eastAsia="he-IL"/>
        </w:rPr>
        <w:t xml:space="preserve"> </w:t>
      </w:r>
      <w:r w:rsidRPr="00220ECF">
        <w:rPr>
          <w:rFonts w:hint="cs"/>
          <w:b/>
          <w:bCs/>
          <w:rtl/>
          <w:lang w:eastAsia="he-IL"/>
        </w:rPr>
        <w:t xml:space="preserve">מספר </w:t>
      </w:r>
      <w:r w:rsidRPr="00220ECF">
        <w:rPr>
          <w:rFonts w:hint="cs"/>
          <w:b/>
          <w:bCs/>
          <w:rtl/>
        </w:rPr>
        <w:t>העצים</w:t>
      </w:r>
      <w:r w:rsidRPr="00220ECF">
        <w:rPr>
          <w:rFonts w:hint="cs"/>
          <w:b/>
          <w:bCs/>
          <w:rtl/>
          <w:lang w:eastAsia="he-IL"/>
        </w:rPr>
        <w:t xml:space="preserve"> שנכרתו בממוצע על פי כל רישיון כריתה, 2014 - 2023</w:t>
      </w:r>
    </w:p>
    <w:p w:rsidR="00F004FC" w:rsidP="00F004FC">
      <w:pPr>
        <w:widowControl w:val="0"/>
        <w:spacing w:line="269" w:lineRule="auto"/>
        <w:jc w:val="center"/>
        <w:rPr>
          <w:rFonts w:ascii="David" w:hAnsi="David"/>
          <w:sz w:val="16"/>
          <w:szCs w:val="20"/>
          <w:rtl/>
          <w:lang w:eastAsia="he-IL"/>
        </w:rPr>
      </w:pPr>
      <w:r>
        <w:rPr>
          <w:rFonts w:ascii="David" w:hAnsi="David"/>
          <w:noProof/>
          <w:sz w:val="16"/>
          <w:szCs w:val="20"/>
          <w:rtl/>
          <w:lang w:val="he-IL" w:eastAsia="he-IL"/>
        </w:rPr>
        <w:drawing>
          <wp:inline distT="0" distB="0" distL="0" distR="0">
            <wp:extent cx="3631273" cy="2107795"/>
            <wp:effectExtent l="0" t="0" r="7620" b="6985"/>
            <wp:docPr id="43" name="תמונה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arshim-4-Public space-01.jpg"/>
                    <pic:cNvPicPr/>
                  </pic:nvPicPr>
                  <pic:blipFill>
                    <a:blip xmlns:r="http://schemas.openxmlformats.org/officeDocument/2006/relationships" r:embed="rId50" cstate="print">
                      <a:extLst>
                        <a:ext xmlns:a="http://schemas.openxmlformats.org/drawingml/2006/main" uri="{28A0092B-C50C-407E-A947-70E740481C1C}">
                          <a14:useLocalDpi xmlns:a14="http://schemas.microsoft.com/office/drawing/2010/main" val="0"/>
                        </a:ext>
                      </a:extLst>
                    </a:blip>
                    <a:stretch>
                      <a:fillRect/>
                    </a:stretch>
                  </pic:blipFill>
                  <pic:spPr>
                    <a:xfrm>
                      <a:off x="0" y="0"/>
                      <a:ext cx="3693107" cy="2143687"/>
                    </a:xfrm>
                    <a:prstGeom prst="rect">
                      <a:avLst/>
                    </a:prstGeom>
                  </pic:spPr>
                </pic:pic>
              </a:graphicData>
            </a:graphic>
          </wp:inline>
        </w:drawing>
      </w:r>
    </w:p>
    <w:p w:rsidR="00F004FC" w:rsidRPr="00832BCD" w:rsidP="00F004FC">
      <w:pPr>
        <w:widowControl w:val="0"/>
        <w:spacing w:line="269" w:lineRule="auto"/>
        <w:rPr>
          <w:rFonts w:ascii="David" w:hAnsi="David"/>
          <w:sz w:val="16"/>
          <w:szCs w:val="20"/>
          <w:rtl/>
          <w:lang w:eastAsia="he-IL"/>
        </w:rPr>
      </w:pPr>
      <w:r w:rsidRPr="00832BCD">
        <w:rPr>
          <w:rFonts w:ascii="David" w:hAnsi="David" w:hint="cs"/>
          <w:sz w:val="16"/>
          <w:szCs w:val="20"/>
          <w:rtl/>
          <w:lang w:eastAsia="he-IL"/>
        </w:rPr>
        <w:t>על פי נתוני משרד החקלאות, בעיבוד משרד מבקר המדינה.</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Pr>
          <w:rFonts w:ascii="David" w:hAnsi="David" w:hint="cs"/>
          <w:rtl/>
          <w:lang w:eastAsia="he-IL"/>
        </w:rPr>
        <w:t>מהתרשים עולה כי בשנים 2015 - 2023 נכרתו בממוצע כתשעה עצים לרישיון.</w:t>
      </w:r>
      <w:r w:rsidRPr="00E923E7">
        <w:rPr>
          <w:rFonts w:ascii="David" w:hAnsi="David" w:hint="cs"/>
          <w:rtl/>
          <w:lang w:eastAsia="he-IL"/>
        </w:rPr>
        <w:t xml:space="preserve"> </w:t>
      </w:r>
      <w:r>
        <w:rPr>
          <w:rFonts w:ascii="David" w:hAnsi="David" w:hint="cs"/>
          <w:rtl/>
          <w:lang w:eastAsia="he-IL"/>
        </w:rPr>
        <w:t>יצוין כי מספר העצים שכריתתם אושרה ברישיון הוא בין עץ יחיד ועד אלפי עצים ברישיון. יודגש כי לא נכללים בנתונים עצים שאינם בוגרים ועצים שאינם מוגנים שכן כריתתם אינה מצריכה רישיון.</w:t>
      </w:r>
    </w:p>
    <w:p w:rsidR="00F004FC" w:rsidP="00F004FC">
      <w:pPr>
        <w:pStyle w:val="a"/>
        <w:spacing w:line="269" w:lineRule="auto"/>
        <w:rPr>
          <w:rtl/>
        </w:rPr>
      </w:pPr>
    </w:p>
    <w:p w:rsidR="00F004FC" w:rsidP="00F004FC">
      <w:pPr>
        <w:spacing w:line="269" w:lineRule="auto"/>
        <w:rPr>
          <w:rFonts w:ascii="David" w:hAnsi="David"/>
          <w:rtl/>
          <w:lang w:eastAsia="he-IL"/>
        </w:rPr>
      </w:pPr>
      <w:r w:rsidRPr="00D32C2E">
        <w:rPr>
          <w:rFonts w:hint="cs"/>
          <w:rtl/>
        </w:rPr>
        <w:t xml:space="preserve">פעילות </w:t>
      </w:r>
      <w:r>
        <w:rPr>
          <w:rFonts w:hint="cs"/>
          <w:rtl/>
        </w:rPr>
        <w:t xml:space="preserve">פקיד היערות הממשלתי - כפי שבואר לעיל בהרחבה - </w:t>
      </w:r>
      <w:r w:rsidRPr="00D32C2E">
        <w:rPr>
          <w:rFonts w:hint="cs"/>
          <w:rtl/>
        </w:rPr>
        <w:t>באה לידי ביטוי בבקשות המוגשות אליו לרישיונות כריתה והעתקה כבקשות פרטנ</w:t>
      </w:r>
      <w:r>
        <w:rPr>
          <w:rFonts w:hint="cs"/>
          <w:rtl/>
        </w:rPr>
        <w:t>י</w:t>
      </w:r>
      <w:r w:rsidRPr="00D32C2E">
        <w:rPr>
          <w:rFonts w:hint="cs"/>
          <w:rtl/>
        </w:rPr>
        <w:t>ות מכוח פקודת היערות וגם במסגר</w:t>
      </w:r>
      <w:r>
        <w:rPr>
          <w:rFonts w:hint="cs"/>
          <w:rtl/>
        </w:rPr>
        <w:t>ת</w:t>
      </w:r>
      <w:r w:rsidRPr="00D32C2E">
        <w:rPr>
          <w:rFonts w:hint="cs"/>
          <w:rtl/>
        </w:rPr>
        <w:t xml:space="preserve"> מתן חוות דעת בהליכי תכנון ובנייה.</w:t>
      </w:r>
      <w:r>
        <w:rPr>
          <w:rFonts w:ascii="David" w:hAnsi="David" w:hint="cs"/>
          <w:rtl/>
          <w:lang w:eastAsia="he-IL"/>
        </w:rPr>
        <w:t xml:space="preserve"> רישיונות כריתה עשויים להינתן בשל כמה עילות: צורכי בנייה ופיתוח ובטיחות (למשל העץ נטוי ומט לנפול). עילות אחרות המסווגות בנתונים כ'אחר' הן בין השאר בריאות העץ ומפגעים סביבתיים. בשנים 2014 - 2023 בנייה הייתה עילת הכריתה השכיחה ובגינה נכרתו 443,154 עצים (58%). שנת 2014 הייתה שנת השיא בכריתות לצורכי בנייה ובה ניתן אישור לכריתה של 77,228 עצים לצורכי בנייה, שהם 68% מהעצים שנכרתו באותה השנה. בתרשים שלהלן מוצגים נתונים בדבר שיעור כריתות עצים לפי עילת כריתה בשנים 2014 </w:t>
      </w:r>
      <w:r>
        <w:rPr>
          <w:rFonts w:ascii="David" w:hAnsi="David"/>
          <w:rtl/>
          <w:lang w:eastAsia="he-IL"/>
        </w:rPr>
        <w:t>-</w:t>
      </w:r>
      <w:r>
        <w:rPr>
          <w:rFonts w:ascii="David" w:hAnsi="David" w:hint="cs"/>
          <w:rtl/>
          <w:lang w:eastAsia="he-IL"/>
        </w:rPr>
        <w:t xml:space="preserve"> 2023.</w:t>
      </w:r>
    </w:p>
    <w:p w:rsidR="00F004FC" w:rsidP="00F004FC">
      <w:pPr>
        <w:pStyle w:val="a"/>
        <w:spacing w:line="269" w:lineRule="auto"/>
        <w:rPr>
          <w:rtl/>
          <w:lang w:eastAsia="he-IL"/>
        </w:rPr>
      </w:pPr>
    </w:p>
    <w:p w:rsidR="00F004FC" w:rsidRPr="00535BF5" w:rsidP="00F004FC">
      <w:pPr>
        <w:keepNext/>
        <w:keepLines/>
        <w:spacing w:line="269" w:lineRule="auto"/>
        <w:jc w:val="center"/>
        <w:rPr>
          <w:rFonts w:ascii="David" w:hAnsi="David"/>
          <w:b/>
          <w:bCs/>
          <w:rtl/>
          <w:lang w:eastAsia="he-IL"/>
        </w:rPr>
      </w:pPr>
      <w:r w:rsidRPr="00CA3C82">
        <w:rPr>
          <w:rFonts w:ascii="David" w:hAnsi="David" w:hint="cs"/>
          <w:rtl/>
          <w:lang w:eastAsia="he-IL"/>
        </w:rPr>
        <w:t xml:space="preserve">תרשים </w:t>
      </w:r>
      <w:r>
        <w:rPr>
          <w:rFonts w:ascii="David" w:hAnsi="David" w:hint="cs"/>
          <w:rtl/>
          <w:lang w:eastAsia="he-IL"/>
        </w:rPr>
        <w:t>6</w:t>
      </w:r>
      <w:r w:rsidRPr="00CA3C82">
        <w:rPr>
          <w:rFonts w:ascii="David" w:hAnsi="David" w:hint="cs"/>
          <w:rtl/>
          <w:lang w:eastAsia="he-IL"/>
        </w:rPr>
        <w:t>:</w:t>
      </w:r>
      <w:r w:rsidRPr="00535BF5">
        <w:rPr>
          <w:rFonts w:ascii="David" w:hAnsi="David" w:hint="cs"/>
          <w:b/>
          <w:bCs/>
          <w:rtl/>
          <w:lang w:eastAsia="he-IL"/>
        </w:rPr>
        <w:t xml:space="preserve"> </w:t>
      </w:r>
      <w:r>
        <w:rPr>
          <w:rFonts w:ascii="David" w:hAnsi="David" w:hint="cs"/>
          <w:b/>
          <w:bCs/>
          <w:rtl/>
          <w:lang w:eastAsia="he-IL"/>
        </w:rPr>
        <w:t>התפלגות ה</w:t>
      </w:r>
      <w:r w:rsidRPr="00535BF5">
        <w:rPr>
          <w:rFonts w:ascii="David" w:hAnsi="David" w:hint="cs"/>
          <w:b/>
          <w:bCs/>
          <w:rtl/>
          <w:lang w:eastAsia="he-IL"/>
        </w:rPr>
        <w:t xml:space="preserve">עצים </w:t>
      </w:r>
      <w:r>
        <w:rPr>
          <w:rFonts w:ascii="David" w:hAnsi="David" w:hint="cs"/>
          <w:b/>
          <w:bCs/>
          <w:rtl/>
          <w:lang w:eastAsia="he-IL"/>
        </w:rPr>
        <w:t xml:space="preserve">המיועדים </w:t>
      </w:r>
      <w:r w:rsidRPr="00535BF5">
        <w:rPr>
          <w:rFonts w:ascii="David" w:hAnsi="David" w:hint="cs"/>
          <w:b/>
          <w:bCs/>
          <w:rtl/>
          <w:lang w:eastAsia="he-IL"/>
        </w:rPr>
        <w:t>לכריתה לפי עילת הכריתה, 2014 - 2023</w:t>
      </w:r>
      <w:r>
        <w:rPr>
          <w:rFonts w:ascii="David" w:hAnsi="David" w:hint="cs"/>
          <w:b/>
          <w:bCs/>
          <w:rtl/>
          <w:lang w:eastAsia="he-IL"/>
        </w:rPr>
        <w:t xml:space="preserve"> </w:t>
      </w:r>
    </w:p>
    <w:p w:rsidR="00F004FC" w:rsidP="00F004FC">
      <w:pPr>
        <w:spacing w:line="269" w:lineRule="auto"/>
        <w:jc w:val="center"/>
        <w:rPr>
          <w:szCs w:val="20"/>
          <w:rtl/>
        </w:rPr>
      </w:pPr>
      <w:r>
        <w:rPr>
          <w:noProof/>
          <w:szCs w:val="20"/>
          <w:rtl/>
          <w:lang w:val="he-IL"/>
        </w:rPr>
        <w:drawing>
          <wp:inline distT="0" distB="0" distL="0" distR="0">
            <wp:extent cx="4508500" cy="2995877"/>
            <wp:effectExtent l="0" t="0" r="6350" b="0"/>
            <wp:docPr id="66" name="תמונה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Tarshim-5-Public space-01.jpg"/>
                    <pic:cNvPicPr/>
                  </pic:nvPicPr>
                  <pic:blipFill>
                    <a:blip xmlns:r="http://schemas.openxmlformats.org/officeDocument/2006/relationships" r:embed="rId51" cstate="print">
                      <a:extLst>
                        <a:ext xmlns:a="http://schemas.openxmlformats.org/drawingml/2006/main" uri="{28A0092B-C50C-407E-A947-70E740481C1C}">
                          <a14:useLocalDpi xmlns:a14="http://schemas.microsoft.com/office/drawing/2010/main" val="0"/>
                        </a:ext>
                      </a:extLst>
                    </a:blip>
                    <a:stretch>
                      <a:fillRect/>
                    </a:stretch>
                  </pic:blipFill>
                  <pic:spPr>
                    <a:xfrm>
                      <a:off x="0" y="0"/>
                      <a:ext cx="4517444" cy="3001820"/>
                    </a:xfrm>
                    <a:prstGeom prst="rect">
                      <a:avLst/>
                    </a:prstGeom>
                  </pic:spPr>
                </pic:pic>
              </a:graphicData>
            </a:graphic>
          </wp:inline>
        </w:drawing>
      </w:r>
    </w:p>
    <w:p w:rsidR="00F004FC" w:rsidRPr="00D81BB5" w:rsidP="00F004FC">
      <w:pPr>
        <w:spacing w:line="269" w:lineRule="auto"/>
        <w:rPr>
          <w:szCs w:val="20"/>
          <w:rtl/>
          <w:lang w:eastAsia="he-IL"/>
        </w:rPr>
      </w:pPr>
      <w:r w:rsidRPr="00D81BB5">
        <w:rPr>
          <w:rFonts w:hint="cs"/>
          <w:szCs w:val="20"/>
          <w:rtl/>
        </w:rPr>
        <w:t>על פי נתוני משרד החקלאות, בעיבוד משרד מבקר המדינה.</w:t>
      </w:r>
    </w:p>
    <w:p w:rsidR="00F004FC" w:rsidP="00F004FC">
      <w:pPr>
        <w:pStyle w:val="a"/>
        <w:spacing w:line="269" w:lineRule="auto"/>
        <w:rPr>
          <w:rtl/>
          <w:lang w:eastAsia="he-IL"/>
        </w:rPr>
      </w:pPr>
    </w:p>
    <w:p w:rsidR="00F004FC" w:rsidP="00F004FC">
      <w:pPr>
        <w:spacing w:line="269" w:lineRule="auto"/>
        <w:rPr>
          <w:b/>
          <w:bCs/>
          <w:rtl/>
        </w:rPr>
      </w:pPr>
      <w:r w:rsidRPr="005E7E09">
        <w:rPr>
          <w:rFonts w:hint="cs"/>
          <w:b/>
          <w:bCs/>
          <w:rtl/>
        </w:rPr>
        <w:t>מהאמור עולה כי ב</w:t>
      </w:r>
      <w:r>
        <w:rPr>
          <w:rFonts w:hint="cs"/>
          <w:b/>
          <w:bCs/>
          <w:rtl/>
        </w:rPr>
        <w:t xml:space="preserve">עשור האחרון </w:t>
      </w:r>
      <w:r w:rsidRPr="005E7E09">
        <w:rPr>
          <w:b/>
          <w:bCs/>
          <w:rtl/>
        </w:rPr>
        <w:t xml:space="preserve">גדל מספר הרישיונות לכריתה </w:t>
      </w:r>
      <w:r>
        <w:rPr>
          <w:rFonts w:hint="cs"/>
          <w:b/>
          <w:bCs/>
          <w:rtl/>
        </w:rPr>
        <w:t>ב</w:t>
      </w:r>
      <w:r w:rsidRPr="005E7E09">
        <w:rPr>
          <w:rFonts w:hint="cs"/>
          <w:b/>
          <w:bCs/>
          <w:rtl/>
        </w:rPr>
        <w:t>-45%</w:t>
      </w:r>
      <w:r>
        <w:rPr>
          <w:rFonts w:hint="cs"/>
          <w:b/>
          <w:bCs/>
          <w:rtl/>
        </w:rPr>
        <w:t xml:space="preserve"> ללא שינוי של ממש במספר הכריתות הממוצע לרישיון (מ-8 עצים בממוצע לרישיון ל-9 עצים), ובסך הכול חל גידול של 86% (מ-47,488 בשנת 2014 ל-82,658 בשנת 2023) במספר העצים שנכרתו בישראל. כלומר מספר האישורים הניתנים לכריתת עצים גדל באופן ניכר, ומספר העצים הנכרתים עלה בהתאמה. מרבית העצים (58%) נכרתים בשל אילוצי פיתוח ובינוי הנגרמים מהגידול באוכלוסייה וצרכיה.</w:t>
      </w:r>
      <w:r w:rsidRPr="0085539F">
        <w:rPr>
          <w:rFonts w:hint="cs"/>
          <w:b/>
          <w:bCs/>
          <w:rtl/>
        </w:rPr>
        <w:t xml:space="preserve"> </w:t>
      </w:r>
    </w:p>
    <w:p w:rsidR="00F004FC" w:rsidP="00F004FC">
      <w:pPr>
        <w:pStyle w:val="a"/>
        <w:spacing w:line="269" w:lineRule="auto"/>
        <w:rPr>
          <w:rtl/>
        </w:rPr>
      </w:pPr>
    </w:p>
    <w:p w:rsidR="00F004FC" w:rsidP="00F004FC">
      <w:pPr>
        <w:spacing w:line="269" w:lineRule="auto"/>
        <w:rPr>
          <w:b/>
          <w:bCs/>
          <w:rtl/>
        </w:rPr>
      </w:pPr>
      <w:r w:rsidRPr="005E7E09">
        <w:rPr>
          <w:rFonts w:hint="cs"/>
          <w:b/>
          <w:bCs/>
          <w:rtl/>
        </w:rPr>
        <w:t xml:space="preserve">תופעה זו </w:t>
      </w:r>
      <w:r>
        <w:rPr>
          <w:rFonts w:hint="cs"/>
          <w:b/>
          <w:bCs/>
          <w:rtl/>
        </w:rPr>
        <w:t xml:space="preserve">של כריתת עצים </w:t>
      </w:r>
      <w:r w:rsidRPr="005E7E09">
        <w:rPr>
          <w:rFonts w:hint="cs"/>
          <w:b/>
          <w:bCs/>
          <w:rtl/>
        </w:rPr>
        <w:t xml:space="preserve">מתקיימת </w:t>
      </w:r>
      <w:r w:rsidRPr="005E7E09">
        <w:rPr>
          <w:b/>
          <w:bCs/>
          <w:rtl/>
        </w:rPr>
        <w:t xml:space="preserve">על רקע ההחמרה המתמשכת </w:t>
      </w:r>
      <w:r w:rsidRPr="005E7E09">
        <w:rPr>
          <w:rFonts w:hint="cs"/>
          <w:b/>
          <w:bCs/>
          <w:rtl/>
        </w:rPr>
        <w:t>ב</w:t>
      </w:r>
      <w:r w:rsidRPr="005E7E09">
        <w:rPr>
          <w:b/>
          <w:bCs/>
          <w:rtl/>
        </w:rPr>
        <w:t xml:space="preserve">משבר האקלים </w:t>
      </w:r>
      <w:r>
        <w:rPr>
          <w:rFonts w:hint="cs"/>
          <w:b/>
          <w:bCs/>
          <w:rtl/>
        </w:rPr>
        <w:t xml:space="preserve">הפוגעת באיכות החיים והופכת את הערים למדבר אקלים, ולכן </w:t>
      </w:r>
      <w:r w:rsidRPr="005E7E09">
        <w:rPr>
          <w:b/>
          <w:bCs/>
          <w:rtl/>
        </w:rPr>
        <w:t>מ</w:t>
      </w:r>
      <w:r>
        <w:rPr>
          <w:rFonts w:hint="cs"/>
          <w:b/>
          <w:bCs/>
          <w:rtl/>
        </w:rPr>
        <w:t>ת</w:t>
      </w:r>
      <w:r w:rsidRPr="005E7E09">
        <w:rPr>
          <w:b/>
          <w:bCs/>
          <w:rtl/>
        </w:rPr>
        <w:t>חייבת היערכות מתאימה להתמודדות</w:t>
      </w:r>
      <w:r w:rsidRPr="005E7E09">
        <w:rPr>
          <w:rFonts w:hint="cs"/>
          <w:b/>
          <w:bCs/>
          <w:rtl/>
        </w:rPr>
        <w:t xml:space="preserve"> עם </w:t>
      </w:r>
      <w:r>
        <w:rPr>
          <w:rFonts w:hint="cs"/>
          <w:b/>
          <w:bCs/>
          <w:rtl/>
        </w:rPr>
        <w:t>ה</w:t>
      </w:r>
      <w:r w:rsidRPr="005E7E09">
        <w:rPr>
          <w:rFonts w:hint="cs"/>
          <w:b/>
          <w:bCs/>
          <w:rtl/>
        </w:rPr>
        <w:t>משבר</w:t>
      </w:r>
      <w:r w:rsidRPr="005E7E09">
        <w:rPr>
          <w:b/>
          <w:bCs/>
          <w:rtl/>
        </w:rPr>
        <w:t xml:space="preserve">. </w:t>
      </w:r>
      <w:r w:rsidRPr="005E7E09">
        <w:rPr>
          <w:rFonts w:hint="cs"/>
          <w:b/>
          <w:bCs/>
          <w:rtl/>
        </w:rPr>
        <w:t>הצללת המרחב הציבורי העירוני</w:t>
      </w:r>
      <w:r w:rsidRPr="005E7E09">
        <w:rPr>
          <w:b/>
          <w:bCs/>
          <w:rtl/>
        </w:rPr>
        <w:t xml:space="preserve"> </w:t>
      </w:r>
      <w:r>
        <w:rPr>
          <w:rFonts w:hint="cs"/>
          <w:b/>
          <w:bCs/>
          <w:rtl/>
        </w:rPr>
        <w:t>הוא</w:t>
      </w:r>
      <w:r w:rsidRPr="005E7E09">
        <w:rPr>
          <w:rFonts w:hint="cs"/>
          <w:b/>
          <w:bCs/>
          <w:rtl/>
        </w:rPr>
        <w:t xml:space="preserve"> רכיב</w:t>
      </w:r>
      <w:r w:rsidRPr="005E7E09">
        <w:rPr>
          <w:b/>
          <w:bCs/>
          <w:rtl/>
        </w:rPr>
        <w:t xml:space="preserve"> חיוני </w:t>
      </w:r>
      <w:r w:rsidRPr="005E7E09">
        <w:rPr>
          <w:rFonts w:hint="cs"/>
          <w:b/>
          <w:bCs/>
          <w:rtl/>
        </w:rPr>
        <w:t>בהתמודדות עם עליית החום העירוני ובפתרון חלק מהמשבר</w:t>
      </w:r>
      <w:r w:rsidRPr="005E7E09">
        <w:rPr>
          <w:b/>
          <w:bCs/>
          <w:rtl/>
        </w:rPr>
        <w:t>.</w:t>
      </w:r>
      <w:r w:rsidRPr="00643206">
        <w:rPr>
          <w:rtl/>
        </w:rPr>
        <w:t xml:space="preserve"> </w:t>
      </w:r>
    </w:p>
    <w:p w:rsidR="00F004FC" w:rsidP="00F004FC">
      <w:pPr>
        <w:pStyle w:val="a"/>
        <w:spacing w:line="269" w:lineRule="auto"/>
        <w:rPr>
          <w:rtl/>
        </w:rPr>
      </w:pPr>
    </w:p>
    <w:p w:rsidR="00F004FC" w:rsidP="00F004FC">
      <w:pPr>
        <w:spacing w:line="269" w:lineRule="auto"/>
        <w:rPr>
          <w:b/>
          <w:bCs/>
          <w:rtl/>
        </w:rPr>
      </w:pPr>
      <w:r w:rsidRPr="005E7E09">
        <w:rPr>
          <w:rFonts w:hint="cs"/>
          <w:b/>
          <w:bCs/>
          <w:rtl/>
        </w:rPr>
        <w:t>מוצע ל</w:t>
      </w:r>
      <w:r>
        <w:rPr>
          <w:rFonts w:hint="cs"/>
          <w:b/>
          <w:bCs/>
          <w:rtl/>
        </w:rPr>
        <w:t>פקיד היערות הממשלתי</w:t>
      </w:r>
      <w:r w:rsidRPr="005E7E09">
        <w:rPr>
          <w:b/>
          <w:bCs/>
          <w:rtl/>
        </w:rPr>
        <w:t xml:space="preserve"> </w:t>
      </w:r>
      <w:r>
        <w:rPr>
          <w:rFonts w:hint="cs"/>
          <w:b/>
          <w:bCs/>
          <w:rtl/>
        </w:rPr>
        <w:t xml:space="preserve">להגדיר מדיניות כריתה המבוססת על נתונים מדידים כך שבד בבד עם תנופת הפיתוח והרצון לדאוג לרווחת הציבור יישמר האיזון הנדרש בין שימור לפיתוח מתוך דאגה לדורות הבאים. מדיניות כזאת יכולה למשל לקבוע פיצוי מוגבר </w:t>
      </w:r>
      <w:r w:rsidRPr="005E7E09">
        <w:rPr>
          <w:b/>
          <w:bCs/>
          <w:rtl/>
        </w:rPr>
        <w:t>שב</w:t>
      </w:r>
      <w:r>
        <w:rPr>
          <w:rFonts w:hint="cs"/>
          <w:b/>
          <w:bCs/>
          <w:rtl/>
        </w:rPr>
        <w:t>ו</w:t>
      </w:r>
      <w:r w:rsidRPr="005E7E09">
        <w:rPr>
          <w:b/>
          <w:bCs/>
          <w:rtl/>
        </w:rPr>
        <w:t xml:space="preserve"> </w:t>
      </w:r>
      <w:r>
        <w:rPr>
          <w:rFonts w:hint="cs"/>
          <w:b/>
          <w:bCs/>
          <w:rtl/>
        </w:rPr>
        <w:t>כנגד כל</w:t>
      </w:r>
      <w:r w:rsidRPr="005E7E09">
        <w:rPr>
          <w:b/>
          <w:bCs/>
          <w:rtl/>
        </w:rPr>
        <w:t xml:space="preserve"> עץ בוגר שנכרת י</w:t>
      </w:r>
      <w:r w:rsidRPr="005E7E09">
        <w:rPr>
          <w:rFonts w:hint="cs"/>
          <w:b/>
          <w:bCs/>
          <w:rtl/>
        </w:rPr>
        <w:t>י</w:t>
      </w:r>
      <w:r w:rsidRPr="005E7E09">
        <w:rPr>
          <w:b/>
          <w:bCs/>
          <w:rtl/>
        </w:rPr>
        <w:t xml:space="preserve">נטעו עצים </w:t>
      </w:r>
      <w:r>
        <w:rPr>
          <w:rFonts w:hint="cs"/>
          <w:b/>
          <w:bCs/>
          <w:rtl/>
        </w:rPr>
        <w:t xml:space="preserve">צעירים </w:t>
      </w:r>
      <w:r w:rsidRPr="005E7E09">
        <w:rPr>
          <w:b/>
          <w:bCs/>
          <w:rtl/>
        </w:rPr>
        <w:t xml:space="preserve">רבים, </w:t>
      </w:r>
      <w:r>
        <w:rPr>
          <w:rFonts w:hint="cs"/>
          <w:b/>
          <w:bCs/>
          <w:rtl/>
        </w:rPr>
        <w:t>שכן חולפות כעשר שנים עד צמיחתו המרבית של עץ צעיר, וגם כך אין ביטחון שהוא יגיע לבגרות מלאה.</w:t>
      </w:r>
    </w:p>
    <w:p w:rsidR="00F004FC" w:rsidP="00F004FC">
      <w:pPr>
        <w:spacing w:line="269" w:lineRule="auto"/>
        <w:rPr>
          <w:b/>
          <w:bCs/>
          <w:rtl/>
        </w:rPr>
      </w:pPr>
    </w:p>
    <w:p w:rsidR="00F004FC" w:rsidRPr="005E7E09" w:rsidP="00F004FC">
      <w:pPr>
        <w:pStyle w:val="Heading5"/>
        <w:spacing w:line="269" w:lineRule="auto"/>
        <w:rPr>
          <w:rtl/>
        </w:rPr>
      </w:pPr>
      <w:bookmarkStart w:id="118" w:name="_Toc193898248"/>
      <w:r w:rsidRPr="005E7E09">
        <w:rPr>
          <w:rFonts w:hint="cs"/>
          <w:rtl/>
        </w:rPr>
        <w:t xml:space="preserve">חישוב </w:t>
      </w:r>
      <w:r>
        <w:rPr>
          <w:rFonts w:hint="cs"/>
          <w:rtl/>
        </w:rPr>
        <w:t>ערכו</w:t>
      </w:r>
      <w:r w:rsidRPr="005E7E09">
        <w:rPr>
          <w:rFonts w:hint="cs"/>
          <w:rtl/>
        </w:rPr>
        <w:t xml:space="preserve"> הממוצע של עץ</w:t>
      </w:r>
      <w:bookmarkEnd w:id="118"/>
      <w:r w:rsidRPr="005E7E09">
        <w:rPr>
          <w:rFonts w:hint="cs"/>
          <w:rtl/>
        </w:rPr>
        <w:t xml:space="preserve"> </w:t>
      </w:r>
    </w:p>
    <w:p w:rsidR="00F004FC" w:rsidP="00F004FC">
      <w:pPr>
        <w:pStyle w:val="a"/>
        <w:spacing w:line="269" w:lineRule="auto"/>
        <w:rPr>
          <w:rtl/>
        </w:rPr>
      </w:pPr>
    </w:p>
    <w:p w:rsidR="00F004FC" w:rsidP="00F004FC">
      <w:pPr>
        <w:spacing w:line="269" w:lineRule="auto"/>
        <w:rPr>
          <w:rtl/>
        </w:rPr>
      </w:pPr>
      <w:r>
        <w:rPr>
          <w:rFonts w:hint="cs"/>
          <w:sz w:val="24"/>
          <w:rtl/>
        </w:rPr>
        <w:t>ב</w:t>
      </w:r>
      <w:r w:rsidRPr="00377B60">
        <w:rPr>
          <w:rFonts w:hint="cs"/>
          <w:sz w:val="24"/>
          <w:rtl/>
        </w:rPr>
        <w:t>סעיף 15א(ב) בפקודת היערות</w:t>
      </w:r>
      <w:r>
        <w:rPr>
          <w:rFonts w:hint="cs"/>
          <w:sz w:val="24"/>
          <w:rtl/>
        </w:rPr>
        <w:t xml:space="preserve"> נקבע כי</w:t>
      </w:r>
      <w:r w:rsidRPr="00377B60">
        <w:rPr>
          <w:rFonts w:hint="cs"/>
          <w:sz w:val="24"/>
          <w:rtl/>
        </w:rPr>
        <w:t xml:space="preserve"> </w:t>
      </w:r>
      <w:r>
        <w:rPr>
          <w:rFonts w:hint="cs"/>
          <w:sz w:val="24"/>
          <w:rtl/>
        </w:rPr>
        <w:t xml:space="preserve">אם </w:t>
      </w:r>
      <w:r w:rsidRPr="00377B60">
        <w:rPr>
          <w:rFonts w:hint="cs"/>
          <w:color w:val="000000"/>
          <w:sz w:val="24"/>
          <w:rtl/>
        </w:rPr>
        <w:t>פקיד היערות</w:t>
      </w:r>
      <w:r>
        <w:rPr>
          <w:rFonts w:hint="cs"/>
          <w:color w:val="000000"/>
          <w:sz w:val="24"/>
          <w:rtl/>
        </w:rPr>
        <w:t xml:space="preserve"> סבר </w:t>
      </w:r>
      <w:r w:rsidRPr="00377B60">
        <w:rPr>
          <w:rFonts w:hint="cs"/>
          <w:color w:val="000000"/>
          <w:sz w:val="24"/>
          <w:rtl/>
        </w:rPr>
        <w:t xml:space="preserve">כי </w:t>
      </w:r>
      <w:r>
        <w:rPr>
          <w:rFonts w:hint="cs"/>
          <w:color w:val="000000"/>
          <w:sz w:val="24"/>
          <w:rtl/>
        </w:rPr>
        <w:t xml:space="preserve">אי אפשר </w:t>
      </w:r>
      <w:r w:rsidRPr="00377B60">
        <w:rPr>
          <w:rFonts w:hint="cs"/>
          <w:color w:val="000000"/>
          <w:sz w:val="24"/>
          <w:rtl/>
        </w:rPr>
        <w:t xml:space="preserve">לבצע נטיעה חלופית, </w:t>
      </w:r>
      <w:r>
        <w:rPr>
          <w:rFonts w:hint="cs"/>
          <w:color w:val="000000"/>
          <w:sz w:val="24"/>
          <w:rtl/>
        </w:rPr>
        <w:t>י</w:t>
      </w:r>
      <w:r w:rsidRPr="00377B60">
        <w:rPr>
          <w:rFonts w:hint="cs"/>
          <w:color w:val="000000"/>
          <w:sz w:val="24"/>
          <w:rtl/>
        </w:rPr>
        <w:t xml:space="preserve">יקבע בתנאי הרישיון </w:t>
      </w:r>
      <w:r>
        <w:rPr>
          <w:rFonts w:hint="cs"/>
          <w:color w:val="000000"/>
          <w:sz w:val="24"/>
          <w:rtl/>
        </w:rPr>
        <w:t>ש</w:t>
      </w:r>
      <w:r w:rsidRPr="00377B60">
        <w:rPr>
          <w:rFonts w:hint="cs"/>
          <w:color w:val="000000"/>
          <w:sz w:val="24"/>
          <w:rtl/>
        </w:rPr>
        <w:t xml:space="preserve">על בעל הרישיון לשלם היטל כספי </w:t>
      </w:r>
      <w:r w:rsidRPr="00F228BE">
        <w:rPr>
          <w:rFonts w:hint="cs"/>
          <w:rtl/>
        </w:rPr>
        <w:t xml:space="preserve">בשיעור ובאופן כפי שנקבע לאחר ששקל, בין השאר, את תכלית הבקשה ואת מצבו, גילו, נדירותו, מידותיו, מיקומו וערכו הנופי, הסביבתי, האקולוגי וההיסטורי של האילן המוגן או העץ הבוגר שלגביו מתבקש </w:t>
      </w:r>
      <w:r>
        <w:rPr>
          <w:rFonts w:hint="cs"/>
          <w:rtl/>
        </w:rPr>
        <w:t>רישיון הכריתה</w:t>
      </w:r>
      <w:r w:rsidRPr="00F228BE">
        <w:rPr>
          <w:rFonts w:hint="cs"/>
          <w:rtl/>
        </w:rPr>
        <w:t xml:space="preserve"> ונוכח כי אין להותירו במקומו או להעתיקו.</w:t>
      </w:r>
    </w:p>
    <w:p w:rsidR="00F004FC" w:rsidP="00F004FC">
      <w:pPr>
        <w:pStyle w:val="a"/>
        <w:spacing w:line="269" w:lineRule="auto"/>
        <w:rPr>
          <w:rtl/>
        </w:rPr>
      </w:pPr>
    </w:p>
    <w:p w:rsidR="00F004FC" w:rsidP="00F004FC">
      <w:pPr>
        <w:spacing w:line="269" w:lineRule="auto"/>
        <w:rPr>
          <w:rtl/>
        </w:rPr>
      </w:pPr>
      <w:r w:rsidRPr="005E7E09">
        <w:rPr>
          <w:rtl/>
        </w:rPr>
        <w:t xml:space="preserve">בדיון בוועדת המשנה לעניין השפעת הסביבה והאקלים על בריאות הציבור שהתקיים בכנסת בפברואר 2022 נמסר כי </w:t>
      </w:r>
      <w:r w:rsidRPr="005E7E09">
        <w:rPr>
          <w:rFonts w:hint="cs"/>
          <w:rtl/>
        </w:rPr>
        <w:t xml:space="preserve">עלותו של עץ עומדת על </w:t>
      </w:r>
      <w:r w:rsidRPr="005E7E09">
        <w:rPr>
          <w:rtl/>
        </w:rPr>
        <w:t xml:space="preserve">5,000 </w:t>
      </w:r>
      <w:r>
        <w:rPr>
          <w:rtl/>
        </w:rPr>
        <w:t>ש"ח</w:t>
      </w:r>
      <w:r>
        <w:rPr>
          <w:rStyle w:val="FootnoteReference1"/>
          <w:rtl/>
        </w:rPr>
        <w:footnoteReference w:id="162"/>
      </w:r>
      <w:r w:rsidRPr="00FC7EB2">
        <w:rPr>
          <w:rFonts w:hint="cs"/>
          <w:rtl/>
        </w:rPr>
        <w:t>.</w:t>
      </w:r>
      <w:r w:rsidRPr="00FC7EB2">
        <w:rPr>
          <w:rFonts w:ascii="David" w:hAnsi="David" w:hint="cs"/>
          <w:rtl/>
          <w:lang w:eastAsia="he-IL"/>
        </w:rPr>
        <w:t xml:space="preserve"> </w:t>
      </w:r>
      <w:r w:rsidRPr="00FC7EB2">
        <w:rPr>
          <w:rFonts w:hint="cs"/>
          <w:rtl/>
        </w:rPr>
        <w:t xml:space="preserve">על פי פקיד היערות, </w:t>
      </w:r>
      <w:r>
        <w:rPr>
          <w:rFonts w:hint="cs"/>
          <w:rtl/>
        </w:rPr>
        <w:t>ה</w:t>
      </w:r>
      <w:r w:rsidRPr="00FC7EB2">
        <w:rPr>
          <w:rtl/>
        </w:rPr>
        <w:t xml:space="preserve">ערך </w:t>
      </w:r>
      <w:r>
        <w:rPr>
          <w:rFonts w:hint="cs"/>
          <w:rtl/>
        </w:rPr>
        <w:t>ה</w:t>
      </w:r>
      <w:r w:rsidRPr="00FC7EB2">
        <w:rPr>
          <w:rtl/>
        </w:rPr>
        <w:t xml:space="preserve">חליפי </w:t>
      </w:r>
      <w:r>
        <w:rPr>
          <w:rFonts w:hint="cs"/>
          <w:rtl/>
        </w:rPr>
        <w:t>ה</w:t>
      </w:r>
      <w:r w:rsidRPr="00FC7EB2">
        <w:rPr>
          <w:rtl/>
        </w:rPr>
        <w:t xml:space="preserve">ממוצע לעץ </w:t>
      </w:r>
      <w:r w:rsidRPr="00FC7EB2">
        <w:rPr>
          <w:rFonts w:hint="cs"/>
          <w:rtl/>
        </w:rPr>
        <w:t xml:space="preserve">שנדרש לשלם </w:t>
      </w:r>
      <w:r w:rsidRPr="00BB3806">
        <w:rPr>
          <w:rFonts w:hint="cs"/>
          <w:rtl/>
        </w:rPr>
        <w:t>בעל רישיון</w:t>
      </w:r>
      <w:r>
        <w:rPr>
          <w:rFonts w:hint="cs"/>
          <w:rtl/>
        </w:rPr>
        <w:t xml:space="preserve"> הוא</w:t>
      </w:r>
      <w:r w:rsidRPr="00BB3806">
        <w:rPr>
          <w:rtl/>
        </w:rPr>
        <w:t xml:space="preserve"> 3,500 </w:t>
      </w:r>
      <w:r>
        <w:rPr>
          <w:rFonts w:hint="cs"/>
          <w:rtl/>
        </w:rPr>
        <w:t>ש</w:t>
      </w:r>
      <w:r>
        <w:rPr>
          <w:rtl/>
        </w:rPr>
        <w:t>"</w:t>
      </w:r>
      <w:r>
        <w:rPr>
          <w:rFonts w:hint="cs"/>
          <w:rtl/>
        </w:rPr>
        <w:t>ח</w:t>
      </w:r>
      <w:r w:rsidRPr="00BB3806">
        <w:rPr>
          <w:rFonts w:hint="cs"/>
          <w:rtl/>
        </w:rPr>
        <w:t xml:space="preserve">. </w:t>
      </w:r>
      <w:r>
        <w:rPr>
          <w:rFonts w:hint="cs"/>
          <w:rtl/>
        </w:rPr>
        <w:t xml:space="preserve">אך גם לטענת פקיד היערות </w:t>
      </w:r>
      <w:r w:rsidRPr="00BB3806">
        <w:rPr>
          <w:rtl/>
        </w:rPr>
        <w:t xml:space="preserve">חישוב </w:t>
      </w:r>
      <w:r w:rsidRPr="006023E7">
        <w:rPr>
          <w:rFonts w:hint="cs"/>
          <w:rtl/>
        </w:rPr>
        <w:t xml:space="preserve">זה מצוי בהערכת </w:t>
      </w:r>
      <w:r w:rsidRPr="006023E7">
        <w:rPr>
          <w:rtl/>
        </w:rPr>
        <w:t>חסר</w:t>
      </w:r>
      <w:r>
        <w:rPr>
          <w:rFonts w:hint="cs"/>
          <w:rtl/>
        </w:rPr>
        <w:t>,</w:t>
      </w:r>
      <w:r w:rsidRPr="006023E7">
        <w:rPr>
          <w:rFonts w:hint="cs"/>
          <w:rtl/>
        </w:rPr>
        <w:t xml:space="preserve"> </w:t>
      </w:r>
      <w:r>
        <w:rPr>
          <w:rFonts w:hint="cs"/>
          <w:rtl/>
        </w:rPr>
        <w:t>ו</w:t>
      </w:r>
      <w:r w:rsidRPr="006023E7">
        <w:rPr>
          <w:rtl/>
        </w:rPr>
        <w:t>הסכום הכללי השנתי</w:t>
      </w:r>
      <w:r>
        <w:rPr>
          <w:rFonts w:hint="cs"/>
          <w:rtl/>
        </w:rPr>
        <w:t xml:space="preserve"> של הערך החליפי הממוצע לעץ </w:t>
      </w:r>
      <w:r w:rsidRPr="006023E7">
        <w:rPr>
          <w:rtl/>
        </w:rPr>
        <w:t xml:space="preserve">גבוה לפחות </w:t>
      </w:r>
      <w:r>
        <w:rPr>
          <w:rtl/>
        </w:rPr>
        <w:t>ב-</w:t>
      </w:r>
      <w:r w:rsidRPr="006023E7">
        <w:rPr>
          <w:rtl/>
        </w:rPr>
        <w:t>30%</w:t>
      </w:r>
      <w:r w:rsidRPr="000B0C2B">
        <w:rPr>
          <w:rtl/>
        </w:rPr>
        <w:t>.</w:t>
      </w:r>
    </w:p>
    <w:p w:rsidR="00F004FC" w:rsidP="00F004FC">
      <w:pPr>
        <w:pStyle w:val="a"/>
        <w:spacing w:line="269" w:lineRule="auto"/>
        <w:rPr>
          <w:rtl/>
        </w:rPr>
      </w:pPr>
    </w:p>
    <w:p w:rsidR="00F004FC" w:rsidRPr="008355CE" w:rsidP="00F004FC">
      <w:pPr>
        <w:spacing w:line="269" w:lineRule="auto"/>
        <w:rPr>
          <w:rtl/>
        </w:rPr>
      </w:pPr>
      <w:r>
        <w:rPr>
          <w:rFonts w:hint="cs"/>
          <w:rtl/>
        </w:rPr>
        <w:t xml:space="preserve">משרד החקלאות מסר בתשובתו כי </w:t>
      </w:r>
      <w:r>
        <w:rPr>
          <w:rtl/>
        </w:rPr>
        <w:t xml:space="preserve">הסכום </w:t>
      </w:r>
      <w:r>
        <w:rPr>
          <w:rFonts w:hint="cs"/>
          <w:rtl/>
        </w:rPr>
        <w:t>של</w:t>
      </w:r>
      <w:r>
        <w:rPr>
          <w:rtl/>
        </w:rPr>
        <w:t xml:space="preserve"> 5</w:t>
      </w:r>
      <w:r>
        <w:rPr>
          <w:rFonts w:hint="cs"/>
          <w:rtl/>
        </w:rPr>
        <w:t>,</w:t>
      </w:r>
      <w:r>
        <w:rPr>
          <w:rtl/>
        </w:rPr>
        <w:t xml:space="preserve">000 </w:t>
      </w:r>
      <w:r>
        <w:rPr>
          <w:rFonts w:hint="cs"/>
          <w:rtl/>
        </w:rPr>
        <w:t>ש"ח</w:t>
      </w:r>
      <w:r>
        <w:rPr>
          <w:rtl/>
        </w:rPr>
        <w:t xml:space="preserve"> שננקב בדיון </w:t>
      </w:r>
      <w:r w:rsidRPr="005E7E09">
        <w:rPr>
          <w:rtl/>
        </w:rPr>
        <w:t>בוועדת המשנה לעניין השפעת הסביבה והאקלים על בריאות הציבור</w:t>
      </w:r>
      <w:r>
        <w:rPr>
          <w:rtl/>
        </w:rPr>
        <w:t xml:space="preserve"> </w:t>
      </w:r>
      <w:r>
        <w:rPr>
          <w:rFonts w:hint="cs"/>
          <w:rtl/>
        </w:rPr>
        <w:t xml:space="preserve">מציין את </w:t>
      </w:r>
      <w:r>
        <w:rPr>
          <w:rtl/>
        </w:rPr>
        <w:t>עלות נטיעתו של עץ חדש במדרכה</w:t>
      </w:r>
      <w:r>
        <w:rPr>
          <w:rFonts w:hint="cs"/>
          <w:rtl/>
        </w:rPr>
        <w:t xml:space="preserve"> </w:t>
      </w:r>
      <w:r w:rsidRPr="008355CE">
        <w:rPr>
          <w:rFonts w:hint="cs"/>
          <w:rtl/>
        </w:rPr>
        <w:t>מרוצפת</w:t>
      </w:r>
      <w:r w:rsidRPr="008355CE">
        <w:rPr>
          <w:rtl/>
        </w:rPr>
        <w:t xml:space="preserve"> </w:t>
      </w:r>
      <w:r w:rsidRPr="008355CE">
        <w:rPr>
          <w:rFonts w:hint="cs"/>
          <w:rtl/>
        </w:rPr>
        <w:t>ו</w:t>
      </w:r>
      <w:r w:rsidRPr="008355CE">
        <w:rPr>
          <w:rtl/>
        </w:rPr>
        <w:t xml:space="preserve">לא </w:t>
      </w:r>
      <w:r w:rsidRPr="008355CE">
        <w:rPr>
          <w:rFonts w:hint="cs"/>
          <w:rtl/>
        </w:rPr>
        <w:t xml:space="preserve">את </w:t>
      </w:r>
      <w:r w:rsidRPr="008355CE">
        <w:rPr>
          <w:rtl/>
        </w:rPr>
        <w:t>שווי הערך החליפי של עץ המיועד לכריתה. כמו כן לאחר שמוצו הנתונים</w:t>
      </w:r>
      <w:r w:rsidRPr="008355CE">
        <w:rPr>
          <w:rFonts w:hint="cs"/>
          <w:rtl/>
        </w:rPr>
        <w:t xml:space="preserve"> </w:t>
      </w:r>
      <w:r w:rsidRPr="008355CE">
        <w:rPr>
          <w:rtl/>
        </w:rPr>
        <w:t xml:space="preserve">ממערכת </w:t>
      </w:r>
      <w:r w:rsidRPr="008355CE">
        <w:rPr>
          <w:rFonts w:hint="cs"/>
          <w:rtl/>
        </w:rPr>
        <w:t>"</w:t>
      </w:r>
      <w:r w:rsidRPr="008355CE">
        <w:rPr>
          <w:rtl/>
        </w:rPr>
        <w:t>יעלה</w:t>
      </w:r>
      <w:r w:rsidRPr="008355CE">
        <w:rPr>
          <w:rFonts w:hint="cs"/>
          <w:rtl/>
        </w:rPr>
        <w:t xml:space="preserve">" - </w:t>
      </w:r>
      <w:r w:rsidRPr="008355CE">
        <w:rPr>
          <w:rFonts w:hint="cs"/>
          <w:sz w:val="24"/>
          <w:rtl/>
        </w:rPr>
        <w:t xml:space="preserve">מערכת ממוחשבת במשרד החקלאות </w:t>
      </w:r>
      <w:r w:rsidRPr="008355CE">
        <w:rPr>
          <w:sz w:val="24"/>
          <w:rtl/>
        </w:rPr>
        <w:t xml:space="preserve">לניהול מעקב אחר הרישיונות שניתנו לכריתה </w:t>
      </w:r>
      <w:r w:rsidRPr="008355CE">
        <w:rPr>
          <w:rFonts w:hint="cs"/>
          <w:sz w:val="24"/>
          <w:rtl/>
        </w:rPr>
        <w:t>מ</w:t>
      </w:r>
      <w:r w:rsidRPr="008355CE">
        <w:rPr>
          <w:sz w:val="24"/>
          <w:rtl/>
        </w:rPr>
        <w:t>פקידי היערות</w:t>
      </w:r>
      <w:r w:rsidRPr="008355CE">
        <w:rPr>
          <w:rFonts w:hint="cs"/>
          <w:sz w:val="24"/>
          <w:rtl/>
        </w:rPr>
        <w:t xml:space="preserve"> -</w:t>
      </w:r>
      <w:r w:rsidRPr="008355CE">
        <w:rPr>
          <w:rtl/>
        </w:rPr>
        <w:t xml:space="preserve"> עודכן </w:t>
      </w:r>
      <w:r w:rsidRPr="008355CE">
        <w:rPr>
          <w:rFonts w:hint="cs"/>
          <w:rtl/>
        </w:rPr>
        <w:t>ה</w:t>
      </w:r>
      <w:r w:rsidRPr="008355CE">
        <w:rPr>
          <w:rtl/>
        </w:rPr>
        <w:t xml:space="preserve">מחיר </w:t>
      </w:r>
      <w:r w:rsidRPr="008355CE">
        <w:rPr>
          <w:rFonts w:hint="cs"/>
          <w:rtl/>
        </w:rPr>
        <w:t>ה</w:t>
      </w:r>
      <w:r w:rsidRPr="008355CE">
        <w:rPr>
          <w:rtl/>
        </w:rPr>
        <w:t>ממוצע לעץ לכריתה ל</w:t>
      </w:r>
      <w:r w:rsidRPr="008355CE">
        <w:rPr>
          <w:rFonts w:hint="cs"/>
          <w:rtl/>
        </w:rPr>
        <w:t>-</w:t>
      </w:r>
      <w:r w:rsidRPr="008355CE">
        <w:rPr>
          <w:rtl/>
        </w:rPr>
        <w:t xml:space="preserve">4,500 </w:t>
      </w:r>
      <w:r w:rsidRPr="008355CE">
        <w:rPr>
          <w:rFonts w:hint="cs"/>
          <w:rtl/>
        </w:rPr>
        <w:t>ש"ח כפי שמתואר להלן.</w:t>
      </w:r>
      <w:r w:rsidRPr="008355CE">
        <w:rPr>
          <w:rtl/>
        </w:rPr>
        <w:t xml:space="preserve"> </w:t>
      </w:r>
    </w:p>
    <w:p w:rsidR="00F004FC" w:rsidP="00F004FC">
      <w:pPr>
        <w:pStyle w:val="a"/>
        <w:spacing w:line="269" w:lineRule="auto"/>
        <w:rPr>
          <w:rtl/>
        </w:rPr>
      </w:pPr>
    </w:p>
    <w:p w:rsidR="00F004FC" w:rsidP="00F004FC">
      <w:pPr>
        <w:spacing w:line="269" w:lineRule="auto"/>
        <w:rPr>
          <w:rFonts w:ascii="David" w:hAnsi="David"/>
          <w:sz w:val="24"/>
          <w:rtl/>
        </w:rPr>
      </w:pPr>
      <w:r w:rsidRPr="008355CE">
        <w:rPr>
          <w:rFonts w:hint="cs"/>
          <w:sz w:val="24"/>
          <w:rtl/>
        </w:rPr>
        <w:t>תהליך הגשת הבקשה לרישיון כריתה נעשה עד שנת 2024 באמצעות טפסים ייעודיים שהוגשו בדוא"ל או ידנית לפקידי היערות. בספטמבר 2024 הוקמה מערכת "יעלה". פקיד היערות מסר בדצמבר 2024</w:t>
      </w:r>
      <w:r>
        <w:rPr>
          <w:rFonts w:hint="cs"/>
          <w:sz w:val="24"/>
          <w:rtl/>
        </w:rPr>
        <w:t xml:space="preserve"> לצוות הביקורת</w:t>
      </w:r>
      <w:r w:rsidRPr="008355CE">
        <w:rPr>
          <w:rFonts w:hint="cs"/>
          <w:sz w:val="24"/>
          <w:rtl/>
        </w:rPr>
        <w:t xml:space="preserve"> כי למרות הפעלת המערכת החדשה, לא כל הנתונים מצויים בידיו וכי עדיין נדרש לבצע שיפורים במערכת כדי לקבל תמונה מלאה. עוד ציין כי מאז </w:t>
      </w:r>
      <w:r w:rsidRPr="008355CE">
        <w:rPr>
          <w:rFonts w:ascii="David" w:hAnsi="David"/>
          <w:sz w:val="24"/>
          <w:rtl/>
        </w:rPr>
        <w:t xml:space="preserve">נכנסה המערכת לפעולה </w:t>
      </w:r>
      <w:r w:rsidRPr="008355CE">
        <w:rPr>
          <w:rFonts w:ascii="David" w:hAnsi="David" w:hint="cs"/>
          <w:sz w:val="24"/>
          <w:rtl/>
        </w:rPr>
        <w:t>ו</w:t>
      </w:r>
      <w:r w:rsidRPr="008355CE">
        <w:rPr>
          <w:rFonts w:ascii="David" w:hAnsi="David"/>
          <w:sz w:val="24"/>
          <w:rtl/>
        </w:rPr>
        <w:t>עד ת</w:t>
      </w:r>
      <w:r w:rsidRPr="008355CE">
        <w:rPr>
          <w:rFonts w:ascii="David" w:hAnsi="David" w:hint="cs"/>
          <w:sz w:val="24"/>
          <w:rtl/>
        </w:rPr>
        <w:t xml:space="preserve">חילת חודש דצמבר 2024, נאספו במערכת נתוני </w:t>
      </w:r>
      <w:r w:rsidRPr="008355CE">
        <w:rPr>
          <w:rFonts w:ascii="David" w:hAnsi="David"/>
          <w:sz w:val="24"/>
          <w:rtl/>
        </w:rPr>
        <w:t>823 עצים</w:t>
      </w:r>
      <w:r w:rsidRPr="008355CE">
        <w:rPr>
          <w:rFonts w:ascii="David" w:hAnsi="David" w:hint="cs"/>
          <w:sz w:val="24"/>
          <w:rtl/>
        </w:rPr>
        <w:t xml:space="preserve"> המיועדים לכריתה</w:t>
      </w:r>
      <w:r w:rsidRPr="008355CE">
        <w:rPr>
          <w:rFonts w:ascii="David" w:hAnsi="David"/>
          <w:sz w:val="24"/>
          <w:rtl/>
        </w:rPr>
        <w:t xml:space="preserve">. שווי ההיטלים </w:t>
      </w:r>
      <w:r w:rsidRPr="008355CE">
        <w:rPr>
          <w:rFonts w:ascii="David" w:hAnsi="David" w:hint="cs"/>
          <w:sz w:val="24"/>
          <w:rtl/>
        </w:rPr>
        <w:t xml:space="preserve">בגין עצים שנכרתו עד מועד זה </w:t>
      </w:r>
      <w:r w:rsidRPr="008355CE">
        <w:rPr>
          <w:rFonts w:ascii="David" w:hAnsi="David"/>
          <w:sz w:val="24"/>
          <w:rtl/>
        </w:rPr>
        <w:t xml:space="preserve">אמור להיות 3,764,468 </w:t>
      </w:r>
      <w:r w:rsidRPr="008355CE">
        <w:rPr>
          <w:rFonts w:ascii="David" w:hAnsi="David" w:hint="cs"/>
          <w:sz w:val="24"/>
          <w:rtl/>
        </w:rPr>
        <w:t>ש</w:t>
      </w:r>
      <w:r w:rsidRPr="008355CE">
        <w:rPr>
          <w:rFonts w:ascii="David" w:hAnsi="David"/>
          <w:sz w:val="24"/>
          <w:rtl/>
        </w:rPr>
        <w:t>"</w:t>
      </w:r>
      <w:r w:rsidRPr="008355CE">
        <w:rPr>
          <w:rFonts w:ascii="David" w:hAnsi="David" w:hint="cs"/>
          <w:sz w:val="24"/>
          <w:rtl/>
        </w:rPr>
        <w:t>ח</w:t>
      </w:r>
      <w:r w:rsidRPr="008355CE">
        <w:rPr>
          <w:rFonts w:ascii="David" w:hAnsi="David"/>
          <w:sz w:val="24"/>
          <w:rtl/>
        </w:rPr>
        <w:t xml:space="preserve">. </w:t>
      </w:r>
      <w:r w:rsidRPr="008355CE">
        <w:rPr>
          <w:rFonts w:ascii="David" w:hAnsi="David" w:hint="cs"/>
          <w:sz w:val="24"/>
          <w:rtl/>
        </w:rPr>
        <w:t xml:space="preserve">על פי פקיד היערות, </w:t>
      </w:r>
      <w:r w:rsidRPr="008355CE">
        <w:rPr>
          <w:rFonts w:ascii="David" w:hAnsi="David"/>
          <w:sz w:val="24"/>
          <w:rtl/>
        </w:rPr>
        <w:t>נתון זה</w:t>
      </w:r>
      <w:r w:rsidRPr="005E7E09">
        <w:rPr>
          <w:rFonts w:ascii="David" w:hAnsi="David"/>
          <w:sz w:val="24"/>
          <w:rtl/>
        </w:rPr>
        <w:t xml:space="preserve"> </w:t>
      </w:r>
      <w:r>
        <w:rPr>
          <w:rFonts w:ascii="David" w:hAnsi="David" w:hint="cs"/>
          <w:sz w:val="24"/>
          <w:rtl/>
        </w:rPr>
        <w:t>מצוי</w:t>
      </w:r>
      <w:r w:rsidRPr="005E7E09">
        <w:rPr>
          <w:rFonts w:ascii="David" w:hAnsi="David"/>
          <w:sz w:val="24"/>
          <w:rtl/>
        </w:rPr>
        <w:t xml:space="preserve"> בחסר, </w:t>
      </w:r>
      <w:r w:rsidRPr="005E7E09">
        <w:rPr>
          <w:rFonts w:ascii="David" w:hAnsi="David" w:hint="cs"/>
          <w:sz w:val="24"/>
          <w:rtl/>
        </w:rPr>
        <w:t xml:space="preserve">שכן </w:t>
      </w:r>
      <w:r w:rsidRPr="005E7E09">
        <w:rPr>
          <w:rFonts w:ascii="David" w:hAnsi="David"/>
          <w:sz w:val="24"/>
          <w:rtl/>
        </w:rPr>
        <w:t xml:space="preserve">עם </w:t>
      </w:r>
      <w:r>
        <w:rPr>
          <w:rFonts w:ascii="David" w:hAnsi="David" w:hint="cs"/>
          <w:sz w:val="24"/>
          <w:rtl/>
        </w:rPr>
        <w:t>השקת המערכת</w:t>
      </w:r>
      <w:r w:rsidRPr="005E7E09">
        <w:rPr>
          <w:rFonts w:ascii="David" w:hAnsi="David"/>
          <w:sz w:val="24"/>
          <w:rtl/>
        </w:rPr>
        <w:t xml:space="preserve"> </w:t>
      </w:r>
      <w:r w:rsidRPr="005E7E09">
        <w:rPr>
          <w:rFonts w:ascii="David" w:hAnsi="David" w:hint="cs"/>
          <w:sz w:val="24"/>
          <w:rtl/>
        </w:rPr>
        <w:t>נקבע</w:t>
      </w:r>
      <w:r w:rsidRPr="005E7E09">
        <w:rPr>
          <w:rFonts w:ascii="David" w:hAnsi="David"/>
          <w:sz w:val="24"/>
          <w:rtl/>
        </w:rPr>
        <w:t xml:space="preserve"> כי בקשות הכוללות מעל 100 עצים לא יוגשו דרך המערכת, </w:t>
      </w:r>
      <w:r>
        <w:rPr>
          <w:rFonts w:ascii="David" w:hAnsi="David" w:hint="cs"/>
          <w:sz w:val="24"/>
          <w:rtl/>
        </w:rPr>
        <w:t>מסיבות תפעוליות.</w:t>
      </w:r>
      <w:r w:rsidRPr="005E7E09">
        <w:rPr>
          <w:rFonts w:ascii="David" w:hAnsi="David"/>
          <w:sz w:val="24"/>
          <w:rtl/>
        </w:rPr>
        <w:t xml:space="preserve"> </w:t>
      </w:r>
    </w:p>
    <w:p w:rsidR="00F004FC" w:rsidP="00F004FC">
      <w:pPr>
        <w:pStyle w:val="a"/>
        <w:spacing w:line="269" w:lineRule="auto"/>
        <w:rPr>
          <w:rtl/>
        </w:rPr>
      </w:pPr>
    </w:p>
    <w:p w:rsidR="00F004FC" w:rsidRPr="007B52C4" w:rsidP="00F004FC">
      <w:pPr>
        <w:spacing w:line="269" w:lineRule="auto"/>
        <w:rPr>
          <w:rFonts w:ascii="David" w:hAnsi="David"/>
          <w:b/>
          <w:bCs/>
          <w:sz w:val="24"/>
          <w:rtl/>
        </w:rPr>
      </w:pPr>
      <w:r w:rsidRPr="007B52C4">
        <w:rPr>
          <w:rFonts w:ascii="David" w:hAnsi="David" w:hint="eastAsia"/>
          <w:b/>
          <w:bCs/>
          <w:sz w:val="24"/>
          <w:rtl/>
        </w:rPr>
        <w:t>נכון</w:t>
      </w:r>
      <w:r w:rsidRPr="007B52C4">
        <w:rPr>
          <w:rFonts w:ascii="David" w:hAnsi="David"/>
          <w:b/>
          <w:bCs/>
          <w:sz w:val="24"/>
          <w:rtl/>
        </w:rPr>
        <w:t xml:space="preserve"> </w:t>
      </w:r>
      <w:r w:rsidRPr="007B52C4">
        <w:rPr>
          <w:rFonts w:ascii="David" w:hAnsi="David" w:hint="eastAsia"/>
          <w:b/>
          <w:bCs/>
          <w:sz w:val="24"/>
          <w:rtl/>
        </w:rPr>
        <w:t>לדצמבר</w:t>
      </w:r>
      <w:r w:rsidRPr="007B52C4">
        <w:rPr>
          <w:rFonts w:ascii="David" w:hAnsi="David"/>
          <w:b/>
          <w:bCs/>
          <w:sz w:val="24"/>
          <w:rtl/>
        </w:rPr>
        <w:t xml:space="preserve"> 2024</w:t>
      </w:r>
      <w:r>
        <w:rPr>
          <w:rFonts w:ascii="David" w:hAnsi="David" w:hint="cs"/>
          <w:b/>
          <w:bCs/>
          <w:sz w:val="24"/>
          <w:rtl/>
        </w:rPr>
        <w:t xml:space="preserve"> ה</w:t>
      </w:r>
      <w:r w:rsidRPr="007B52C4">
        <w:rPr>
          <w:rFonts w:ascii="David" w:hAnsi="David"/>
          <w:b/>
          <w:bCs/>
          <w:sz w:val="24"/>
          <w:rtl/>
        </w:rPr>
        <w:t xml:space="preserve">בקשות לרישיונות כריתה </w:t>
      </w:r>
      <w:r>
        <w:rPr>
          <w:rFonts w:ascii="David" w:hAnsi="David" w:hint="cs"/>
          <w:b/>
          <w:bCs/>
          <w:sz w:val="24"/>
          <w:rtl/>
        </w:rPr>
        <w:t xml:space="preserve">שבהן מבוקשת כריתת </w:t>
      </w:r>
      <w:r w:rsidRPr="007B52C4">
        <w:rPr>
          <w:rFonts w:ascii="David" w:hAnsi="David"/>
          <w:b/>
          <w:bCs/>
          <w:sz w:val="24"/>
          <w:rtl/>
        </w:rPr>
        <w:t>מספר רב של עצים אינ</w:t>
      </w:r>
      <w:r w:rsidRPr="007B52C4">
        <w:rPr>
          <w:rFonts w:ascii="David" w:hAnsi="David" w:hint="eastAsia"/>
          <w:b/>
          <w:bCs/>
          <w:sz w:val="24"/>
          <w:rtl/>
        </w:rPr>
        <w:t>ן</w:t>
      </w:r>
      <w:r w:rsidRPr="007B52C4">
        <w:rPr>
          <w:rFonts w:ascii="David" w:hAnsi="David"/>
          <w:b/>
          <w:bCs/>
          <w:sz w:val="24"/>
          <w:rtl/>
        </w:rPr>
        <w:t xml:space="preserve"> </w:t>
      </w:r>
      <w:r>
        <w:rPr>
          <w:rFonts w:ascii="David" w:hAnsi="David" w:hint="cs"/>
          <w:b/>
          <w:bCs/>
          <w:sz w:val="24"/>
          <w:rtl/>
        </w:rPr>
        <w:t>מתועדות</w:t>
      </w:r>
      <w:r w:rsidRPr="007B52C4">
        <w:rPr>
          <w:rFonts w:ascii="David" w:hAnsi="David"/>
          <w:b/>
          <w:bCs/>
          <w:sz w:val="24"/>
          <w:rtl/>
        </w:rPr>
        <w:t xml:space="preserve"> כלל במערכת </w:t>
      </w:r>
      <w:r>
        <w:rPr>
          <w:rFonts w:ascii="David" w:hAnsi="David" w:hint="cs"/>
          <w:b/>
          <w:bCs/>
          <w:sz w:val="24"/>
          <w:rtl/>
        </w:rPr>
        <w:t>הממוחשבת של משרד החקלאות</w:t>
      </w:r>
      <w:r w:rsidRPr="007B52C4">
        <w:rPr>
          <w:rFonts w:ascii="David" w:hAnsi="David"/>
          <w:b/>
          <w:bCs/>
          <w:sz w:val="24"/>
          <w:rtl/>
        </w:rPr>
        <w:t xml:space="preserve">. </w:t>
      </w:r>
      <w:r>
        <w:rPr>
          <w:rFonts w:ascii="David" w:hAnsi="David" w:hint="cs"/>
          <w:b/>
          <w:bCs/>
          <w:sz w:val="24"/>
          <w:rtl/>
        </w:rPr>
        <w:t>מ</w:t>
      </w:r>
      <w:r w:rsidRPr="007B52C4">
        <w:rPr>
          <w:rFonts w:ascii="David" w:hAnsi="David"/>
          <w:b/>
          <w:bCs/>
          <w:sz w:val="24"/>
          <w:rtl/>
        </w:rPr>
        <w:t xml:space="preserve">האמור </w:t>
      </w:r>
      <w:r w:rsidRPr="007B52C4">
        <w:rPr>
          <w:rFonts w:ascii="David" w:hAnsi="David" w:hint="eastAsia"/>
          <w:b/>
          <w:bCs/>
          <w:sz w:val="24"/>
          <w:rtl/>
        </w:rPr>
        <w:t>משתמע</w:t>
      </w:r>
      <w:r w:rsidRPr="007B52C4">
        <w:rPr>
          <w:rFonts w:ascii="David" w:hAnsi="David"/>
          <w:b/>
          <w:bCs/>
          <w:sz w:val="24"/>
          <w:rtl/>
        </w:rPr>
        <w:t xml:space="preserve"> כי </w:t>
      </w:r>
      <w:r>
        <w:rPr>
          <w:rFonts w:ascii="David" w:hAnsi="David" w:hint="cs"/>
          <w:b/>
          <w:bCs/>
          <w:sz w:val="24"/>
          <w:rtl/>
        </w:rPr>
        <w:t>ה</w:t>
      </w:r>
      <w:r w:rsidRPr="007B52C4">
        <w:rPr>
          <w:rFonts w:ascii="David" w:hAnsi="David"/>
          <w:b/>
          <w:bCs/>
          <w:sz w:val="24"/>
          <w:rtl/>
        </w:rPr>
        <w:t xml:space="preserve">שווי </w:t>
      </w:r>
      <w:r>
        <w:rPr>
          <w:rFonts w:ascii="David" w:hAnsi="David" w:hint="cs"/>
          <w:b/>
          <w:bCs/>
          <w:sz w:val="24"/>
          <w:rtl/>
        </w:rPr>
        <w:t>הממוצע של הערך החליפי של ה</w:t>
      </w:r>
      <w:r w:rsidRPr="007B52C4">
        <w:rPr>
          <w:rFonts w:ascii="David" w:hAnsi="David"/>
          <w:b/>
          <w:bCs/>
          <w:sz w:val="24"/>
          <w:rtl/>
        </w:rPr>
        <w:t xml:space="preserve">עצים </w:t>
      </w:r>
      <w:r>
        <w:rPr>
          <w:rFonts w:ascii="David" w:hAnsi="David" w:hint="cs"/>
          <w:b/>
          <w:bCs/>
          <w:sz w:val="24"/>
          <w:rtl/>
        </w:rPr>
        <w:t xml:space="preserve">המיועדים </w:t>
      </w:r>
      <w:r w:rsidRPr="007B52C4">
        <w:rPr>
          <w:rFonts w:ascii="David" w:hAnsi="David"/>
          <w:b/>
          <w:bCs/>
          <w:sz w:val="24"/>
          <w:rtl/>
        </w:rPr>
        <w:t xml:space="preserve">לכריתה </w:t>
      </w:r>
      <w:r>
        <w:rPr>
          <w:rFonts w:ascii="David" w:hAnsi="David" w:hint="cs"/>
          <w:b/>
          <w:bCs/>
          <w:sz w:val="24"/>
          <w:rtl/>
        </w:rPr>
        <w:t>ש</w:t>
      </w:r>
      <w:r w:rsidRPr="007B52C4">
        <w:rPr>
          <w:rFonts w:ascii="David" w:hAnsi="David" w:hint="eastAsia"/>
          <w:b/>
          <w:bCs/>
          <w:sz w:val="24"/>
          <w:rtl/>
        </w:rPr>
        <w:t>העריך</w:t>
      </w:r>
      <w:r w:rsidRPr="007B52C4">
        <w:rPr>
          <w:rFonts w:ascii="David" w:hAnsi="David"/>
          <w:b/>
          <w:bCs/>
          <w:sz w:val="24"/>
          <w:rtl/>
        </w:rPr>
        <w:t xml:space="preserve"> </w:t>
      </w:r>
      <w:r w:rsidRPr="007B52C4">
        <w:rPr>
          <w:rFonts w:ascii="David" w:hAnsi="David" w:hint="eastAsia"/>
          <w:b/>
          <w:bCs/>
          <w:sz w:val="24"/>
          <w:rtl/>
        </w:rPr>
        <w:t>פקיד</w:t>
      </w:r>
      <w:r w:rsidRPr="007B52C4">
        <w:rPr>
          <w:rFonts w:ascii="David" w:hAnsi="David"/>
          <w:b/>
          <w:bCs/>
          <w:sz w:val="24"/>
          <w:rtl/>
        </w:rPr>
        <w:t xml:space="preserve"> היערות מלכתחילה </w:t>
      </w:r>
      <w:r w:rsidRPr="007B52C4">
        <w:rPr>
          <w:rFonts w:ascii="David" w:hAnsi="David" w:hint="eastAsia"/>
          <w:b/>
          <w:bCs/>
          <w:sz w:val="24"/>
          <w:rtl/>
        </w:rPr>
        <w:t>בכ</w:t>
      </w:r>
      <w:r w:rsidRPr="007B52C4">
        <w:rPr>
          <w:rFonts w:ascii="David" w:hAnsi="David"/>
          <w:b/>
          <w:bCs/>
          <w:sz w:val="24"/>
          <w:rtl/>
        </w:rPr>
        <w:t xml:space="preserve">-3,500 </w:t>
      </w:r>
      <w:r w:rsidRPr="007B52C4">
        <w:rPr>
          <w:rFonts w:ascii="David" w:hAnsi="David" w:hint="eastAsia"/>
          <w:b/>
          <w:bCs/>
          <w:sz w:val="24"/>
          <w:rtl/>
        </w:rPr>
        <w:t>ש</w:t>
      </w:r>
      <w:r w:rsidRPr="007B52C4">
        <w:rPr>
          <w:rFonts w:ascii="David" w:hAnsi="David"/>
          <w:b/>
          <w:bCs/>
          <w:sz w:val="24"/>
          <w:rtl/>
        </w:rPr>
        <w:t>"ח לעץ</w:t>
      </w:r>
      <w:r>
        <w:rPr>
          <w:rFonts w:ascii="David" w:hAnsi="David" w:hint="cs"/>
          <w:b/>
          <w:bCs/>
          <w:sz w:val="24"/>
          <w:rtl/>
        </w:rPr>
        <w:t xml:space="preserve"> בממוצע</w:t>
      </w:r>
      <w:r w:rsidRPr="007B52C4">
        <w:rPr>
          <w:rFonts w:ascii="David" w:hAnsi="David"/>
          <w:b/>
          <w:bCs/>
          <w:sz w:val="24"/>
          <w:rtl/>
        </w:rPr>
        <w:t>, הוא אכן נמוך</w:t>
      </w:r>
      <w:r>
        <w:rPr>
          <w:rFonts w:ascii="David" w:hAnsi="David" w:hint="cs"/>
          <w:b/>
          <w:bCs/>
          <w:sz w:val="24"/>
          <w:rtl/>
        </w:rPr>
        <w:t xml:space="preserve"> בהרבה</w:t>
      </w:r>
      <w:r w:rsidRPr="007B52C4">
        <w:rPr>
          <w:rFonts w:ascii="David" w:hAnsi="David"/>
          <w:b/>
          <w:bCs/>
          <w:sz w:val="24"/>
          <w:rtl/>
        </w:rPr>
        <w:t xml:space="preserve"> מהשווי </w:t>
      </w:r>
      <w:r>
        <w:rPr>
          <w:rFonts w:ascii="David" w:hAnsi="David" w:hint="cs"/>
          <w:b/>
          <w:bCs/>
          <w:sz w:val="24"/>
          <w:rtl/>
        </w:rPr>
        <w:t xml:space="preserve">הממוצע של עץ המיועד לכריתה </w:t>
      </w:r>
      <w:r w:rsidRPr="007B52C4">
        <w:rPr>
          <w:rFonts w:ascii="David" w:hAnsi="David"/>
          <w:b/>
          <w:bCs/>
          <w:sz w:val="24"/>
          <w:rtl/>
        </w:rPr>
        <w:t xml:space="preserve">בפועל (הערכת חסר), שכן כבר </w:t>
      </w:r>
      <w:r w:rsidRPr="007B52C4">
        <w:rPr>
          <w:rFonts w:ascii="David" w:hAnsi="David" w:hint="eastAsia"/>
          <w:b/>
          <w:bCs/>
          <w:sz w:val="24"/>
          <w:rtl/>
        </w:rPr>
        <w:t>מ</w:t>
      </w:r>
      <w:r w:rsidRPr="007B52C4">
        <w:rPr>
          <w:rFonts w:ascii="David" w:hAnsi="David"/>
          <w:b/>
          <w:bCs/>
          <w:sz w:val="24"/>
          <w:rtl/>
        </w:rPr>
        <w:t xml:space="preserve">הנתונים </w:t>
      </w:r>
      <w:r w:rsidRPr="007B52C4">
        <w:rPr>
          <w:rFonts w:ascii="David" w:hAnsi="David" w:hint="eastAsia"/>
          <w:b/>
          <w:bCs/>
          <w:sz w:val="24"/>
          <w:rtl/>
        </w:rPr>
        <w:t>שהופקו</w:t>
      </w:r>
      <w:r w:rsidRPr="007B52C4">
        <w:rPr>
          <w:rFonts w:ascii="David" w:hAnsi="David"/>
          <w:b/>
          <w:bCs/>
          <w:sz w:val="24"/>
          <w:rtl/>
        </w:rPr>
        <w:t xml:space="preserve"> </w:t>
      </w:r>
      <w:r w:rsidRPr="007B52C4">
        <w:rPr>
          <w:rFonts w:ascii="David" w:hAnsi="David" w:hint="eastAsia"/>
          <w:b/>
          <w:bCs/>
          <w:sz w:val="24"/>
          <w:rtl/>
        </w:rPr>
        <w:t>מהמערכת</w:t>
      </w:r>
      <w:r w:rsidRPr="007B52C4">
        <w:rPr>
          <w:rFonts w:ascii="David" w:hAnsi="David"/>
          <w:b/>
          <w:bCs/>
          <w:sz w:val="24"/>
          <w:rtl/>
        </w:rPr>
        <w:t xml:space="preserve"> </w:t>
      </w:r>
      <w:r w:rsidRPr="007B52C4">
        <w:rPr>
          <w:rFonts w:ascii="David" w:hAnsi="David" w:hint="eastAsia"/>
          <w:b/>
          <w:bCs/>
          <w:sz w:val="24"/>
          <w:rtl/>
        </w:rPr>
        <w:t>ניתן</w:t>
      </w:r>
      <w:r w:rsidRPr="007B52C4">
        <w:rPr>
          <w:rFonts w:ascii="David" w:hAnsi="David"/>
          <w:b/>
          <w:bCs/>
          <w:sz w:val="24"/>
          <w:rtl/>
        </w:rPr>
        <w:t xml:space="preserve"> </w:t>
      </w:r>
      <w:r w:rsidRPr="007B52C4">
        <w:rPr>
          <w:rFonts w:ascii="David" w:hAnsi="David" w:hint="eastAsia"/>
          <w:b/>
          <w:bCs/>
          <w:sz w:val="24"/>
          <w:rtl/>
        </w:rPr>
        <w:t>ללמוד</w:t>
      </w:r>
      <w:r w:rsidRPr="007B52C4">
        <w:rPr>
          <w:rFonts w:ascii="David" w:hAnsi="David"/>
          <w:b/>
          <w:bCs/>
          <w:sz w:val="24"/>
          <w:rtl/>
        </w:rPr>
        <w:t xml:space="preserve"> </w:t>
      </w:r>
      <w:r w:rsidRPr="007B52C4">
        <w:rPr>
          <w:rFonts w:ascii="David" w:hAnsi="David" w:hint="eastAsia"/>
          <w:b/>
          <w:bCs/>
          <w:sz w:val="24"/>
          <w:rtl/>
        </w:rPr>
        <w:t>ש</w:t>
      </w:r>
      <w:r w:rsidRPr="007B52C4">
        <w:rPr>
          <w:rFonts w:ascii="David" w:hAnsi="David"/>
          <w:b/>
          <w:bCs/>
          <w:sz w:val="24"/>
          <w:rtl/>
        </w:rPr>
        <w:t xml:space="preserve">השווי של </w:t>
      </w:r>
      <w:r w:rsidRPr="007B52C4">
        <w:rPr>
          <w:rFonts w:ascii="David" w:hAnsi="David" w:hint="eastAsia"/>
          <w:b/>
          <w:bCs/>
          <w:sz w:val="24"/>
          <w:rtl/>
        </w:rPr>
        <w:t>עץ</w:t>
      </w:r>
      <w:r w:rsidRPr="007B52C4">
        <w:rPr>
          <w:rFonts w:ascii="David" w:hAnsi="David"/>
          <w:b/>
          <w:bCs/>
          <w:sz w:val="24"/>
          <w:rtl/>
        </w:rPr>
        <w:t xml:space="preserve"> עומד על כ</w:t>
      </w:r>
      <w:r>
        <w:rPr>
          <w:rFonts w:ascii="David" w:hAnsi="David" w:hint="cs"/>
          <w:b/>
          <w:bCs/>
          <w:sz w:val="24"/>
          <w:rtl/>
        </w:rPr>
        <w:t>-</w:t>
      </w:r>
      <w:r w:rsidRPr="007B52C4">
        <w:rPr>
          <w:rFonts w:ascii="David" w:hAnsi="David"/>
          <w:b/>
          <w:bCs/>
          <w:sz w:val="24"/>
          <w:rtl/>
        </w:rPr>
        <w:t xml:space="preserve">4,500 </w:t>
      </w:r>
      <w:r>
        <w:rPr>
          <w:rFonts w:ascii="David" w:hAnsi="David" w:hint="eastAsia"/>
          <w:b/>
          <w:bCs/>
          <w:sz w:val="24"/>
          <w:rtl/>
        </w:rPr>
        <w:t>ש</w:t>
      </w:r>
      <w:r>
        <w:rPr>
          <w:rFonts w:ascii="David" w:hAnsi="David"/>
          <w:b/>
          <w:bCs/>
          <w:sz w:val="24"/>
          <w:rtl/>
        </w:rPr>
        <w:t>"</w:t>
      </w:r>
      <w:r>
        <w:rPr>
          <w:rFonts w:ascii="David" w:hAnsi="David" w:hint="eastAsia"/>
          <w:b/>
          <w:bCs/>
          <w:sz w:val="24"/>
          <w:rtl/>
        </w:rPr>
        <w:t>ח</w:t>
      </w:r>
      <w:r w:rsidRPr="007B52C4">
        <w:rPr>
          <w:rFonts w:ascii="David" w:hAnsi="David"/>
          <w:b/>
          <w:bCs/>
          <w:sz w:val="24"/>
          <w:rtl/>
        </w:rPr>
        <w:t>.</w:t>
      </w:r>
    </w:p>
    <w:p w:rsidR="00F004FC" w:rsidP="00F004FC">
      <w:pPr>
        <w:pStyle w:val="a"/>
        <w:spacing w:line="269" w:lineRule="auto"/>
        <w:rPr>
          <w:rtl/>
        </w:rPr>
      </w:pPr>
    </w:p>
    <w:p w:rsidR="00F004FC" w:rsidRPr="00990BAF" w:rsidP="00F004FC">
      <w:pPr>
        <w:spacing w:line="269" w:lineRule="auto"/>
        <w:rPr>
          <w:b/>
          <w:bCs/>
          <w:rtl/>
        </w:rPr>
      </w:pPr>
      <w:r w:rsidRPr="002D2F19">
        <w:rPr>
          <w:rFonts w:hint="cs"/>
          <w:b/>
          <w:bCs/>
          <w:rtl/>
        </w:rPr>
        <w:t>נמצא</w:t>
      </w:r>
      <w:r w:rsidRPr="002D2F19">
        <w:rPr>
          <w:b/>
          <w:bCs/>
          <w:rtl/>
        </w:rPr>
        <w:t xml:space="preserve"> </w:t>
      </w:r>
      <w:r w:rsidRPr="002D2F19">
        <w:rPr>
          <w:rFonts w:hint="eastAsia"/>
          <w:b/>
          <w:bCs/>
          <w:rtl/>
        </w:rPr>
        <w:t>כי</w:t>
      </w:r>
      <w:r w:rsidRPr="002D2F19">
        <w:rPr>
          <w:b/>
          <w:bCs/>
          <w:rtl/>
        </w:rPr>
        <w:t xml:space="preserve"> </w:t>
      </w:r>
      <w:r w:rsidRPr="00990BAF">
        <w:rPr>
          <w:rFonts w:ascii="David" w:hAnsi="David" w:hint="eastAsia"/>
          <w:b/>
          <w:bCs/>
          <w:sz w:val="24"/>
          <w:rtl/>
        </w:rPr>
        <w:t>למעשה</w:t>
      </w:r>
      <w:r w:rsidRPr="00990BAF">
        <w:rPr>
          <w:b/>
          <w:bCs/>
          <w:rtl/>
        </w:rPr>
        <w:t xml:space="preserve"> </w:t>
      </w:r>
      <w:r w:rsidRPr="00990BAF">
        <w:rPr>
          <w:rFonts w:hint="eastAsia"/>
          <w:b/>
          <w:bCs/>
          <w:rtl/>
        </w:rPr>
        <w:t>ישנה</w:t>
      </w:r>
      <w:r w:rsidRPr="00990BAF">
        <w:rPr>
          <w:b/>
          <w:bCs/>
          <w:rtl/>
        </w:rPr>
        <w:t xml:space="preserve"> </w:t>
      </w:r>
      <w:r w:rsidRPr="00990BAF">
        <w:rPr>
          <w:rFonts w:hint="eastAsia"/>
          <w:b/>
          <w:bCs/>
          <w:rtl/>
        </w:rPr>
        <w:t>אי</w:t>
      </w:r>
      <w:r w:rsidRPr="00990BAF">
        <w:rPr>
          <w:b/>
          <w:bCs/>
          <w:rtl/>
        </w:rPr>
        <w:t>-</w:t>
      </w:r>
      <w:r w:rsidRPr="00990BAF">
        <w:rPr>
          <w:rFonts w:hint="eastAsia"/>
          <w:b/>
          <w:bCs/>
          <w:rtl/>
        </w:rPr>
        <w:t>בהירות</w:t>
      </w:r>
      <w:r w:rsidRPr="00990BAF">
        <w:rPr>
          <w:b/>
          <w:bCs/>
          <w:rtl/>
        </w:rPr>
        <w:t xml:space="preserve"> </w:t>
      </w:r>
      <w:r w:rsidRPr="00990BAF">
        <w:rPr>
          <w:rFonts w:hint="eastAsia"/>
          <w:b/>
          <w:bCs/>
          <w:rtl/>
        </w:rPr>
        <w:t>בנוגע</w:t>
      </w:r>
      <w:r w:rsidRPr="00990BAF">
        <w:rPr>
          <w:b/>
          <w:bCs/>
          <w:rtl/>
        </w:rPr>
        <w:t xml:space="preserve"> </w:t>
      </w:r>
      <w:r w:rsidRPr="00990BAF">
        <w:rPr>
          <w:rFonts w:hint="eastAsia"/>
          <w:b/>
          <w:bCs/>
          <w:rtl/>
        </w:rPr>
        <w:t>לערך</w:t>
      </w:r>
      <w:r w:rsidRPr="00990BAF">
        <w:rPr>
          <w:b/>
          <w:bCs/>
          <w:rtl/>
        </w:rPr>
        <w:t xml:space="preserve"> </w:t>
      </w:r>
      <w:r w:rsidRPr="00990BAF">
        <w:rPr>
          <w:rFonts w:hint="eastAsia"/>
          <w:b/>
          <w:bCs/>
          <w:rtl/>
        </w:rPr>
        <w:t>הממוצע</w:t>
      </w:r>
      <w:r w:rsidRPr="00990BAF">
        <w:rPr>
          <w:b/>
          <w:bCs/>
          <w:rtl/>
        </w:rPr>
        <w:t xml:space="preserve"> </w:t>
      </w:r>
      <w:r w:rsidRPr="00990BAF">
        <w:rPr>
          <w:rFonts w:hint="eastAsia"/>
          <w:b/>
          <w:bCs/>
          <w:rtl/>
        </w:rPr>
        <w:t>של</w:t>
      </w:r>
      <w:r w:rsidRPr="00990BAF">
        <w:rPr>
          <w:b/>
          <w:bCs/>
          <w:rtl/>
        </w:rPr>
        <w:t xml:space="preserve"> </w:t>
      </w:r>
      <w:r w:rsidRPr="00990BAF">
        <w:rPr>
          <w:rFonts w:hint="eastAsia"/>
          <w:b/>
          <w:bCs/>
          <w:rtl/>
        </w:rPr>
        <w:t>עץ</w:t>
      </w:r>
      <w:r w:rsidRPr="00990BAF">
        <w:rPr>
          <w:b/>
          <w:bCs/>
          <w:rtl/>
        </w:rPr>
        <w:t xml:space="preserve">, </w:t>
      </w:r>
      <w:r w:rsidRPr="00990BAF">
        <w:rPr>
          <w:rFonts w:hint="eastAsia"/>
          <w:b/>
          <w:bCs/>
          <w:rtl/>
        </w:rPr>
        <w:t>ומניתוח</w:t>
      </w:r>
      <w:r w:rsidRPr="00990BAF">
        <w:rPr>
          <w:b/>
          <w:bCs/>
          <w:rtl/>
        </w:rPr>
        <w:t xml:space="preserve"> </w:t>
      </w:r>
      <w:r w:rsidRPr="00990BAF">
        <w:rPr>
          <w:rFonts w:hint="eastAsia"/>
          <w:b/>
          <w:bCs/>
          <w:rtl/>
        </w:rPr>
        <w:t>ראשוני</w:t>
      </w:r>
      <w:r w:rsidRPr="00990BAF">
        <w:rPr>
          <w:b/>
          <w:bCs/>
          <w:rtl/>
        </w:rPr>
        <w:t xml:space="preserve"> </w:t>
      </w:r>
      <w:r w:rsidRPr="00990BAF">
        <w:rPr>
          <w:rFonts w:hint="eastAsia"/>
          <w:b/>
          <w:bCs/>
          <w:rtl/>
        </w:rPr>
        <w:t>המגובה</w:t>
      </w:r>
      <w:r w:rsidRPr="00990BAF">
        <w:rPr>
          <w:b/>
          <w:bCs/>
          <w:rtl/>
        </w:rPr>
        <w:t xml:space="preserve"> </w:t>
      </w:r>
      <w:r w:rsidRPr="00990BAF">
        <w:rPr>
          <w:rFonts w:hint="eastAsia"/>
          <w:b/>
          <w:bCs/>
          <w:rtl/>
        </w:rPr>
        <w:t>בנתונים</w:t>
      </w:r>
      <w:r w:rsidRPr="00990BAF">
        <w:rPr>
          <w:b/>
          <w:bCs/>
          <w:rtl/>
        </w:rPr>
        <w:t xml:space="preserve"> </w:t>
      </w:r>
      <w:r w:rsidRPr="00990BAF">
        <w:rPr>
          <w:rFonts w:hint="eastAsia"/>
          <w:b/>
          <w:bCs/>
          <w:rtl/>
        </w:rPr>
        <w:t>עולה</w:t>
      </w:r>
      <w:r w:rsidRPr="00990BAF">
        <w:rPr>
          <w:b/>
          <w:bCs/>
          <w:rtl/>
        </w:rPr>
        <w:t xml:space="preserve"> </w:t>
      </w:r>
      <w:r w:rsidRPr="00990BAF">
        <w:rPr>
          <w:rFonts w:hint="eastAsia"/>
          <w:b/>
          <w:bCs/>
          <w:rtl/>
        </w:rPr>
        <w:t>כי</w:t>
      </w:r>
      <w:r w:rsidRPr="00990BAF">
        <w:rPr>
          <w:b/>
          <w:bCs/>
          <w:rtl/>
        </w:rPr>
        <w:t xml:space="preserve"> </w:t>
      </w:r>
      <w:r w:rsidRPr="00990BAF">
        <w:rPr>
          <w:rFonts w:hint="eastAsia"/>
          <w:b/>
          <w:bCs/>
          <w:rtl/>
        </w:rPr>
        <w:t>ההערכה</w:t>
      </w:r>
      <w:r w:rsidRPr="00990BAF">
        <w:rPr>
          <w:b/>
          <w:bCs/>
          <w:rtl/>
        </w:rPr>
        <w:t xml:space="preserve"> </w:t>
      </w:r>
      <w:r w:rsidRPr="00990BAF">
        <w:rPr>
          <w:rFonts w:hint="eastAsia"/>
          <w:b/>
          <w:bCs/>
          <w:rtl/>
        </w:rPr>
        <w:t>הראשונית</w:t>
      </w:r>
      <w:r w:rsidRPr="00990BAF">
        <w:rPr>
          <w:b/>
          <w:bCs/>
          <w:rtl/>
        </w:rPr>
        <w:t xml:space="preserve"> </w:t>
      </w:r>
      <w:r w:rsidRPr="00990BAF">
        <w:rPr>
          <w:rFonts w:hint="eastAsia"/>
          <w:b/>
          <w:bCs/>
          <w:rtl/>
        </w:rPr>
        <w:t>לערכו</w:t>
      </w:r>
      <w:r w:rsidRPr="00990BAF">
        <w:rPr>
          <w:b/>
          <w:bCs/>
          <w:rtl/>
        </w:rPr>
        <w:t xml:space="preserve"> </w:t>
      </w:r>
      <w:r w:rsidRPr="00990BAF">
        <w:rPr>
          <w:rFonts w:hint="eastAsia"/>
          <w:b/>
          <w:bCs/>
          <w:rtl/>
        </w:rPr>
        <w:t>הממוצע</w:t>
      </w:r>
      <w:r w:rsidRPr="00990BAF">
        <w:rPr>
          <w:b/>
          <w:bCs/>
          <w:rtl/>
        </w:rPr>
        <w:t xml:space="preserve"> </w:t>
      </w:r>
      <w:r w:rsidRPr="00990BAF">
        <w:rPr>
          <w:rFonts w:hint="eastAsia"/>
          <w:b/>
          <w:bCs/>
          <w:rtl/>
        </w:rPr>
        <w:t>של</w:t>
      </w:r>
      <w:r w:rsidRPr="00990BAF">
        <w:rPr>
          <w:b/>
          <w:bCs/>
          <w:rtl/>
        </w:rPr>
        <w:t xml:space="preserve"> </w:t>
      </w:r>
      <w:r w:rsidRPr="00990BAF">
        <w:rPr>
          <w:rFonts w:hint="eastAsia"/>
          <w:b/>
          <w:bCs/>
          <w:rtl/>
        </w:rPr>
        <w:t>עץ</w:t>
      </w:r>
      <w:r w:rsidRPr="00990BAF">
        <w:rPr>
          <w:b/>
          <w:bCs/>
          <w:rtl/>
        </w:rPr>
        <w:t xml:space="preserve"> </w:t>
      </w:r>
      <w:r w:rsidRPr="00990BAF">
        <w:rPr>
          <w:rFonts w:hint="eastAsia"/>
          <w:b/>
          <w:bCs/>
          <w:rtl/>
        </w:rPr>
        <w:t>יחיד</w:t>
      </w:r>
      <w:r w:rsidRPr="00990BAF">
        <w:rPr>
          <w:b/>
          <w:bCs/>
          <w:rtl/>
        </w:rPr>
        <w:t xml:space="preserve"> </w:t>
      </w:r>
      <w:r w:rsidRPr="00990BAF">
        <w:rPr>
          <w:rFonts w:hint="eastAsia"/>
          <w:b/>
          <w:bCs/>
          <w:rtl/>
        </w:rPr>
        <w:t>שאליה</w:t>
      </w:r>
      <w:r w:rsidRPr="00990BAF">
        <w:rPr>
          <w:b/>
          <w:bCs/>
          <w:rtl/>
        </w:rPr>
        <w:t xml:space="preserve"> </w:t>
      </w:r>
      <w:r w:rsidRPr="00990BAF">
        <w:rPr>
          <w:rFonts w:hint="eastAsia"/>
          <w:b/>
          <w:bCs/>
          <w:rtl/>
        </w:rPr>
        <w:t>מתייחסים</w:t>
      </w:r>
      <w:r w:rsidRPr="00990BAF">
        <w:rPr>
          <w:b/>
          <w:bCs/>
          <w:rtl/>
        </w:rPr>
        <w:t xml:space="preserve"> </w:t>
      </w:r>
      <w:r w:rsidRPr="00990BAF">
        <w:rPr>
          <w:rFonts w:hint="eastAsia"/>
          <w:b/>
          <w:bCs/>
          <w:rtl/>
        </w:rPr>
        <w:t>במשרד</w:t>
      </w:r>
      <w:r w:rsidRPr="00990BAF">
        <w:rPr>
          <w:b/>
          <w:bCs/>
          <w:rtl/>
        </w:rPr>
        <w:t xml:space="preserve"> </w:t>
      </w:r>
      <w:r w:rsidRPr="00990BAF">
        <w:rPr>
          <w:rFonts w:hint="eastAsia"/>
          <w:b/>
          <w:bCs/>
          <w:rtl/>
        </w:rPr>
        <w:t>החקלאות</w:t>
      </w:r>
      <w:r w:rsidRPr="00990BAF">
        <w:rPr>
          <w:b/>
          <w:bCs/>
          <w:rtl/>
        </w:rPr>
        <w:t xml:space="preserve"> </w:t>
      </w:r>
      <w:r w:rsidRPr="00990BAF">
        <w:rPr>
          <w:rFonts w:hint="eastAsia"/>
          <w:b/>
          <w:bCs/>
          <w:rtl/>
        </w:rPr>
        <w:t>היא</w:t>
      </w:r>
      <w:r w:rsidRPr="00990BAF">
        <w:rPr>
          <w:b/>
          <w:bCs/>
          <w:rtl/>
        </w:rPr>
        <w:t xml:space="preserve"> </w:t>
      </w:r>
      <w:r w:rsidRPr="00990BAF">
        <w:rPr>
          <w:rFonts w:hint="eastAsia"/>
          <w:b/>
          <w:bCs/>
          <w:rtl/>
        </w:rPr>
        <w:t>הערכת</w:t>
      </w:r>
      <w:r w:rsidRPr="00990BAF">
        <w:rPr>
          <w:b/>
          <w:bCs/>
          <w:rtl/>
        </w:rPr>
        <w:t xml:space="preserve"> </w:t>
      </w:r>
      <w:r w:rsidRPr="00990BAF">
        <w:rPr>
          <w:rFonts w:hint="eastAsia"/>
          <w:b/>
          <w:bCs/>
          <w:rtl/>
        </w:rPr>
        <w:t>חסר</w:t>
      </w:r>
      <w:r w:rsidRPr="00990BAF">
        <w:rPr>
          <w:b/>
          <w:bCs/>
          <w:rtl/>
        </w:rPr>
        <w:t xml:space="preserve">. </w:t>
      </w:r>
      <w:r w:rsidRPr="00990BAF">
        <w:rPr>
          <w:rFonts w:hint="eastAsia"/>
          <w:b/>
          <w:bCs/>
          <w:rtl/>
        </w:rPr>
        <w:t>משכך</w:t>
      </w:r>
      <w:r w:rsidRPr="00990BAF">
        <w:rPr>
          <w:b/>
          <w:bCs/>
          <w:rtl/>
        </w:rPr>
        <w:t xml:space="preserve"> </w:t>
      </w:r>
      <w:r w:rsidRPr="00990BAF">
        <w:rPr>
          <w:rFonts w:hint="eastAsia"/>
          <w:b/>
          <w:bCs/>
          <w:rtl/>
        </w:rPr>
        <w:t>עולה</w:t>
      </w:r>
      <w:r w:rsidRPr="00990BAF">
        <w:rPr>
          <w:b/>
          <w:bCs/>
          <w:rtl/>
        </w:rPr>
        <w:t xml:space="preserve"> </w:t>
      </w:r>
      <w:r w:rsidRPr="00990BAF">
        <w:rPr>
          <w:rFonts w:hint="eastAsia"/>
          <w:b/>
          <w:bCs/>
          <w:rtl/>
        </w:rPr>
        <w:t>כי</w:t>
      </w:r>
      <w:r w:rsidRPr="00990BAF">
        <w:rPr>
          <w:b/>
          <w:bCs/>
          <w:rtl/>
        </w:rPr>
        <w:t xml:space="preserve"> </w:t>
      </w:r>
      <w:r w:rsidRPr="00990BAF">
        <w:rPr>
          <w:rFonts w:hint="eastAsia"/>
          <w:b/>
          <w:bCs/>
          <w:rtl/>
        </w:rPr>
        <w:t>חישוב</w:t>
      </w:r>
      <w:r w:rsidRPr="00990BAF">
        <w:rPr>
          <w:b/>
          <w:bCs/>
          <w:rtl/>
        </w:rPr>
        <w:t xml:space="preserve"> </w:t>
      </w:r>
      <w:r w:rsidRPr="00990BAF">
        <w:rPr>
          <w:rFonts w:hint="eastAsia"/>
          <w:b/>
          <w:bCs/>
          <w:rtl/>
        </w:rPr>
        <w:t>הפיצוי</w:t>
      </w:r>
      <w:r w:rsidRPr="00990BAF">
        <w:rPr>
          <w:b/>
          <w:bCs/>
          <w:rtl/>
        </w:rPr>
        <w:t xml:space="preserve"> </w:t>
      </w:r>
      <w:r w:rsidRPr="00990BAF">
        <w:rPr>
          <w:rFonts w:hint="eastAsia"/>
          <w:b/>
          <w:bCs/>
          <w:rtl/>
        </w:rPr>
        <w:t>הנופי</w:t>
      </w:r>
      <w:r w:rsidRPr="00990BAF">
        <w:rPr>
          <w:b/>
          <w:bCs/>
          <w:rtl/>
        </w:rPr>
        <w:t xml:space="preserve"> </w:t>
      </w:r>
      <w:r w:rsidRPr="00990BAF">
        <w:rPr>
          <w:rFonts w:hint="eastAsia"/>
          <w:b/>
          <w:bCs/>
          <w:rtl/>
        </w:rPr>
        <w:t>הכולל</w:t>
      </w:r>
      <w:r w:rsidRPr="00990BAF">
        <w:rPr>
          <w:b/>
          <w:bCs/>
          <w:rtl/>
        </w:rPr>
        <w:t xml:space="preserve"> </w:t>
      </w:r>
      <w:r w:rsidRPr="00990BAF">
        <w:rPr>
          <w:rFonts w:hint="eastAsia"/>
          <w:b/>
          <w:bCs/>
          <w:rtl/>
        </w:rPr>
        <w:t>אינו</w:t>
      </w:r>
      <w:r w:rsidRPr="00990BAF">
        <w:rPr>
          <w:b/>
          <w:bCs/>
          <w:rtl/>
        </w:rPr>
        <w:t xml:space="preserve"> </w:t>
      </w:r>
      <w:r w:rsidRPr="00990BAF">
        <w:rPr>
          <w:rFonts w:hint="eastAsia"/>
          <w:b/>
          <w:bCs/>
          <w:rtl/>
        </w:rPr>
        <w:t>מדויק</w:t>
      </w:r>
      <w:r w:rsidRPr="00990BAF">
        <w:rPr>
          <w:b/>
          <w:bCs/>
          <w:rtl/>
        </w:rPr>
        <w:t>.</w:t>
      </w:r>
    </w:p>
    <w:p w:rsidR="00F004FC" w:rsidP="00F004FC">
      <w:pPr>
        <w:pStyle w:val="a"/>
        <w:spacing w:line="269" w:lineRule="auto"/>
        <w:rPr>
          <w:rtl/>
        </w:rPr>
      </w:pPr>
    </w:p>
    <w:p w:rsidR="00F004FC" w:rsidP="00F004FC">
      <w:pPr>
        <w:spacing w:line="269" w:lineRule="auto"/>
        <w:rPr>
          <w:b/>
          <w:bCs/>
          <w:rtl/>
        </w:rPr>
      </w:pPr>
      <w:r>
        <w:rPr>
          <w:rFonts w:ascii="David" w:hAnsi="David" w:hint="cs"/>
          <w:b/>
          <w:bCs/>
          <w:sz w:val="24"/>
          <w:rtl/>
        </w:rPr>
        <w:t xml:space="preserve">הקמתה של </w:t>
      </w:r>
      <w:r w:rsidRPr="008624C9">
        <w:rPr>
          <w:rFonts w:ascii="David" w:hAnsi="David" w:hint="cs"/>
          <w:b/>
          <w:bCs/>
          <w:sz w:val="24"/>
          <w:rtl/>
        </w:rPr>
        <w:t xml:space="preserve">מערכת </w:t>
      </w:r>
      <w:r>
        <w:rPr>
          <w:rFonts w:ascii="David" w:hAnsi="David" w:hint="cs"/>
          <w:b/>
          <w:bCs/>
          <w:sz w:val="24"/>
          <w:rtl/>
        </w:rPr>
        <w:t xml:space="preserve">מידע </w:t>
      </w:r>
      <w:r>
        <w:rPr>
          <w:rFonts w:ascii="David" w:hAnsi="David" w:hint="cs"/>
          <w:b/>
          <w:bCs/>
          <w:sz w:val="24"/>
          <w:rtl/>
        </w:rPr>
        <w:t>ה</w:t>
      </w:r>
      <w:r w:rsidRPr="008624C9">
        <w:rPr>
          <w:rFonts w:ascii="David" w:hAnsi="David" w:hint="cs"/>
          <w:b/>
          <w:bCs/>
          <w:sz w:val="24"/>
          <w:rtl/>
        </w:rPr>
        <w:t>אוגמת</w:t>
      </w:r>
      <w:r w:rsidRPr="008624C9">
        <w:rPr>
          <w:rFonts w:ascii="David" w:hAnsi="David" w:hint="cs"/>
          <w:b/>
          <w:bCs/>
          <w:sz w:val="24"/>
          <w:rtl/>
        </w:rPr>
        <w:t xml:space="preserve"> את נתוני הכריתות בישראל</w:t>
      </w:r>
      <w:r>
        <w:rPr>
          <w:rFonts w:ascii="David" w:hAnsi="David" w:hint="cs"/>
          <w:b/>
          <w:bCs/>
          <w:sz w:val="24"/>
          <w:rtl/>
        </w:rPr>
        <w:t>, וכניסתה לפעולה החל מ</w:t>
      </w:r>
      <w:r w:rsidRPr="008624C9">
        <w:rPr>
          <w:rFonts w:ascii="David" w:hAnsi="David" w:hint="cs"/>
          <w:b/>
          <w:bCs/>
          <w:sz w:val="24"/>
          <w:rtl/>
        </w:rPr>
        <w:t>ספטמבר 2024</w:t>
      </w:r>
      <w:r>
        <w:rPr>
          <w:rFonts w:ascii="David" w:hAnsi="David" w:hint="cs"/>
          <w:b/>
          <w:bCs/>
          <w:sz w:val="24"/>
          <w:rtl/>
        </w:rPr>
        <w:t xml:space="preserve"> הינה צעד מבורך. עם זאת, </w:t>
      </w:r>
      <w:r w:rsidRPr="008624C9">
        <w:rPr>
          <w:rFonts w:hint="cs"/>
          <w:b/>
          <w:bCs/>
          <w:rtl/>
        </w:rPr>
        <w:t>מו</w:t>
      </w:r>
      <w:r>
        <w:rPr>
          <w:rFonts w:hint="cs"/>
          <w:b/>
          <w:bCs/>
          <w:rtl/>
        </w:rPr>
        <w:t>מלץ</w:t>
      </w:r>
      <w:r w:rsidRPr="008624C9">
        <w:rPr>
          <w:rFonts w:hint="cs"/>
          <w:b/>
          <w:bCs/>
          <w:rtl/>
        </w:rPr>
        <w:t xml:space="preserve"> לפקיד היערות </w:t>
      </w:r>
      <w:r>
        <w:rPr>
          <w:rFonts w:hint="cs"/>
          <w:b/>
          <w:bCs/>
          <w:rtl/>
        </w:rPr>
        <w:t>הממשלתי</w:t>
      </w:r>
      <w:r w:rsidRPr="008624C9">
        <w:rPr>
          <w:rFonts w:hint="cs"/>
          <w:b/>
          <w:bCs/>
          <w:rtl/>
        </w:rPr>
        <w:t xml:space="preserve"> להשלים את איסוף הנתונים במערכת הממוחשבת כך ש</w:t>
      </w:r>
      <w:r>
        <w:rPr>
          <w:rFonts w:hint="cs"/>
          <w:b/>
          <w:bCs/>
          <w:rtl/>
        </w:rPr>
        <w:t>תכלול</w:t>
      </w:r>
      <w:r w:rsidRPr="008624C9">
        <w:rPr>
          <w:rFonts w:hint="cs"/>
          <w:b/>
          <w:bCs/>
          <w:rtl/>
        </w:rPr>
        <w:t xml:space="preserve"> את המידע על כל </w:t>
      </w:r>
      <w:r>
        <w:rPr>
          <w:rFonts w:hint="cs"/>
          <w:b/>
          <w:bCs/>
          <w:rtl/>
        </w:rPr>
        <w:t>ה</w:t>
      </w:r>
      <w:r w:rsidRPr="008624C9">
        <w:rPr>
          <w:rFonts w:hint="cs"/>
          <w:b/>
          <w:bCs/>
          <w:rtl/>
        </w:rPr>
        <w:t xml:space="preserve">עצים שנכרתו. על בסיס מאגר זה יהיה </w:t>
      </w:r>
      <w:r>
        <w:rPr>
          <w:rFonts w:hint="cs"/>
          <w:b/>
          <w:bCs/>
          <w:rtl/>
        </w:rPr>
        <w:t>אפשר</w:t>
      </w:r>
      <w:r w:rsidRPr="008624C9">
        <w:rPr>
          <w:rFonts w:hint="cs"/>
          <w:b/>
          <w:bCs/>
          <w:rtl/>
        </w:rPr>
        <w:t xml:space="preserve"> לחשב </w:t>
      </w:r>
      <w:r>
        <w:rPr>
          <w:rFonts w:hint="cs"/>
          <w:b/>
          <w:bCs/>
          <w:rtl/>
        </w:rPr>
        <w:t>ב</w:t>
      </w:r>
      <w:r w:rsidRPr="008624C9">
        <w:rPr>
          <w:rFonts w:hint="cs"/>
          <w:b/>
          <w:bCs/>
          <w:rtl/>
        </w:rPr>
        <w:t>מדויק את ערכו של עץ שנכרת לפי מאפייניו</w:t>
      </w:r>
      <w:r>
        <w:rPr>
          <w:rFonts w:hint="cs"/>
          <w:b/>
          <w:bCs/>
          <w:rtl/>
        </w:rPr>
        <w:t>,</w:t>
      </w:r>
      <w:r w:rsidRPr="008624C9">
        <w:rPr>
          <w:rFonts w:hint="cs"/>
          <w:b/>
          <w:bCs/>
          <w:rtl/>
        </w:rPr>
        <w:t xml:space="preserve"> </w:t>
      </w:r>
      <w:r>
        <w:rPr>
          <w:rFonts w:hint="cs"/>
          <w:b/>
          <w:bCs/>
          <w:rtl/>
        </w:rPr>
        <w:t>ולקבוע</w:t>
      </w:r>
      <w:r w:rsidRPr="008624C9">
        <w:rPr>
          <w:rFonts w:hint="cs"/>
          <w:b/>
          <w:bCs/>
          <w:rtl/>
        </w:rPr>
        <w:t xml:space="preserve"> במדויק את הפיצוי הנדרש.</w:t>
      </w:r>
    </w:p>
    <w:p w:rsidR="00F004FC" w:rsidP="00F004FC">
      <w:pPr>
        <w:pStyle w:val="a"/>
        <w:spacing w:line="269" w:lineRule="auto"/>
        <w:rPr>
          <w:rtl/>
        </w:rPr>
      </w:pPr>
    </w:p>
    <w:p w:rsidR="00F004FC" w:rsidP="00F004FC">
      <w:pPr>
        <w:spacing w:line="269" w:lineRule="auto"/>
        <w:rPr>
          <w:rtl/>
        </w:rPr>
      </w:pPr>
      <w:r>
        <w:rPr>
          <w:rFonts w:hint="cs"/>
          <w:rtl/>
        </w:rPr>
        <w:t xml:space="preserve">משרד החקלאות מסר בתשובתו </w:t>
      </w:r>
      <w:r w:rsidRPr="002D2F19">
        <w:rPr>
          <w:rFonts w:hint="eastAsia"/>
          <w:rtl/>
        </w:rPr>
        <w:t>כי</w:t>
      </w:r>
      <w:r w:rsidRPr="002D2F19">
        <w:rPr>
          <w:rtl/>
        </w:rPr>
        <w:t xml:space="preserve"> </w:t>
      </w:r>
      <w:r>
        <w:rPr>
          <w:rFonts w:hint="cs"/>
          <w:rtl/>
        </w:rPr>
        <w:t>הוא</w:t>
      </w:r>
      <w:r w:rsidRPr="002D2F19">
        <w:rPr>
          <w:rtl/>
        </w:rPr>
        <w:t xml:space="preserve"> עמל בימים אלו על שיפורים למערכת </w:t>
      </w:r>
      <w:r>
        <w:rPr>
          <w:rFonts w:hint="cs"/>
          <w:rtl/>
        </w:rPr>
        <w:t>כדי</w:t>
      </w:r>
      <w:r w:rsidRPr="002D2F19">
        <w:rPr>
          <w:rtl/>
        </w:rPr>
        <w:t xml:space="preserve"> שתכלול את כלל בקשות הכריתה וכלל הנתונים הנדרשים </w:t>
      </w:r>
      <w:r>
        <w:rPr>
          <w:rFonts w:hint="cs"/>
          <w:rtl/>
        </w:rPr>
        <w:t xml:space="preserve">לשם </w:t>
      </w:r>
      <w:r w:rsidRPr="002D2F19">
        <w:rPr>
          <w:rtl/>
        </w:rPr>
        <w:t>קבל</w:t>
      </w:r>
      <w:r>
        <w:rPr>
          <w:rFonts w:hint="cs"/>
          <w:rtl/>
        </w:rPr>
        <w:t>ת</w:t>
      </w:r>
      <w:r w:rsidRPr="002D2F19">
        <w:rPr>
          <w:rtl/>
        </w:rPr>
        <w:t xml:space="preserve"> אומדנים נכונים של נתוני</w:t>
      </w:r>
      <w:r>
        <w:rPr>
          <w:rFonts w:hint="cs"/>
          <w:rtl/>
        </w:rPr>
        <w:t xml:space="preserve"> </w:t>
      </w:r>
      <w:r w:rsidRPr="002D2F19">
        <w:rPr>
          <w:rtl/>
        </w:rPr>
        <w:t xml:space="preserve">אמת. הצפי הוא כי כלל הבקשות </w:t>
      </w:r>
      <w:r>
        <w:rPr>
          <w:rFonts w:hint="cs"/>
          <w:rtl/>
        </w:rPr>
        <w:t>ייכללו ב</w:t>
      </w:r>
      <w:r w:rsidRPr="002D2F19">
        <w:rPr>
          <w:rtl/>
        </w:rPr>
        <w:t>מערכת הממוחשבת במהלך שנת 2026.</w:t>
      </w:r>
    </w:p>
    <w:p w:rsidR="00F004FC" w:rsidRPr="002D2F19" w:rsidP="00F004FC">
      <w:pPr>
        <w:spacing w:line="269" w:lineRule="auto"/>
        <w:rPr>
          <w:rtl/>
        </w:rPr>
      </w:pPr>
    </w:p>
    <w:p w:rsidR="00F004FC" w:rsidP="00F004FC">
      <w:pPr>
        <w:pStyle w:val="Heading3"/>
        <w:spacing w:before="0" w:line="269" w:lineRule="auto"/>
        <w:rPr>
          <w:rtl/>
        </w:rPr>
      </w:pPr>
      <w:bookmarkStart w:id="119" w:name="_Toc193898249"/>
      <w:r>
        <w:rPr>
          <w:rFonts w:hint="cs"/>
          <w:rtl/>
        </w:rPr>
        <w:t>העברת כספי הפיצוי הנופי לטובת ייעור עירוני - הקמת קרן ייעודית לאיגום כספי הכריתה</w:t>
      </w:r>
      <w:bookmarkEnd w:id="119"/>
    </w:p>
    <w:p w:rsidR="00F004FC" w:rsidP="00F004FC">
      <w:pPr>
        <w:pStyle w:val="a"/>
        <w:spacing w:line="269" w:lineRule="auto"/>
        <w:rPr>
          <w:rtl/>
        </w:rPr>
      </w:pPr>
    </w:p>
    <w:p w:rsidR="00F004FC" w:rsidP="00F004FC">
      <w:pPr>
        <w:spacing w:line="269" w:lineRule="auto"/>
        <w:rPr>
          <w:rtl/>
        </w:rPr>
      </w:pPr>
      <w:r>
        <w:rPr>
          <w:rFonts w:hint="cs"/>
          <w:rtl/>
        </w:rPr>
        <w:t>באוגוסט 2021 הציע משרד החקלאות להקים קרן ממשלתית ייעודית בניהול אגף יער ואילנות במשרד החקלאות לאיגום ההיטלים הכספיים בגין הפיצוי הנופי כנגד הכריתות המאושרות במדינה. פקיד היערות הממשלתי הציע כי בסכומי הכסף הללו יתבצעו עבודות פיצוי נופי ברשויות המקומיות על פי אמות מידה קבועות. תקציב נוסף ייגבה בנפרד מסכומים שייאספו ממיזמים מחוץ לתחומי הרשויות המקומיות (מסילות רכבת, מחלפים, כבישים, קווי דלק, קווי מים וכיו</w:t>
      </w:r>
      <w:r>
        <w:rPr>
          <w:rtl/>
        </w:rPr>
        <w:t>"</w:t>
      </w:r>
      <w:r>
        <w:rPr>
          <w:rFonts w:hint="cs"/>
          <w:rtl/>
        </w:rPr>
        <w:t>ב) ואלו יחולקו אחת לשנה בהתאם לקולות קוראים ודירוג חברתי-כלכלי של הרשויות תוך מתן עדיפות לרשויות בדירוג נמוך, שלרוב לא מתבצעות בהן עבודות בינוי ופיתוח.</w:t>
      </w:r>
    </w:p>
    <w:p w:rsidR="00F004FC" w:rsidP="00F004FC">
      <w:pPr>
        <w:pStyle w:val="a"/>
        <w:spacing w:line="269" w:lineRule="auto"/>
        <w:rPr>
          <w:rtl/>
        </w:rPr>
      </w:pPr>
    </w:p>
    <w:p w:rsidR="00F004FC" w:rsidRPr="00AF1A5D" w:rsidP="00F004FC">
      <w:pPr>
        <w:spacing w:line="269" w:lineRule="auto"/>
        <w:rPr>
          <w:rtl/>
        </w:rPr>
      </w:pPr>
      <w:r>
        <w:rPr>
          <w:rFonts w:hint="cs"/>
          <w:rtl/>
        </w:rPr>
        <w:t xml:space="preserve">בהזדמנות נוספת, לקראת פרסום החלטת הממשלה 1022, חזר פקיד היערות הממשלתי על הצעתו לתקן את פקודת היערות ולהתקין תקנות בהתאם במטרה להקים קרן לפיצוי נופי </w:t>
      </w:r>
      <w:r>
        <w:rPr>
          <w:rFonts w:hint="cs"/>
          <w:rtl/>
        </w:rPr>
        <w:t>שתאגם</w:t>
      </w:r>
      <w:r>
        <w:rPr>
          <w:rFonts w:hint="cs"/>
          <w:rtl/>
        </w:rPr>
        <w:t xml:space="preserve"> את ההיטלים הכספיים כנגד כריתות </w:t>
      </w:r>
      <w:r w:rsidRPr="00AF1A5D">
        <w:rPr>
          <w:rFonts w:hint="cs"/>
          <w:rtl/>
        </w:rPr>
        <w:t>עצים ברשויות המקומיות ו</w:t>
      </w:r>
      <w:r>
        <w:rPr>
          <w:rFonts w:hint="cs"/>
          <w:rtl/>
        </w:rPr>
        <w:t xml:space="preserve">כנגד </w:t>
      </w:r>
      <w:r w:rsidRPr="00AF1A5D">
        <w:rPr>
          <w:rFonts w:hint="cs"/>
          <w:rtl/>
        </w:rPr>
        <w:t xml:space="preserve">כריתות שהן תוצר של פיתוח אזורים בין-עירוניים </w:t>
      </w:r>
      <w:r>
        <w:rPr>
          <w:rFonts w:hint="cs"/>
          <w:rtl/>
        </w:rPr>
        <w:t xml:space="preserve">ומשרד החקלאות טען כי </w:t>
      </w:r>
      <w:r w:rsidRPr="00AF1A5D">
        <w:rPr>
          <w:rFonts w:hint="cs"/>
          <w:rtl/>
        </w:rPr>
        <w:t>תקבולי הקרן</w:t>
      </w:r>
      <w:r>
        <w:rPr>
          <w:rFonts w:hint="cs"/>
          <w:rtl/>
        </w:rPr>
        <w:t xml:space="preserve"> </w:t>
      </w:r>
      <w:r w:rsidRPr="00AF1A5D">
        <w:rPr>
          <w:rFonts w:hint="cs"/>
          <w:rtl/>
        </w:rPr>
        <w:t xml:space="preserve">ישמשו להרחבה, לפיתוח, לתחזוקה ולניהול היער העירוני ברשויות המקומיות, בהתאם לקריטריונים שיגדיר </w:t>
      </w:r>
      <w:r>
        <w:rPr>
          <w:rFonts w:hint="cs"/>
          <w:rtl/>
        </w:rPr>
        <w:t>שר החקלאות</w:t>
      </w:r>
      <w:r w:rsidRPr="00AF1A5D">
        <w:rPr>
          <w:rFonts w:hint="cs"/>
          <w:rtl/>
        </w:rPr>
        <w:t xml:space="preserve">. </w:t>
      </w:r>
      <w:r>
        <w:rPr>
          <w:rFonts w:hint="cs"/>
          <w:rtl/>
        </w:rPr>
        <w:t xml:space="preserve">עוד כללה ההצעה להגדיר </w:t>
      </w:r>
      <w:r w:rsidRPr="00AF1A5D">
        <w:rPr>
          <w:rFonts w:hint="cs"/>
          <w:rtl/>
        </w:rPr>
        <w:t xml:space="preserve">בתקנות </w:t>
      </w:r>
      <w:r>
        <w:rPr>
          <w:rFonts w:hint="cs"/>
          <w:rtl/>
        </w:rPr>
        <w:t xml:space="preserve">את </w:t>
      </w:r>
      <w:r w:rsidRPr="00AF1A5D">
        <w:rPr>
          <w:rFonts w:hint="cs"/>
          <w:rtl/>
        </w:rPr>
        <w:t>מנגנוני הבקרה והאכיפה על גביית הפיצויים הנדרשים</w:t>
      </w:r>
      <w:r>
        <w:rPr>
          <w:rFonts w:hint="cs"/>
          <w:rtl/>
        </w:rPr>
        <w:t xml:space="preserve"> על פי החלטת השר</w:t>
      </w:r>
      <w:r w:rsidRPr="00AF1A5D">
        <w:rPr>
          <w:rFonts w:hint="cs"/>
          <w:rtl/>
        </w:rPr>
        <w:t>.</w:t>
      </w:r>
    </w:p>
    <w:p w:rsidR="00F004FC" w:rsidP="00F004FC">
      <w:pPr>
        <w:pStyle w:val="a"/>
        <w:spacing w:line="269" w:lineRule="auto"/>
        <w:rPr>
          <w:rtl/>
        </w:rPr>
      </w:pPr>
    </w:p>
    <w:p w:rsidR="00F004FC" w:rsidP="00F004FC">
      <w:pPr>
        <w:spacing w:line="269" w:lineRule="auto"/>
        <w:rPr>
          <w:rtl/>
        </w:rPr>
      </w:pPr>
      <w:r>
        <w:rPr>
          <w:rFonts w:hint="cs"/>
          <w:rtl/>
        </w:rPr>
        <w:t xml:space="preserve">באופן דומה, בדצמבר 2021 כתב סגן ראש המועצה הלאומית לכלכלה בנייר עמדה שפרסם כי אחת ההמלצות המרכזיות של צוות השולחן העגול הממשלתי בנושא ייעור עירוני הייתה להקים קרן לפיצוי נופי שתפעל תחת פקיד היערות הממשלתי שבמשרד החקלאות. לטענתו הקמת הקרן תיצור מקור תקציבי בלתי תלוי שיספק משאבים לרשויות המקומיות לקידום משאב העצים העירוני בטווח הזמן </w:t>
      </w:r>
      <w:r>
        <w:rPr>
          <w:rFonts w:hint="cs"/>
          <w:rtl/>
        </w:rPr>
        <w:t>המיידי</w:t>
      </w:r>
      <w:r>
        <w:rPr>
          <w:rFonts w:hint="cs"/>
          <w:rtl/>
        </w:rPr>
        <w:t xml:space="preserve">. </w:t>
      </w:r>
    </w:p>
    <w:p w:rsidR="00F004FC" w:rsidP="00F004FC">
      <w:pPr>
        <w:pStyle w:val="a"/>
        <w:spacing w:line="269" w:lineRule="auto"/>
        <w:rPr>
          <w:rtl/>
        </w:rPr>
      </w:pPr>
    </w:p>
    <w:p w:rsidR="00F004FC" w:rsidP="00F004FC">
      <w:pPr>
        <w:spacing w:line="269" w:lineRule="auto"/>
        <w:rPr>
          <w:rtl/>
        </w:rPr>
      </w:pPr>
      <w:r>
        <w:rPr>
          <w:rFonts w:hint="cs"/>
          <w:rtl/>
        </w:rPr>
        <w:t xml:space="preserve">בנובמבר 2021 הונחה על שולחן הכנסת הצעת חוק לתיקון פקודת היערות (הגברת הגנה על עצים בוגרים), התשפ"ב-2021 שמטרתה לשפר את ההגנה הניתנת לעצים בוגרים ולאילנות תוך שמירת האיזון בין אינטרס ההגנה על העצים לבין אינטרסים נוספים. בין היתר הוצע כי ייווצר הסדר להקמת קרן לאחר הסדרת התקנות שבין מטרותיה קידום נטיעת עצים חדשים כחלופה לעצים שנכרתו. הצעת החוק מבקשת להבטיח שימוש נכון ומושכל בכספי ההיטלים המשולמים בגין קבלת רישיון לכריתת עצים למטרת נטיעתם של עצים חדשים. </w:t>
      </w:r>
    </w:p>
    <w:p w:rsidR="00F004FC" w:rsidP="00F004FC">
      <w:pPr>
        <w:pStyle w:val="a"/>
        <w:spacing w:line="269" w:lineRule="auto"/>
        <w:rPr>
          <w:rtl/>
        </w:rPr>
      </w:pPr>
    </w:p>
    <w:p w:rsidR="00F004FC" w:rsidP="00F004FC">
      <w:pPr>
        <w:spacing w:line="269" w:lineRule="auto"/>
        <w:rPr>
          <w:rtl/>
        </w:rPr>
      </w:pPr>
      <w:r>
        <w:rPr>
          <w:rFonts w:hint="cs"/>
          <w:rtl/>
        </w:rPr>
        <w:t xml:space="preserve">נמצא כי </w:t>
      </w:r>
      <w:r>
        <w:rPr>
          <w:rtl/>
        </w:rPr>
        <w:t xml:space="preserve">משרד האוצר </w:t>
      </w:r>
      <w:r>
        <w:rPr>
          <w:rFonts w:hint="cs"/>
          <w:rtl/>
        </w:rPr>
        <w:t>לא</w:t>
      </w:r>
      <w:r>
        <w:rPr>
          <w:rtl/>
        </w:rPr>
        <w:t xml:space="preserve"> </w:t>
      </w:r>
      <w:r>
        <w:rPr>
          <w:rFonts w:hint="cs"/>
          <w:rtl/>
        </w:rPr>
        <w:t>ה</w:t>
      </w:r>
      <w:r>
        <w:rPr>
          <w:rtl/>
        </w:rPr>
        <w:t>סכים להקמת קרן ייעודית לאיגום כספי</w:t>
      </w:r>
      <w:r>
        <w:rPr>
          <w:rFonts w:hint="cs"/>
          <w:rtl/>
        </w:rPr>
        <w:t xml:space="preserve"> הכריתה וקבע כי </w:t>
      </w:r>
      <w:r>
        <w:rPr>
          <w:rtl/>
        </w:rPr>
        <w:t xml:space="preserve">ההחלטה </w:t>
      </w:r>
      <w:r>
        <w:rPr>
          <w:rFonts w:hint="cs"/>
          <w:rtl/>
        </w:rPr>
        <w:t>תתוקצב</w:t>
      </w:r>
      <w:r>
        <w:rPr>
          <w:rtl/>
        </w:rPr>
        <w:t xml:space="preserve"> על סמך המדיניות של </w:t>
      </w:r>
      <w:r>
        <w:rPr>
          <w:rFonts w:hint="cs"/>
          <w:rtl/>
        </w:rPr>
        <w:t>המשרד ש</w:t>
      </w:r>
      <w:r>
        <w:rPr>
          <w:rtl/>
        </w:rPr>
        <w:t>לא לקשור בין מקורות לשימושים</w:t>
      </w:r>
      <w:r>
        <w:rPr>
          <w:rFonts w:hint="cs"/>
          <w:rtl/>
        </w:rPr>
        <w:t>, כלומר לא לייעד את התקבולים הנובעים מכריתות עצים לנטיעות עצים חדשות;</w:t>
      </w:r>
      <w:r>
        <w:rPr>
          <w:rtl/>
        </w:rPr>
        <w:t xml:space="preserve"> </w:t>
      </w:r>
      <w:r>
        <w:rPr>
          <w:rFonts w:hint="cs"/>
          <w:rtl/>
        </w:rPr>
        <w:t>לפיכך</w:t>
      </w:r>
      <w:r>
        <w:rPr>
          <w:rtl/>
        </w:rPr>
        <w:t xml:space="preserve"> גביית היטל חליפי לא תהיה חלק מבסיס התקציב</w:t>
      </w:r>
      <w:r>
        <w:rPr>
          <w:rStyle w:val="FootnoteReference1"/>
          <w:rtl/>
        </w:rPr>
        <w:footnoteReference w:id="163"/>
      </w:r>
      <w:r>
        <w:rPr>
          <w:rtl/>
        </w:rPr>
        <w:t xml:space="preserve"> של </w:t>
      </w:r>
      <w:r>
        <w:rPr>
          <w:rFonts w:hint="cs"/>
          <w:rtl/>
        </w:rPr>
        <w:t>החלטת הממשלה</w:t>
      </w:r>
      <w:r>
        <w:rPr>
          <w:rtl/>
        </w:rPr>
        <w:t>.</w:t>
      </w:r>
    </w:p>
    <w:p w:rsidR="00F004FC" w:rsidP="00F004FC">
      <w:pPr>
        <w:pStyle w:val="a"/>
        <w:spacing w:line="269" w:lineRule="auto"/>
        <w:rPr>
          <w:rtl/>
        </w:rPr>
      </w:pPr>
    </w:p>
    <w:p w:rsidR="00F004FC" w:rsidP="00F004FC">
      <w:pPr>
        <w:spacing w:line="269" w:lineRule="auto"/>
        <w:rPr>
          <w:b/>
          <w:bCs/>
          <w:rtl/>
        </w:rPr>
      </w:pPr>
      <w:r w:rsidRPr="00780283">
        <w:rPr>
          <w:rFonts w:hint="cs"/>
          <w:b/>
          <w:bCs/>
          <w:rtl/>
        </w:rPr>
        <w:t xml:space="preserve">בביקורת עלה כי </w:t>
      </w:r>
      <w:r>
        <w:rPr>
          <w:rFonts w:hint="cs"/>
          <w:b/>
          <w:bCs/>
          <w:rtl/>
        </w:rPr>
        <w:t>לא הוקצה תקציב ייעודי לייעור עירוני ו</w:t>
      </w:r>
      <w:r w:rsidRPr="00780283">
        <w:rPr>
          <w:rFonts w:hint="cs"/>
          <w:b/>
          <w:bCs/>
          <w:rtl/>
        </w:rPr>
        <w:t>הצעותיהם של פקיד היערות וסגן ראש המועצה הלאומית לכלכלה להקמת קרן ייעודית</w:t>
      </w:r>
      <w:r w:rsidRPr="00780283">
        <w:rPr>
          <w:b/>
          <w:bCs/>
          <w:rtl/>
        </w:rPr>
        <w:t xml:space="preserve"> </w:t>
      </w:r>
      <w:r w:rsidRPr="00780283">
        <w:rPr>
          <w:b/>
          <w:bCs/>
          <w:rtl/>
        </w:rPr>
        <w:t>שתאגם</w:t>
      </w:r>
      <w:r w:rsidRPr="00780283">
        <w:rPr>
          <w:b/>
          <w:bCs/>
          <w:rtl/>
        </w:rPr>
        <w:t xml:space="preserve"> את </w:t>
      </w:r>
      <w:r w:rsidRPr="00780283">
        <w:rPr>
          <w:rFonts w:hint="cs"/>
          <w:b/>
          <w:bCs/>
          <w:rtl/>
        </w:rPr>
        <w:t>כספי ההיטל על פיצוי נופי</w:t>
      </w:r>
      <w:r>
        <w:rPr>
          <w:rFonts w:hint="cs"/>
          <w:b/>
          <w:bCs/>
          <w:rtl/>
        </w:rPr>
        <w:t xml:space="preserve"> - אשר אמורים להסתכם </w:t>
      </w:r>
      <w:r>
        <w:rPr>
          <w:rFonts w:hint="cs"/>
          <w:b/>
          <w:bCs/>
          <w:rtl/>
        </w:rPr>
        <w:t>בלמעלה</w:t>
      </w:r>
      <w:r>
        <w:rPr>
          <w:rFonts w:hint="cs"/>
          <w:b/>
          <w:bCs/>
          <w:rtl/>
        </w:rPr>
        <w:t xml:space="preserve"> מ-227 מיליון ש"ח לשנה -</w:t>
      </w:r>
      <w:r w:rsidRPr="00780283">
        <w:rPr>
          <w:rFonts w:hint="cs"/>
          <w:b/>
          <w:bCs/>
          <w:rtl/>
        </w:rPr>
        <w:t xml:space="preserve"> </w:t>
      </w:r>
      <w:r>
        <w:rPr>
          <w:rFonts w:hint="cs"/>
          <w:b/>
          <w:bCs/>
          <w:rtl/>
        </w:rPr>
        <w:t>והם ישמשו</w:t>
      </w:r>
      <w:r w:rsidRPr="00780283">
        <w:rPr>
          <w:rFonts w:hint="cs"/>
          <w:b/>
          <w:bCs/>
          <w:rtl/>
        </w:rPr>
        <w:t xml:space="preserve"> ל</w:t>
      </w:r>
      <w:r w:rsidRPr="00780283">
        <w:rPr>
          <w:b/>
          <w:bCs/>
          <w:rtl/>
        </w:rPr>
        <w:t xml:space="preserve">הרחבה, פיתוח, תחזוקה וניהול </w:t>
      </w:r>
      <w:r>
        <w:rPr>
          <w:rFonts w:hint="cs"/>
          <w:b/>
          <w:bCs/>
          <w:rtl/>
        </w:rPr>
        <w:t xml:space="preserve">של </w:t>
      </w:r>
      <w:r w:rsidRPr="00780283">
        <w:rPr>
          <w:b/>
          <w:bCs/>
          <w:rtl/>
        </w:rPr>
        <w:t>היער העירוני ברשויות המקומיות</w:t>
      </w:r>
      <w:r w:rsidRPr="00780283">
        <w:rPr>
          <w:rFonts w:hint="cs"/>
          <w:b/>
          <w:bCs/>
          <w:rtl/>
        </w:rPr>
        <w:t xml:space="preserve">, לא התקבלו </w:t>
      </w:r>
      <w:r>
        <w:rPr>
          <w:rFonts w:hint="cs"/>
          <w:b/>
          <w:bCs/>
          <w:rtl/>
        </w:rPr>
        <w:t>ב</w:t>
      </w:r>
      <w:r w:rsidRPr="00780283">
        <w:rPr>
          <w:rFonts w:hint="cs"/>
          <w:b/>
          <w:bCs/>
          <w:rtl/>
        </w:rPr>
        <w:t>משרד האוצר.</w:t>
      </w:r>
    </w:p>
    <w:p w:rsidR="00F004FC" w:rsidP="00F004FC">
      <w:pPr>
        <w:pStyle w:val="a"/>
        <w:spacing w:line="269" w:lineRule="auto"/>
        <w:rPr>
          <w:rtl/>
        </w:rPr>
      </w:pPr>
    </w:p>
    <w:p w:rsidR="00F004FC" w:rsidP="00F004FC">
      <w:pPr>
        <w:spacing w:line="269" w:lineRule="auto"/>
        <w:rPr>
          <w:rtl/>
        </w:rPr>
      </w:pPr>
      <w:r w:rsidRPr="002D2F19">
        <w:rPr>
          <w:rFonts w:hint="eastAsia"/>
          <w:rtl/>
        </w:rPr>
        <w:t>בתשובתה</w:t>
      </w:r>
      <w:r w:rsidRPr="002D2F19">
        <w:rPr>
          <w:rtl/>
        </w:rPr>
        <w:t xml:space="preserve"> של המועצה הלאומית לכלכלה נמסר כי משרד האוצר מתנגד באופן עקרוני להקמת קרן "במעגל סגור" שתנתב את היטלי הפיצוי הנופי לטובת ייעור עירוני. במקביל, משרד האוצר טרם הקצה תקציב לנושא, גם שלא במסגרת קרן ייעודית, ועניין קידום תקנות היערות שיסדירו את גביית היטלי הפיצוי הנופי </w:t>
      </w:r>
      <w:r>
        <w:rPr>
          <w:rFonts w:hint="cs"/>
          <w:rtl/>
        </w:rPr>
        <w:t xml:space="preserve">עדיין </w:t>
      </w:r>
      <w:r w:rsidRPr="002D2F19">
        <w:rPr>
          <w:rtl/>
        </w:rPr>
        <w:t>מונח לפתחו.</w:t>
      </w:r>
    </w:p>
    <w:p w:rsidR="00F004FC" w:rsidP="00F004FC">
      <w:pPr>
        <w:pStyle w:val="a"/>
        <w:spacing w:line="269" w:lineRule="auto"/>
        <w:rPr>
          <w:rtl/>
        </w:rPr>
      </w:pPr>
    </w:p>
    <w:p w:rsidR="00F004FC" w:rsidP="00F004FC">
      <w:pPr>
        <w:spacing w:line="269" w:lineRule="auto"/>
        <w:rPr>
          <w:b/>
          <w:bCs/>
          <w:rtl/>
        </w:rPr>
      </w:pPr>
      <w:r w:rsidRPr="0015283A">
        <w:rPr>
          <w:rFonts w:hint="eastAsia"/>
          <w:b/>
          <w:bCs/>
          <w:rtl/>
        </w:rPr>
        <w:t>פגיעותה</w:t>
      </w:r>
      <w:r w:rsidRPr="0015283A">
        <w:rPr>
          <w:b/>
          <w:bCs/>
          <w:rtl/>
        </w:rPr>
        <w:t xml:space="preserve"> של מדינת ישראל ובפרט של המרחב העירוני שבה ל</w:t>
      </w:r>
      <w:r>
        <w:rPr>
          <w:rFonts w:hint="cs"/>
          <w:b/>
          <w:bCs/>
          <w:rtl/>
        </w:rPr>
        <w:t>סיכונים הטמונים ב</w:t>
      </w:r>
      <w:r w:rsidRPr="0015283A">
        <w:rPr>
          <w:b/>
          <w:bCs/>
          <w:rtl/>
        </w:rPr>
        <w:t>שינ</w:t>
      </w:r>
      <w:r>
        <w:rPr>
          <w:rFonts w:hint="cs"/>
          <w:b/>
          <w:bCs/>
          <w:rtl/>
        </w:rPr>
        <w:t>וי</w:t>
      </w:r>
      <w:r w:rsidRPr="0015283A">
        <w:rPr>
          <w:b/>
          <w:bCs/>
          <w:rtl/>
        </w:rPr>
        <w:t xml:space="preserve">י </w:t>
      </w:r>
      <w:r>
        <w:rPr>
          <w:rFonts w:hint="cs"/>
          <w:b/>
          <w:bCs/>
          <w:rtl/>
        </w:rPr>
        <w:t>ה</w:t>
      </w:r>
      <w:r w:rsidRPr="0015283A">
        <w:rPr>
          <w:b/>
          <w:bCs/>
          <w:rtl/>
        </w:rPr>
        <w:t>אקלים מחייב</w:t>
      </w:r>
      <w:r>
        <w:rPr>
          <w:rFonts w:hint="cs"/>
          <w:b/>
          <w:bCs/>
          <w:rtl/>
        </w:rPr>
        <w:t>ת</w:t>
      </w:r>
      <w:r w:rsidRPr="0015283A">
        <w:rPr>
          <w:b/>
          <w:bCs/>
          <w:rtl/>
        </w:rPr>
        <w:t xml:space="preserve"> נקיטת צעדים לחיזוק המרחב הציבורי העירוני</w:t>
      </w:r>
      <w:r>
        <w:rPr>
          <w:rFonts w:hint="cs"/>
          <w:b/>
          <w:bCs/>
          <w:rtl/>
        </w:rPr>
        <w:t>,</w:t>
      </w:r>
      <w:r w:rsidRPr="0015283A">
        <w:rPr>
          <w:b/>
          <w:bCs/>
          <w:rtl/>
        </w:rPr>
        <w:t xml:space="preserve"> </w:t>
      </w:r>
      <w:r>
        <w:rPr>
          <w:rFonts w:hint="cs"/>
          <w:b/>
          <w:bCs/>
          <w:rtl/>
        </w:rPr>
        <w:t>ו</w:t>
      </w:r>
      <w:r w:rsidRPr="0015283A">
        <w:rPr>
          <w:b/>
          <w:bCs/>
          <w:rtl/>
        </w:rPr>
        <w:t xml:space="preserve">אחד הכלים המרכזיים </w:t>
      </w:r>
      <w:r w:rsidRPr="0015283A">
        <w:rPr>
          <w:b/>
          <w:bCs/>
          <w:rtl/>
        </w:rPr>
        <w:t xml:space="preserve">והיעילים ביותר להשגת מטרה זו </w:t>
      </w:r>
      <w:r>
        <w:rPr>
          <w:rFonts w:hint="cs"/>
          <w:b/>
          <w:bCs/>
          <w:rtl/>
        </w:rPr>
        <w:t>הוא</w:t>
      </w:r>
      <w:r w:rsidRPr="0015283A">
        <w:rPr>
          <w:b/>
          <w:bCs/>
          <w:rtl/>
        </w:rPr>
        <w:t xml:space="preserve"> ייעור עירוני בדגש על עצי רחוב. </w:t>
      </w:r>
      <w:r w:rsidRPr="0015283A">
        <w:rPr>
          <w:rFonts w:hint="eastAsia"/>
          <w:b/>
          <w:bCs/>
          <w:rtl/>
        </w:rPr>
        <w:t>הקמת</w:t>
      </w:r>
      <w:r w:rsidRPr="0015283A">
        <w:rPr>
          <w:b/>
          <w:bCs/>
          <w:rtl/>
        </w:rPr>
        <w:t xml:space="preserve"> קרן </w:t>
      </w:r>
      <w:r>
        <w:rPr>
          <w:rFonts w:hint="cs"/>
          <w:b/>
          <w:bCs/>
          <w:rtl/>
        </w:rPr>
        <w:t xml:space="preserve">ייעודית כאמור </w:t>
      </w:r>
      <w:r w:rsidRPr="0015283A">
        <w:rPr>
          <w:b/>
          <w:bCs/>
          <w:rtl/>
        </w:rPr>
        <w:t xml:space="preserve">שתפעל תחת פקיד היערות הממשלתי תיצור מקור תקציבי בלתי תלוי </w:t>
      </w:r>
      <w:r>
        <w:rPr>
          <w:rFonts w:hint="cs"/>
          <w:b/>
          <w:bCs/>
          <w:rtl/>
        </w:rPr>
        <w:t xml:space="preserve">ותבטיח את ניצולה לצורכי ייעור עירוני ולא למימון של תקציב הוצאות המדינה. מקור תקציבי זה </w:t>
      </w:r>
      <w:r w:rsidRPr="0015283A">
        <w:rPr>
          <w:b/>
          <w:bCs/>
          <w:rtl/>
        </w:rPr>
        <w:t xml:space="preserve">יספק משאבים לרשויות המקומיות לקידום </w:t>
      </w:r>
      <w:r>
        <w:rPr>
          <w:rFonts w:hint="cs"/>
          <w:b/>
          <w:bCs/>
          <w:rtl/>
        </w:rPr>
        <w:t>הנושא</w:t>
      </w:r>
      <w:r w:rsidRPr="0015283A">
        <w:rPr>
          <w:b/>
          <w:bCs/>
          <w:rtl/>
        </w:rPr>
        <w:t xml:space="preserve"> בטווח הזמן </w:t>
      </w:r>
      <w:r w:rsidRPr="0015283A">
        <w:rPr>
          <w:rFonts w:hint="eastAsia"/>
          <w:b/>
          <w:bCs/>
          <w:rtl/>
        </w:rPr>
        <w:t>המיידי</w:t>
      </w:r>
      <w:r w:rsidRPr="0015283A">
        <w:rPr>
          <w:b/>
          <w:bCs/>
          <w:rtl/>
        </w:rPr>
        <w:t>.</w:t>
      </w:r>
    </w:p>
    <w:p w:rsidR="00F004FC" w:rsidP="00F004FC">
      <w:pPr>
        <w:pStyle w:val="a"/>
        <w:spacing w:line="269" w:lineRule="auto"/>
        <w:rPr>
          <w:rtl/>
        </w:rPr>
      </w:pPr>
    </w:p>
    <w:p w:rsidR="00F004FC" w:rsidP="00F004FC">
      <w:pPr>
        <w:spacing w:line="269" w:lineRule="auto"/>
        <w:rPr>
          <w:b/>
          <w:bCs/>
          <w:rtl/>
        </w:rPr>
      </w:pPr>
      <w:r w:rsidRPr="00B82A4C">
        <w:rPr>
          <w:b/>
          <w:bCs/>
          <w:rtl/>
        </w:rPr>
        <w:t xml:space="preserve">תכלית הפיצוי הנופי היא לגשר על הפער שנוצר בין הצורך בכריתת עצים לבין הצורך לפצות על הנזק שנגרם. מלכתחילה, </w:t>
      </w:r>
      <w:r w:rsidRPr="00B82A4C">
        <w:rPr>
          <w:rFonts w:hint="eastAsia"/>
          <w:b/>
          <w:bCs/>
          <w:rtl/>
        </w:rPr>
        <w:t>מטרת</w:t>
      </w:r>
      <w:r w:rsidRPr="00B82A4C">
        <w:rPr>
          <w:b/>
          <w:bCs/>
          <w:rtl/>
        </w:rPr>
        <w:t xml:space="preserve"> </w:t>
      </w:r>
      <w:r w:rsidRPr="00B82A4C">
        <w:rPr>
          <w:rFonts w:hint="eastAsia"/>
          <w:b/>
          <w:bCs/>
          <w:rtl/>
        </w:rPr>
        <w:t>הפיצוי</w:t>
      </w:r>
      <w:r w:rsidRPr="00B82A4C">
        <w:rPr>
          <w:b/>
          <w:bCs/>
          <w:rtl/>
        </w:rPr>
        <w:t xml:space="preserve"> </w:t>
      </w:r>
      <w:r w:rsidRPr="00B82A4C">
        <w:rPr>
          <w:rFonts w:hint="eastAsia"/>
          <w:b/>
          <w:bCs/>
          <w:rtl/>
        </w:rPr>
        <w:t>הנופי</w:t>
      </w:r>
      <w:r w:rsidRPr="00B82A4C">
        <w:rPr>
          <w:b/>
          <w:bCs/>
          <w:rtl/>
        </w:rPr>
        <w:t xml:space="preserve"> היא </w:t>
      </w:r>
      <w:r w:rsidRPr="00B82A4C">
        <w:rPr>
          <w:rFonts w:hint="eastAsia"/>
          <w:b/>
          <w:bCs/>
          <w:rtl/>
        </w:rPr>
        <w:t>נטיעת</w:t>
      </w:r>
      <w:r w:rsidRPr="00B82A4C">
        <w:rPr>
          <w:b/>
          <w:bCs/>
          <w:rtl/>
        </w:rPr>
        <w:t xml:space="preserve"> </w:t>
      </w:r>
      <w:r w:rsidRPr="00B82A4C">
        <w:rPr>
          <w:rFonts w:hint="eastAsia"/>
          <w:b/>
          <w:bCs/>
          <w:rtl/>
        </w:rPr>
        <w:t>עצים</w:t>
      </w:r>
      <w:r w:rsidRPr="00B82A4C">
        <w:rPr>
          <w:b/>
          <w:bCs/>
          <w:rtl/>
        </w:rPr>
        <w:t xml:space="preserve"> ולא </w:t>
      </w:r>
      <w:r w:rsidRPr="00B82A4C">
        <w:rPr>
          <w:rFonts w:hint="eastAsia"/>
          <w:b/>
          <w:bCs/>
          <w:rtl/>
        </w:rPr>
        <w:t>מטרה</w:t>
      </w:r>
      <w:r w:rsidRPr="00B82A4C">
        <w:rPr>
          <w:b/>
          <w:bCs/>
          <w:rtl/>
        </w:rPr>
        <w:t xml:space="preserve"> </w:t>
      </w:r>
      <w:r w:rsidRPr="00B82A4C">
        <w:rPr>
          <w:rFonts w:hint="eastAsia"/>
          <w:b/>
          <w:bCs/>
          <w:rtl/>
        </w:rPr>
        <w:t>אחרת</w:t>
      </w:r>
      <w:r w:rsidRPr="00B82A4C">
        <w:rPr>
          <w:b/>
          <w:bCs/>
          <w:rtl/>
        </w:rPr>
        <w:t>, ולכן מו</w:t>
      </w:r>
      <w:r>
        <w:rPr>
          <w:rFonts w:hint="cs"/>
          <w:b/>
          <w:bCs/>
          <w:rtl/>
        </w:rPr>
        <w:t>מלץ למשרד האוצר</w:t>
      </w:r>
      <w:r w:rsidRPr="00B82A4C">
        <w:rPr>
          <w:b/>
          <w:bCs/>
          <w:rtl/>
        </w:rPr>
        <w:t xml:space="preserve"> </w:t>
      </w:r>
      <w:r>
        <w:rPr>
          <w:rFonts w:hint="cs"/>
          <w:b/>
          <w:bCs/>
          <w:rtl/>
        </w:rPr>
        <w:t xml:space="preserve">ולמשרד החקלאות </w:t>
      </w:r>
      <w:r w:rsidRPr="00B82A4C">
        <w:rPr>
          <w:b/>
          <w:bCs/>
          <w:rtl/>
        </w:rPr>
        <w:t xml:space="preserve">להקים קרן ייעודית </w:t>
      </w:r>
      <w:r w:rsidRPr="00B82A4C">
        <w:rPr>
          <w:rFonts w:hint="eastAsia"/>
          <w:b/>
          <w:bCs/>
          <w:rtl/>
        </w:rPr>
        <w:t>שתאגם</w:t>
      </w:r>
      <w:r w:rsidRPr="00B82A4C">
        <w:rPr>
          <w:b/>
          <w:bCs/>
          <w:rtl/>
        </w:rPr>
        <w:t xml:space="preserve"> את כספי </w:t>
      </w:r>
      <w:r>
        <w:rPr>
          <w:rFonts w:hint="cs"/>
          <w:b/>
          <w:bCs/>
          <w:rtl/>
        </w:rPr>
        <w:t>הפיצוי הנופי</w:t>
      </w:r>
      <w:r w:rsidRPr="00B82A4C">
        <w:rPr>
          <w:b/>
          <w:bCs/>
          <w:rtl/>
        </w:rPr>
        <w:t xml:space="preserve"> </w:t>
      </w:r>
      <w:r>
        <w:rPr>
          <w:rFonts w:hint="cs"/>
          <w:b/>
          <w:bCs/>
          <w:rtl/>
        </w:rPr>
        <w:t>ו</w:t>
      </w:r>
      <w:r w:rsidRPr="00B82A4C">
        <w:rPr>
          <w:b/>
          <w:bCs/>
          <w:rtl/>
        </w:rPr>
        <w:t xml:space="preserve">תהווה חלק מבסיס התקציב של </w:t>
      </w:r>
      <w:r>
        <w:rPr>
          <w:rFonts w:hint="cs"/>
          <w:b/>
          <w:bCs/>
          <w:rtl/>
        </w:rPr>
        <w:t xml:space="preserve">יישום </w:t>
      </w:r>
      <w:r w:rsidRPr="00B82A4C">
        <w:rPr>
          <w:b/>
          <w:bCs/>
          <w:rtl/>
        </w:rPr>
        <w:t>החלט</w:t>
      </w:r>
      <w:r>
        <w:rPr>
          <w:rFonts w:hint="cs"/>
          <w:b/>
          <w:bCs/>
          <w:rtl/>
        </w:rPr>
        <w:t xml:space="preserve">ת הממשלה, בייחוד לנוכח העובדה שמשרד האוצר לא ייעד תקציב כלשהו למימון הנושא כנדרש ואינו מקיים מעקב ובקרה אחרי הכספים שנצברו. </w:t>
      </w:r>
    </w:p>
    <w:p w:rsidR="00F004FC" w:rsidP="00F004FC">
      <w:pPr>
        <w:pStyle w:val="a"/>
        <w:spacing w:line="269" w:lineRule="auto"/>
        <w:rPr>
          <w:rtl/>
        </w:rPr>
      </w:pPr>
    </w:p>
    <w:p w:rsidR="00F004FC" w:rsidRPr="00580EA0" w:rsidP="00F004FC">
      <w:pPr>
        <w:spacing w:line="269" w:lineRule="auto"/>
        <w:rPr>
          <w:rtl/>
        </w:rPr>
      </w:pPr>
      <w:r>
        <w:rPr>
          <w:rFonts w:hint="cs"/>
          <w:rtl/>
        </w:rPr>
        <w:t>משרד האוצר מסר בתשובתו כי</w:t>
      </w:r>
      <w:r>
        <w:rPr>
          <w:rtl/>
        </w:rPr>
        <w:t xml:space="preserve"> בימים אלו נעשית בחינה משותפת</w:t>
      </w:r>
      <w:r>
        <w:rPr>
          <w:rFonts w:hint="cs"/>
          <w:rtl/>
        </w:rPr>
        <w:t xml:space="preserve"> שלו ושל</w:t>
      </w:r>
      <w:r>
        <w:rPr>
          <w:rtl/>
        </w:rPr>
        <w:t xml:space="preserve"> ומשרד החקלאות לטובת</w:t>
      </w:r>
      <w:r>
        <w:rPr>
          <w:rFonts w:hint="cs"/>
          <w:rtl/>
        </w:rPr>
        <w:t xml:space="preserve"> </w:t>
      </w:r>
      <w:r>
        <w:rPr>
          <w:rtl/>
        </w:rPr>
        <w:t>שינויים נדרשים בתקנות, בין היתר לעניין קרן</w:t>
      </w:r>
      <w:r>
        <w:rPr>
          <w:rFonts w:hint="cs"/>
          <w:rtl/>
        </w:rPr>
        <w:t xml:space="preserve"> </w:t>
      </w:r>
      <w:r>
        <w:rPr>
          <w:rtl/>
        </w:rPr>
        <w:t>ייעודית</w:t>
      </w:r>
      <w:r>
        <w:rPr>
          <w:rFonts w:hint="cs"/>
          <w:rtl/>
        </w:rPr>
        <w:t xml:space="preserve"> וזאת בהתאם להמלצת מבקר המדינה</w:t>
      </w:r>
      <w:r>
        <w:rPr>
          <w:rtl/>
        </w:rPr>
        <w:t>.</w:t>
      </w:r>
    </w:p>
    <w:p w:rsidR="00F004FC" w:rsidP="00F004FC">
      <w:pPr>
        <w:spacing w:line="269" w:lineRule="auto"/>
        <w:rPr>
          <w:b/>
          <w:bCs/>
          <w:rtl/>
        </w:rPr>
      </w:pPr>
    </w:p>
    <w:p w:rsidR="00F004FC" w:rsidP="00F004FC">
      <w:pPr>
        <w:pStyle w:val="Heading3"/>
        <w:spacing w:before="0" w:line="269" w:lineRule="auto"/>
        <w:rPr>
          <w:rtl/>
        </w:rPr>
      </w:pPr>
      <w:bookmarkStart w:id="120" w:name="_Toc193898250"/>
      <w:r>
        <w:rPr>
          <w:rFonts w:hint="cs"/>
          <w:rtl/>
        </w:rPr>
        <w:t>מימון הצללת המרחב הציבורי באמצעות "קולות קוראים</w:t>
      </w:r>
      <w:bookmarkEnd w:id="120"/>
      <w:r>
        <w:rPr>
          <w:rFonts w:hint="cs"/>
          <w:rtl/>
        </w:rPr>
        <w:t>"</w:t>
      </w:r>
    </w:p>
    <w:p w:rsidR="00F004FC" w:rsidP="00F004FC">
      <w:pPr>
        <w:pStyle w:val="a"/>
        <w:spacing w:line="269" w:lineRule="auto"/>
        <w:rPr>
          <w:rtl/>
        </w:rPr>
      </w:pPr>
    </w:p>
    <w:p w:rsidR="00F004FC" w:rsidP="00F004FC">
      <w:pPr>
        <w:spacing w:line="269" w:lineRule="auto"/>
        <w:rPr>
          <w:rtl/>
        </w:rPr>
      </w:pPr>
      <w:r>
        <w:rPr>
          <w:rFonts w:hint="cs"/>
          <w:rtl/>
        </w:rPr>
        <w:t>"</w:t>
      </w:r>
      <w:r>
        <w:rPr>
          <w:rtl/>
        </w:rPr>
        <w:t>קול קורא</w:t>
      </w:r>
      <w:r>
        <w:rPr>
          <w:rFonts w:hint="cs"/>
          <w:rtl/>
        </w:rPr>
        <w:t>"</w:t>
      </w:r>
      <w:r>
        <w:rPr>
          <w:rtl/>
        </w:rPr>
        <w:t xml:space="preserve"> הוא </w:t>
      </w:r>
      <w:r>
        <w:rPr>
          <w:rFonts w:hint="cs"/>
          <w:rtl/>
        </w:rPr>
        <w:t>פנייה פומבית</w:t>
      </w:r>
      <w:r w:rsidRPr="00CD3501">
        <w:rPr>
          <w:rtl/>
        </w:rPr>
        <w:t xml:space="preserve"> </w:t>
      </w:r>
      <w:r>
        <w:rPr>
          <w:rtl/>
        </w:rPr>
        <w:t>נקודתי</w:t>
      </w:r>
      <w:r>
        <w:rPr>
          <w:rFonts w:hint="cs"/>
          <w:rtl/>
        </w:rPr>
        <w:t>ת</w:t>
      </w:r>
      <w:r>
        <w:rPr>
          <w:rtl/>
        </w:rPr>
        <w:t xml:space="preserve"> ומשתנה </w:t>
      </w:r>
      <w:r>
        <w:rPr>
          <w:rFonts w:hint="cs"/>
          <w:rtl/>
        </w:rPr>
        <w:t>ל</w:t>
      </w:r>
      <w:r>
        <w:rPr>
          <w:rtl/>
        </w:rPr>
        <w:t xml:space="preserve">הפעלה של </w:t>
      </w:r>
      <w:r>
        <w:rPr>
          <w:rtl/>
        </w:rPr>
        <w:t>תוכניות</w:t>
      </w:r>
      <w:r>
        <w:rPr>
          <w:rFonts w:hint="cs"/>
          <w:rtl/>
        </w:rPr>
        <w:t xml:space="preserve"> ומיזמים </w:t>
      </w:r>
      <w:r>
        <w:rPr>
          <w:rtl/>
        </w:rPr>
        <w:t>של משרדי ממשלה</w:t>
      </w:r>
      <w:r>
        <w:rPr>
          <w:rFonts w:hint="cs"/>
          <w:rtl/>
        </w:rPr>
        <w:t xml:space="preserve"> וגופים ציבוריים</w:t>
      </w:r>
      <w:r>
        <w:rPr>
          <w:rtl/>
        </w:rPr>
        <w:t xml:space="preserve">, המזמינים </w:t>
      </w:r>
      <w:r>
        <w:rPr>
          <w:rFonts w:hint="cs"/>
          <w:rtl/>
        </w:rPr>
        <w:t xml:space="preserve">בין היתר גם </w:t>
      </w:r>
      <w:r>
        <w:rPr>
          <w:rtl/>
        </w:rPr>
        <w:t>רשויות מקומיות</w:t>
      </w:r>
      <w:r>
        <w:rPr>
          <w:rFonts w:hint="cs"/>
          <w:rtl/>
        </w:rPr>
        <w:t xml:space="preserve"> </w:t>
      </w:r>
      <w:r>
        <w:rPr>
          <w:rtl/>
        </w:rPr>
        <w:t>להתמודד על הקצאת כספים ממשלתית למימון פעילות</w:t>
      </w:r>
      <w:r>
        <w:rPr>
          <w:rFonts w:hint="cs"/>
          <w:rtl/>
        </w:rPr>
        <w:t xml:space="preserve">. </w:t>
      </w:r>
      <w:r w:rsidRPr="00CD3501">
        <w:rPr>
          <w:rtl/>
        </w:rPr>
        <w:t xml:space="preserve">על פי רוב </w:t>
      </w:r>
      <w:r>
        <w:rPr>
          <w:rFonts w:hint="cs"/>
          <w:rtl/>
        </w:rPr>
        <w:t xml:space="preserve">מהותו של הקול הקורא תהיה </w:t>
      </w:r>
      <w:r w:rsidRPr="00CD3501">
        <w:rPr>
          <w:rtl/>
        </w:rPr>
        <w:t xml:space="preserve">הצעה לתמיכה כספית ועזרה </w:t>
      </w:r>
      <w:r>
        <w:rPr>
          <w:rFonts w:hint="cs"/>
          <w:rtl/>
        </w:rPr>
        <w:t xml:space="preserve">במיזמים </w:t>
      </w:r>
      <w:r w:rsidRPr="00CD3501">
        <w:rPr>
          <w:rtl/>
        </w:rPr>
        <w:t>מסוימים וכן בנושאים כלליים שברצונם לקדם</w:t>
      </w:r>
      <w:r w:rsidRPr="00CD3501">
        <w:rPr>
          <w:rFonts w:hint="cs"/>
          <w:rtl/>
        </w:rPr>
        <w:t>,</w:t>
      </w:r>
      <w:r>
        <w:rPr>
          <w:rFonts w:hint="cs"/>
          <w:rtl/>
        </w:rPr>
        <w:t xml:space="preserve"> </w:t>
      </w:r>
      <w:r>
        <w:rPr>
          <w:rtl/>
        </w:rPr>
        <w:t>כפוף לעמידה בתנאי ס</w:t>
      </w:r>
      <w:r>
        <w:rPr>
          <w:rFonts w:hint="cs"/>
          <w:rtl/>
        </w:rPr>
        <w:t>ף.</w:t>
      </w:r>
      <w:r>
        <w:t xml:space="preserve"> </w:t>
      </w:r>
      <w:r>
        <w:rPr>
          <w:rtl/>
        </w:rPr>
        <w:t xml:space="preserve">ערוץ </w:t>
      </w:r>
      <w:r>
        <w:rPr>
          <w:rFonts w:hint="cs"/>
          <w:rtl/>
        </w:rPr>
        <w:t>זה של הענקת</w:t>
      </w:r>
      <w:r>
        <w:rPr>
          <w:rtl/>
        </w:rPr>
        <w:t xml:space="preserve"> תקציבים </w:t>
      </w:r>
      <w:r>
        <w:rPr>
          <w:rFonts w:hint="cs"/>
          <w:rtl/>
        </w:rPr>
        <w:t>מאפשר</w:t>
      </w:r>
      <w:r>
        <w:rPr>
          <w:rtl/>
        </w:rPr>
        <w:t xml:space="preserve"> לרשויות </w:t>
      </w:r>
      <w:r>
        <w:rPr>
          <w:rFonts w:hint="cs"/>
          <w:rtl/>
        </w:rPr>
        <w:t>ה</w:t>
      </w:r>
      <w:r>
        <w:rPr>
          <w:rtl/>
        </w:rPr>
        <w:t xml:space="preserve">מקומיות להרחיב את פעילותן במגוון תחומים שהגוף </w:t>
      </w:r>
      <w:r>
        <w:rPr>
          <w:rFonts w:hint="cs"/>
          <w:rtl/>
        </w:rPr>
        <w:t>הפונה</w:t>
      </w:r>
      <w:r>
        <w:rPr>
          <w:rtl/>
        </w:rPr>
        <w:t xml:space="preserve"> מבקש לקד</w:t>
      </w:r>
      <w:r>
        <w:rPr>
          <w:rFonts w:hint="cs"/>
          <w:rtl/>
        </w:rPr>
        <w:t>ם,</w:t>
      </w:r>
      <w:r>
        <w:t xml:space="preserve"> </w:t>
      </w:r>
      <w:r>
        <w:rPr>
          <w:rtl/>
        </w:rPr>
        <w:t xml:space="preserve">על פי רוב על סמך השתתפות במיזמים שונים המיועדים למימוש של הוראות חוק, החלטות ממשלה או מדיניות </w:t>
      </w:r>
      <w:r>
        <w:rPr>
          <w:rFonts w:hint="cs"/>
          <w:rtl/>
        </w:rPr>
        <w:t>הגוף הפונה</w:t>
      </w:r>
      <w:r>
        <w:rPr>
          <w:rtl/>
        </w:rPr>
        <w:t>. הליך פרסום קול קורא מיועד לחבר בין תקציב ייעודי ל</w:t>
      </w:r>
      <w:r>
        <w:rPr>
          <w:rFonts w:hint="cs"/>
          <w:rtl/>
        </w:rPr>
        <w:t xml:space="preserve">בין </w:t>
      </w:r>
      <w:r>
        <w:rPr>
          <w:rtl/>
        </w:rPr>
        <w:t xml:space="preserve">ביצוע </w:t>
      </w:r>
      <w:r>
        <w:rPr>
          <w:rFonts w:hint="cs"/>
          <w:rtl/>
        </w:rPr>
        <w:t>ב</w:t>
      </w:r>
      <w:r>
        <w:rPr>
          <w:rtl/>
        </w:rPr>
        <w:t xml:space="preserve">רשות </w:t>
      </w:r>
      <w:r>
        <w:rPr>
          <w:rFonts w:hint="cs"/>
          <w:rtl/>
        </w:rPr>
        <w:t>ה</w:t>
      </w:r>
      <w:r>
        <w:rPr>
          <w:rtl/>
        </w:rPr>
        <w:t>מקומית</w:t>
      </w:r>
      <w:r>
        <w:rPr>
          <w:rFonts w:hint="cs"/>
          <w:rtl/>
        </w:rPr>
        <w:t>,</w:t>
      </w:r>
      <w:r>
        <w:rPr>
          <w:rtl/>
        </w:rPr>
        <w:t xml:space="preserve"> </w:t>
      </w:r>
      <w:r>
        <w:rPr>
          <w:rFonts w:hint="cs"/>
          <w:rtl/>
        </w:rPr>
        <w:t>ו</w:t>
      </w:r>
      <w:r>
        <w:rPr>
          <w:rtl/>
        </w:rPr>
        <w:t>משכך תכניו כוללים לרוב פירוט של הפעילות הנדרשת, תקציב שהגוף המפרסם מוכן להעמיד לטובת הפעילות, תנאים להגשת תוכנית עבודה, תנאי סף של מגישי ההצעה, קריטריונים המשמשים את הגוף המפרסם לבחירת ההצעה הטובה ביותר ומועד אחרון להגשת הבקשה</w:t>
      </w:r>
      <w:r>
        <w:t>.</w:t>
      </w:r>
      <w:r w:rsidRPr="00CD3501">
        <w:rPr>
          <w:rtl/>
        </w:rPr>
        <w:t xml:space="preserve"> </w:t>
      </w:r>
      <w:r>
        <w:rPr>
          <w:rtl/>
        </w:rPr>
        <w:t xml:space="preserve">הגופים הציבוריים הם הקובעים באופן בלעדי את היקף התקציב, את תנאי הסף ואת אמות המידה לבחירת הרשויות שיזכו להשתתף </w:t>
      </w:r>
      <w:r>
        <w:rPr>
          <w:rFonts w:hint="cs"/>
          <w:rtl/>
        </w:rPr>
        <w:t>במיזם</w:t>
      </w:r>
      <w:r>
        <w:rPr>
          <w:rtl/>
        </w:rPr>
        <w:t xml:space="preserve"> ולקבל תמיכה כספית</w:t>
      </w:r>
      <w:r>
        <w:rPr>
          <w:rStyle w:val="FootnoteReference1"/>
          <w:rtl/>
        </w:rPr>
        <w:footnoteReference w:id="164"/>
      </w:r>
      <w:r>
        <w:t>.</w:t>
      </w:r>
    </w:p>
    <w:p w:rsidR="00F004FC" w:rsidRPr="005E6CFB" w:rsidP="00F004FC">
      <w:pPr>
        <w:spacing w:line="269" w:lineRule="auto"/>
        <w:rPr>
          <w:rtl/>
        </w:rPr>
      </w:pPr>
    </w:p>
    <w:p w:rsidR="00F004FC" w:rsidP="00F004FC">
      <w:pPr>
        <w:pStyle w:val="Heading4"/>
        <w:spacing w:before="0" w:line="269" w:lineRule="auto"/>
        <w:rPr>
          <w:rtl/>
        </w:rPr>
      </w:pPr>
      <w:bookmarkStart w:id="121" w:name="_Toc193898251"/>
      <w:r>
        <w:rPr>
          <w:rFonts w:hint="cs"/>
          <w:rtl/>
        </w:rPr>
        <w:t>קולות קוראים בראייה ארצית</w:t>
      </w:r>
      <w:bookmarkEnd w:id="121"/>
    </w:p>
    <w:p w:rsidR="00F004FC" w:rsidP="00F004FC">
      <w:pPr>
        <w:pStyle w:val="a"/>
        <w:spacing w:line="269" w:lineRule="auto"/>
        <w:rPr>
          <w:rtl/>
        </w:rPr>
      </w:pPr>
    </w:p>
    <w:p w:rsidR="00F004FC" w:rsidP="00F004FC">
      <w:pPr>
        <w:spacing w:line="269" w:lineRule="auto"/>
        <w:rPr>
          <w:rtl/>
        </w:rPr>
      </w:pPr>
      <w:r w:rsidRPr="005E3B63">
        <w:rPr>
          <w:rFonts w:hint="cs"/>
          <w:rtl/>
        </w:rPr>
        <w:t>היבטים מסוימים בנושא הצללת המרחב הציבורי העירוני ממומנים</w:t>
      </w:r>
      <w:r>
        <w:rPr>
          <w:rFonts w:hint="cs"/>
          <w:rtl/>
        </w:rPr>
        <w:t>,</w:t>
      </w:r>
      <w:r w:rsidRPr="005E3B63">
        <w:rPr>
          <w:rFonts w:hint="cs"/>
          <w:rtl/>
        </w:rPr>
        <w:t xml:space="preserve"> נכון למועד סיום הביקורת</w:t>
      </w:r>
      <w:r>
        <w:rPr>
          <w:rFonts w:hint="cs"/>
          <w:rtl/>
        </w:rPr>
        <w:t xml:space="preserve"> בינואר 2025,</w:t>
      </w:r>
      <w:r w:rsidRPr="005E3B63">
        <w:rPr>
          <w:rFonts w:hint="cs"/>
          <w:rtl/>
        </w:rPr>
        <w:t xml:space="preserve"> באמצעות </w:t>
      </w:r>
      <w:r>
        <w:rPr>
          <w:rFonts w:hint="cs"/>
          <w:rtl/>
        </w:rPr>
        <w:t>שני</w:t>
      </w:r>
      <w:r w:rsidRPr="005E3B63">
        <w:rPr>
          <w:rFonts w:hint="cs"/>
          <w:rtl/>
        </w:rPr>
        <w:t xml:space="preserve"> קולות קוראים שפורסמו</w:t>
      </w:r>
      <w:r>
        <w:rPr>
          <w:rFonts w:hint="cs"/>
          <w:rtl/>
        </w:rPr>
        <w:t>, כמפורט להלן.</w:t>
      </w:r>
    </w:p>
    <w:p w:rsidR="00F004FC" w:rsidRPr="005E3B63" w:rsidP="00F004FC">
      <w:pPr>
        <w:spacing w:line="269" w:lineRule="auto"/>
      </w:pPr>
    </w:p>
    <w:p w:rsidR="00F004FC" w:rsidRPr="00DA47E4" w:rsidP="00F004FC">
      <w:pPr>
        <w:pStyle w:val="Heading5"/>
        <w:spacing w:line="269" w:lineRule="auto"/>
        <w:rPr>
          <w:rtl/>
        </w:rPr>
      </w:pPr>
      <w:bookmarkStart w:id="122" w:name="_Toc193898252"/>
      <w:r w:rsidRPr="005E3B63">
        <w:rPr>
          <w:rFonts w:hint="eastAsia"/>
          <w:rtl/>
        </w:rPr>
        <w:t>קול</w:t>
      </w:r>
      <w:r w:rsidRPr="005E3B63">
        <w:rPr>
          <w:rtl/>
        </w:rPr>
        <w:t xml:space="preserve"> קורא של המשרד להגנת הסביבה</w:t>
      </w:r>
      <w:bookmarkEnd w:id="122"/>
      <w:r w:rsidRPr="005E3B63">
        <w:rPr>
          <w:rtl/>
        </w:rPr>
        <w:t xml:space="preserve"> </w:t>
      </w:r>
    </w:p>
    <w:p w:rsidR="00F004FC" w:rsidP="00F004FC">
      <w:pPr>
        <w:pStyle w:val="a"/>
        <w:spacing w:line="269" w:lineRule="auto"/>
        <w:rPr>
          <w:rtl/>
        </w:rPr>
      </w:pPr>
    </w:p>
    <w:p w:rsidR="00F004FC" w:rsidRPr="002D12F9" w:rsidP="00F004FC">
      <w:pPr>
        <w:spacing w:line="269" w:lineRule="auto"/>
        <w:rPr>
          <w:rtl/>
        </w:rPr>
      </w:pPr>
      <w:r w:rsidRPr="002D12F9">
        <w:rPr>
          <w:rFonts w:hint="cs"/>
          <w:rtl/>
        </w:rPr>
        <w:t xml:space="preserve">החלטת </w:t>
      </w:r>
      <w:r>
        <w:rPr>
          <w:rFonts w:hint="cs"/>
          <w:rtl/>
        </w:rPr>
        <w:t>ה</w:t>
      </w:r>
      <w:r w:rsidRPr="002D12F9">
        <w:rPr>
          <w:rFonts w:hint="cs"/>
          <w:rtl/>
        </w:rPr>
        <w:t xml:space="preserve">ממשלה 1022 קבעה כי יפורסם </w:t>
      </w:r>
      <w:r w:rsidRPr="002D12F9">
        <w:rPr>
          <w:rtl/>
        </w:rPr>
        <w:t xml:space="preserve">הליך פומבי להכנת </w:t>
      </w:r>
      <w:r w:rsidRPr="002D12F9">
        <w:rPr>
          <w:rtl/>
        </w:rPr>
        <w:t>ת</w:t>
      </w:r>
      <w:r>
        <w:rPr>
          <w:rFonts w:hint="cs"/>
          <w:rtl/>
        </w:rPr>
        <w:t>ו</w:t>
      </w:r>
      <w:r w:rsidRPr="002D12F9">
        <w:rPr>
          <w:rtl/>
        </w:rPr>
        <w:t>כניות</w:t>
      </w:r>
      <w:r w:rsidRPr="002D12F9">
        <w:rPr>
          <w:rFonts w:hint="cs"/>
          <w:rtl/>
        </w:rPr>
        <w:t xml:space="preserve"> </w:t>
      </w:r>
      <w:r w:rsidRPr="002D12F9">
        <w:rPr>
          <w:rtl/>
        </w:rPr>
        <w:t xml:space="preserve">פעולה, </w:t>
      </w:r>
      <w:r w:rsidRPr="002D12F9">
        <w:rPr>
          <w:rtl/>
        </w:rPr>
        <w:t>ת</w:t>
      </w:r>
      <w:r>
        <w:rPr>
          <w:rFonts w:hint="cs"/>
          <w:rtl/>
        </w:rPr>
        <w:t>ו</w:t>
      </w:r>
      <w:r w:rsidRPr="002D12F9">
        <w:rPr>
          <w:rtl/>
        </w:rPr>
        <w:t>כניות</w:t>
      </w:r>
      <w:r w:rsidRPr="002D12F9">
        <w:rPr>
          <w:rtl/>
        </w:rPr>
        <w:t xml:space="preserve"> אב ות</w:t>
      </w:r>
      <w:r>
        <w:rPr>
          <w:rFonts w:hint="cs"/>
          <w:rtl/>
        </w:rPr>
        <w:t>ו</w:t>
      </w:r>
      <w:r w:rsidRPr="002D12F9">
        <w:rPr>
          <w:rtl/>
        </w:rPr>
        <w:t>כניות</w:t>
      </w:r>
      <w:r w:rsidRPr="002D12F9">
        <w:rPr>
          <w:rFonts w:hint="cs"/>
          <w:rtl/>
        </w:rPr>
        <w:t xml:space="preserve"> </w:t>
      </w:r>
      <w:r w:rsidRPr="002D12F9">
        <w:rPr>
          <w:rtl/>
        </w:rPr>
        <w:t>שאינן סטטוטוריות ברשויות</w:t>
      </w:r>
      <w:r w:rsidRPr="002D12F9">
        <w:rPr>
          <w:rFonts w:hint="cs"/>
          <w:rtl/>
        </w:rPr>
        <w:t xml:space="preserve"> </w:t>
      </w:r>
      <w:r w:rsidRPr="002D12F9">
        <w:rPr>
          <w:rtl/>
        </w:rPr>
        <w:t>המקומיות להתמודדות עם</w:t>
      </w:r>
      <w:r w:rsidRPr="002D12F9">
        <w:rPr>
          <w:rFonts w:hint="cs"/>
          <w:rtl/>
        </w:rPr>
        <w:t xml:space="preserve"> </w:t>
      </w:r>
      <w:r w:rsidRPr="002D12F9">
        <w:rPr>
          <w:rtl/>
        </w:rPr>
        <w:t>משבר האקלים לרבות ייעור</w:t>
      </w:r>
      <w:r w:rsidRPr="002D12F9">
        <w:rPr>
          <w:rFonts w:hint="cs"/>
          <w:rtl/>
        </w:rPr>
        <w:t xml:space="preserve"> </w:t>
      </w:r>
      <w:r w:rsidRPr="002D12F9">
        <w:rPr>
          <w:rtl/>
        </w:rPr>
        <w:t>עירוני</w:t>
      </w:r>
      <w:r>
        <w:rPr>
          <w:rFonts w:hint="cs"/>
          <w:rtl/>
        </w:rPr>
        <w:t>.</w:t>
      </w:r>
      <w:r w:rsidRPr="002D12F9">
        <w:rPr>
          <w:rFonts w:hint="cs"/>
          <w:rtl/>
        </w:rPr>
        <w:t xml:space="preserve"> </w:t>
      </w:r>
    </w:p>
    <w:p w:rsidR="00F004FC" w:rsidP="00F004FC">
      <w:pPr>
        <w:pStyle w:val="a"/>
        <w:spacing w:line="269" w:lineRule="auto"/>
        <w:rPr>
          <w:rtl/>
        </w:rPr>
      </w:pPr>
    </w:p>
    <w:p w:rsidR="00F004FC" w:rsidP="00F004FC">
      <w:pPr>
        <w:spacing w:line="269" w:lineRule="auto"/>
        <w:rPr>
          <w:rtl/>
        </w:rPr>
      </w:pPr>
      <w:bookmarkStart w:id="123" w:name="_Hlk191214541"/>
      <w:r w:rsidRPr="00AF72FE">
        <w:rPr>
          <w:rtl/>
        </w:rPr>
        <w:t xml:space="preserve">באוגוסט 2022 פרסם המשרד להגנת הסביבה קול קורא להכנת </w:t>
      </w:r>
      <w:r w:rsidRPr="00AF72FE">
        <w:rPr>
          <w:rtl/>
        </w:rPr>
        <w:t>תוכניות</w:t>
      </w:r>
      <w:r w:rsidRPr="00AF72FE">
        <w:rPr>
          <w:rtl/>
        </w:rPr>
        <w:t xml:space="preserve"> עירוניות</w:t>
      </w:r>
      <w:r w:rsidRPr="00AF72FE">
        <w:rPr>
          <w:rFonts w:hint="cs"/>
          <w:rtl/>
        </w:rPr>
        <w:t xml:space="preserve"> </w:t>
      </w:r>
      <w:r w:rsidRPr="00AF72FE">
        <w:rPr>
          <w:rtl/>
        </w:rPr>
        <w:t xml:space="preserve">להצללה ולקירור באמצעות </w:t>
      </w:r>
      <w:r w:rsidRPr="00900346">
        <w:rPr>
          <w:rtl/>
        </w:rPr>
        <w:t xml:space="preserve">עצים </w:t>
      </w:r>
      <w:r w:rsidRPr="00900346">
        <w:rPr>
          <w:rFonts w:hint="eastAsia"/>
          <w:rtl/>
        </w:rPr>
        <w:t>ויישום</w:t>
      </w:r>
      <w:r w:rsidRPr="00900346">
        <w:rPr>
          <w:rtl/>
        </w:rPr>
        <w:t xml:space="preserve"> </w:t>
      </w:r>
      <w:r w:rsidRPr="00900346">
        <w:rPr>
          <w:rFonts w:hint="eastAsia"/>
          <w:rtl/>
        </w:rPr>
        <w:t>תוכניות</w:t>
      </w:r>
      <w:r w:rsidRPr="00900346">
        <w:rPr>
          <w:rtl/>
        </w:rPr>
        <w:t xml:space="preserve"> חלוץ (</w:t>
      </w:r>
      <w:r w:rsidRPr="00900346">
        <w:rPr>
          <w:rtl/>
        </w:rPr>
        <w:t>פיילוטים</w:t>
      </w:r>
      <w:r w:rsidRPr="00900346">
        <w:rPr>
          <w:rtl/>
        </w:rPr>
        <w:t>)</w:t>
      </w:r>
      <w:r w:rsidRPr="00AF72FE">
        <w:rPr>
          <w:rtl/>
        </w:rPr>
        <w:t xml:space="preserve"> לפעולות הצללה אופרטיביות</w:t>
      </w:r>
      <w:bookmarkStart w:id="124" w:name="_Hlk186962530"/>
      <w:bookmarkEnd w:id="123"/>
      <w:r>
        <w:rPr>
          <w:rFonts w:hint="cs"/>
          <w:rtl/>
        </w:rPr>
        <w:t>. הפרסום נעשה שלא במסגרת התפקיד שהוטל על המשרד בהחלטת הממשלה 1022 ונועד לגשר על פרק הזמן שעד להתקנת התקנות ולאפשר בינתיים הפקת תובנות שיסייעו ביישום תוכנית משרד החקלאות עם התקנת התקנות</w:t>
      </w:r>
      <w:r>
        <w:rPr>
          <w:rStyle w:val="FootnoteReference1"/>
          <w:rtl/>
        </w:rPr>
        <w:footnoteReference w:id="165"/>
      </w:r>
      <w:r w:rsidRPr="00AF72FE">
        <w:rPr>
          <w:rtl/>
        </w:rPr>
        <w:t>.</w:t>
      </w:r>
      <w:bookmarkEnd w:id="124"/>
      <w:r w:rsidRPr="00AF72FE">
        <w:rPr>
          <w:rFonts w:hint="cs"/>
          <w:rtl/>
        </w:rPr>
        <w:t xml:space="preserve"> </w:t>
      </w:r>
      <w:bookmarkStart w:id="125" w:name="_Hlk110414430"/>
      <w:bookmarkStart w:id="126" w:name="_Hlk111720536"/>
      <w:r w:rsidRPr="00AF72FE">
        <w:rPr>
          <w:rFonts w:hint="cs"/>
          <w:rtl/>
        </w:rPr>
        <w:t>ל</w:t>
      </w:r>
      <w:r w:rsidRPr="00AF72FE">
        <w:rPr>
          <w:rtl/>
        </w:rPr>
        <w:t xml:space="preserve">הכנת תוכנית הצללה </w:t>
      </w:r>
      <w:r>
        <w:rPr>
          <w:rFonts w:hint="cs"/>
          <w:rtl/>
        </w:rPr>
        <w:t>עירונית</w:t>
      </w:r>
      <w:r w:rsidRPr="00AF72FE">
        <w:rPr>
          <w:rFonts w:hint="cs"/>
          <w:rtl/>
        </w:rPr>
        <w:t xml:space="preserve"> הוקצו 10 </w:t>
      </w:r>
      <w:r>
        <w:rPr>
          <w:rFonts w:hint="cs"/>
          <w:rtl/>
        </w:rPr>
        <w:t>מיליוני</w:t>
      </w:r>
      <w:r w:rsidRPr="00AF72FE">
        <w:rPr>
          <w:rFonts w:hint="cs"/>
          <w:rtl/>
        </w:rPr>
        <w:t xml:space="preserve"> </w:t>
      </w:r>
      <w:r>
        <w:rPr>
          <w:rFonts w:hint="cs"/>
          <w:rtl/>
        </w:rPr>
        <w:t>ש</w:t>
      </w:r>
      <w:r>
        <w:rPr>
          <w:rtl/>
        </w:rPr>
        <w:t>"</w:t>
      </w:r>
      <w:r>
        <w:rPr>
          <w:rFonts w:hint="cs"/>
          <w:rtl/>
        </w:rPr>
        <w:t>ח,</w:t>
      </w:r>
      <w:r w:rsidRPr="00AF72FE">
        <w:rPr>
          <w:rFonts w:hint="cs"/>
          <w:rtl/>
        </w:rPr>
        <w:t xml:space="preserve"> </w:t>
      </w:r>
      <w:r>
        <w:rPr>
          <w:rFonts w:hint="cs"/>
          <w:rtl/>
        </w:rPr>
        <w:t xml:space="preserve">וליישום </w:t>
      </w:r>
      <w:r>
        <w:rPr>
          <w:rFonts w:hint="cs"/>
          <w:rtl/>
        </w:rPr>
        <w:t>תוכניות</w:t>
      </w:r>
      <w:r>
        <w:rPr>
          <w:rFonts w:hint="cs"/>
          <w:rtl/>
        </w:rPr>
        <w:t xml:space="preserve"> חלוץ</w:t>
      </w:r>
      <w:r w:rsidRPr="00AF72FE">
        <w:rPr>
          <w:rtl/>
        </w:rPr>
        <w:t xml:space="preserve"> </w:t>
      </w:r>
      <w:bookmarkEnd w:id="125"/>
      <w:r w:rsidRPr="00AF72FE">
        <w:rPr>
          <w:rtl/>
        </w:rPr>
        <w:t>לפעולות הצללה אופרטיביות</w:t>
      </w:r>
      <w:r w:rsidRPr="00AF72FE">
        <w:rPr>
          <w:rFonts w:hint="cs"/>
          <w:rtl/>
        </w:rPr>
        <w:t xml:space="preserve"> הוקצו 15 </w:t>
      </w:r>
      <w:r>
        <w:rPr>
          <w:rFonts w:hint="cs"/>
          <w:rtl/>
        </w:rPr>
        <w:t>מיליוני</w:t>
      </w:r>
      <w:r w:rsidRPr="00AF72FE">
        <w:rPr>
          <w:rFonts w:hint="cs"/>
          <w:rtl/>
        </w:rPr>
        <w:t xml:space="preserve"> </w:t>
      </w:r>
      <w:r>
        <w:rPr>
          <w:rFonts w:hint="cs"/>
          <w:rtl/>
        </w:rPr>
        <w:t>ש</w:t>
      </w:r>
      <w:r>
        <w:rPr>
          <w:rtl/>
        </w:rPr>
        <w:t>"</w:t>
      </w:r>
      <w:r>
        <w:rPr>
          <w:rFonts w:hint="cs"/>
          <w:rtl/>
        </w:rPr>
        <w:t>ח</w:t>
      </w:r>
      <w:r w:rsidRPr="00AF72FE">
        <w:rPr>
          <w:rtl/>
        </w:rPr>
        <w:t xml:space="preserve">. </w:t>
      </w:r>
      <w:r w:rsidRPr="00AF72FE">
        <w:rPr>
          <w:rFonts w:hint="cs"/>
          <w:rtl/>
        </w:rPr>
        <w:t xml:space="preserve">רק עיריות או מועצות מקומיות שמספר </w:t>
      </w:r>
      <w:r w:rsidRPr="00AF72FE">
        <w:rPr>
          <w:rFonts w:hint="cs"/>
          <w:rtl/>
        </w:rPr>
        <w:t xml:space="preserve">תושביהן עמד על 50,000 ומעלה </w:t>
      </w:r>
      <w:r>
        <w:rPr>
          <w:rFonts w:hint="cs"/>
          <w:rtl/>
        </w:rPr>
        <w:t>הורשו</w:t>
      </w:r>
      <w:r w:rsidRPr="00AF72FE">
        <w:rPr>
          <w:rFonts w:hint="cs"/>
          <w:rtl/>
        </w:rPr>
        <w:t xml:space="preserve"> להגיש בקשה </w:t>
      </w:r>
      <w:r>
        <w:rPr>
          <w:rFonts w:hint="cs"/>
          <w:rtl/>
        </w:rPr>
        <w:t>ל</w:t>
      </w:r>
      <w:r w:rsidRPr="00AF72FE">
        <w:rPr>
          <w:rFonts w:hint="cs"/>
          <w:rtl/>
        </w:rPr>
        <w:t xml:space="preserve">תמיכה. </w:t>
      </w:r>
      <w:r>
        <w:rPr>
          <w:rFonts w:eastAsia="Arial" w:hint="cs"/>
          <w:rtl/>
          <w:lang w:val="en"/>
        </w:rPr>
        <w:t>שיעור ה</w:t>
      </w:r>
      <w:r w:rsidRPr="007A51F6">
        <w:rPr>
          <w:rFonts w:eastAsia="Arial"/>
          <w:rtl/>
          <w:lang w:val="en"/>
        </w:rPr>
        <w:t xml:space="preserve">תמיכה </w:t>
      </w:r>
      <w:r>
        <w:rPr>
          <w:rFonts w:eastAsia="Arial" w:hint="cs"/>
          <w:rtl/>
          <w:lang w:val="en"/>
        </w:rPr>
        <w:t>המרבית</w:t>
      </w:r>
      <w:r w:rsidRPr="007A51F6">
        <w:rPr>
          <w:rFonts w:eastAsia="Arial"/>
          <w:rtl/>
          <w:lang w:val="en"/>
        </w:rPr>
        <w:t xml:space="preserve"> האפשרית</w:t>
      </w:r>
      <w:r>
        <w:rPr>
          <w:rFonts w:eastAsia="Arial" w:hint="cs"/>
          <w:rtl/>
          <w:lang w:val="en"/>
        </w:rPr>
        <w:t xml:space="preserve"> היה </w:t>
      </w:r>
      <w:r w:rsidRPr="007A51F6">
        <w:rPr>
          <w:rFonts w:eastAsia="Arial" w:hint="cs"/>
          <w:rtl/>
          <w:lang w:val="en"/>
        </w:rPr>
        <w:t xml:space="preserve">70% לתוכניות הצללה </w:t>
      </w:r>
      <w:r>
        <w:rPr>
          <w:rFonts w:eastAsia="Arial" w:hint="cs"/>
          <w:rtl/>
          <w:lang w:val="en"/>
        </w:rPr>
        <w:t xml:space="preserve">עירונית </w:t>
      </w:r>
      <w:r w:rsidRPr="007A51F6">
        <w:rPr>
          <w:rFonts w:eastAsia="Arial" w:hint="cs"/>
          <w:rtl/>
          <w:lang w:val="en"/>
        </w:rPr>
        <w:t>ו</w:t>
      </w:r>
      <w:r>
        <w:rPr>
          <w:rFonts w:eastAsia="Arial" w:hint="cs"/>
          <w:rtl/>
          <w:lang w:val="en"/>
        </w:rPr>
        <w:t>-</w:t>
      </w:r>
      <w:r w:rsidRPr="007A51F6">
        <w:rPr>
          <w:rFonts w:eastAsia="Arial" w:hint="cs"/>
          <w:rtl/>
          <w:lang w:val="en"/>
        </w:rPr>
        <w:t xml:space="preserve">50% </w:t>
      </w:r>
      <w:r>
        <w:rPr>
          <w:rFonts w:eastAsia="Arial" w:hint="cs"/>
          <w:rtl/>
          <w:lang w:val="en"/>
        </w:rPr>
        <w:t>לתוכנית חלוץ לנטיעות,</w:t>
      </w:r>
      <w:r>
        <w:rPr>
          <w:rFonts w:hint="cs"/>
          <w:rtl/>
        </w:rPr>
        <w:t xml:space="preserve"> כמתואר בתרשים להלן.</w:t>
      </w:r>
    </w:p>
    <w:p w:rsidR="00F004FC" w:rsidP="00F004FC">
      <w:pPr>
        <w:pStyle w:val="a"/>
        <w:spacing w:line="269" w:lineRule="auto"/>
        <w:rPr>
          <w:rtl/>
        </w:rPr>
      </w:pPr>
    </w:p>
    <w:p w:rsidR="00F004FC" w:rsidP="00F004FC">
      <w:pPr>
        <w:keepNext/>
        <w:keepLines/>
        <w:spacing w:line="269" w:lineRule="auto"/>
        <w:jc w:val="center"/>
        <w:rPr>
          <w:rtl/>
        </w:rPr>
      </w:pPr>
      <w:r>
        <w:rPr>
          <w:rFonts w:hint="cs"/>
          <w:rtl/>
        </w:rPr>
        <w:t xml:space="preserve">תרשים 7: </w:t>
      </w:r>
      <w:r w:rsidRPr="00A22D34">
        <w:rPr>
          <w:rFonts w:hint="cs"/>
          <w:b/>
          <w:bCs/>
          <w:rtl/>
        </w:rPr>
        <w:t>היקפי תמיכה מקול קורא של המשרד להגנת הסביבה לפי נושא התמיכה</w:t>
      </w:r>
    </w:p>
    <w:bookmarkEnd w:id="126"/>
    <w:p w:rsidR="00F004FC" w:rsidP="00F004FC">
      <w:pPr>
        <w:spacing w:line="269" w:lineRule="auto"/>
        <w:jc w:val="center"/>
        <w:rPr>
          <w:szCs w:val="20"/>
          <w:rtl/>
        </w:rPr>
      </w:pPr>
      <w:r>
        <w:rPr>
          <w:rFonts w:hint="cs"/>
          <w:noProof/>
          <w:szCs w:val="20"/>
          <w:rtl/>
          <w:lang w:val="he-IL"/>
        </w:rPr>
        <w:drawing>
          <wp:inline distT="0" distB="0" distL="0" distR="0">
            <wp:extent cx="4678680" cy="3090672"/>
            <wp:effectExtent l="0" t="0" r="7620" b="0"/>
            <wp:docPr id="80" name="תמונה 80" descr="בתרשים מוצגים היקפי התמיכה מקול קורא של המשרד להגנת הסביבה להכנת תוכניות עירוניות להצללה ולקירור באמצעות עצים ויישום תוכניות חלוץ (פיילוטים) לפעולות הצללה אופרטיביות.  בחלק העליון של התרשים: תוכנית הצללה עירונית ויישוםתוכנית חלוץ (פיילוט) לנטיעת עצים אושרה ל-10 רשויות בהיקף כספי של כ- 15.467 מיליון ש&quot;ח; בחלק השמאלי: יישום תוכנית חלוץ (פיילוט)לנטיעת עצים בלבד אושרה ל-&#10;3 רשויות בהיקף כספי של כ- 3.6 מיליון ש&quot;ח; בחלק הימני תוכנית הצללה עירונית בלבד אושרה ל-&#10;7 רשויות בהיקף כספי של כ- 2.23 מיליון ש&quot;ח.&#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Tarshim-6-Public space-01.jpg"/>
                    <pic:cNvPicPr/>
                  </pic:nvPicPr>
                  <pic:blipFill>
                    <a:blip xmlns:r="http://schemas.openxmlformats.org/officeDocument/2006/relationships" r:embed="rId52" cstate="print">
                      <a:extLst>
                        <a:ext xmlns:a="http://schemas.openxmlformats.org/drawingml/2006/main" uri="{28A0092B-C50C-407E-A947-70E740481C1C}">
                          <a14:useLocalDpi xmlns:a14="http://schemas.microsoft.com/office/drawing/2010/main" val="0"/>
                        </a:ext>
                      </a:extLst>
                    </a:blip>
                    <a:stretch>
                      <a:fillRect/>
                    </a:stretch>
                  </pic:blipFill>
                  <pic:spPr>
                    <a:xfrm>
                      <a:off x="0" y="0"/>
                      <a:ext cx="4678680" cy="3090672"/>
                    </a:xfrm>
                    <a:prstGeom prst="rect">
                      <a:avLst/>
                    </a:prstGeom>
                  </pic:spPr>
                </pic:pic>
              </a:graphicData>
            </a:graphic>
          </wp:inline>
        </w:drawing>
      </w:r>
    </w:p>
    <w:p w:rsidR="00F004FC" w:rsidRPr="002D2F19" w:rsidP="00F004FC">
      <w:pPr>
        <w:spacing w:line="269" w:lineRule="auto"/>
        <w:jc w:val="left"/>
        <w:rPr>
          <w:szCs w:val="20"/>
          <w:rtl/>
        </w:rPr>
      </w:pPr>
      <w:r w:rsidRPr="002D2F19">
        <w:rPr>
          <w:rFonts w:hint="cs"/>
          <w:szCs w:val="20"/>
          <w:rtl/>
        </w:rPr>
        <w:t>על פי נתוני המשרד להגנת הסביבה, בעיבוד משרד מבקר המדינה.</w:t>
      </w:r>
    </w:p>
    <w:p w:rsidR="00F004FC" w:rsidP="00F004FC">
      <w:pPr>
        <w:pStyle w:val="a"/>
        <w:spacing w:line="269" w:lineRule="auto"/>
        <w:rPr>
          <w:rtl/>
        </w:rPr>
      </w:pPr>
    </w:p>
    <w:p w:rsidR="00F004FC" w:rsidRPr="00F50CD2" w:rsidP="00F004FC">
      <w:pPr>
        <w:spacing w:line="269" w:lineRule="auto"/>
        <w:rPr>
          <w:rtl/>
        </w:rPr>
      </w:pPr>
      <w:r>
        <w:rPr>
          <w:rFonts w:hint="cs"/>
          <w:rtl/>
        </w:rPr>
        <w:t>הקול הקורא של המשרד להגנת הסביבה העניק תמיכה ל-</w:t>
      </w:r>
      <w:r w:rsidRPr="00F50CD2">
        <w:rPr>
          <w:rtl/>
        </w:rPr>
        <w:t xml:space="preserve">21 רשויות </w:t>
      </w:r>
      <w:r>
        <w:rPr>
          <w:rFonts w:hint="cs"/>
          <w:rtl/>
        </w:rPr>
        <w:t xml:space="preserve">מקומיות </w:t>
      </w:r>
      <w:r w:rsidRPr="00F50CD2">
        <w:rPr>
          <w:rtl/>
        </w:rPr>
        <w:t>בסכום כולל של</w:t>
      </w:r>
      <w:r>
        <w:rPr>
          <w:rtl/>
        </w:rPr>
        <w:t xml:space="preserve"> כ-</w:t>
      </w:r>
      <w:r w:rsidRPr="00F50CD2">
        <w:rPr>
          <w:rtl/>
        </w:rPr>
        <w:t>21.3</w:t>
      </w:r>
      <w:r w:rsidRPr="00F50CD2">
        <w:rPr>
          <w:rFonts w:hint="cs"/>
          <w:rtl/>
        </w:rPr>
        <w:t xml:space="preserve"> מיליוני </w:t>
      </w:r>
      <w:r>
        <w:rPr>
          <w:rFonts w:hint="cs"/>
          <w:rtl/>
        </w:rPr>
        <w:t>ש"ח</w:t>
      </w:r>
      <w:r w:rsidRPr="00F50CD2">
        <w:rPr>
          <w:rtl/>
        </w:rPr>
        <w:t>. מבין רשויות</w:t>
      </w:r>
      <w:r>
        <w:rPr>
          <w:rFonts w:hint="cs"/>
          <w:rtl/>
        </w:rPr>
        <w:t xml:space="preserve"> מקומיות</w:t>
      </w:r>
      <w:r w:rsidRPr="00F50CD2">
        <w:rPr>
          <w:rtl/>
        </w:rPr>
        <w:t xml:space="preserve"> אלה, 11 נתמכו בתוכנית הצללה </w:t>
      </w:r>
      <w:r>
        <w:rPr>
          <w:rFonts w:hint="cs"/>
          <w:rtl/>
        </w:rPr>
        <w:t>עירונית ובתוכנית חלוץ</w:t>
      </w:r>
      <w:r w:rsidRPr="00F50CD2">
        <w:rPr>
          <w:rtl/>
        </w:rPr>
        <w:t xml:space="preserve"> גם יחד, 7 נתמכו בתוכנית</w:t>
      </w:r>
      <w:r w:rsidRPr="00F50CD2">
        <w:rPr>
          <w:rFonts w:hint="cs"/>
          <w:rtl/>
        </w:rPr>
        <w:t xml:space="preserve"> הצללה</w:t>
      </w:r>
      <w:r w:rsidRPr="00F50CD2">
        <w:rPr>
          <w:rtl/>
        </w:rPr>
        <w:t xml:space="preserve"> </w:t>
      </w:r>
      <w:r>
        <w:rPr>
          <w:rFonts w:hint="cs"/>
          <w:rtl/>
        </w:rPr>
        <w:t xml:space="preserve">עירונית </w:t>
      </w:r>
      <w:r w:rsidRPr="00F50CD2">
        <w:rPr>
          <w:rFonts w:hint="cs"/>
          <w:rtl/>
        </w:rPr>
        <w:t>בלבד</w:t>
      </w:r>
      <w:r w:rsidRPr="00F50CD2">
        <w:rPr>
          <w:rtl/>
        </w:rPr>
        <w:t xml:space="preserve">, </w:t>
      </w:r>
      <w:r w:rsidRPr="00F50CD2">
        <w:rPr>
          <w:rFonts w:hint="cs"/>
          <w:rtl/>
        </w:rPr>
        <w:t>ו</w:t>
      </w:r>
      <w:r>
        <w:rPr>
          <w:rFonts w:hint="cs"/>
          <w:rtl/>
        </w:rPr>
        <w:t>-</w:t>
      </w:r>
      <w:r w:rsidRPr="00F50CD2">
        <w:rPr>
          <w:rtl/>
        </w:rPr>
        <w:t xml:space="preserve">3 </w:t>
      </w:r>
      <w:r w:rsidRPr="00F50CD2">
        <w:rPr>
          <w:rFonts w:hint="cs"/>
          <w:rtl/>
        </w:rPr>
        <w:t>נתמכו</w:t>
      </w:r>
      <w:r w:rsidRPr="00F50CD2">
        <w:rPr>
          <w:rtl/>
        </w:rPr>
        <w:t xml:space="preserve"> </w:t>
      </w:r>
      <w:r>
        <w:rPr>
          <w:rFonts w:hint="cs"/>
          <w:rtl/>
        </w:rPr>
        <w:t xml:space="preserve">בתוכנית חלוץ </w:t>
      </w:r>
      <w:r w:rsidRPr="00F50CD2">
        <w:rPr>
          <w:rFonts w:hint="cs"/>
          <w:rtl/>
        </w:rPr>
        <w:t>בלבד</w:t>
      </w:r>
      <w:r w:rsidRPr="00F50CD2">
        <w:rPr>
          <w:rtl/>
        </w:rPr>
        <w:t xml:space="preserve">. </w:t>
      </w:r>
      <w:r w:rsidRPr="00F50CD2">
        <w:rPr>
          <w:rFonts w:hint="cs"/>
          <w:rtl/>
        </w:rPr>
        <w:t>תמיכה</w:t>
      </w:r>
      <w:r w:rsidRPr="00F50CD2">
        <w:rPr>
          <w:rtl/>
        </w:rPr>
        <w:t xml:space="preserve"> </w:t>
      </w:r>
      <w:r w:rsidRPr="00F50CD2">
        <w:rPr>
          <w:rFonts w:hint="cs"/>
          <w:rtl/>
        </w:rPr>
        <w:t>בהכנת</w:t>
      </w:r>
      <w:r w:rsidRPr="00F50CD2">
        <w:rPr>
          <w:rtl/>
        </w:rPr>
        <w:t xml:space="preserve"> </w:t>
      </w:r>
      <w:r w:rsidRPr="00F50CD2">
        <w:rPr>
          <w:rFonts w:hint="cs"/>
          <w:rtl/>
        </w:rPr>
        <w:t>תוכנית</w:t>
      </w:r>
      <w:r w:rsidRPr="00F50CD2">
        <w:rPr>
          <w:rtl/>
        </w:rPr>
        <w:t xml:space="preserve"> </w:t>
      </w:r>
      <w:r w:rsidRPr="00F50CD2">
        <w:rPr>
          <w:rFonts w:hint="cs"/>
          <w:rtl/>
        </w:rPr>
        <w:t>הצללה</w:t>
      </w:r>
      <w:r w:rsidRPr="00F50CD2">
        <w:rPr>
          <w:rtl/>
        </w:rPr>
        <w:t xml:space="preserve"> </w:t>
      </w:r>
      <w:r w:rsidRPr="00F50CD2">
        <w:rPr>
          <w:rFonts w:hint="cs"/>
          <w:rtl/>
        </w:rPr>
        <w:t>עירונית</w:t>
      </w:r>
      <w:r w:rsidRPr="00F50CD2">
        <w:rPr>
          <w:rtl/>
        </w:rPr>
        <w:t xml:space="preserve"> </w:t>
      </w:r>
      <w:r w:rsidRPr="00F50CD2">
        <w:rPr>
          <w:rFonts w:hint="cs"/>
          <w:rtl/>
        </w:rPr>
        <w:t>הוענקה</w:t>
      </w:r>
      <w:r w:rsidRPr="00F50CD2">
        <w:rPr>
          <w:rtl/>
        </w:rPr>
        <w:t xml:space="preserve"> </w:t>
      </w:r>
      <w:r w:rsidRPr="00F50CD2">
        <w:rPr>
          <w:rFonts w:hint="cs"/>
          <w:rtl/>
        </w:rPr>
        <w:t>ל-18 רשויות</w:t>
      </w:r>
      <w:r w:rsidRPr="00F50CD2">
        <w:rPr>
          <w:rtl/>
        </w:rPr>
        <w:t xml:space="preserve"> </w:t>
      </w:r>
      <w:r>
        <w:rPr>
          <w:rFonts w:hint="cs"/>
          <w:rtl/>
        </w:rPr>
        <w:t xml:space="preserve">מקומיות </w:t>
      </w:r>
      <w:r w:rsidRPr="00F50CD2">
        <w:rPr>
          <w:rFonts w:hint="cs"/>
          <w:rtl/>
        </w:rPr>
        <w:t>בהיקף</w:t>
      </w:r>
      <w:r w:rsidRPr="00F50CD2">
        <w:rPr>
          <w:rtl/>
        </w:rPr>
        <w:t xml:space="preserve"> </w:t>
      </w:r>
      <w:r w:rsidRPr="00F50CD2">
        <w:rPr>
          <w:rFonts w:hint="cs"/>
          <w:rtl/>
        </w:rPr>
        <w:t>כולל</w:t>
      </w:r>
      <w:r w:rsidRPr="00F50CD2">
        <w:rPr>
          <w:rtl/>
        </w:rPr>
        <w:t xml:space="preserve"> </w:t>
      </w:r>
      <w:r w:rsidRPr="00F50CD2">
        <w:rPr>
          <w:rFonts w:hint="cs"/>
          <w:rtl/>
        </w:rPr>
        <w:t>של</w:t>
      </w:r>
      <w:r w:rsidRPr="00F50CD2">
        <w:rPr>
          <w:rtl/>
        </w:rPr>
        <w:t xml:space="preserve"> </w:t>
      </w:r>
      <w:r>
        <w:rPr>
          <w:rFonts w:hint="cs"/>
          <w:rtl/>
        </w:rPr>
        <w:t>כ-</w:t>
      </w:r>
      <w:r w:rsidRPr="00F50CD2">
        <w:rPr>
          <w:rtl/>
        </w:rPr>
        <w:t xml:space="preserve">6.3 </w:t>
      </w:r>
      <w:r w:rsidRPr="00F50CD2">
        <w:rPr>
          <w:rFonts w:hint="cs"/>
          <w:rtl/>
        </w:rPr>
        <w:t>מיליון</w:t>
      </w:r>
      <w:r w:rsidRPr="00F50CD2">
        <w:rPr>
          <w:rtl/>
        </w:rPr>
        <w:t xml:space="preserve"> </w:t>
      </w:r>
      <w:r>
        <w:rPr>
          <w:rFonts w:hint="cs"/>
          <w:rtl/>
        </w:rPr>
        <w:t>ש"ח</w:t>
      </w:r>
      <w:r w:rsidRPr="00F50CD2">
        <w:rPr>
          <w:rtl/>
        </w:rPr>
        <w:t xml:space="preserve">, </w:t>
      </w:r>
      <w:r w:rsidRPr="00F50CD2">
        <w:rPr>
          <w:rFonts w:hint="cs"/>
          <w:rtl/>
        </w:rPr>
        <w:t>ותמיכה</w:t>
      </w:r>
      <w:r w:rsidRPr="00F50CD2">
        <w:rPr>
          <w:rtl/>
        </w:rPr>
        <w:t xml:space="preserve"> </w:t>
      </w:r>
      <w:r>
        <w:rPr>
          <w:rFonts w:hint="cs"/>
          <w:rtl/>
        </w:rPr>
        <w:t xml:space="preserve">בתוכניות חלוץ </w:t>
      </w:r>
      <w:r w:rsidRPr="00F50CD2">
        <w:rPr>
          <w:rFonts w:hint="cs"/>
          <w:rtl/>
        </w:rPr>
        <w:t>לנטיעת</w:t>
      </w:r>
      <w:r w:rsidRPr="00F50CD2">
        <w:rPr>
          <w:rtl/>
        </w:rPr>
        <w:t xml:space="preserve"> </w:t>
      </w:r>
      <w:r w:rsidRPr="00F50CD2">
        <w:rPr>
          <w:rFonts w:hint="cs"/>
          <w:rtl/>
        </w:rPr>
        <w:t>עצים</w:t>
      </w:r>
      <w:r w:rsidRPr="00F50CD2">
        <w:rPr>
          <w:rtl/>
        </w:rPr>
        <w:t xml:space="preserve"> </w:t>
      </w:r>
      <w:r w:rsidRPr="00F50CD2">
        <w:rPr>
          <w:rFonts w:hint="cs"/>
          <w:rtl/>
        </w:rPr>
        <w:t>הוענקה</w:t>
      </w:r>
      <w:r w:rsidRPr="00F50CD2">
        <w:rPr>
          <w:rtl/>
        </w:rPr>
        <w:t xml:space="preserve"> </w:t>
      </w:r>
      <w:r w:rsidRPr="00F50CD2">
        <w:rPr>
          <w:rFonts w:hint="cs"/>
          <w:rtl/>
        </w:rPr>
        <w:t>ל-</w:t>
      </w:r>
      <w:r w:rsidRPr="00F50CD2">
        <w:rPr>
          <w:rtl/>
        </w:rPr>
        <w:t xml:space="preserve">14 </w:t>
      </w:r>
      <w:r>
        <w:rPr>
          <w:rFonts w:hint="cs"/>
          <w:rtl/>
        </w:rPr>
        <w:t>רשויות מקומיות</w:t>
      </w:r>
      <w:r w:rsidRPr="00F50CD2">
        <w:rPr>
          <w:rFonts w:hint="cs"/>
          <w:rtl/>
        </w:rPr>
        <w:t xml:space="preserve"> בהיקף</w:t>
      </w:r>
      <w:r w:rsidRPr="00F50CD2">
        <w:rPr>
          <w:rtl/>
        </w:rPr>
        <w:t xml:space="preserve"> </w:t>
      </w:r>
      <w:r w:rsidRPr="00F50CD2">
        <w:rPr>
          <w:rFonts w:hint="cs"/>
          <w:rtl/>
        </w:rPr>
        <w:t>כולל</w:t>
      </w:r>
      <w:r w:rsidRPr="00F50CD2">
        <w:rPr>
          <w:rtl/>
        </w:rPr>
        <w:t xml:space="preserve"> </w:t>
      </w:r>
      <w:r w:rsidRPr="00F50CD2">
        <w:rPr>
          <w:rFonts w:hint="cs"/>
          <w:rtl/>
        </w:rPr>
        <w:t>של</w:t>
      </w:r>
      <w:r w:rsidRPr="00F50CD2">
        <w:rPr>
          <w:rtl/>
        </w:rPr>
        <w:t xml:space="preserve"> </w:t>
      </w:r>
      <w:r>
        <w:rPr>
          <w:rFonts w:hint="cs"/>
          <w:rtl/>
        </w:rPr>
        <w:t>כ-</w:t>
      </w:r>
      <w:r w:rsidRPr="00F50CD2">
        <w:rPr>
          <w:rFonts w:hint="cs"/>
          <w:rtl/>
        </w:rPr>
        <w:t>15</w:t>
      </w:r>
      <w:r w:rsidRPr="00F50CD2">
        <w:rPr>
          <w:rtl/>
        </w:rPr>
        <w:t xml:space="preserve"> </w:t>
      </w:r>
      <w:r w:rsidRPr="00F50CD2">
        <w:rPr>
          <w:rFonts w:hint="cs"/>
          <w:rtl/>
        </w:rPr>
        <w:t>מיליון</w:t>
      </w:r>
      <w:r w:rsidRPr="00F50CD2">
        <w:rPr>
          <w:rtl/>
        </w:rPr>
        <w:t xml:space="preserve"> </w:t>
      </w:r>
      <w:r>
        <w:rPr>
          <w:rFonts w:hint="cs"/>
          <w:rtl/>
        </w:rPr>
        <w:t xml:space="preserve">ש"ח כמצוין בלוח להלן ובתרשים שלעיל. יצוין כי עיריית שדרות זכתה לתמיכה להכנת תוכנית הצללה עירונית ותוכנית חלוץ בסכום של 4 מיליוני </w:t>
      </w:r>
      <w:r w:rsidRPr="00802B30">
        <w:rPr>
          <w:rFonts w:hint="eastAsia"/>
          <w:rtl/>
        </w:rPr>
        <w:t>ש</w:t>
      </w:r>
      <w:r w:rsidRPr="00802B30">
        <w:rPr>
          <w:rtl/>
        </w:rPr>
        <w:t>"ח</w:t>
      </w:r>
      <w:r w:rsidRPr="00802B30">
        <w:rPr>
          <w:rFonts w:hint="cs"/>
          <w:rtl/>
        </w:rPr>
        <w:t xml:space="preserve"> וב-3 מיליוני </w:t>
      </w:r>
      <w:r w:rsidRPr="00802B30">
        <w:rPr>
          <w:rFonts w:hint="eastAsia"/>
          <w:rtl/>
        </w:rPr>
        <w:t>ש</w:t>
      </w:r>
      <w:r w:rsidRPr="00802B30">
        <w:rPr>
          <w:rtl/>
        </w:rPr>
        <w:t>"ח</w:t>
      </w:r>
      <w:r>
        <w:rPr>
          <w:rFonts w:hint="cs"/>
          <w:rtl/>
        </w:rPr>
        <w:t xml:space="preserve"> נוספים במסגרת תקציבי שיקום חבל תקומה. </w:t>
      </w:r>
    </w:p>
    <w:p w:rsidR="00F004FC" w:rsidP="00F004FC">
      <w:pPr>
        <w:pStyle w:val="a"/>
        <w:spacing w:line="269" w:lineRule="auto"/>
        <w:rPr>
          <w:rtl/>
        </w:rPr>
      </w:pPr>
    </w:p>
    <w:p w:rsidR="00F004FC" w:rsidRPr="003D0898" w:rsidP="00F004FC">
      <w:pPr>
        <w:keepNext/>
        <w:keepLines/>
        <w:spacing w:line="269" w:lineRule="auto"/>
        <w:ind w:left="357"/>
        <w:jc w:val="center"/>
        <w:rPr>
          <w:rFonts w:ascii="David" w:eastAsia="Times New Roman" w:hAnsi="David"/>
          <w:sz w:val="24"/>
          <w:rtl/>
        </w:rPr>
      </w:pPr>
      <w:r>
        <w:rPr>
          <w:rFonts w:ascii="David" w:eastAsia="Times New Roman" w:hAnsi="David" w:hint="cs"/>
          <w:sz w:val="24"/>
          <w:rtl/>
        </w:rPr>
        <w:t xml:space="preserve">לוח 5: </w:t>
      </w:r>
      <w:r w:rsidRPr="00BC0626">
        <w:rPr>
          <w:rFonts w:ascii="David" w:eastAsia="Times New Roman" w:hAnsi="David" w:hint="cs"/>
          <w:b/>
          <w:bCs/>
          <w:sz w:val="24"/>
          <w:rtl/>
        </w:rPr>
        <w:t>רשויות נתמכות בקול קורא של המשרד להגנת הסביבה לפי נושא התמיכה והיקף התמיכה</w:t>
      </w:r>
      <w:r>
        <w:rPr>
          <w:rFonts w:ascii="David" w:eastAsia="Times New Roman" w:hAnsi="David" w:hint="cs"/>
          <w:b/>
          <w:bCs/>
          <w:sz w:val="24"/>
          <w:rtl/>
        </w:rPr>
        <w:t xml:space="preserve"> (בש"ח)</w:t>
      </w:r>
    </w:p>
    <w:tbl>
      <w:tblPr>
        <w:tblStyle w:val="TableGrid"/>
        <w:bidiVisual/>
        <w:tblW w:w="0" w:type="auto"/>
        <w:tblInd w:w="360" w:type="dxa"/>
        <w:tblLook w:val="04A0"/>
      </w:tblPr>
      <w:tblGrid>
        <w:gridCol w:w="1535"/>
        <w:gridCol w:w="1587"/>
        <w:gridCol w:w="1585"/>
        <w:gridCol w:w="1579"/>
        <w:gridCol w:w="1564"/>
      </w:tblGrid>
      <w:tr w:rsidTr="00F004FC">
        <w:tblPrEx>
          <w:tblW w:w="0" w:type="auto"/>
          <w:tblInd w:w="360" w:type="dxa"/>
          <w:tblLook w:val="04A0"/>
        </w:tblPrEx>
        <w:trPr>
          <w:trHeight w:val="70"/>
          <w:tblHeader/>
        </w:trPr>
        <w:tc>
          <w:tcPr>
            <w:tcW w:w="1536" w:type="dxa"/>
          </w:tcPr>
          <w:p w:rsidR="00F004FC" w:rsidRPr="00CB0EAD" w:rsidP="00F004FC">
            <w:pPr>
              <w:spacing w:line="269" w:lineRule="auto"/>
              <w:jc w:val="center"/>
              <w:rPr>
                <w:rFonts w:ascii="David" w:eastAsia="Times New Roman" w:hAnsi="David"/>
                <w:sz w:val="22"/>
                <w:szCs w:val="22"/>
                <w:rtl/>
              </w:rPr>
            </w:pPr>
          </w:p>
        </w:tc>
        <w:tc>
          <w:tcPr>
            <w:tcW w:w="1587" w:type="dxa"/>
          </w:tcPr>
          <w:p w:rsidR="00F004FC" w:rsidRPr="00CB0EAD" w:rsidP="00F004FC">
            <w:pPr>
              <w:spacing w:line="269" w:lineRule="auto"/>
              <w:jc w:val="center"/>
              <w:rPr>
                <w:rFonts w:ascii="David" w:eastAsia="Times New Roman" w:hAnsi="David"/>
                <w:b/>
                <w:bCs/>
                <w:sz w:val="22"/>
                <w:szCs w:val="22"/>
                <w:rtl/>
              </w:rPr>
            </w:pPr>
            <w:r w:rsidRPr="00CB0EAD">
              <w:rPr>
                <w:rFonts w:ascii="David" w:eastAsia="Times New Roman" w:hAnsi="David" w:hint="cs"/>
                <w:b/>
                <w:bCs/>
                <w:sz w:val="22"/>
                <w:szCs w:val="22"/>
                <w:rtl/>
              </w:rPr>
              <w:t>שם הרשות המקומית</w:t>
            </w:r>
          </w:p>
        </w:tc>
        <w:tc>
          <w:tcPr>
            <w:tcW w:w="1585" w:type="dxa"/>
          </w:tcPr>
          <w:p w:rsidR="00F004FC" w:rsidRPr="00CB0EAD" w:rsidP="00F004FC">
            <w:pPr>
              <w:spacing w:line="269" w:lineRule="auto"/>
              <w:jc w:val="center"/>
              <w:rPr>
                <w:rFonts w:ascii="David" w:eastAsia="Times New Roman" w:hAnsi="David"/>
                <w:b/>
                <w:bCs/>
                <w:sz w:val="22"/>
                <w:szCs w:val="22"/>
                <w:rtl/>
              </w:rPr>
            </w:pPr>
            <w:r w:rsidRPr="00CB0EAD">
              <w:rPr>
                <w:rFonts w:ascii="David" w:eastAsia="Times New Roman" w:hAnsi="David" w:hint="cs"/>
                <w:b/>
                <w:bCs/>
                <w:sz w:val="22"/>
                <w:szCs w:val="22"/>
                <w:rtl/>
              </w:rPr>
              <w:t>תוכנית הצללה עירונית</w:t>
            </w:r>
          </w:p>
        </w:tc>
        <w:tc>
          <w:tcPr>
            <w:tcW w:w="1579" w:type="dxa"/>
          </w:tcPr>
          <w:p w:rsidR="00F004FC" w:rsidRPr="00CB0EAD" w:rsidP="00F004FC">
            <w:pPr>
              <w:spacing w:line="269" w:lineRule="auto"/>
              <w:jc w:val="center"/>
              <w:rPr>
                <w:rFonts w:ascii="David" w:eastAsia="Times New Roman" w:hAnsi="David"/>
                <w:b/>
                <w:bCs/>
                <w:sz w:val="22"/>
                <w:szCs w:val="22"/>
                <w:rtl/>
              </w:rPr>
            </w:pPr>
            <w:r w:rsidRPr="00CB0EAD">
              <w:rPr>
                <w:rFonts w:ascii="David" w:eastAsia="Times New Roman" w:hAnsi="David" w:hint="cs"/>
                <w:b/>
                <w:bCs/>
                <w:sz w:val="22"/>
                <w:szCs w:val="22"/>
                <w:rtl/>
              </w:rPr>
              <w:t>תוכנית חלוץ לנטיעת עצים</w:t>
            </w:r>
          </w:p>
          <w:p w:rsidR="00F004FC" w:rsidRPr="00CB0EAD" w:rsidP="00F004FC">
            <w:pPr>
              <w:spacing w:line="269" w:lineRule="auto"/>
              <w:jc w:val="center"/>
              <w:rPr>
                <w:rFonts w:ascii="David" w:eastAsia="Times New Roman" w:hAnsi="David"/>
                <w:b/>
                <w:bCs/>
                <w:sz w:val="22"/>
                <w:szCs w:val="22"/>
                <w:rtl/>
              </w:rPr>
            </w:pPr>
          </w:p>
        </w:tc>
        <w:tc>
          <w:tcPr>
            <w:tcW w:w="1564" w:type="dxa"/>
          </w:tcPr>
          <w:p w:rsidR="00F004FC" w:rsidRPr="00CB0EAD" w:rsidP="00F004FC">
            <w:pPr>
              <w:spacing w:line="269" w:lineRule="auto"/>
              <w:jc w:val="center"/>
              <w:rPr>
                <w:rFonts w:ascii="David" w:eastAsia="Times New Roman" w:hAnsi="David"/>
                <w:b/>
                <w:bCs/>
                <w:sz w:val="22"/>
                <w:szCs w:val="22"/>
                <w:rtl/>
              </w:rPr>
            </w:pPr>
            <w:r w:rsidRPr="00CB0EAD">
              <w:rPr>
                <w:rFonts w:ascii="David" w:eastAsia="Times New Roman" w:hAnsi="David" w:hint="cs"/>
                <w:b/>
                <w:bCs/>
                <w:sz w:val="22"/>
                <w:szCs w:val="22"/>
                <w:rtl/>
              </w:rPr>
              <w:t>סה"כ</w:t>
            </w:r>
          </w:p>
        </w:tc>
      </w:tr>
      <w:tr w:rsidTr="00F004FC">
        <w:tblPrEx>
          <w:tblW w:w="0" w:type="auto"/>
          <w:tblInd w:w="360" w:type="dxa"/>
          <w:tblLook w:val="04A0"/>
        </w:tblPrEx>
        <w:tc>
          <w:tcPr>
            <w:tcW w:w="1536" w:type="dxa"/>
            <w:vMerge w:val="restart"/>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תוכנית הצללה עירונית וביצוע תוכנית חלוץ לנטיעת עצים</w:t>
            </w: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אילת</w:t>
            </w:r>
          </w:p>
        </w:tc>
        <w:tc>
          <w:tcPr>
            <w:tcW w:w="1585"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500,000</w:t>
            </w:r>
          </w:p>
        </w:tc>
        <w:tc>
          <w:tcPr>
            <w:tcW w:w="1579"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934,899</w:t>
            </w: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1,434,899</w:t>
            </w:r>
          </w:p>
        </w:tc>
      </w:tr>
      <w:tr w:rsidTr="00F004FC">
        <w:tblPrEx>
          <w:tblW w:w="0" w:type="auto"/>
          <w:tblInd w:w="360" w:type="dxa"/>
          <w:tblLook w:val="04A0"/>
        </w:tblPrEx>
        <w:tc>
          <w:tcPr>
            <w:tcW w:w="1536" w:type="dxa"/>
            <w:vMerge/>
          </w:tcPr>
          <w:p w:rsidR="00F004FC" w:rsidRPr="00CB0EAD" w:rsidP="00F004FC">
            <w:pPr>
              <w:spacing w:line="269" w:lineRule="auto"/>
              <w:rPr>
                <w:rFonts w:ascii="David" w:eastAsia="Times New Roman" w:hAnsi="David"/>
                <w:sz w:val="22"/>
                <w:szCs w:val="22"/>
                <w:rtl/>
              </w:rPr>
            </w:pP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באר שבע</w:t>
            </w:r>
          </w:p>
        </w:tc>
        <w:tc>
          <w:tcPr>
            <w:tcW w:w="1585"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300,000</w:t>
            </w:r>
          </w:p>
        </w:tc>
        <w:tc>
          <w:tcPr>
            <w:tcW w:w="1579"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353,222</w:t>
            </w: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653,222</w:t>
            </w:r>
          </w:p>
        </w:tc>
      </w:tr>
      <w:tr w:rsidTr="00F004FC">
        <w:tblPrEx>
          <w:tblW w:w="0" w:type="auto"/>
          <w:tblInd w:w="360" w:type="dxa"/>
          <w:tblLook w:val="04A0"/>
        </w:tblPrEx>
        <w:tc>
          <w:tcPr>
            <w:tcW w:w="1536" w:type="dxa"/>
            <w:vMerge/>
          </w:tcPr>
          <w:p w:rsidR="00F004FC" w:rsidRPr="00CB0EAD" w:rsidP="00F004FC">
            <w:pPr>
              <w:spacing w:line="269" w:lineRule="auto"/>
              <w:rPr>
                <w:rFonts w:ascii="David" w:eastAsia="Times New Roman" w:hAnsi="David"/>
                <w:sz w:val="22"/>
                <w:szCs w:val="22"/>
                <w:rtl/>
              </w:rPr>
            </w:pP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ביתר עילית</w:t>
            </w:r>
          </w:p>
        </w:tc>
        <w:tc>
          <w:tcPr>
            <w:tcW w:w="1585"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292,500</w:t>
            </w:r>
          </w:p>
        </w:tc>
        <w:tc>
          <w:tcPr>
            <w:tcW w:w="1579"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720,000</w:t>
            </w: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1,012,500</w:t>
            </w:r>
          </w:p>
        </w:tc>
      </w:tr>
      <w:tr w:rsidTr="00F004FC">
        <w:tblPrEx>
          <w:tblW w:w="0" w:type="auto"/>
          <w:tblInd w:w="360" w:type="dxa"/>
          <w:tblLook w:val="04A0"/>
        </w:tblPrEx>
        <w:tc>
          <w:tcPr>
            <w:tcW w:w="1536" w:type="dxa"/>
            <w:vMerge/>
          </w:tcPr>
          <w:p w:rsidR="00F004FC" w:rsidRPr="00CB0EAD" w:rsidP="00F004FC">
            <w:pPr>
              <w:spacing w:line="269" w:lineRule="auto"/>
              <w:rPr>
                <w:rFonts w:ascii="David" w:eastAsia="Times New Roman" w:hAnsi="David"/>
                <w:sz w:val="22"/>
                <w:szCs w:val="22"/>
                <w:rtl/>
              </w:rPr>
            </w:pP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בני ברק</w:t>
            </w:r>
          </w:p>
        </w:tc>
        <w:tc>
          <w:tcPr>
            <w:tcW w:w="1585"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280,000</w:t>
            </w:r>
          </w:p>
        </w:tc>
        <w:tc>
          <w:tcPr>
            <w:tcW w:w="1579"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1,421,345</w:t>
            </w: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1,701,345</w:t>
            </w:r>
          </w:p>
        </w:tc>
      </w:tr>
      <w:tr w:rsidTr="00F004FC">
        <w:tblPrEx>
          <w:tblW w:w="0" w:type="auto"/>
          <w:tblInd w:w="360" w:type="dxa"/>
          <w:tblLook w:val="04A0"/>
        </w:tblPrEx>
        <w:tc>
          <w:tcPr>
            <w:tcW w:w="1536" w:type="dxa"/>
            <w:vMerge/>
          </w:tcPr>
          <w:p w:rsidR="00F004FC" w:rsidRPr="00CB0EAD" w:rsidP="00F004FC">
            <w:pPr>
              <w:spacing w:line="269" w:lineRule="auto"/>
              <w:rPr>
                <w:rFonts w:ascii="David" w:eastAsia="Times New Roman" w:hAnsi="David"/>
                <w:sz w:val="22"/>
                <w:szCs w:val="22"/>
                <w:rtl/>
              </w:rPr>
            </w:pP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הוד השרון</w:t>
            </w:r>
          </w:p>
        </w:tc>
        <w:tc>
          <w:tcPr>
            <w:tcW w:w="1585"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159,250</w:t>
            </w:r>
          </w:p>
        </w:tc>
        <w:tc>
          <w:tcPr>
            <w:tcW w:w="1579"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1,200,000</w:t>
            </w: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1,359,250</w:t>
            </w:r>
          </w:p>
        </w:tc>
      </w:tr>
      <w:tr w:rsidTr="00F004FC">
        <w:tblPrEx>
          <w:tblW w:w="0" w:type="auto"/>
          <w:tblInd w:w="360" w:type="dxa"/>
          <w:tblLook w:val="04A0"/>
        </w:tblPrEx>
        <w:tc>
          <w:tcPr>
            <w:tcW w:w="1536" w:type="dxa"/>
            <w:vMerge/>
          </w:tcPr>
          <w:p w:rsidR="00F004FC" w:rsidRPr="00CB0EAD" w:rsidP="00F004FC">
            <w:pPr>
              <w:spacing w:line="269" w:lineRule="auto"/>
              <w:rPr>
                <w:rFonts w:ascii="David" w:eastAsia="Times New Roman" w:hAnsi="David"/>
                <w:sz w:val="22"/>
                <w:szCs w:val="22"/>
                <w:rtl/>
              </w:rPr>
            </w:pP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הרצלייה</w:t>
            </w:r>
          </w:p>
        </w:tc>
        <w:tc>
          <w:tcPr>
            <w:tcW w:w="1585"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450,000</w:t>
            </w:r>
          </w:p>
        </w:tc>
        <w:tc>
          <w:tcPr>
            <w:tcW w:w="1579"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1,200,000</w:t>
            </w: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1,650,000</w:t>
            </w:r>
          </w:p>
        </w:tc>
      </w:tr>
      <w:tr w:rsidTr="00F004FC">
        <w:tblPrEx>
          <w:tblW w:w="0" w:type="auto"/>
          <w:tblInd w:w="360" w:type="dxa"/>
          <w:tblLook w:val="04A0"/>
        </w:tblPrEx>
        <w:tc>
          <w:tcPr>
            <w:tcW w:w="1536" w:type="dxa"/>
            <w:vMerge/>
          </w:tcPr>
          <w:p w:rsidR="00F004FC" w:rsidRPr="00CB0EAD" w:rsidP="00F004FC">
            <w:pPr>
              <w:spacing w:line="269" w:lineRule="auto"/>
              <w:rPr>
                <w:rFonts w:ascii="David" w:eastAsia="Times New Roman" w:hAnsi="David"/>
                <w:sz w:val="22"/>
                <w:szCs w:val="22"/>
                <w:rtl/>
              </w:rPr>
            </w:pP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חולון</w:t>
            </w:r>
          </w:p>
        </w:tc>
        <w:tc>
          <w:tcPr>
            <w:tcW w:w="1585"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332,500</w:t>
            </w:r>
          </w:p>
        </w:tc>
        <w:tc>
          <w:tcPr>
            <w:tcW w:w="1579"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541,544</w:t>
            </w: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874,044</w:t>
            </w:r>
          </w:p>
        </w:tc>
      </w:tr>
      <w:tr w:rsidTr="00F004FC">
        <w:tblPrEx>
          <w:tblW w:w="0" w:type="auto"/>
          <w:tblInd w:w="360" w:type="dxa"/>
          <w:tblLook w:val="04A0"/>
        </w:tblPrEx>
        <w:tc>
          <w:tcPr>
            <w:tcW w:w="1536" w:type="dxa"/>
            <w:vMerge/>
          </w:tcPr>
          <w:p w:rsidR="00F004FC" w:rsidRPr="00CB0EAD" w:rsidP="00F004FC">
            <w:pPr>
              <w:spacing w:line="269" w:lineRule="auto"/>
              <w:rPr>
                <w:rFonts w:ascii="David" w:eastAsia="Times New Roman" w:hAnsi="David"/>
                <w:sz w:val="22"/>
                <w:szCs w:val="22"/>
                <w:rtl/>
              </w:rPr>
            </w:pP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חיפה</w:t>
            </w:r>
          </w:p>
        </w:tc>
        <w:tc>
          <w:tcPr>
            <w:tcW w:w="1585"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400,000</w:t>
            </w:r>
          </w:p>
        </w:tc>
        <w:tc>
          <w:tcPr>
            <w:tcW w:w="1579"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1,764,499</w:t>
            </w: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2,164,499</w:t>
            </w:r>
          </w:p>
        </w:tc>
      </w:tr>
      <w:tr w:rsidTr="00F004FC">
        <w:tblPrEx>
          <w:tblW w:w="0" w:type="auto"/>
          <w:tblInd w:w="360" w:type="dxa"/>
          <w:tblLook w:val="04A0"/>
        </w:tblPrEx>
        <w:tc>
          <w:tcPr>
            <w:tcW w:w="1536" w:type="dxa"/>
            <w:vMerge/>
          </w:tcPr>
          <w:p w:rsidR="00F004FC" w:rsidRPr="00CB0EAD" w:rsidP="00F004FC">
            <w:pPr>
              <w:spacing w:line="269" w:lineRule="auto"/>
              <w:rPr>
                <w:rFonts w:ascii="David" w:eastAsia="Times New Roman" w:hAnsi="David"/>
                <w:sz w:val="22"/>
                <w:szCs w:val="22"/>
                <w:rtl/>
              </w:rPr>
            </w:pP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כפר סבא</w:t>
            </w:r>
          </w:p>
        </w:tc>
        <w:tc>
          <w:tcPr>
            <w:tcW w:w="1585"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500,000</w:t>
            </w:r>
          </w:p>
        </w:tc>
        <w:tc>
          <w:tcPr>
            <w:tcW w:w="1579"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1,920,000</w:t>
            </w: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2,420,000</w:t>
            </w:r>
          </w:p>
        </w:tc>
      </w:tr>
      <w:tr w:rsidTr="00F004FC">
        <w:tblPrEx>
          <w:tblW w:w="0" w:type="auto"/>
          <w:tblInd w:w="360" w:type="dxa"/>
          <w:tblLook w:val="04A0"/>
        </w:tblPrEx>
        <w:tc>
          <w:tcPr>
            <w:tcW w:w="1536" w:type="dxa"/>
            <w:vMerge/>
          </w:tcPr>
          <w:p w:rsidR="00F004FC" w:rsidRPr="00CB0EAD" w:rsidP="00F004FC">
            <w:pPr>
              <w:spacing w:line="269" w:lineRule="auto"/>
              <w:rPr>
                <w:rFonts w:ascii="David" w:eastAsia="Times New Roman" w:hAnsi="David"/>
                <w:sz w:val="22"/>
                <w:szCs w:val="22"/>
                <w:rtl/>
              </w:rPr>
            </w:pP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עכו</w:t>
            </w:r>
          </w:p>
        </w:tc>
        <w:tc>
          <w:tcPr>
            <w:tcW w:w="1585"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350,000</w:t>
            </w:r>
          </w:p>
        </w:tc>
        <w:tc>
          <w:tcPr>
            <w:tcW w:w="1579"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1,096,466</w:t>
            </w: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1,446,466</w:t>
            </w:r>
          </w:p>
        </w:tc>
      </w:tr>
      <w:tr w:rsidTr="00F004FC">
        <w:tblPrEx>
          <w:tblW w:w="0" w:type="auto"/>
          <w:tblInd w:w="360" w:type="dxa"/>
          <w:tblLook w:val="04A0"/>
        </w:tblPrEx>
        <w:tc>
          <w:tcPr>
            <w:tcW w:w="1536" w:type="dxa"/>
            <w:vMerge/>
          </w:tcPr>
          <w:p w:rsidR="00F004FC" w:rsidRPr="00CB0EAD" w:rsidP="00F004FC">
            <w:pPr>
              <w:spacing w:line="269" w:lineRule="auto"/>
              <w:rPr>
                <w:rFonts w:ascii="David" w:eastAsia="Times New Roman" w:hAnsi="David"/>
                <w:sz w:val="22"/>
                <w:szCs w:val="22"/>
                <w:rtl/>
              </w:rPr>
            </w:pP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ראשון לציון</w:t>
            </w:r>
          </w:p>
        </w:tc>
        <w:tc>
          <w:tcPr>
            <w:tcW w:w="1585"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500,000</w:t>
            </w:r>
          </w:p>
        </w:tc>
        <w:tc>
          <w:tcPr>
            <w:tcW w:w="1579"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250,766</w:t>
            </w: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750,766</w:t>
            </w:r>
          </w:p>
        </w:tc>
      </w:tr>
      <w:tr w:rsidTr="00F004FC">
        <w:tblPrEx>
          <w:tblW w:w="0" w:type="auto"/>
          <w:tblInd w:w="360" w:type="dxa"/>
          <w:tblLook w:val="04A0"/>
        </w:tblPrEx>
        <w:tc>
          <w:tcPr>
            <w:tcW w:w="1536" w:type="dxa"/>
            <w:vMerge w:val="restart"/>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תוכנית הצללה עירונית בלבד</w:t>
            </w: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אום אל פחם</w:t>
            </w:r>
          </w:p>
        </w:tc>
        <w:tc>
          <w:tcPr>
            <w:tcW w:w="1585"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490,000</w:t>
            </w:r>
          </w:p>
        </w:tc>
        <w:tc>
          <w:tcPr>
            <w:tcW w:w="1579" w:type="dxa"/>
          </w:tcPr>
          <w:p w:rsidR="00F004FC" w:rsidRPr="00CB0EAD" w:rsidP="00F004FC">
            <w:pPr>
              <w:spacing w:line="269" w:lineRule="auto"/>
              <w:rPr>
                <w:rFonts w:ascii="David" w:eastAsia="Times New Roman" w:hAnsi="David"/>
                <w:sz w:val="22"/>
                <w:szCs w:val="22"/>
                <w:rtl/>
              </w:rPr>
            </w:pP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490,000</w:t>
            </w:r>
          </w:p>
        </w:tc>
      </w:tr>
      <w:tr w:rsidTr="00F004FC">
        <w:tblPrEx>
          <w:tblW w:w="0" w:type="auto"/>
          <w:tblInd w:w="360" w:type="dxa"/>
          <w:tblLook w:val="04A0"/>
        </w:tblPrEx>
        <w:tc>
          <w:tcPr>
            <w:tcW w:w="1536" w:type="dxa"/>
            <w:vMerge/>
          </w:tcPr>
          <w:p w:rsidR="00F004FC" w:rsidRPr="00CB0EAD" w:rsidP="00F004FC">
            <w:pPr>
              <w:spacing w:line="269" w:lineRule="auto"/>
              <w:rPr>
                <w:rFonts w:ascii="David" w:eastAsia="Times New Roman" w:hAnsi="David"/>
                <w:sz w:val="22"/>
                <w:szCs w:val="22"/>
                <w:rtl/>
              </w:rPr>
            </w:pP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אשדוד</w:t>
            </w:r>
          </w:p>
        </w:tc>
        <w:tc>
          <w:tcPr>
            <w:tcW w:w="1585"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350,000</w:t>
            </w:r>
          </w:p>
        </w:tc>
        <w:tc>
          <w:tcPr>
            <w:tcW w:w="1579" w:type="dxa"/>
          </w:tcPr>
          <w:p w:rsidR="00F004FC" w:rsidRPr="00CB0EAD" w:rsidP="00F004FC">
            <w:pPr>
              <w:spacing w:line="269" w:lineRule="auto"/>
              <w:rPr>
                <w:rFonts w:ascii="David" w:eastAsia="Times New Roman" w:hAnsi="David"/>
                <w:sz w:val="22"/>
                <w:szCs w:val="22"/>
                <w:rtl/>
              </w:rPr>
            </w:pP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350,000</w:t>
            </w:r>
          </w:p>
        </w:tc>
      </w:tr>
      <w:tr w:rsidTr="00F004FC">
        <w:tblPrEx>
          <w:tblW w:w="0" w:type="auto"/>
          <w:tblInd w:w="360" w:type="dxa"/>
          <w:tblLook w:val="04A0"/>
        </w:tblPrEx>
        <w:tc>
          <w:tcPr>
            <w:tcW w:w="1536" w:type="dxa"/>
            <w:vMerge/>
          </w:tcPr>
          <w:p w:rsidR="00F004FC" w:rsidRPr="00CB0EAD" w:rsidP="00F004FC">
            <w:pPr>
              <w:spacing w:line="269" w:lineRule="auto"/>
              <w:rPr>
                <w:rFonts w:ascii="David" w:eastAsia="Times New Roman" w:hAnsi="David"/>
                <w:sz w:val="22"/>
                <w:szCs w:val="22"/>
                <w:rtl/>
              </w:rPr>
            </w:pP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 xml:space="preserve">אשקלון </w:t>
            </w:r>
          </w:p>
        </w:tc>
        <w:tc>
          <w:tcPr>
            <w:tcW w:w="1585"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210,000</w:t>
            </w:r>
          </w:p>
        </w:tc>
        <w:tc>
          <w:tcPr>
            <w:tcW w:w="1579" w:type="dxa"/>
          </w:tcPr>
          <w:p w:rsidR="00F004FC" w:rsidRPr="00CB0EAD" w:rsidP="00F004FC">
            <w:pPr>
              <w:spacing w:line="269" w:lineRule="auto"/>
              <w:rPr>
                <w:rFonts w:ascii="David" w:eastAsia="Times New Roman" w:hAnsi="David"/>
                <w:sz w:val="22"/>
                <w:szCs w:val="22"/>
                <w:rtl/>
              </w:rPr>
            </w:pP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210,000</w:t>
            </w:r>
          </w:p>
        </w:tc>
      </w:tr>
      <w:tr w:rsidTr="00F004FC">
        <w:tblPrEx>
          <w:tblW w:w="0" w:type="auto"/>
          <w:tblInd w:w="360" w:type="dxa"/>
          <w:tblLook w:val="04A0"/>
        </w:tblPrEx>
        <w:tc>
          <w:tcPr>
            <w:tcW w:w="1536" w:type="dxa"/>
            <w:vMerge/>
          </w:tcPr>
          <w:p w:rsidR="00F004FC" w:rsidRPr="00CB0EAD" w:rsidP="00F004FC">
            <w:pPr>
              <w:spacing w:line="269" w:lineRule="auto"/>
              <w:rPr>
                <w:rFonts w:ascii="David" w:eastAsia="Times New Roman" w:hAnsi="David"/>
                <w:sz w:val="22"/>
                <w:szCs w:val="22"/>
                <w:rtl/>
              </w:rPr>
            </w:pP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ירושלים</w:t>
            </w:r>
          </w:p>
        </w:tc>
        <w:tc>
          <w:tcPr>
            <w:tcW w:w="1585"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480,000</w:t>
            </w:r>
          </w:p>
        </w:tc>
        <w:tc>
          <w:tcPr>
            <w:tcW w:w="1579" w:type="dxa"/>
          </w:tcPr>
          <w:p w:rsidR="00F004FC" w:rsidRPr="00CB0EAD" w:rsidP="00F004FC">
            <w:pPr>
              <w:spacing w:line="269" w:lineRule="auto"/>
              <w:rPr>
                <w:rFonts w:ascii="David" w:eastAsia="Times New Roman" w:hAnsi="David"/>
                <w:sz w:val="22"/>
                <w:szCs w:val="22"/>
                <w:rtl/>
              </w:rPr>
            </w:pP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480,000</w:t>
            </w:r>
          </w:p>
        </w:tc>
      </w:tr>
      <w:tr w:rsidTr="00F004FC">
        <w:tblPrEx>
          <w:tblW w:w="0" w:type="auto"/>
          <w:tblInd w:w="360" w:type="dxa"/>
          <w:tblLook w:val="04A0"/>
        </w:tblPrEx>
        <w:tc>
          <w:tcPr>
            <w:tcW w:w="1536" w:type="dxa"/>
            <w:vMerge/>
          </w:tcPr>
          <w:p w:rsidR="00F004FC" w:rsidRPr="00CB0EAD" w:rsidP="00F004FC">
            <w:pPr>
              <w:spacing w:line="269" w:lineRule="auto"/>
              <w:rPr>
                <w:rFonts w:ascii="David" w:eastAsia="Times New Roman" w:hAnsi="David"/>
                <w:sz w:val="22"/>
                <w:szCs w:val="22"/>
                <w:rtl/>
              </w:rPr>
            </w:pP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נתניה</w:t>
            </w:r>
          </w:p>
        </w:tc>
        <w:tc>
          <w:tcPr>
            <w:tcW w:w="1585"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250,000</w:t>
            </w:r>
          </w:p>
        </w:tc>
        <w:tc>
          <w:tcPr>
            <w:tcW w:w="1579" w:type="dxa"/>
          </w:tcPr>
          <w:p w:rsidR="00F004FC" w:rsidRPr="00CB0EAD" w:rsidP="00F004FC">
            <w:pPr>
              <w:spacing w:line="269" w:lineRule="auto"/>
              <w:rPr>
                <w:rFonts w:ascii="David" w:eastAsia="Times New Roman" w:hAnsi="David"/>
                <w:sz w:val="22"/>
                <w:szCs w:val="22"/>
                <w:rtl/>
              </w:rPr>
            </w:pP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250,000</w:t>
            </w:r>
          </w:p>
        </w:tc>
      </w:tr>
      <w:tr w:rsidTr="00F004FC">
        <w:tblPrEx>
          <w:tblW w:w="0" w:type="auto"/>
          <w:tblInd w:w="360" w:type="dxa"/>
          <w:tblLook w:val="04A0"/>
        </w:tblPrEx>
        <w:tc>
          <w:tcPr>
            <w:tcW w:w="1536" w:type="dxa"/>
            <w:vMerge/>
          </w:tcPr>
          <w:p w:rsidR="00F004FC" w:rsidRPr="00CB0EAD" w:rsidP="00F004FC">
            <w:pPr>
              <w:spacing w:line="269" w:lineRule="auto"/>
              <w:rPr>
                <w:rFonts w:ascii="David" w:eastAsia="Times New Roman" w:hAnsi="David"/>
                <w:sz w:val="22"/>
                <w:szCs w:val="22"/>
                <w:rtl/>
              </w:rPr>
            </w:pP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פתח תקווה</w:t>
            </w:r>
          </w:p>
        </w:tc>
        <w:tc>
          <w:tcPr>
            <w:tcW w:w="1585"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125,000</w:t>
            </w:r>
          </w:p>
        </w:tc>
        <w:tc>
          <w:tcPr>
            <w:tcW w:w="1579" w:type="dxa"/>
          </w:tcPr>
          <w:p w:rsidR="00F004FC" w:rsidRPr="00CB0EAD" w:rsidP="00F004FC">
            <w:pPr>
              <w:spacing w:line="269" w:lineRule="auto"/>
              <w:rPr>
                <w:rFonts w:ascii="David" w:eastAsia="Times New Roman" w:hAnsi="David"/>
                <w:sz w:val="22"/>
                <w:szCs w:val="22"/>
                <w:rtl/>
              </w:rPr>
            </w:pP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125,000</w:t>
            </w:r>
          </w:p>
        </w:tc>
      </w:tr>
      <w:tr w:rsidTr="00F004FC">
        <w:tblPrEx>
          <w:tblW w:w="0" w:type="auto"/>
          <w:tblInd w:w="360" w:type="dxa"/>
          <w:tblLook w:val="04A0"/>
        </w:tblPrEx>
        <w:tc>
          <w:tcPr>
            <w:tcW w:w="1536" w:type="dxa"/>
            <w:vMerge/>
          </w:tcPr>
          <w:p w:rsidR="00F004FC" w:rsidRPr="00CB0EAD" w:rsidP="00F004FC">
            <w:pPr>
              <w:spacing w:line="269" w:lineRule="auto"/>
              <w:rPr>
                <w:rFonts w:ascii="David" w:eastAsia="Times New Roman" w:hAnsi="David"/>
                <w:sz w:val="22"/>
                <w:szCs w:val="22"/>
                <w:rtl/>
              </w:rPr>
            </w:pP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רעננה</w:t>
            </w:r>
          </w:p>
        </w:tc>
        <w:tc>
          <w:tcPr>
            <w:tcW w:w="1585"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325,000</w:t>
            </w:r>
          </w:p>
        </w:tc>
        <w:tc>
          <w:tcPr>
            <w:tcW w:w="1579" w:type="dxa"/>
          </w:tcPr>
          <w:p w:rsidR="00F004FC" w:rsidRPr="00CB0EAD" w:rsidP="00F004FC">
            <w:pPr>
              <w:spacing w:line="269" w:lineRule="auto"/>
              <w:rPr>
                <w:rFonts w:ascii="David" w:eastAsia="Times New Roman" w:hAnsi="David"/>
                <w:sz w:val="22"/>
                <w:szCs w:val="22"/>
                <w:rtl/>
              </w:rPr>
            </w:pP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325,000</w:t>
            </w:r>
          </w:p>
        </w:tc>
      </w:tr>
      <w:tr w:rsidTr="00F004FC">
        <w:tblPrEx>
          <w:tblW w:w="0" w:type="auto"/>
          <w:tblInd w:w="360" w:type="dxa"/>
          <w:tblLook w:val="04A0"/>
        </w:tblPrEx>
        <w:tc>
          <w:tcPr>
            <w:tcW w:w="1536" w:type="dxa"/>
            <w:vMerge w:val="restart"/>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ביצוע פיילוט נטיעת עצים</w:t>
            </w: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עפולה</w:t>
            </w:r>
          </w:p>
        </w:tc>
        <w:tc>
          <w:tcPr>
            <w:tcW w:w="1585" w:type="dxa"/>
          </w:tcPr>
          <w:p w:rsidR="00F004FC" w:rsidRPr="00CB0EAD" w:rsidP="00F004FC">
            <w:pPr>
              <w:spacing w:line="269" w:lineRule="auto"/>
              <w:rPr>
                <w:rFonts w:ascii="David" w:eastAsia="Times New Roman" w:hAnsi="David"/>
                <w:sz w:val="22"/>
                <w:szCs w:val="22"/>
                <w:rtl/>
              </w:rPr>
            </w:pPr>
          </w:p>
        </w:tc>
        <w:tc>
          <w:tcPr>
            <w:tcW w:w="1579"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2,833,792</w:t>
            </w: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2,833,792</w:t>
            </w:r>
          </w:p>
        </w:tc>
      </w:tr>
      <w:tr w:rsidTr="00F004FC">
        <w:tblPrEx>
          <w:tblW w:w="0" w:type="auto"/>
          <w:tblInd w:w="360" w:type="dxa"/>
          <w:tblLook w:val="04A0"/>
        </w:tblPrEx>
        <w:tc>
          <w:tcPr>
            <w:tcW w:w="1536" w:type="dxa"/>
            <w:vMerge/>
          </w:tcPr>
          <w:p w:rsidR="00F004FC" w:rsidRPr="00CB0EAD" w:rsidP="00F004FC">
            <w:pPr>
              <w:spacing w:line="269" w:lineRule="auto"/>
              <w:rPr>
                <w:rFonts w:ascii="David" w:eastAsia="Times New Roman" w:hAnsi="David"/>
                <w:sz w:val="22"/>
                <w:szCs w:val="22"/>
                <w:rtl/>
              </w:rPr>
            </w:pP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ראש העין</w:t>
            </w:r>
          </w:p>
        </w:tc>
        <w:tc>
          <w:tcPr>
            <w:tcW w:w="1585" w:type="dxa"/>
          </w:tcPr>
          <w:p w:rsidR="00F004FC" w:rsidRPr="00CB0EAD" w:rsidP="00F004FC">
            <w:pPr>
              <w:spacing w:line="269" w:lineRule="auto"/>
              <w:rPr>
                <w:rFonts w:ascii="David" w:eastAsia="Times New Roman" w:hAnsi="David"/>
                <w:sz w:val="22"/>
                <w:szCs w:val="22"/>
                <w:rtl/>
              </w:rPr>
            </w:pPr>
          </w:p>
        </w:tc>
        <w:tc>
          <w:tcPr>
            <w:tcW w:w="1579"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487,318</w:t>
            </w:r>
          </w:p>
        </w:tc>
        <w:tc>
          <w:tcPr>
            <w:tcW w:w="1564" w:type="dxa"/>
          </w:tcPr>
          <w:p w:rsidR="00F004FC" w:rsidRPr="00CB0EAD" w:rsidP="00F004FC">
            <w:pPr>
              <w:spacing w:line="269" w:lineRule="auto"/>
              <w:jc w:val="left"/>
              <w:rPr>
                <w:rFonts w:ascii="David" w:eastAsia="Times New Roman" w:hAnsi="David"/>
                <w:sz w:val="22"/>
                <w:szCs w:val="22"/>
                <w:rtl/>
              </w:rPr>
            </w:pPr>
            <w:r w:rsidRPr="00CB0EAD">
              <w:rPr>
                <w:rFonts w:ascii="David" w:eastAsia="Times New Roman" w:hAnsi="David" w:hint="cs"/>
                <w:sz w:val="22"/>
                <w:szCs w:val="22"/>
                <w:rtl/>
              </w:rPr>
              <w:t>487,318</w:t>
            </w:r>
          </w:p>
        </w:tc>
      </w:tr>
      <w:tr w:rsidTr="00F004FC">
        <w:tblPrEx>
          <w:tblW w:w="0" w:type="auto"/>
          <w:tblInd w:w="360" w:type="dxa"/>
          <w:tblLook w:val="04A0"/>
        </w:tblPrEx>
        <w:tc>
          <w:tcPr>
            <w:tcW w:w="1536" w:type="dxa"/>
            <w:vMerge/>
          </w:tcPr>
          <w:p w:rsidR="00F004FC" w:rsidRPr="00CB0EAD" w:rsidP="00F004FC">
            <w:pPr>
              <w:spacing w:line="269" w:lineRule="auto"/>
              <w:rPr>
                <w:rFonts w:ascii="David" w:eastAsia="Times New Roman" w:hAnsi="David"/>
                <w:sz w:val="22"/>
                <w:szCs w:val="22"/>
                <w:rtl/>
              </w:rPr>
            </w:pPr>
          </w:p>
        </w:tc>
        <w:tc>
          <w:tcPr>
            <w:tcW w:w="1587"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רחובות</w:t>
            </w:r>
          </w:p>
        </w:tc>
        <w:tc>
          <w:tcPr>
            <w:tcW w:w="1585" w:type="dxa"/>
          </w:tcPr>
          <w:p w:rsidR="00F004FC" w:rsidRPr="00CB0EAD" w:rsidP="00F004FC">
            <w:pPr>
              <w:spacing w:line="269" w:lineRule="auto"/>
              <w:rPr>
                <w:rFonts w:ascii="David" w:eastAsia="Times New Roman" w:hAnsi="David"/>
                <w:sz w:val="22"/>
                <w:szCs w:val="22"/>
                <w:rtl/>
              </w:rPr>
            </w:pPr>
          </w:p>
        </w:tc>
        <w:tc>
          <w:tcPr>
            <w:tcW w:w="1579"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276,147</w:t>
            </w:r>
          </w:p>
        </w:tc>
        <w:tc>
          <w:tcPr>
            <w:tcW w:w="1564" w:type="dxa"/>
          </w:tcPr>
          <w:p w:rsidR="00F004FC" w:rsidRPr="00CB0EAD" w:rsidP="00F004FC">
            <w:pPr>
              <w:spacing w:line="269" w:lineRule="auto"/>
              <w:rPr>
                <w:rFonts w:ascii="David" w:eastAsia="Times New Roman" w:hAnsi="David"/>
                <w:sz w:val="22"/>
                <w:szCs w:val="22"/>
                <w:rtl/>
              </w:rPr>
            </w:pPr>
            <w:r w:rsidRPr="00CB0EAD">
              <w:rPr>
                <w:rFonts w:ascii="David" w:eastAsia="Times New Roman" w:hAnsi="David" w:hint="cs"/>
                <w:sz w:val="22"/>
                <w:szCs w:val="22"/>
                <w:rtl/>
              </w:rPr>
              <w:t>276,147</w:t>
            </w:r>
          </w:p>
        </w:tc>
      </w:tr>
      <w:tr w:rsidTr="00F004FC">
        <w:tblPrEx>
          <w:tblW w:w="0" w:type="auto"/>
          <w:tblInd w:w="360" w:type="dxa"/>
          <w:tblLook w:val="04A0"/>
        </w:tblPrEx>
        <w:tc>
          <w:tcPr>
            <w:tcW w:w="1536" w:type="dxa"/>
          </w:tcPr>
          <w:p w:rsidR="00F004FC" w:rsidRPr="00CB0EAD" w:rsidP="00F004FC">
            <w:pPr>
              <w:spacing w:line="269" w:lineRule="auto"/>
              <w:rPr>
                <w:rFonts w:ascii="David" w:eastAsia="Times New Roman" w:hAnsi="David"/>
                <w:b/>
                <w:bCs/>
                <w:sz w:val="22"/>
                <w:szCs w:val="22"/>
                <w:rtl/>
              </w:rPr>
            </w:pPr>
            <w:r w:rsidRPr="00CB0EAD">
              <w:rPr>
                <w:rFonts w:ascii="David" w:eastAsia="Times New Roman" w:hAnsi="David" w:hint="cs"/>
                <w:b/>
                <w:bCs/>
                <w:sz w:val="22"/>
                <w:szCs w:val="22"/>
                <w:rtl/>
              </w:rPr>
              <w:t>סה"כ</w:t>
            </w:r>
          </w:p>
        </w:tc>
        <w:tc>
          <w:tcPr>
            <w:tcW w:w="1587" w:type="dxa"/>
          </w:tcPr>
          <w:p w:rsidR="00F004FC" w:rsidRPr="00CB0EAD" w:rsidP="00F004FC">
            <w:pPr>
              <w:spacing w:line="269" w:lineRule="auto"/>
              <w:jc w:val="left"/>
              <w:rPr>
                <w:rFonts w:ascii="David" w:eastAsia="Times New Roman" w:hAnsi="David"/>
                <w:b/>
                <w:bCs/>
                <w:sz w:val="22"/>
                <w:szCs w:val="22"/>
                <w:rtl/>
              </w:rPr>
            </w:pPr>
            <w:r w:rsidRPr="00CB0EAD">
              <w:rPr>
                <w:rFonts w:ascii="David" w:eastAsia="Times New Roman" w:hAnsi="David" w:hint="cs"/>
                <w:b/>
                <w:bCs/>
                <w:sz w:val="22"/>
                <w:szCs w:val="22"/>
                <w:rtl/>
              </w:rPr>
              <w:t>21</w:t>
            </w:r>
          </w:p>
        </w:tc>
        <w:tc>
          <w:tcPr>
            <w:tcW w:w="1585" w:type="dxa"/>
          </w:tcPr>
          <w:p w:rsidR="00F004FC" w:rsidRPr="00CB0EAD" w:rsidP="00F004FC">
            <w:pPr>
              <w:spacing w:line="269" w:lineRule="auto"/>
              <w:rPr>
                <w:rFonts w:ascii="David" w:eastAsia="Times New Roman" w:hAnsi="David"/>
                <w:b/>
                <w:bCs/>
                <w:sz w:val="22"/>
                <w:szCs w:val="22"/>
                <w:rtl/>
              </w:rPr>
            </w:pPr>
            <w:r w:rsidRPr="00CB0EAD">
              <w:rPr>
                <w:rFonts w:ascii="David" w:eastAsia="Times New Roman" w:hAnsi="David" w:hint="cs"/>
                <w:b/>
                <w:bCs/>
                <w:sz w:val="22"/>
                <w:szCs w:val="22"/>
                <w:rtl/>
              </w:rPr>
              <w:t>6,294,250</w:t>
            </w:r>
          </w:p>
        </w:tc>
        <w:tc>
          <w:tcPr>
            <w:tcW w:w="1579" w:type="dxa"/>
          </w:tcPr>
          <w:p w:rsidR="00F004FC" w:rsidRPr="00CB0EAD" w:rsidP="00F004FC">
            <w:pPr>
              <w:spacing w:line="269" w:lineRule="auto"/>
              <w:rPr>
                <w:rFonts w:ascii="David" w:eastAsia="Times New Roman" w:hAnsi="David"/>
                <w:b/>
                <w:bCs/>
                <w:sz w:val="22"/>
                <w:szCs w:val="22"/>
                <w:rtl/>
              </w:rPr>
            </w:pPr>
            <w:r w:rsidRPr="00CB0EAD">
              <w:rPr>
                <w:rFonts w:ascii="David" w:eastAsia="Times New Roman" w:hAnsi="David" w:hint="cs"/>
                <w:b/>
                <w:bCs/>
                <w:sz w:val="22"/>
                <w:szCs w:val="22"/>
                <w:rtl/>
              </w:rPr>
              <w:t>14,999,998</w:t>
            </w:r>
          </w:p>
        </w:tc>
        <w:tc>
          <w:tcPr>
            <w:tcW w:w="1564" w:type="dxa"/>
          </w:tcPr>
          <w:p w:rsidR="00F004FC" w:rsidRPr="00CB0EAD" w:rsidP="00F004FC">
            <w:pPr>
              <w:spacing w:line="269" w:lineRule="auto"/>
              <w:rPr>
                <w:rFonts w:ascii="David" w:eastAsia="Times New Roman" w:hAnsi="David"/>
                <w:b/>
                <w:bCs/>
                <w:sz w:val="22"/>
                <w:szCs w:val="22"/>
                <w:rtl/>
              </w:rPr>
            </w:pPr>
            <w:r w:rsidRPr="00CB0EAD">
              <w:rPr>
                <w:rFonts w:ascii="David" w:eastAsia="Times New Roman" w:hAnsi="David" w:hint="cs"/>
                <w:b/>
                <w:bCs/>
                <w:sz w:val="22"/>
                <w:szCs w:val="22"/>
                <w:rtl/>
              </w:rPr>
              <w:t>21,294,248</w:t>
            </w:r>
          </w:p>
        </w:tc>
      </w:tr>
    </w:tbl>
    <w:p w:rsidR="00F004FC" w:rsidP="00F004FC">
      <w:pPr>
        <w:pStyle w:val="a"/>
        <w:spacing w:line="269" w:lineRule="auto"/>
        <w:rPr>
          <w:rtl/>
        </w:rPr>
      </w:pPr>
    </w:p>
    <w:p w:rsidR="00F004FC" w:rsidP="00F004FC">
      <w:pPr>
        <w:spacing w:line="269" w:lineRule="auto"/>
        <w:rPr>
          <w:rtl/>
        </w:rPr>
      </w:pPr>
      <w:r>
        <w:rPr>
          <w:rFonts w:hint="cs"/>
          <w:rtl/>
        </w:rPr>
        <w:t>הקול</w:t>
      </w:r>
      <w:r w:rsidRPr="005339F1">
        <w:rPr>
          <w:rFonts w:hint="cs"/>
          <w:rtl/>
        </w:rPr>
        <w:t xml:space="preserve"> </w:t>
      </w:r>
      <w:r>
        <w:rPr>
          <w:rFonts w:hint="cs"/>
          <w:rtl/>
        </w:rPr>
        <w:t>ה</w:t>
      </w:r>
      <w:r w:rsidRPr="005339F1">
        <w:rPr>
          <w:rFonts w:hint="cs"/>
          <w:rtl/>
        </w:rPr>
        <w:t xml:space="preserve">קורא של </w:t>
      </w:r>
      <w:r>
        <w:rPr>
          <w:rFonts w:hint="cs"/>
          <w:rtl/>
        </w:rPr>
        <w:t>ה</w:t>
      </w:r>
      <w:r w:rsidRPr="005339F1">
        <w:rPr>
          <w:rFonts w:hint="cs"/>
          <w:rtl/>
        </w:rPr>
        <w:t xml:space="preserve">משרד </w:t>
      </w:r>
      <w:r>
        <w:rPr>
          <w:rFonts w:hint="cs"/>
          <w:rtl/>
        </w:rPr>
        <w:t>ל</w:t>
      </w:r>
      <w:r w:rsidRPr="005339F1">
        <w:rPr>
          <w:rFonts w:hint="cs"/>
          <w:rtl/>
        </w:rPr>
        <w:t xml:space="preserve">הגנת הסביבה </w:t>
      </w:r>
      <w:r>
        <w:rPr>
          <w:rFonts w:hint="cs"/>
          <w:rtl/>
        </w:rPr>
        <w:t>ה</w:t>
      </w:r>
      <w:r w:rsidRPr="005339F1">
        <w:rPr>
          <w:rFonts w:hint="cs"/>
          <w:rtl/>
        </w:rPr>
        <w:t xml:space="preserve">תווה מתודולוגיה להכנת </w:t>
      </w:r>
      <w:r>
        <w:rPr>
          <w:rFonts w:hint="cs"/>
          <w:rtl/>
        </w:rPr>
        <w:t>תוכנית</w:t>
      </w:r>
      <w:r w:rsidRPr="005339F1">
        <w:rPr>
          <w:rFonts w:hint="cs"/>
          <w:rtl/>
        </w:rPr>
        <w:t xml:space="preserve"> </w:t>
      </w:r>
      <w:r>
        <w:rPr>
          <w:rFonts w:hint="cs"/>
          <w:rtl/>
        </w:rPr>
        <w:t>הצללה</w:t>
      </w:r>
      <w:r w:rsidRPr="005339F1">
        <w:rPr>
          <w:rFonts w:hint="cs"/>
          <w:rtl/>
        </w:rPr>
        <w:t xml:space="preserve"> עירוני</w:t>
      </w:r>
      <w:r>
        <w:rPr>
          <w:rFonts w:hint="cs"/>
          <w:rtl/>
        </w:rPr>
        <w:t xml:space="preserve">ת בת </w:t>
      </w:r>
      <w:r w:rsidRPr="005339F1">
        <w:rPr>
          <w:rFonts w:hint="cs"/>
          <w:rtl/>
        </w:rPr>
        <w:t>ארבעה שלבים עיקריים: מיפוי וניתוח המצב הקיים</w:t>
      </w:r>
      <w:r>
        <w:rPr>
          <w:rFonts w:hint="cs"/>
          <w:rtl/>
        </w:rPr>
        <w:t xml:space="preserve"> (להלן - מיפוי המצב הקיים)</w:t>
      </w:r>
      <w:r w:rsidRPr="005339F1">
        <w:rPr>
          <w:rFonts w:hint="cs"/>
          <w:rtl/>
        </w:rPr>
        <w:t>, הגדרת חזון, מטרות ויעדי ה</w:t>
      </w:r>
      <w:r>
        <w:rPr>
          <w:rFonts w:hint="cs"/>
          <w:rtl/>
        </w:rPr>
        <w:t>תוכנית</w:t>
      </w:r>
      <w:r w:rsidRPr="005339F1">
        <w:rPr>
          <w:rFonts w:hint="cs"/>
          <w:rtl/>
        </w:rPr>
        <w:t xml:space="preserve"> (אסטרטגיה); הגדרת הפעולות הנדרשות להשגת המטרות והיעדים שהוגדרו (</w:t>
      </w:r>
      <w:r>
        <w:rPr>
          <w:rFonts w:hint="cs"/>
          <w:rtl/>
        </w:rPr>
        <w:t>תוכנית</w:t>
      </w:r>
      <w:r w:rsidRPr="005339F1">
        <w:rPr>
          <w:rFonts w:hint="cs"/>
          <w:rtl/>
        </w:rPr>
        <w:t xml:space="preserve"> היישום); בניית מנגנון לניטור והערכת ההצלחה והתאמה מחדש של ה</w:t>
      </w:r>
      <w:r>
        <w:rPr>
          <w:rFonts w:hint="cs"/>
          <w:rtl/>
        </w:rPr>
        <w:t>תוכנית</w:t>
      </w:r>
      <w:r w:rsidRPr="005339F1">
        <w:rPr>
          <w:rFonts w:hint="cs"/>
          <w:rtl/>
        </w:rPr>
        <w:t>.</w:t>
      </w:r>
    </w:p>
    <w:p w:rsidR="00F004FC" w:rsidP="00F004FC">
      <w:pPr>
        <w:pStyle w:val="a"/>
        <w:spacing w:line="269" w:lineRule="auto"/>
        <w:rPr>
          <w:rtl/>
        </w:rPr>
      </w:pPr>
    </w:p>
    <w:p w:rsidR="00F004FC" w:rsidRPr="00383CDE" w:rsidP="00F004FC">
      <w:pPr>
        <w:spacing w:line="269" w:lineRule="auto"/>
        <w:rPr>
          <w:b/>
          <w:bCs/>
          <w:rtl/>
        </w:rPr>
      </w:pPr>
      <w:r w:rsidRPr="001E28E1">
        <w:rPr>
          <w:rFonts w:hint="cs"/>
          <w:b/>
          <w:bCs/>
          <w:rtl/>
        </w:rPr>
        <w:t>מנתוני המשרד להגנת הסביבה עולה כי נכון לאוקטובר 2024, 17 מתוך 21 הרשויות</w:t>
      </w:r>
      <w:r>
        <w:rPr>
          <w:rFonts w:hint="cs"/>
          <w:b/>
          <w:bCs/>
          <w:rtl/>
        </w:rPr>
        <w:t xml:space="preserve"> המקומיות</w:t>
      </w:r>
      <w:r w:rsidRPr="001E28E1">
        <w:rPr>
          <w:rFonts w:hint="cs"/>
          <w:b/>
          <w:bCs/>
          <w:rtl/>
        </w:rPr>
        <w:t xml:space="preserve"> שזכו בתמיכה בהכנת תוכנית הצללה עירונית סיימו את שלב מיפוי המצב הקיים ו-16 מהן מצויות בשלב העבודה על התוכנית או לקראת סיומה; 5 רשויות</w:t>
      </w:r>
      <w:r>
        <w:rPr>
          <w:rFonts w:hint="cs"/>
          <w:b/>
          <w:bCs/>
          <w:rtl/>
        </w:rPr>
        <w:t xml:space="preserve"> מקומיות</w:t>
      </w:r>
      <w:r w:rsidRPr="001E28E1">
        <w:rPr>
          <w:rFonts w:hint="cs"/>
          <w:b/>
          <w:bCs/>
          <w:rtl/>
        </w:rPr>
        <w:t xml:space="preserve"> עובדות על תוכנית יישום וניטור. עוד יצוין כי חמש רשויות</w:t>
      </w:r>
      <w:r>
        <w:rPr>
          <w:rFonts w:hint="cs"/>
          <w:b/>
          <w:bCs/>
          <w:rtl/>
        </w:rPr>
        <w:t xml:space="preserve"> מקומיות</w:t>
      </w:r>
      <w:r w:rsidRPr="001E28E1">
        <w:rPr>
          <w:rFonts w:hint="cs"/>
          <w:b/>
          <w:bCs/>
          <w:rtl/>
        </w:rPr>
        <w:t xml:space="preserve"> הפיצו סקר לתושבים. עיריית אשקלון עדיין לא סיימה את שלב מיפוי המצב הקיים ועיריית בני</w:t>
      </w:r>
      <w:r w:rsidRPr="001E28E1">
        <w:rPr>
          <w:b/>
          <w:bCs/>
          <w:rtl/>
        </w:rPr>
        <w:t xml:space="preserve"> ברק </w:t>
      </w:r>
      <w:r w:rsidRPr="001E28E1">
        <w:rPr>
          <w:rFonts w:hint="cs"/>
          <w:b/>
          <w:bCs/>
          <w:rtl/>
        </w:rPr>
        <w:t>אמורה להתחיל</w:t>
      </w:r>
      <w:r w:rsidRPr="001E28E1">
        <w:rPr>
          <w:b/>
          <w:bCs/>
          <w:rtl/>
        </w:rPr>
        <w:t xml:space="preserve"> </w:t>
      </w:r>
      <w:r w:rsidRPr="001E28E1">
        <w:rPr>
          <w:rFonts w:hint="cs"/>
          <w:b/>
          <w:bCs/>
          <w:rtl/>
        </w:rPr>
        <w:t>ב</w:t>
      </w:r>
      <w:r w:rsidRPr="001E28E1">
        <w:rPr>
          <w:b/>
          <w:bCs/>
          <w:rtl/>
        </w:rPr>
        <w:t>עבודה על התוכנית</w:t>
      </w:r>
      <w:r w:rsidRPr="001E28E1">
        <w:rPr>
          <w:rFonts w:hint="cs"/>
          <w:b/>
          <w:bCs/>
          <w:rtl/>
        </w:rPr>
        <w:t xml:space="preserve">. </w:t>
      </w:r>
      <w:r w:rsidRPr="001E28E1">
        <w:rPr>
          <w:rFonts w:ascii="Aptos" w:eastAsia="Times New Roman" w:hAnsi="Aptos" w:hint="cs"/>
          <w:b/>
          <w:bCs/>
          <w:color w:val="000000"/>
          <w:rtl/>
        </w:rPr>
        <w:t>נכון לדצמבר 2024, כל הרשויות</w:t>
      </w:r>
      <w:r>
        <w:rPr>
          <w:rFonts w:ascii="Aptos" w:eastAsia="Times New Roman" w:hAnsi="Aptos" w:hint="cs"/>
          <w:b/>
          <w:bCs/>
          <w:color w:val="000000"/>
          <w:rtl/>
        </w:rPr>
        <w:t xml:space="preserve"> המקומיות</w:t>
      </w:r>
      <w:r w:rsidRPr="001E28E1">
        <w:rPr>
          <w:rFonts w:ascii="Aptos" w:eastAsia="Times New Roman" w:hAnsi="Aptos" w:hint="cs"/>
          <w:b/>
          <w:bCs/>
          <w:color w:val="000000"/>
          <w:rtl/>
        </w:rPr>
        <w:t xml:space="preserve"> שמקבלות תמיכה להכנת תוכנית הצללה עירונית הגישו את מיפוי המצב הקיים, עד סוף שנת 2024 הן אמורות להגיש את שלב האסטרטגיה, ועד סוף חודש מרץ 2025 את תוכנית היישום והניטור. </w:t>
      </w:r>
      <w:r>
        <w:rPr>
          <w:rFonts w:hint="cs"/>
          <w:b/>
          <w:bCs/>
          <w:rtl/>
        </w:rPr>
        <w:t xml:space="preserve">נכון לאפריל 2025 </w:t>
      </w:r>
      <w:r w:rsidRPr="00383CDE">
        <w:rPr>
          <w:b/>
          <w:bCs/>
          <w:rtl/>
        </w:rPr>
        <w:t>עיריית אשקלון קיבלה דחייה להגשת ת</w:t>
      </w:r>
      <w:r>
        <w:rPr>
          <w:rFonts w:hint="cs"/>
          <w:b/>
          <w:bCs/>
          <w:rtl/>
        </w:rPr>
        <w:t>ו</w:t>
      </w:r>
      <w:r w:rsidRPr="00383CDE">
        <w:rPr>
          <w:b/>
          <w:bCs/>
          <w:rtl/>
        </w:rPr>
        <w:t>כנית היישום</w:t>
      </w:r>
      <w:r>
        <w:rPr>
          <w:rFonts w:hint="cs"/>
          <w:b/>
          <w:bCs/>
          <w:rtl/>
        </w:rPr>
        <w:t xml:space="preserve"> </w:t>
      </w:r>
      <w:r w:rsidRPr="00383CDE">
        <w:rPr>
          <w:b/>
          <w:bCs/>
          <w:rtl/>
        </w:rPr>
        <w:t>והניטור</w:t>
      </w:r>
      <w:r>
        <w:rPr>
          <w:rFonts w:hint="cs"/>
          <w:b/>
          <w:bCs/>
          <w:rtl/>
        </w:rPr>
        <w:t>,</w:t>
      </w:r>
      <w:r w:rsidRPr="00383CDE">
        <w:rPr>
          <w:b/>
          <w:bCs/>
          <w:rtl/>
        </w:rPr>
        <w:t xml:space="preserve"> </w:t>
      </w:r>
      <w:r>
        <w:rPr>
          <w:rFonts w:hint="cs"/>
          <w:b/>
          <w:bCs/>
          <w:rtl/>
        </w:rPr>
        <w:t>ו</w:t>
      </w:r>
      <w:r w:rsidRPr="00383CDE">
        <w:rPr>
          <w:b/>
          <w:bCs/>
          <w:rtl/>
        </w:rPr>
        <w:t>שאר הרשויות</w:t>
      </w:r>
      <w:r>
        <w:rPr>
          <w:rFonts w:hint="cs"/>
          <w:b/>
          <w:bCs/>
          <w:rtl/>
        </w:rPr>
        <w:t xml:space="preserve"> המקומיות</w:t>
      </w:r>
      <w:r w:rsidRPr="00383CDE">
        <w:rPr>
          <w:b/>
          <w:bCs/>
          <w:rtl/>
        </w:rPr>
        <w:t xml:space="preserve"> הגישו את התוכניות שלהן ורובן אושרו מקצועית</w:t>
      </w:r>
      <w:r>
        <w:rPr>
          <w:rFonts w:hint="cs"/>
          <w:b/>
          <w:bCs/>
          <w:rtl/>
        </w:rPr>
        <w:t>.</w:t>
      </w:r>
    </w:p>
    <w:p w:rsidR="00F004FC" w:rsidP="00F004FC">
      <w:pPr>
        <w:pStyle w:val="a"/>
        <w:spacing w:line="269" w:lineRule="auto"/>
        <w:rPr>
          <w:rtl/>
        </w:rPr>
      </w:pPr>
    </w:p>
    <w:p w:rsidR="00F004FC" w:rsidP="00F004FC">
      <w:pPr>
        <w:spacing w:line="269" w:lineRule="auto"/>
        <w:rPr>
          <w:rtl/>
        </w:rPr>
      </w:pPr>
      <w:r w:rsidRPr="00A77B8C">
        <w:rPr>
          <w:rFonts w:hint="eastAsia"/>
          <w:rtl/>
        </w:rPr>
        <w:t>הקול</w:t>
      </w:r>
      <w:r w:rsidRPr="00A77B8C">
        <w:rPr>
          <w:rtl/>
        </w:rPr>
        <w:t xml:space="preserve"> הקורא </w:t>
      </w:r>
      <w:r w:rsidRPr="00A77B8C">
        <w:rPr>
          <w:rFonts w:hint="eastAsia"/>
          <w:rtl/>
        </w:rPr>
        <w:t>של</w:t>
      </w:r>
      <w:r w:rsidRPr="00A77B8C">
        <w:rPr>
          <w:rtl/>
        </w:rPr>
        <w:t xml:space="preserve"> המשרד להגנת הסביבה </w:t>
      </w:r>
      <w:r>
        <w:rPr>
          <w:rFonts w:hint="cs"/>
          <w:rtl/>
        </w:rPr>
        <w:t>ה</w:t>
      </w:r>
      <w:r w:rsidRPr="00A77B8C">
        <w:rPr>
          <w:rFonts w:hint="eastAsia"/>
          <w:rtl/>
        </w:rPr>
        <w:t>תווה</w:t>
      </w:r>
      <w:r w:rsidRPr="00A77B8C">
        <w:rPr>
          <w:rtl/>
        </w:rPr>
        <w:t xml:space="preserve"> </w:t>
      </w:r>
      <w:r w:rsidRPr="00A77B8C">
        <w:rPr>
          <w:rFonts w:hint="eastAsia"/>
          <w:rtl/>
        </w:rPr>
        <w:t>מתודולוגיה</w:t>
      </w:r>
      <w:r w:rsidRPr="00A77B8C">
        <w:rPr>
          <w:rtl/>
        </w:rPr>
        <w:t xml:space="preserve"> </w:t>
      </w:r>
      <w:r>
        <w:rPr>
          <w:rFonts w:hint="cs"/>
          <w:rtl/>
        </w:rPr>
        <w:t>ליישום תוכנית חלוץ</w:t>
      </w:r>
      <w:r w:rsidRPr="00A77B8C">
        <w:rPr>
          <w:rtl/>
        </w:rPr>
        <w:t xml:space="preserve"> </w:t>
      </w:r>
      <w:r>
        <w:rPr>
          <w:rFonts w:hint="cs"/>
          <w:rtl/>
        </w:rPr>
        <w:t>ל</w:t>
      </w:r>
      <w:r w:rsidRPr="00A77B8C">
        <w:rPr>
          <w:rFonts w:hint="eastAsia"/>
          <w:rtl/>
        </w:rPr>
        <w:t>נטיעת</w:t>
      </w:r>
      <w:r w:rsidRPr="00A77B8C">
        <w:rPr>
          <w:rtl/>
        </w:rPr>
        <w:t xml:space="preserve"> עצים</w:t>
      </w:r>
      <w:r>
        <w:rPr>
          <w:rFonts w:hint="cs"/>
          <w:rtl/>
        </w:rPr>
        <w:t xml:space="preserve"> במטרה </w:t>
      </w:r>
      <w:r w:rsidRPr="00A77B8C">
        <w:rPr>
          <w:rtl/>
        </w:rPr>
        <w:t xml:space="preserve">לקדם תהליכי לימוד והפקת לקחים </w:t>
      </w:r>
      <w:r w:rsidRPr="00A77B8C">
        <w:rPr>
          <w:rFonts w:hint="eastAsia"/>
          <w:rtl/>
        </w:rPr>
        <w:t>לטובת</w:t>
      </w:r>
      <w:r w:rsidRPr="00A77B8C">
        <w:rPr>
          <w:rtl/>
        </w:rPr>
        <w:t xml:space="preserve"> מימוש </w:t>
      </w:r>
      <w:r>
        <w:rPr>
          <w:rFonts w:hint="cs"/>
          <w:rtl/>
        </w:rPr>
        <w:t xml:space="preserve">מיטבי </w:t>
      </w:r>
      <w:r w:rsidRPr="00A77B8C">
        <w:rPr>
          <w:rtl/>
        </w:rPr>
        <w:t xml:space="preserve">של תקציבים </w:t>
      </w:r>
      <w:r w:rsidRPr="00A77B8C">
        <w:rPr>
          <w:rFonts w:hint="eastAsia"/>
          <w:rtl/>
        </w:rPr>
        <w:t>בהיקף</w:t>
      </w:r>
      <w:r w:rsidRPr="00A77B8C">
        <w:rPr>
          <w:rtl/>
        </w:rPr>
        <w:t xml:space="preserve"> נרחב </w:t>
      </w:r>
      <w:r>
        <w:rPr>
          <w:rFonts w:hint="cs"/>
          <w:rtl/>
        </w:rPr>
        <w:t>המיועדים ל</w:t>
      </w:r>
      <w:r w:rsidRPr="00A77B8C">
        <w:rPr>
          <w:rtl/>
        </w:rPr>
        <w:t xml:space="preserve">קידום היער העירוני עם מימושה של </w:t>
      </w:r>
      <w:r w:rsidRPr="00A77B8C">
        <w:rPr>
          <w:rFonts w:hint="eastAsia"/>
          <w:rtl/>
        </w:rPr>
        <w:t>החלטת</w:t>
      </w:r>
      <w:r w:rsidRPr="00A77B8C">
        <w:rPr>
          <w:rtl/>
        </w:rPr>
        <w:t xml:space="preserve"> </w:t>
      </w:r>
      <w:r>
        <w:rPr>
          <w:rFonts w:hint="cs"/>
          <w:rtl/>
        </w:rPr>
        <w:t>ה</w:t>
      </w:r>
      <w:r w:rsidRPr="00A77B8C">
        <w:rPr>
          <w:rFonts w:hint="eastAsia"/>
          <w:rtl/>
        </w:rPr>
        <w:t>ממשלה</w:t>
      </w:r>
      <w:r w:rsidRPr="00A77B8C">
        <w:rPr>
          <w:rtl/>
        </w:rPr>
        <w:t xml:space="preserve"> 1022. </w:t>
      </w:r>
      <w:r w:rsidRPr="00A77B8C">
        <w:rPr>
          <w:rFonts w:hint="eastAsia"/>
          <w:rtl/>
        </w:rPr>
        <w:t>ב</w:t>
      </w:r>
      <w:r w:rsidRPr="00A77B8C">
        <w:rPr>
          <w:rtl/>
        </w:rPr>
        <w:t xml:space="preserve">שלב הראשון </w:t>
      </w:r>
      <w:r w:rsidRPr="00A77B8C">
        <w:rPr>
          <w:rFonts w:hint="eastAsia"/>
          <w:rtl/>
        </w:rPr>
        <w:t>מאותר</w:t>
      </w:r>
      <w:r w:rsidRPr="00A77B8C">
        <w:rPr>
          <w:rtl/>
        </w:rPr>
        <w:t xml:space="preserve"> תא שטח מתאים לביצוע </w:t>
      </w:r>
      <w:r>
        <w:rPr>
          <w:rFonts w:hint="cs"/>
          <w:rtl/>
        </w:rPr>
        <w:t xml:space="preserve">מיזם </w:t>
      </w:r>
      <w:r w:rsidRPr="00A77B8C">
        <w:rPr>
          <w:rtl/>
        </w:rPr>
        <w:t>ההצללה הן בהיבט</w:t>
      </w:r>
      <w:r>
        <w:rPr>
          <w:rFonts w:hint="cs"/>
          <w:rtl/>
        </w:rPr>
        <w:t xml:space="preserve"> של</w:t>
      </w:r>
      <w:r w:rsidRPr="00A77B8C">
        <w:rPr>
          <w:rtl/>
        </w:rPr>
        <w:t xml:space="preserve"> שימושים ציבוריים הן ביחס למשאב העצים הקיים בשטח (סוגי עצים, מגוון, מצב פי</w:t>
      </w:r>
      <w:r>
        <w:rPr>
          <w:rFonts w:hint="cs"/>
          <w:rtl/>
        </w:rPr>
        <w:t>ז</w:t>
      </w:r>
      <w:r w:rsidRPr="00A77B8C">
        <w:rPr>
          <w:rtl/>
        </w:rPr>
        <w:t xml:space="preserve">י ואגרונומי, כיסוי צמרות). </w:t>
      </w:r>
      <w:r w:rsidRPr="00A77B8C">
        <w:rPr>
          <w:rFonts w:hint="eastAsia"/>
          <w:rtl/>
        </w:rPr>
        <w:t>מוגדר</w:t>
      </w:r>
      <w:r w:rsidRPr="00A77B8C">
        <w:rPr>
          <w:rtl/>
        </w:rPr>
        <w:t xml:space="preserve"> </w:t>
      </w:r>
      <w:r>
        <w:rPr>
          <w:rFonts w:hint="cs"/>
          <w:rtl/>
        </w:rPr>
        <w:t xml:space="preserve">גם </w:t>
      </w:r>
      <w:r w:rsidRPr="00A77B8C">
        <w:rPr>
          <w:rFonts w:hint="eastAsia"/>
          <w:rtl/>
        </w:rPr>
        <w:t>גורם</w:t>
      </w:r>
      <w:r w:rsidRPr="00A77B8C">
        <w:rPr>
          <w:rtl/>
        </w:rPr>
        <w:t xml:space="preserve"> </w:t>
      </w:r>
      <w:r>
        <w:rPr>
          <w:rFonts w:hint="cs"/>
          <w:rtl/>
        </w:rPr>
        <w:t>ה</w:t>
      </w:r>
      <w:r w:rsidRPr="00A77B8C">
        <w:rPr>
          <w:rFonts w:hint="eastAsia"/>
          <w:rtl/>
        </w:rPr>
        <w:t>אחראי</w:t>
      </w:r>
      <w:r w:rsidRPr="00A77B8C">
        <w:rPr>
          <w:rtl/>
        </w:rPr>
        <w:t xml:space="preserve"> </w:t>
      </w:r>
      <w:r w:rsidRPr="00A77B8C">
        <w:rPr>
          <w:rFonts w:hint="eastAsia"/>
          <w:rtl/>
        </w:rPr>
        <w:t>לקידום</w:t>
      </w:r>
      <w:r w:rsidRPr="00A77B8C">
        <w:rPr>
          <w:rtl/>
        </w:rPr>
        <w:t xml:space="preserve">, </w:t>
      </w:r>
      <w:r w:rsidRPr="00A77B8C">
        <w:rPr>
          <w:rFonts w:hint="eastAsia"/>
          <w:rtl/>
        </w:rPr>
        <w:t>צוות</w:t>
      </w:r>
      <w:r w:rsidRPr="00A77B8C">
        <w:rPr>
          <w:rtl/>
        </w:rPr>
        <w:t xml:space="preserve"> </w:t>
      </w:r>
      <w:r w:rsidRPr="00A77B8C">
        <w:rPr>
          <w:rFonts w:hint="eastAsia"/>
          <w:rtl/>
        </w:rPr>
        <w:t>מלווה</w:t>
      </w:r>
      <w:r w:rsidRPr="00A77B8C">
        <w:rPr>
          <w:rtl/>
        </w:rPr>
        <w:t xml:space="preserve"> </w:t>
      </w:r>
      <w:r w:rsidRPr="00A77B8C">
        <w:rPr>
          <w:rFonts w:hint="eastAsia"/>
          <w:rtl/>
        </w:rPr>
        <w:t>לפרויקט</w:t>
      </w:r>
      <w:r w:rsidRPr="00A77B8C">
        <w:rPr>
          <w:rtl/>
        </w:rPr>
        <w:t xml:space="preserve"> </w:t>
      </w:r>
      <w:r w:rsidRPr="00A77B8C">
        <w:rPr>
          <w:rFonts w:hint="eastAsia"/>
          <w:rtl/>
        </w:rPr>
        <w:t>ומנהל</w:t>
      </w:r>
      <w:r w:rsidRPr="00A77B8C">
        <w:rPr>
          <w:rtl/>
        </w:rPr>
        <w:t xml:space="preserve"> </w:t>
      </w:r>
      <w:r w:rsidRPr="00A77B8C">
        <w:rPr>
          <w:rFonts w:hint="eastAsia"/>
          <w:rtl/>
        </w:rPr>
        <w:t>פרויקט</w:t>
      </w:r>
      <w:r w:rsidRPr="00A77B8C">
        <w:rPr>
          <w:rtl/>
        </w:rPr>
        <w:t xml:space="preserve">. עוד מוגדרים שלבי הפרויקט, לוחות זמנים </w:t>
      </w:r>
      <w:r w:rsidRPr="00A77B8C">
        <w:rPr>
          <w:rFonts w:hint="eastAsia"/>
          <w:rtl/>
        </w:rPr>
        <w:t>וא</w:t>
      </w:r>
      <w:r>
        <w:rPr>
          <w:rFonts w:hint="cs"/>
          <w:rtl/>
        </w:rPr>
        <w:t>ו</w:t>
      </w:r>
      <w:r w:rsidRPr="00A77B8C">
        <w:rPr>
          <w:rFonts w:hint="eastAsia"/>
          <w:rtl/>
        </w:rPr>
        <w:t>מדן</w:t>
      </w:r>
      <w:r w:rsidRPr="00A77B8C">
        <w:rPr>
          <w:rtl/>
        </w:rPr>
        <w:t xml:space="preserve"> עלויות ביצוע, מקורות מימון </w:t>
      </w:r>
      <w:r w:rsidRPr="00A77B8C">
        <w:rPr>
          <w:rFonts w:hint="eastAsia"/>
          <w:rtl/>
        </w:rPr>
        <w:t>ות</w:t>
      </w:r>
      <w:r>
        <w:rPr>
          <w:rFonts w:hint="cs"/>
          <w:rtl/>
        </w:rPr>
        <w:t>ו</w:t>
      </w:r>
      <w:r w:rsidRPr="00A77B8C">
        <w:rPr>
          <w:rFonts w:hint="eastAsia"/>
          <w:rtl/>
        </w:rPr>
        <w:t>כנית</w:t>
      </w:r>
      <w:r w:rsidRPr="00A77B8C">
        <w:rPr>
          <w:rtl/>
        </w:rPr>
        <w:t xml:space="preserve"> </w:t>
      </w:r>
      <w:r w:rsidRPr="00A77B8C">
        <w:rPr>
          <w:rFonts w:hint="eastAsia"/>
          <w:rtl/>
        </w:rPr>
        <w:t>תחזוקה</w:t>
      </w:r>
      <w:r w:rsidRPr="00A77B8C">
        <w:rPr>
          <w:rtl/>
        </w:rPr>
        <w:t xml:space="preserve"> </w:t>
      </w:r>
      <w:r w:rsidRPr="00A77B8C">
        <w:rPr>
          <w:rFonts w:hint="eastAsia"/>
          <w:rtl/>
        </w:rPr>
        <w:t>רב</w:t>
      </w:r>
      <w:r>
        <w:rPr>
          <w:rFonts w:hint="cs"/>
          <w:rtl/>
        </w:rPr>
        <w:t>-</w:t>
      </w:r>
      <w:r w:rsidRPr="00A77B8C">
        <w:rPr>
          <w:rFonts w:hint="eastAsia"/>
          <w:rtl/>
        </w:rPr>
        <w:t>שנתית</w:t>
      </w:r>
      <w:r w:rsidRPr="00A77B8C">
        <w:rPr>
          <w:rtl/>
        </w:rPr>
        <w:t xml:space="preserve"> </w:t>
      </w:r>
      <w:r w:rsidRPr="00A77B8C">
        <w:rPr>
          <w:rFonts w:hint="eastAsia"/>
          <w:rtl/>
        </w:rPr>
        <w:t>מגובה</w:t>
      </w:r>
      <w:r w:rsidRPr="00A77B8C">
        <w:rPr>
          <w:rtl/>
        </w:rPr>
        <w:t xml:space="preserve"> </w:t>
      </w:r>
      <w:r w:rsidRPr="00A77B8C">
        <w:rPr>
          <w:rFonts w:hint="eastAsia"/>
          <w:rtl/>
        </w:rPr>
        <w:t>בתקציב</w:t>
      </w:r>
      <w:r w:rsidRPr="0034122D">
        <w:rPr>
          <w:rFonts w:hint="cs"/>
          <w:rtl/>
        </w:rPr>
        <w:t>.</w:t>
      </w:r>
    </w:p>
    <w:p w:rsidR="00F004FC" w:rsidP="00F004FC">
      <w:pPr>
        <w:pStyle w:val="a"/>
        <w:spacing w:line="269" w:lineRule="auto"/>
        <w:rPr>
          <w:rtl/>
        </w:rPr>
      </w:pPr>
    </w:p>
    <w:p w:rsidR="00F004FC" w:rsidP="00F004FC">
      <w:pPr>
        <w:spacing w:line="269" w:lineRule="auto"/>
        <w:rPr>
          <w:rtl/>
        </w:rPr>
      </w:pPr>
      <w:r>
        <w:rPr>
          <w:rFonts w:hint="cs"/>
          <w:rtl/>
        </w:rPr>
        <w:t xml:space="preserve">בבדיקת יישום תוכנית החלוץ לנטיעת עצים נמצא כי </w:t>
      </w:r>
      <w:r w:rsidRPr="00072346">
        <w:rPr>
          <w:rFonts w:hint="cs"/>
          <w:rtl/>
        </w:rPr>
        <w:t xml:space="preserve">נכון </w:t>
      </w:r>
      <w:r>
        <w:rPr>
          <w:rFonts w:hint="cs"/>
          <w:rtl/>
        </w:rPr>
        <w:t>לאוקטובר 2024</w:t>
      </w:r>
      <w:r w:rsidRPr="00072346">
        <w:rPr>
          <w:rFonts w:hint="cs"/>
          <w:rtl/>
        </w:rPr>
        <w:t>,</w:t>
      </w:r>
      <w:r>
        <w:rPr>
          <w:rFonts w:hint="cs"/>
          <w:rtl/>
        </w:rPr>
        <w:t xml:space="preserve"> 9</w:t>
      </w:r>
      <w:r>
        <w:rPr>
          <w:rtl/>
        </w:rPr>
        <w:t xml:space="preserve"> רשויות </w:t>
      </w:r>
      <w:r>
        <w:rPr>
          <w:rFonts w:hint="cs"/>
          <w:rtl/>
        </w:rPr>
        <w:t>מקומיות ביצעו תכנון מפורט, 3 רשויות מקומיות בחרו עצים מתאימים לנטיעות, 4</w:t>
      </w:r>
      <w:r>
        <w:rPr>
          <w:rtl/>
        </w:rPr>
        <w:t xml:space="preserve"> רשויות </w:t>
      </w:r>
      <w:r>
        <w:rPr>
          <w:rFonts w:hint="cs"/>
          <w:rtl/>
        </w:rPr>
        <w:t>מקומיות התקשרו עם קבלן ביצוע ו-2 רשויות מקומיות ביצעו מיפוי תשתיות</w:t>
      </w:r>
      <w:r>
        <w:rPr>
          <w:rtl/>
        </w:rPr>
        <w:t>.</w:t>
      </w:r>
    </w:p>
    <w:p w:rsidR="00F004FC" w:rsidP="00F004FC">
      <w:pPr>
        <w:pStyle w:val="a"/>
        <w:spacing w:line="269" w:lineRule="auto"/>
        <w:rPr>
          <w:rtl/>
        </w:rPr>
      </w:pPr>
    </w:p>
    <w:p w:rsidR="00F004FC" w:rsidP="00F004FC">
      <w:pPr>
        <w:spacing w:line="269" w:lineRule="auto"/>
        <w:rPr>
          <w:rtl/>
        </w:rPr>
      </w:pPr>
      <w:r>
        <w:rPr>
          <w:rFonts w:hint="cs"/>
          <w:rtl/>
        </w:rPr>
        <w:t>בין המסקנות הראשונות שעלו מהליך הפצת הקול הקורא שפרסם המשרד להגנת הסביבה עלתה המסקנה שבמועד הביקורת לא היו בישראל ערים שלהן הייתה תוכנית מוכנה לביצוע נטיעות ברחובות העיר ובהתאם יש לתעדף תחילה מתן מימון לתכנון וביצוע סקרי עצים עירוניים</w:t>
      </w:r>
      <w:r w:rsidRPr="008A1F6F">
        <w:rPr>
          <w:rtl/>
        </w:rPr>
        <w:t>.</w:t>
      </w:r>
      <w:r>
        <w:rPr>
          <w:rFonts w:hint="cs"/>
          <w:rtl/>
        </w:rPr>
        <w:t xml:space="preserve"> </w:t>
      </w:r>
    </w:p>
    <w:p w:rsidR="00F004FC" w:rsidP="00F004FC">
      <w:pPr>
        <w:pStyle w:val="a"/>
        <w:spacing w:line="269" w:lineRule="auto"/>
        <w:rPr>
          <w:rtl/>
        </w:rPr>
      </w:pPr>
    </w:p>
    <w:p w:rsidR="00F004FC" w:rsidP="00F004FC">
      <w:pPr>
        <w:spacing w:line="269" w:lineRule="auto"/>
        <w:rPr>
          <w:b/>
          <w:bCs/>
          <w:rtl/>
        </w:rPr>
      </w:pPr>
      <w:r w:rsidRPr="00DB72E9">
        <w:rPr>
          <w:rFonts w:hint="eastAsia"/>
          <w:b/>
          <w:bCs/>
          <w:rtl/>
        </w:rPr>
        <w:t>נמצא</w:t>
      </w:r>
      <w:r w:rsidRPr="00DB72E9">
        <w:rPr>
          <w:b/>
          <w:bCs/>
          <w:rtl/>
        </w:rPr>
        <w:t xml:space="preserve"> כי רוב הרשויות </w:t>
      </w:r>
      <w:r>
        <w:rPr>
          <w:rFonts w:hint="cs"/>
          <w:b/>
          <w:bCs/>
          <w:rtl/>
        </w:rPr>
        <w:t xml:space="preserve">המקומיות </w:t>
      </w:r>
      <w:r w:rsidRPr="00DB72E9">
        <w:rPr>
          <w:b/>
          <w:bCs/>
          <w:rtl/>
        </w:rPr>
        <w:t>שמקבלות תמיכה מהמשרד</w:t>
      </w:r>
      <w:r>
        <w:rPr>
          <w:rFonts w:hint="cs"/>
          <w:b/>
          <w:bCs/>
          <w:rtl/>
        </w:rPr>
        <w:t xml:space="preserve"> להגנת הסביבה</w:t>
      </w:r>
      <w:r w:rsidRPr="00DB72E9">
        <w:rPr>
          <w:b/>
          <w:bCs/>
          <w:rtl/>
        </w:rPr>
        <w:t xml:space="preserve"> (17 מתוך 21) סיימו את שלב מיפוי המצב הקיים ו-16 מהן מצויות בשלב העבודה על התוכנית או לקראת סיומה. עוד נמצא כי</w:t>
      </w:r>
      <w:r>
        <w:rPr>
          <w:rFonts w:hint="cs"/>
          <w:b/>
          <w:bCs/>
          <w:rtl/>
        </w:rPr>
        <w:t xml:space="preserve"> יישום תוכנית חלוץ ל</w:t>
      </w:r>
      <w:r w:rsidRPr="00DB72E9">
        <w:rPr>
          <w:b/>
          <w:bCs/>
          <w:rtl/>
        </w:rPr>
        <w:t>נטיעת עצים א</w:t>
      </w:r>
      <w:r>
        <w:rPr>
          <w:rFonts w:hint="cs"/>
          <w:b/>
          <w:bCs/>
          <w:rtl/>
        </w:rPr>
        <w:t>ו</w:t>
      </w:r>
      <w:r w:rsidRPr="00DB72E9">
        <w:rPr>
          <w:b/>
          <w:bCs/>
          <w:rtl/>
        </w:rPr>
        <w:t>מנם מוגבל לתא שטח קטן אך</w:t>
      </w:r>
      <w:r>
        <w:rPr>
          <w:rFonts w:hint="cs"/>
          <w:b/>
          <w:bCs/>
          <w:rtl/>
        </w:rPr>
        <w:t xml:space="preserve"> זהו </w:t>
      </w:r>
      <w:r w:rsidRPr="00DB72E9">
        <w:rPr>
          <w:rFonts w:hint="eastAsia"/>
          <w:b/>
          <w:bCs/>
          <w:rtl/>
        </w:rPr>
        <w:t>פרויקט</w:t>
      </w:r>
      <w:r w:rsidRPr="00DB72E9">
        <w:rPr>
          <w:b/>
          <w:bCs/>
          <w:rtl/>
        </w:rPr>
        <w:t xml:space="preserve"> מורכב הדורש תיאום תשתיות, בחירת מיני עצים מתאימים, התקשרות עם קבלן ביצוע והכ</w:t>
      </w:r>
      <w:r>
        <w:rPr>
          <w:rFonts w:hint="cs"/>
          <w:b/>
          <w:bCs/>
          <w:rtl/>
        </w:rPr>
        <w:t>ו</w:t>
      </w:r>
      <w:r w:rsidRPr="00DB72E9">
        <w:rPr>
          <w:b/>
          <w:bCs/>
          <w:rtl/>
        </w:rPr>
        <w:t>ל בהתאם לתנאי השטח.</w:t>
      </w:r>
    </w:p>
    <w:p w:rsidR="00F004FC" w:rsidP="00F004FC">
      <w:pPr>
        <w:pStyle w:val="a"/>
        <w:spacing w:line="269" w:lineRule="auto"/>
        <w:rPr>
          <w:rtl/>
        </w:rPr>
      </w:pPr>
    </w:p>
    <w:p w:rsidR="00F004FC" w:rsidP="00F004FC">
      <w:pPr>
        <w:spacing w:line="269" w:lineRule="auto"/>
        <w:rPr>
          <w:rtl/>
        </w:rPr>
      </w:pPr>
      <w:r w:rsidRPr="002D2F19">
        <w:rPr>
          <w:rFonts w:hint="eastAsia"/>
          <w:rtl/>
        </w:rPr>
        <w:t>עיריית</w:t>
      </w:r>
      <w:r w:rsidRPr="002D2F19">
        <w:rPr>
          <w:rtl/>
        </w:rPr>
        <w:t xml:space="preserve"> </w:t>
      </w:r>
      <w:r w:rsidRPr="005C3A45">
        <w:rPr>
          <w:rFonts w:hint="cs"/>
          <w:b/>
          <w:bCs/>
          <w:rtl/>
        </w:rPr>
        <w:t>הוד השרון</w:t>
      </w:r>
      <w:r w:rsidRPr="002D2F19">
        <w:rPr>
          <w:rtl/>
        </w:rPr>
        <w:t xml:space="preserve"> מסרה בתשובתה </w:t>
      </w:r>
      <w:r w:rsidRPr="002D2F19">
        <w:rPr>
          <w:rFonts w:hint="eastAsia"/>
          <w:rtl/>
        </w:rPr>
        <w:t>כי</w:t>
      </w:r>
      <w:r w:rsidRPr="002D2F19">
        <w:rPr>
          <w:rtl/>
        </w:rPr>
        <w:t xml:space="preserve"> </w:t>
      </w:r>
      <w:r w:rsidRPr="002D2F19">
        <w:rPr>
          <w:rFonts w:hint="eastAsia"/>
          <w:rtl/>
        </w:rPr>
        <w:t>היא</w:t>
      </w:r>
      <w:r w:rsidRPr="002D2F19">
        <w:rPr>
          <w:rtl/>
        </w:rPr>
        <w:t xml:space="preserve"> </w:t>
      </w:r>
      <w:r>
        <w:rPr>
          <w:rFonts w:hint="cs"/>
          <w:rtl/>
        </w:rPr>
        <w:t xml:space="preserve">השלימה </w:t>
      </w:r>
      <w:r w:rsidRPr="002D2F19">
        <w:rPr>
          <w:rFonts w:hint="eastAsia"/>
          <w:rtl/>
        </w:rPr>
        <w:t>את</w:t>
      </w:r>
      <w:r w:rsidRPr="002D2F19">
        <w:rPr>
          <w:rtl/>
        </w:rPr>
        <w:t xml:space="preserve"> </w:t>
      </w:r>
      <w:r w:rsidRPr="002D2F19">
        <w:rPr>
          <w:rFonts w:hint="eastAsia"/>
          <w:rtl/>
        </w:rPr>
        <w:t>כל</w:t>
      </w:r>
      <w:r w:rsidRPr="002D2F19">
        <w:rPr>
          <w:rtl/>
        </w:rPr>
        <w:t xml:space="preserve"> </w:t>
      </w:r>
      <w:r>
        <w:rPr>
          <w:rFonts w:hint="cs"/>
          <w:rtl/>
        </w:rPr>
        <w:t>ה</w:t>
      </w:r>
      <w:r w:rsidRPr="002D2F19">
        <w:rPr>
          <w:rFonts w:hint="eastAsia"/>
          <w:rtl/>
        </w:rPr>
        <w:t>שלבי</w:t>
      </w:r>
      <w:r>
        <w:rPr>
          <w:rFonts w:hint="cs"/>
          <w:rtl/>
        </w:rPr>
        <w:t>ם הנדרשים על פי</w:t>
      </w:r>
      <w:r w:rsidRPr="002D2F19">
        <w:rPr>
          <w:rtl/>
        </w:rPr>
        <w:t xml:space="preserve"> </w:t>
      </w:r>
      <w:r w:rsidRPr="002D2F19">
        <w:rPr>
          <w:rFonts w:hint="eastAsia"/>
          <w:rtl/>
        </w:rPr>
        <w:t>הקו</w:t>
      </w:r>
      <w:r>
        <w:rPr>
          <w:rFonts w:hint="cs"/>
          <w:rtl/>
        </w:rPr>
        <w:t>ל</w:t>
      </w:r>
      <w:r w:rsidRPr="002D2F19">
        <w:rPr>
          <w:rtl/>
        </w:rPr>
        <w:t xml:space="preserve"> </w:t>
      </w:r>
      <w:r w:rsidRPr="002D2F19">
        <w:rPr>
          <w:rFonts w:hint="eastAsia"/>
          <w:rtl/>
        </w:rPr>
        <w:t>הקורא</w:t>
      </w:r>
      <w:r w:rsidRPr="002D2F19">
        <w:rPr>
          <w:rtl/>
        </w:rPr>
        <w:t xml:space="preserve"> </w:t>
      </w:r>
      <w:r w:rsidRPr="002D2F19">
        <w:rPr>
          <w:rFonts w:hint="eastAsia"/>
          <w:rtl/>
        </w:rPr>
        <w:t>משלב</w:t>
      </w:r>
      <w:r w:rsidRPr="002D2F19">
        <w:rPr>
          <w:rtl/>
        </w:rPr>
        <w:t xml:space="preserve"> </w:t>
      </w:r>
      <w:r w:rsidRPr="002D2F19">
        <w:rPr>
          <w:rFonts w:hint="eastAsia"/>
          <w:rtl/>
        </w:rPr>
        <w:t>התכנון</w:t>
      </w:r>
      <w:r w:rsidRPr="002D2F19">
        <w:rPr>
          <w:rtl/>
        </w:rPr>
        <w:t xml:space="preserve"> </w:t>
      </w:r>
      <w:r w:rsidRPr="002D2F19">
        <w:rPr>
          <w:rFonts w:hint="eastAsia"/>
          <w:rtl/>
        </w:rPr>
        <w:t>ועד</w:t>
      </w:r>
      <w:r w:rsidRPr="002D2F19">
        <w:rPr>
          <w:rtl/>
        </w:rPr>
        <w:t xml:space="preserve"> </w:t>
      </w:r>
      <w:r w:rsidRPr="002D2F19">
        <w:rPr>
          <w:rFonts w:hint="eastAsia"/>
          <w:rtl/>
        </w:rPr>
        <w:t>לשלב</w:t>
      </w:r>
      <w:r w:rsidRPr="002D2F19">
        <w:rPr>
          <w:rtl/>
        </w:rPr>
        <w:t xml:space="preserve"> </w:t>
      </w:r>
      <w:r w:rsidRPr="002D2F19">
        <w:rPr>
          <w:rFonts w:hint="eastAsia"/>
          <w:rtl/>
        </w:rPr>
        <w:t>הביצוע</w:t>
      </w:r>
      <w:r w:rsidRPr="002D2F19">
        <w:rPr>
          <w:rtl/>
        </w:rPr>
        <w:t xml:space="preserve"> </w:t>
      </w:r>
      <w:r w:rsidRPr="002D2F19">
        <w:rPr>
          <w:rFonts w:hint="eastAsia"/>
          <w:rtl/>
        </w:rPr>
        <w:t>בשטח</w:t>
      </w:r>
      <w:r w:rsidRPr="002D2F19">
        <w:rPr>
          <w:rtl/>
        </w:rPr>
        <w:t>.</w:t>
      </w:r>
    </w:p>
    <w:p w:rsidR="00F004FC" w:rsidP="00F004FC">
      <w:pPr>
        <w:pStyle w:val="a"/>
        <w:spacing w:line="269" w:lineRule="auto"/>
        <w:rPr>
          <w:rtl/>
        </w:rPr>
      </w:pPr>
    </w:p>
    <w:p w:rsidR="00F004FC" w:rsidRPr="00990BAF" w:rsidP="00F004FC">
      <w:pPr>
        <w:spacing w:line="269" w:lineRule="auto"/>
        <w:rPr>
          <w:rtl/>
        </w:rPr>
      </w:pPr>
      <w:r>
        <w:rPr>
          <w:rFonts w:hint="cs"/>
          <w:rtl/>
        </w:rPr>
        <w:t xml:space="preserve">עיריית </w:t>
      </w:r>
      <w:r w:rsidRPr="00990BAF">
        <w:rPr>
          <w:rFonts w:hint="eastAsia"/>
          <w:b/>
          <w:bCs/>
          <w:rtl/>
        </w:rPr>
        <w:t>ראשון</w:t>
      </w:r>
      <w:r w:rsidRPr="00990BAF">
        <w:rPr>
          <w:b/>
          <w:bCs/>
          <w:rtl/>
        </w:rPr>
        <w:t xml:space="preserve"> </w:t>
      </w:r>
      <w:r w:rsidRPr="00990BAF">
        <w:rPr>
          <w:rFonts w:hint="eastAsia"/>
          <w:b/>
          <w:bCs/>
          <w:rtl/>
        </w:rPr>
        <w:t>לציון</w:t>
      </w:r>
      <w:r>
        <w:rPr>
          <w:rFonts w:hint="cs"/>
          <w:rtl/>
        </w:rPr>
        <w:t xml:space="preserve"> מסרה בתשובתה כי באמצע מאי 2025 היא הגישה את הדוח הסופי למשרד להגנת הסביבה.</w:t>
      </w:r>
    </w:p>
    <w:p w:rsidR="00F004FC" w:rsidP="00F004FC">
      <w:pPr>
        <w:pStyle w:val="a"/>
        <w:spacing w:line="269" w:lineRule="auto"/>
        <w:rPr>
          <w:rtl/>
        </w:rPr>
      </w:pPr>
    </w:p>
    <w:p w:rsidR="00F004FC" w:rsidP="00F004FC">
      <w:pPr>
        <w:widowControl w:val="0"/>
        <w:spacing w:line="269" w:lineRule="auto"/>
        <w:rPr>
          <w:b/>
          <w:bCs/>
          <w:rtl/>
        </w:rPr>
      </w:pPr>
      <w:r w:rsidRPr="00D41DAA">
        <w:rPr>
          <w:rFonts w:hint="eastAsia"/>
          <w:b/>
          <w:bCs/>
          <w:rtl/>
        </w:rPr>
        <w:t>הקול</w:t>
      </w:r>
      <w:r w:rsidRPr="00D41DAA">
        <w:rPr>
          <w:b/>
          <w:bCs/>
          <w:rtl/>
        </w:rPr>
        <w:t xml:space="preserve"> </w:t>
      </w:r>
      <w:r w:rsidRPr="00D41DAA">
        <w:rPr>
          <w:rFonts w:hint="eastAsia"/>
          <w:b/>
          <w:bCs/>
          <w:rtl/>
        </w:rPr>
        <w:t>הקורא</w:t>
      </w:r>
      <w:r w:rsidRPr="00D41DAA">
        <w:rPr>
          <w:b/>
          <w:bCs/>
          <w:rtl/>
        </w:rPr>
        <w:t xml:space="preserve"> של המשרד להגנת הסביבה </w:t>
      </w:r>
      <w:r>
        <w:rPr>
          <w:rFonts w:hint="cs"/>
          <w:b/>
          <w:bCs/>
          <w:rtl/>
        </w:rPr>
        <w:t>הוא</w:t>
      </w:r>
      <w:r w:rsidRPr="00D41DAA">
        <w:rPr>
          <w:b/>
          <w:bCs/>
          <w:rtl/>
        </w:rPr>
        <w:t xml:space="preserve"> צעד ראשון </w:t>
      </w:r>
      <w:r w:rsidRPr="00D41DAA">
        <w:rPr>
          <w:rFonts w:hint="eastAsia"/>
          <w:b/>
          <w:bCs/>
          <w:rtl/>
        </w:rPr>
        <w:t>וחיובי</w:t>
      </w:r>
      <w:r w:rsidRPr="00D41DAA">
        <w:rPr>
          <w:b/>
          <w:bCs/>
          <w:rtl/>
        </w:rPr>
        <w:t xml:space="preserve"> </w:t>
      </w:r>
      <w:r w:rsidRPr="00D41DAA">
        <w:rPr>
          <w:rFonts w:hint="eastAsia"/>
          <w:b/>
          <w:bCs/>
          <w:rtl/>
        </w:rPr>
        <w:t>ביישום</w:t>
      </w:r>
      <w:r w:rsidRPr="00D41DAA">
        <w:rPr>
          <w:b/>
          <w:bCs/>
          <w:rtl/>
        </w:rPr>
        <w:t xml:space="preserve"> החלטת הממשלה</w:t>
      </w:r>
      <w:r>
        <w:rPr>
          <w:rFonts w:hint="cs"/>
          <w:b/>
          <w:bCs/>
          <w:rtl/>
        </w:rPr>
        <w:t>, מעבר למה שנדרש מהמשרד בהחלטת הממשלה 1022, בניסיון</w:t>
      </w:r>
      <w:r w:rsidRPr="00D41DAA">
        <w:rPr>
          <w:b/>
          <w:bCs/>
          <w:rtl/>
        </w:rPr>
        <w:t xml:space="preserve"> לבנות תשתית</w:t>
      </w:r>
      <w:r w:rsidRPr="003902AA">
        <w:rPr>
          <w:b/>
          <w:bCs/>
        </w:rPr>
        <w:t> </w:t>
      </w:r>
      <w:r w:rsidRPr="003902AA">
        <w:rPr>
          <w:b/>
          <w:bCs/>
          <w:rtl/>
        </w:rPr>
        <w:t xml:space="preserve">שתאפשר מימוש מלא </w:t>
      </w:r>
      <w:r>
        <w:rPr>
          <w:rFonts w:hint="cs"/>
          <w:b/>
          <w:bCs/>
          <w:rtl/>
        </w:rPr>
        <w:t xml:space="preserve">של הכנת </w:t>
      </w:r>
      <w:r>
        <w:rPr>
          <w:rFonts w:hint="cs"/>
          <w:b/>
          <w:bCs/>
          <w:rtl/>
        </w:rPr>
        <w:t>תוכניות</w:t>
      </w:r>
      <w:r>
        <w:rPr>
          <w:rFonts w:hint="cs"/>
          <w:b/>
          <w:bCs/>
          <w:rtl/>
        </w:rPr>
        <w:t xml:space="preserve"> הצללה עירוניות וביצוע נטיעות בשטחי רשויות </w:t>
      </w:r>
      <w:r w:rsidRPr="003902AA">
        <w:rPr>
          <w:b/>
          <w:bCs/>
          <w:rtl/>
        </w:rPr>
        <w:t>בעתיד עד קבלת מימון משמעותי ממשרד החקלאות</w:t>
      </w:r>
      <w:r w:rsidRPr="00D41DAA">
        <w:rPr>
          <w:b/>
          <w:bCs/>
          <w:rtl/>
        </w:rPr>
        <w:t>. ההערכה היא שתקצ</w:t>
      </w:r>
      <w:r w:rsidRPr="00D41DAA">
        <w:rPr>
          <w:rFonts w:hint="eastAsia"/>
          <w:b/>
          <w:bCs/>
          <w:rtl/>
        </w:rPr>
        <w:t>וב</w:t>
      </w:r>
      <w:r w:rsidRPr="00D41DAA">
        <w:rPr>
          <w:b/>
          <w:bCs/>
          <w:rtl/>
        </w:rPr>
        <w:t xml:space="preserve"> של </w:t>
      </w:r>
      <w:r w:rsidRPr="00D41DAA">
        <w:rPr>
          <w:rFonts w:hint="cs"/>
          <w:b/>
          <w:bCs/>
          <w:rtl/>
        </w:rPr>
        <w:t>כ</w:t>
      </w:r>
      <w:r>
        <w:rPr>
          <w:rFonts w:hint="cs"/>
          <w:b/>
          <w:bCs/>
          <w:rtl/>
        </w:rPr>
        <w:t xml:space="preserve">-2.25 </w:t>
      </w:r>
      <w:r w:rsidRPr="00D41DAA">
        <w:rPr>
          <w:rFonts w:hint="cs"/>
          <w:b/>
          <w:bCs/>
          <w:rtl/>
        </w:rPr>
        <w:t>מיליאר</w:t>
      </w:r>
      <w:r w:rsidRPr="00D41DAA">
        <w:rPr>
          <w:rFonts w:hint="eastAsia"/>
          <w:b/>
          <w:bCs/>
          <w:rtl/>
        </w:rPr>
        <w:t>ד</w:t>
      </w:r>
      <w:r>
        <w:rPr>
          <w:rFonts w:hint="cs"/>
          <w:b/>
          <w:bCs/>
          <w:rtl/>
        </w:rPr>
        <w:t>י</w:t>
      </w:r>
      <w:r w:rsidRPr="00D41DAA">
        <w:rPr>
          <w:b/>
          <w:bCs/>
          <w:rtl/>
        </w:rPr>
        <w:t xml:space="preserve"> ש</w:t>
      </w:r>
      <w:r>
        <w:rPr>
          <w:rFonts w:hint="cs"/>
          <w:b/>
          <w:bCs/>
          <w:rtl/>
        </w:rPr>
        <w:t>"ח</w:t>
      </w:r>
      <w:r w:rsidRPr="00D41DAA">
        <w:rPr>
          <w:b/>
          <w:bCs/>
          <w:rtl/>
        </w:rPr>
        <w:t xml:space="preserve"> שיתפרס על פני עשור עשוי להביא לשינוי ניכר </w:t>
      </w:r>
      <w:r>
        <w:rPr>
          <w:rFonts w:hint="cs"/>
          <w:b/>
          <w:bCs/>
          <w:rtl/>
        </w:rPr>
        <w:t>במצב הייעור העירוני בישראל</w:t>
      </w:r>
      <w:r w:rsidRPr="00D41DAA">
        <w:rPr>
          <w:b/>
          <w:bCs/>
          <w:rtl/>
        </w:rPr>
        <w:t xml:space="preserve">. </w:t>
      </w:r>
      <w:r w:rsidRPr="00D41DAA">
        <w:rPr>
          <w:rFonts w:hint="eastAsia"/>
          <w:b/>
          <w:bCs/>
          <w:rtl/>
        </w:rPr>
        <w:t>התקציב</w:t>
      </w:r>
      <w:r w:rsidRPr="00D41DAA">
        <w:rPr>
          <w:b/>
          <w:bCs/>
          <w:rtl/>
        </w:rPr>
        <w:t xml:space="preserve"> </w:t>
      </w:r>
      <w:r>
        <w:rPr>
          <w:rFonts w:hint="cs"/>
          <w:b/>
          <w:bCs/>
          <w:rtl/>
        </w:rPr>
        <w:t>שהקצה המשרד להגנת הסביבה</w:t>
      </w:r>
      <w:r w:rsidRPr="00D41DAA">
        <w:rPr>
          <w:b/>
          <w:bCs/>
          <w:rtl/>
        </w:rPr>
        <w:t xml:space="preserve"> לה</w:t>
      </w:r>
      <w:r>
        <w:rPr>
          <w:rFonts w:hint="cs"/>
          <w:b/>
          <w:bCs/>
          <w:rtl/>
        </w:rPr>
        <w:t>ת</w:t>
      </w:r>
      <w:r w:rsidRPr="00D41DAA">
        <w:rPr>
          <w:b/>
          <w:bCs/>
          <w:rtl/>
        </w:rPr>
        <w:t xml:space="preserve">נעת הנושא </w:t>
      </w:r>
      <w:r>
        <w:rPr>
          <w:rFonts w:hint="cs"/>
          <w:b/>
          <w:bCs/>
          <w:rtl/>
        </w:rPr>
        <w:t xml:space="preserve">הוא </w:t>
      </w:r>
      <w:r w:rsidRPr="00D41DAA">
        <w:rPr>
          <w:b/>
          <w:bCs/>
          <w:rtl/>
        </w:rPr>
        <w:t>מוגבל וקטן</w:t>
      </w:r>
      <w:r>
        <w:rPr>
          <w:rFonts w:hint="cs"/>
          <w:b/>
          <w:bCs/>
          <w:rtl/>
        </w:rPr>
        <w:t xml:space="preserve"> ועומד על כ-21 מיליוני ש"ח בהשוואה לתקציב הנדרש, העומד על כ-150 מיליוני ש"ח בשנה, </w:t>
      </w:r>
      <w:r w:rsidRPr="00D41DAA">
        <w:rPr>
          <w:b/>
          <w:bCs/>
          <w:rtl/>
        </w:rPr>
        <w:t xml:space="preserve">ובוודאי לא </w:t>
      </w:r>
      <w:r w:rsidRPr="00D41DAA">
        <w:rPr>
          <w:rFonts w:hint="eastAsia"/>
          <w:b/>
          <w:bCs/>
          <w:rtl/>
        </w:rPr>
        <w:t>יכול</w:t>
      </w:r>
      <w:r w:rsidRPr="00D41DAA">
        <w:rPr>
          <w:b/>
          <w:bCs/>
          <w:rtl/>
        </w:rPr>
        <w:t xml:space="preserve"> </w:t>
      </w:r>
      <w:r>
        <w:rPr>
          <w:rFonts w:hint="cs"/>
          <w:b/>
          <w:bCs/>
          <w:rtl/>
        </w:rPr>
        <w:t xml:space="preserve">להספיק </w:t>
      </w:r>
      <w:r w:rsidRPr="00D41DAA">
        <w:rPr>
          <w:rFonts w:hint="eastAsia"/>
          <w:b/>
          <w:bCs/>
          <w:rtl/>
        </w:rPr>
        <w:t>לנטיעה</w:t>
      </w:r>
      <w:r w:rsidRPr="00D41DAA">
        <w:rPr>
          <w:b/>
          <w:bCs/>
          <w:rtl/>
        </w:rPr>
        <w:t xml:space="preserve"> </w:t>
      </w:r>
      <w:r w:rsidRPr="00D41DAA">
        <w:rPr>
          <w:rFonts w:hint="eastAsia"/>
          <w:b/>
          <w:bCs/>
          <w:rtl/>
        </w:rPr>
        <w:t>של</w:t>
      </w:r>
      <w:r w:rsidRPr="00D41DAA">
        <w:rPr>
          <w:b/>
          <w:bCs/>
          <w:rtl/>
        </w:rPr>
        <w:t xml:space="preserve"> </w:t>
      </w:r>
      <w:r w:rsidRPr="00D41DAA">
        <w:rPr>
          <w:rFonts w:hint="eastAsia"/>
          <w:b/>
          <w:bCs/>
          <w:rtl/>
        </w:rPr>
        <w:t>מאות</w:t>
      </w:r>
      <w:r w:rsidRPr="00D41DAA">
        <w:rPr>
          <w:b/>
          <w:bCs/>
          <w:rtl/>
        </w:rPr>
        <w:t xml:space="preserve"> </w:t>
      </w:r>
      <w:r w:rsidRPr="00D41DAA">
        <w:rPr>
          <w:rFonts w:hint="eastAsia"/>
          <w:b/>
          <w:bCs/>
          <w:rtl/>
        </w:rPr>
        <w:t>אלפי</w:t>
      </w:r>
      <w:r w:rsidRPr="00D41DAA">
        <w:rPr>
          <w:b/>
          <w:bCs/>
          <w:rtl/>
        </w:rPr>
        <w:t xml:space="preserve"> </w:t>
      </w:r>
      <w:r w:rsidRPr="00D41DAA">
        <w:rPr>
          <w:rFonts w:hint="eastAsia"/>
          <w:b/>
          <w:bCs/>
          <w:rtl/>
        </w:rPr>
        <w:t>עצים</w:t>
      </w:r>
      <w:r w:rsidRPr="00D41DAA">
        <w:rPr>
          <w:b/>
          <w:bCs/>
          <w:rtl/>
        </w:rPr>
        <w:t xml:space="preserve"> במרחב העירוני ה</w:t>
      </w:r>
      <w:r w:rsidRPr="00D41DAA">
        <w:rPr>
          <w:rFonts w:hint="eastAsia"/>
          <w:b/>
          <w:bCs/>
          <w:rtl/>
        </w:rPr>
        <w:t>ציבורי</w:t>
      </w:r>
      <w:r w:rsidRPr="00D41DAA">
        <w:rPr>
          <w:b/>
          <w:bCs/>
          <w:rtl/>
        </w:rPr>
        <w:t xml:space="preserve"> </w:t>
      </w:r>
      <w:r w:rsidRPr="00D41DAA">
        <w:rPr>
          <w:rFonts w:hint="eastAsia"/>
          <w:b/>
          <w:bCs/>
          <w:rtl/>
        </w:rPr>
        <w:t>בישראל</w:t>
      </w:r>
      <w:r>
        <w:rPr>
          <w:rFonts w:hint="cs"/>
          <w:b/>
          <w:bCs/>
          <w:rtl/>
        </w:rPr>
        <w:t xml:space="preserve"> ולענות על הצורך במתן עדיפות למשל לרשויות מקומיות בהן מצויים איי חום רבים ומיעוט בעצי רחוב נותני צל, כמפורט בהמשך</w:t>
      </w:r>
      <w:r w:rsidRPr="00D41DAA">
        <w:rPr>
          <w:b/>
          <w:bCs/>
          <w:rtl/>
        </w:rPr>
        <w:t xml:space="preserve">. </w:t>
      </w:r>
    </w:p>
    <w:p w:rsidR="00F004FC" w:rsidP="00F004FC">
      <w:pPr>
        <w:pStyle w:val="a"/>
        <w:spacing w:line="269" w:lineRule="auto"/>
        <w:rPr>
          <w:rtl/>
        </w:rPr>
      </w:pPr>
    </w:p>
    <w:p w:rsidR="00F004FC" w:rsidP="00F004FC">
      <w:pPr>
        <w:widowControl w:val="0"/>
        <w:spacing w:line="269" w:lineRule="auto"/>
        <w:rPr>
          <w:b/>
          <w:bCs/>
          <w:rtl/>
        </w:rPr>
      </w:pPr>
      <w:r>
        <w:rPr>
          <w:rFonts w:hint="cs"/>
          <w:b/>
          <w:bCs/>
          <w:rtl/>
        </w:rPr>
        <w:t>עוד עלה</w:t>
      </w:r>
      <w:r w:rsidRPr="00D41DAA">
        <w:rPr>
          <w:b/>
          <w:bCs/>
          <w:rtl/>
        </w:rPr>
        <w:t xml:space="preserve"> ש</w:t>
      </w:r>
      <w:r>
        <w:rPr>
          <w:rFonts w:hint="cs"/>
          <w:b/>
          <w:bCs/>
          <w:rtl/>
        </w:rPr>
        <w:t>ה</w:t>
      </w:r>
      <w:r w:rsidRPr="00D41DAA">
        <w:rPr>
          <w:b/>
          <w:bCs/>
          <w:rtl/>
        </w:rPr>
        <w:t xml:space="preserve">קול </w:t>
      </w:r>
      <w:r>
        <w:rPr>
          <w:rFonts w:hint="cs"/>
          <w:b/>
          <w:bCs/>
          <w:rtl/>
        </w:rPr>
        <w:t>ה</w:t>
      </w:r>
      <w:r w:rsidRPr="00D41DAA">
        <w:rPr>
          <w:b/>
          <w:bCs/>
          <w:rtl/>
        </w:rPr>
        <w:t xml:space="preserve">קורא </w:t>
      </w:r>
      <w:r>
        <w:rPr>
          <w:rFonts w:hint="cs"/>
          <w:b/>
          <w:bCs/>
          <w:rtl/>
        </w:rPr>
        <w:t xml:space="preserve">של המשרד להגנת הסביבה </w:t>
      </w:r>
      <w:r w:rsidRPr="00D41DAA">
        <w:rPr>
          <w:b/>
          <w:bCs/>
          <w:rtl/>
        </w:rPr>
        <w:t xml:space="preserve">פנה </w:t>
      </w:r>
      <w:r w:rsidRPr="00D41DAA">
        <w:rPr>
          <w:rFonts w:hint="eastAsia"/>
          <w:b/>
          <w:bCs/>
          <w:rtl/>
        </w:rPr>
        <w:t>לרשויות</w:t>
      </w:r>
      <w:r w:rsidRPr="00D41DAA">
        <w:rPr>
          <w:b/>
          <w:bCs/>
          <w:rtl/>
        </w:rPr>
        <w:t xml:space="preserve"> </w:t>
      </w:r>
      <w:r>
        <w:rPr>
          <w:rFonts w:hint="cs"/>
          <w:b/>
          <w:bCs/>
          <w:rtl/>
        </w:rPr>
        <w:t>ש</w:t>
      </w:r>
      <w:r w:rsidRPr="00D41DAA">
        <w:rPr>
          <w:b/>
          <w:bCs/>
          <w:rtl/>
        </w:rPr>
        <w:t>להן 50,000 תושבים</w:t>
      </w:r>
      <w:r w:rsidRPr="00130452">
        <w:rPr>
          <w:b/>
          <w:bCs/>
          <w:rtl/>
        </w:rPr>
        <w:t xml:space="preserve"> </w:t>
      </w:r>
      <w:r w:rsidRPr="00D41DAA">
        <w:rPr>
          <w:b/>
          <w:bCs/>
          <w:rtl/>
        </w:rPr>
        <w:t xml:space="preserve">ומעלה </w:t>
      </w:r>
      <w:r w:rsidRPr="00D41DAA">
        <w:rPr>
          <w:rFonts w:hint="eastAsia"/>
          <w:b/>
          <w:bCs/>
          <w:rtl/>
        </w:rPr>
        <w:t>וה</w:t>
      </w:r>
      <w:r>
        <w:rPr>
          <w:rFonts w:hint="cs"/>
          <w:b/>
          <w:bCs/>
          <w:rtl/>
        </w:rPr>
        <w:t>מימון התואם (</w:t>
      </w:r>
      <w:r w:rsidRPr="00D41DAA">
        <w:rPr>
          <w:rFonts w:hint="eastAsia"/>
          <w:b/>
          <w:bCs/>
          <w:rtl/>
        </w:rPr>
        <w:t>מצ</w:t>
      </w:r>
      <w:r w:rsidRPr="00D41DAA">
        <w:rPr>
          <w:b/>
          <w:bCs/>
          <w:rtl/>
        </w:rPr>
        <w:t>'ינג</w:t>
      </w:r>
      <w:r w:rsidRPr="0099692A">
        <w:rPr>
          <w:rFonts w:hint="cs"/>
          <w:rtl/>
        </w:rPr>
        <w:t>)</w:t>
      </w:r>
      <w:r w:rsidRPr="0099692A">
        <w:rPr>
          <w:rtl/>
        </w:rPr>
        <w:t xml:space="preserve"> </w:t>
      </w:r>
      <w:r w:rsidRPr="00D41DAA">
        <w:rPr>
          <w:b/>
          <w:bCs/>
          <w:rtl/>
        </w:rPr>
        <w:t>המבוקש</w:t>
      </w:r>
      <w:r w:rsidRPr="00421F60">
        <w:rPr>
          <w:b/>
          <w:bCs/>
          <w:rtl/>
        </w:rPr>
        <w:t xml:space="preserve"> </w:t>
      </w:r>
      <w:r>
        <w:rPr>
          <w:rFonts w:hint="cs"/>
          <w:b/>
          <w:bCs/>
          <w:rtl/>
        </w:rPr>
        <w:t>-</w:t>
      </w:r>
      <w:r w:rsidRPr="00421F60">
        <w:rPr>
          <w:b/>
          <w:bCs/>
          <w:rtl/>
        </w:rPr>
        <w:t xml:space="preserve"> 70</w:t>
      </w:r>
      <w:r>
        <w:rPr>
          <w:rFonts w:hint="cs"/>
          <w:b/>
          <w:bCs/>
          <w:rtl/>
        </w:rPr>
        <w:t>%</w:t>
      </w:r>
      <w:r w:rsidRPr="00421F60">
        <w:rPr>
          <w:b/>
          <w:bCs/>
          <w:rtl/>
        </w:rPr>
        <w:t xml:space="preserve"> </w:t>
      </w:r>
      <w:r w:rsidRPr="0099692A">
        <w:rPr>
          <w:rFonts w:eastAsia="Arial" w:hint="cs"/>
          <w:b/>
          <w:bCs/>
          <w:rtl/>
          <w:lang w:val="en"/>
        </w:rPr>
        <w:t xml:space="preserve">לתוכניות הצללה עירונית ו-50% </w:t>
      </w:r>
      <w:r w:rsidRPr="0099692A">
        <w:rPr>
          <w:rFonts w:hint="cs"/>
          <w:b/>
          <w:bCs/>
          <w:rtl/>
        </w:rPr>
        <w:t>לתוכנית</w:t>
      </w:r>
      <w:r>
        <w:rPr>
          <w:rFonts w:hint="cs"/>
          <w:b/>
          <w:bCs/>
          <w:rtl/>
        </w:rPr>
        <w:t xml:space="preserve"> חלוץ לנטיעת עצים</w:t>
      </w:r>
      <w:r>
        <w:rPr>
          <w:rFonts w:eastAsia="Arial" w:hint="cs"/>
          <w:rtl/>
          <w:lang w:val="en"/>
        </w:rPr>
        <w:t xml:space="preserve"> </w:t>
      </w:r>
      <w:r w:rsidRPr="00421F60">
        <w:rPr>
          <w:rFonts w:eastAsia="Arial"/>
          <w:b/>
          <w:bCs/>
          <w:rtl/>
          <w:lang w:val="en"/>
        </w:rPr>
        <w:t>-</w:t>
      </w:r>
      <w:r>
        <w:rPr>
          <w:rFonts w:eastAsia="Arial" w:hint="cs"/>
          <w:rtl/>
          <w:lang w:val="en"/>
        </w:rPr>
        <w:t xml:space="preserve"> </w:t>
      </w:r>
      <w:r w:rsidRPr="00D41DAA">
        <w:rPr>
          <w:b/>
          <w:bCs/>
          <w:rtl/>
        </w:rPr>
        <w:t xml:space="preserve">נקבע </w:t>
      </w:r>
      <w:r>
        <w:rPr>
          <w:rFonts w:hint="cs"/>
          <w:b/>
          <w:bCs/>
          <w:rtl/>
        </w:rPr>
        <w:t xml:space="preserve">בשיעור גבוה יחסית </w:t>
      </w:r>
      <w:r w:rsidRPr="00D41DAA">
        <w:rPr>
          <w:rFonts w:hint="eastAsia"/>
          <w:b/>
          <w:bCs/>
          <w:rtl/>
        </w:rPr>
        <w:t>מתוך</w:t>
      </w:r>
      <w:r w:rsidRPr="00D41DAA">
        <w:rPr>
          <w:b/>
          <w:bCs/>
          <w:rtl/>
        </w:rPr>
        <w:t xml:space="preserve"> מטרה ברורה למשוך לנושא רשויות </w:t>
      </w:r>
      <w:r>
        <w:rPr>
          <w:rFonts w:hint="cs"/>
          <w:b/>
          <w:bCs/>
          <w:rtl/>
        </w:rPr>
        <w:t>מבוססות</w:t>
      </w:r>
      <w:r w:rsidRPr="00D41DAA">
        <w:rPr>
          <w:b/>
          <w:bCs/>
          <w:rtl/>
        </w:rPr>
        <w:t xml:space="preserve"> אשר להן הפניות והיכולת להשקיע בפרויקטים שימריאו, ובאופן זה לפתח את </w:t>
      </w:r>
      <w:r>
        <w:rPr>
          <w:rFonts w:hint="cs"/>
          <w:b/>
          <w:bCs/>
          <w:rtl/>
        </w:rPr>
        <w:t>מתודת הייעור העירוני.</w:t>
      </w:r>
      <w:r w:rsidRPr="00FA1FC1">
        <w:rPr>
          <w:rFonts w:hint="cs"/>
          <w:b/>
          <w:bCs/>
          <w:rtl/>
        </w:rPr>
        <w:t xml:space="preserve"> </w:t>
      </w:r>
    </w:p>
    <w:p w:rsidR="00F004FC" w:rsidP="00F004FC">
      <w:pPr>
        <w:pStyle w:val="a"/>
        <w:spacing w:line="269" w:lineRule="auto"/>
        <w:rPr>
          <w:rtl/>
        </w:rPr>
      </w:pPr>
    </w:p>
    <w:p w:rsidR="00F004FC" w:rsidP="00F004FC">
      <w:pPr>
        <w:widowControl w:val="0"/>
        <w:spacing w:line="269" w:lineRule="auto"/>
        <w:rPr>
          <w:b/>
          <w:bCs/>
          <w:rtl/>
        </w:rPr>
      </w:pPr>
      <w:r>
        <w:rPr>
          <w:rFonts w:hint="cs"/>
          <w:b/>
          <w:bCs/>
          <w:rtl/>
        </w:rPr>
        <w:t>מומלץ למשרד להגנת הסביבה לשקול, עם פרסום קולות קוראים נוספים בנושא זה, לפנות גם לרשויות מקומיות קטנות להן פחות מ-50,000 תושבים ושבהן מצויים איי חום רבים ומיעוט עצי רחוב נותני צל.</w:t>
      </w:r>
    </w:p>
    <w:p w:rsidR="00F004FC" w:rsidP="00F004FC">
      <w:pPr>
        <w:pStyle w:val="a"/>
        <w:spacing w:line="269" w:lineRule="auto"/>
        <w:rPr>
          <w:rtl/>
        </w:rPr>
      </w:pPr>
    </w:p>
    <w:p w:rsidR="00F004FC" w:rsidP="00F004FC">
      <w:pPr>
        <w:widowControl w:val="0"/>
        <w:spacing w:line="269" w:lineRule="auto"/>
        <w:rPr>
          <w:b/>
          <w:bCs/>
          <w:rtl/>
        </w:rPr>
      </w:pPr>
      <w:r>
        <w:rPr>
          <w:rFonts w:hint="cs"/>
          <w:b/>
          <w:bCs/>
          <w:rtl/>
        </w:rPr>
        <w:t>נכון למועד הביקורת</w:t>
      </w:r>
      <w:r w:rsidRPr="00FA1FC1">
        <w:rPr>
          <w:rFonts w:hint="cs"/>
          <w:b/>
          <w:bCs/>
          <w:rtl/>
        </w:rPr>
        <w:t xml:space="preserve">, הגוף המרכזי שאמור </w:t>
      </w:r>
      <w:r>
        <w:rPr>
          <w:rFonts w:hint="cs"/>
          <w:b/>
          <w:bCs/>
          <w:rtl/>
        </w:rPr>
        <w:t>ליישם</w:t>
      </w:r>
      <w:r w:rsidRPr="00FA1FC1">
        <w:rPr>
          <w:rFonts w:hint="cs"/>
          <w:b/>
          <w:bCs/>
          <w:rtl/>
        </w:rPr>
        <w:t xml:space="preserve"> את הטיפול בנושא, </w:t>
      </w:r>
      <w:r>
        <w:rPr>
          <w:rFonts w:hint="cs"/>
          <w:b/>
          <w:bCs/>
          <w:rtl/>
        </w:rPr>
        <w:t xml:space="preserve">היינו </w:t>
      </w:r>
      <w:r w:rsidRPr="00FA1FC1">
        <w:rPr>
          <w:rFonts w:hint="cs"/>
          <w:b/>
          <w:bCs/>
          <w:rtl/>
        </w:rPr>
        <w:t xml:space="preserve">פקיד היערות </w:t>
      </w:r>
      <w:r>
        <w:rPr>
          <w:rFonts w:hint="cs"/>
          <w:b/>
          <w:bCs/>
          <w:rtl/>
        </w:rPr>
        <w:t xml:space="preserve">הממשלתי </w:t>
      </w:r>
      <w:r w:rsidRPr="00FA1FC1">
        <w:rPr>
          <w:rFonts w:hint="cs"/>
          <w:b/>
          <w:bCs/>
          <w:rtl/>
        </w:rPr>
        <w:t xml:space="preserve">אינו יכול לשאת </w:t>
      </w:r>
      <w:r>
        <w:rPr>
          <w:rFonts w:hint="cs"/>
          <w:b/>
          <w:bCs/>
          <w:rtl/>
        </w:rPr>
        <w:t xml:space="preserve">לבדו </w:t>
      </w:r>
      <w:r w:rsidRPr="00FA1FC1">
        <w:rPr>
          <w:rFonts w:hint="cs"/>
          <w:b/>
          <w:bCs/>
          <w:rtl/>
        </w:rPr>
        <w:t>את המשא הלאה שכן</w:t>
      </w:r>
      <w:r>
        <w:rPr>
          <w:rFonts w:hint="cs"/>
          <w:b/>
          <w:bCs/>
          <w:rtl/>
        </w:rPr>
        <w:t>, כאמור,</w:t>
      </w:r>
      <w:r w:rsidRPr="00FA1FC1">
        <w:rPr>
          <w:rFonts w:hint="cs"/>
          <w:b/>
          <w:bCs/>
          <w:rtl/>
        </w:rPr>
        <w:t xml:space="preserve"> אין בידו תקציב ייעודי לנושא.</w:t>
      </w:r>
      <w:r>
        <w:rPr>
          <w:rFonts w:hint="cs"/>
          <w:rtl/>
        </w:rPr>
        <w:t xml:space="preserve"> </w:t>
      </w:r>
    </w:p>
    <w:p w:rsidR="00F004FC" w:rsidRPr="006C4F1B" w:rsidP="00F004FC">
      <w:pPr>
        <w:widowControl w:val="0"/>
        <w:spacing w:line="269" w:lineRule="auto"/>
        <w:rPr>
          <w:b/>
          <w:bCs/>
          <w:rtl/>
        </w:rPr>
      </w:pPr>
    </w:p>
    <w:p w:rsidR="00F004FC" w:rsidP="00F004FC">
      <w:pPr>
        <w:pStyle w:val="Heading5"/>
        <w:spacing w:line="269" w:lineRule="auto"/>
        <w:rPr>
          <w:rtl/>
        </w:rPr>
      </w:pPr>
      <w:bookmarkStart w:id="127" w:name="_Toc193898253"/>
      <w:r>
        <w:rPr>
          <w:rFonts w:hint="cs"/>
          <w:rtl/>
        </w:rPr>
        <w:t xml:space="preserve">קול קורא </w:t>
      </w:r>
      <w:bookmarkStart w:id="128" w:name="_Hlk184632646"/>
      <w:r>
        <w:rPr>
          <w:rFonts w:hint="cs"/>
          <w:rtl/>
        </w:rPr>
        <w:t>של גופים אחרים בשלטון המרכזי</w:t>
      </w:r>
      <w:bookmarkEnd w:id="127"/>
      <w:r>
        <w:rPr>
          <w:rFonts w:hint="cs"/>
          <w:rtl/>
        </w:rPr>
        <w:t xml:space="preserve"> </w:t>
      </w:r>
      <w:bookmarkEnd w:id="128"/>
    </w:p>
    <w:p w:rsidR="00F004FC" w:rsidP="00F004FC">
      <w:pPr>
        <w:pStyle w:val="a"/>
        <w:spacing w:line="269" w:lineRule="auto"/>
        <w:rPr>
          <w:rtl/>
        </w:rPr>
      </w:pPr>
    </w:p>
    <w:p w:rsidR="00F004FC" w:rsidRPr="00FF7AEA" w:rsidP="00F004FC">
      <w:pPr>
        <w:spacing w:line="269" w:lineRule="auto"/>
        <w:rPr>
          <w:rtl/>
        </w:rPr>
      </w:pPr>
      <w:r>
        <w:rPr>
          <w:rFonts w:hint="cs"/>
          <w:rtl/>
        </w:rPr>
        <w:t>קול קורא נוסף להצללת המרחב הציבורי העירוני, שלא במסגרת התוכנית הלאומית להצללה, פרסמה חברת רכבת ישראל ביוני 2024.</w:t>
      </w:r>
    </w:p>
    <w:p w:rsidR="00F004FC" w:rsidP="00F004FC">
      <w:pPr>
        <w:pStyle w:val="a"/>
        <w:spacing w:line="269" w:lineRule="auto"/>
        <w:rPr>
          <w:rtl/>
        </w:rPr>
      </w:pPr>
    </w:p>
    <w:p w:rsidR="00F004FC" w:rsidP="00F004FC">
      <w:pPr>
        <w:spacing w:line="269" w:lineRule="auto"/>
        <w:rPr>
          <w:rtl/>
        </w:rPr>
      </w:pPr>
      <w:r>
        <w:rPr>
          <w:rFonts w:hint="cs"/>
          <w:rtl/>
        </w:rPr>
        <w:t xml:space="preserve">תוכנית תשתיות לאומיות להכפלת מסילת הרכבת מחיפה לרשפון - תת"ל 65 - מייעדת הקמה של מסילה חדשה וחשמול של שתי מסילות קיימות לאורך 65 ק"מ לשם התאמתן לנסיעת רכבות מהירות. לצורך עבודות אלה יש צורך בסילוק עצים המצויים בתחום זכות המסילה. תוואי התוכנית עובר ברובו בתוואי הרכבת הקיים ומרחיב אותו, דבר שאינו מאפשר גמישות ומחייב כריתת עצים בוגרים בתחום הפרויקט. </w:t>
      </w:r>
    </w:p>
    <w:p w:rsidR="00F004FC" w:rsidP="00F004FC">
      <w:pPr>
        <w:pStyle w:val="a"/>
        <w:spacing w:line="269" w:lineRule="auto"/>
        <w:rPr>
          <w:rtl/>
        </w:rPr>
      </w:pPr>
    </w:p>
    <w:p w:rsidR="00F004FC" w:rsidP="00F004FC">
      <w:pPr>
        <w:spacing w:line="269" w:lineRule="auto"/>
        <w:rPr>
          <w:rtl/>
        </w:rPr>
      </w:pPr>
      <w:r>
        <w:rPr>
          <w:rFonts w:hint="cs"/>
          <w:rtl/>
        </w:rPr>
        <w:t xml:space="preserve">מספר העצים שייכרתו על פי רישיון לאורך תוואי הרכבת הוא 27,285 ומספר העצים שיועתקו הוא 430. הרוב המכריע של העצים שייכרתו הם עצי מטעים חקלאיים (לרוב עצי הדר). מדובר ברישיון עיקרי ראשי אבל לא סופי, שכן בסך הכול אמורים להיכרת 38,000 עצים. הרישיון אינו כולל את הכריתות עבור התחנות והחניונים שטרם תוכננו. על כן יש להביא בחשבון כי בהמשך העבודות יונפקו רישיונות כריתה והעתקה נוספים. </w:t>
      </w:r>
    </w:p>
    <w:p w:rsidR="00F004FC" w:rsidP="00F004FC">
      <w:pPr>
        <w:pStyle w:val="a"/>
        <w:spacing w:line="269" w:lineRule="auto"/>
        <w:rPr>
          <w:rtl/>
        </w:rPr>
      </w:pPr>
    </w:p>
    <w:p w:rsidR="00F004FC" w:rsidRPr="001C5509" w:rsidP="00F004FC">
      <w:pPr>
        <w:spacing w:line="269" w:lineRule="auto"/>
        <w:rPr>
          <w:rtl/>
        </w:rPr>
      </w:pPr>
      <w:r>
        <w:rPr>
          <w:rFonts w:hint="cs"/>
          <w:rtl/>
        </w:rPr>
        <w:t>במקום העצים שייכרתו יינטעו כ-10,000 עצים בתחום התוכנית בעלות כוללת של 15 מיליוני ש"ח. שאר הפיצוי הנופי והנטיעות הנדרשות בעלות כוללת של כ-65 מיליוני ש"ח יינטעו במסגרת קולות קוראים באתרים אחרים ברחבי הארץ. יצוין כי בסיס החישוב לטובת הפיצוי הנופי בוצע באמצעות יועץ שהוא אגרונום מומחה מלווה מטעם הרכבת, ואת הסכום הזה אישר פקיד היערות הממשלתי.</w:t>
      </w:r>
    </w:p>
    <w:p w:rsidR="00F004FC" w:rsidP="00F004FC">
      <w:pPr>
        <w:pStyle w:val="a"/>
        <w:spacing w:line="269" w:lineRule="auto"/>
        <w:rPr>
          <w:rtl/>
        </w:rPr>
      </w:pPr>
    </w:p>
    <w:p w:rsidR="00F004FC" w:rsidP="00F004FC">
      <w:pPr>
        <w:spacing w:line="269" w:lineRule="auto"/>
        <w:rPr>
          <w:rtl/>
        </w:rPr>
      </w:pPr>
      <w:r>
        <w:rPr>
          <w:rFonts w:hint="cs"/>
          <w:rtl/>
        </w:rPr>
        <w:t xml:space="preserve">ביוני 2024 פרסמה רכבת ישראל </w:t>
      </w:r>
      <w:r w:rsidRPr="001C5509">
        <w:rPr>
          <w:rtl/>
        </w:rPr>
        <w:t>קול קורא</w:t>
      </w:r>
      <w:r>
        <w:rPr>
          <w:rFonts w:hint="cs"/>
          <w:rtl/>
        </w:rPr>
        <w:t xml:space="preserve"> ל</w:t>
      </w:r>
      <w:r w:rsidRPr="001C5509">
        <w:rPr>
          <w:rtl/>
        </w:rPr>
        <w:t>מימון מיזמים לנטיעת עצים לתועלת הציבור במרחב הציבורי ובשטחים הפתוחים ומיזמים להכנת סקרי עצים</w:t>
      </w:r>
      <w:r>
        <w:rPr>
          <w:rFonts w:hint="cs"/>
          <w:rtl/>
        </w:rPr>
        <w:t xml:space="preserve"> (להלן - קול קורא של חברת רכבת ישראל)</w:t>
      </w:r>
      <w:r w:rsidRPr="001C5509">
        <w:rPr>
          <w:rtl/>
        </w:rPr>
        <w:t>.</w:t>
      </w:r>
      <w:r>
        <w:rPr>
          <w:rFonts w:hint="cs"/>
          <w:rtl/>
        </w:rPr>
        <w:t xml:space="preserve"> מימון זה אמור לאפשר לגופים השונים לממש מיזמים העומדים באחת המטרות האלה: מיזם המעודד הליכה במרחב הציבורי הכולל רצף צל בצירי הליכה ושהייה מוצלת במרחב הציבורי וכל זאת בבתי גידול מיטביים בהתאם להנחיות משרד החקלאות </w:t>
      </w:r>
      <w:r>
        <w:rPr>
          <w:rFonts w:hint="cs"/>
          <w:rtl/>
        </w:rPr>
        <w:t>ומינהל</w:t>
      </w:r>
      <w:r>
        <w:rPr>
          <w:rFonts w:hint="cs"/>
          <w:rtl/>
        </w:rPr>
        <w:t xml:space="preserve"> התכנון; מיזם לנטיעה </w:t>
      </w:r>
      <w:r>
        <w:rPr>
          <w:rFonts w:hint="cs"/>
          <w:rtl/>
        </w:rPr>
        <w:t>על בסיס תוכנית עירונית בתחום מוסדות חינוך ומוסדות ציבוריים; מיזם לנטיעת חורשות באתרים קולטי קהל לרבות יערות, גנים לאומיים, שמורות טבע, מתחמי מבקרים מחוץ למחנות צה"ל ומיזמים לשיקום נחלים; מיזם לביצוע סקרי עצים הקיימים ברשות או בגוף המבקש אשר ישמשו להגדלה, הצללה, שיפור, ניהול ואחזקת מלאי העצים בשטחי המבקש. על פי חברת רכבת ישראל העבודה על קול קורא זה נעשית בשיתוף פעולה מלא עם פקיד היערות הממשלתי, שגם משמש משקיף בוועדה המקצועית לבחירת הרשויות הזוכות, ותוך הפעלת יועצים ואנשי מקצוע רלוונטיים בתחום זה כדי ליישמו באופן מיטבי תוך ראייה רחבה של האינטרס הציבורי לצד שמירה על ערכי טבע ונוף.</w:t>
      </w:r>
    </w:p>
    <w:p w:rsidR="00F004FC" w:rsidP="00F004FC">
      <w:pPr>
        <w:pStyle w:val="a"/>
        <w:spacing w:line="269" w:lineRule="auto"/>
        <w:rPr>
          <w:rtl/>
        </w:rPr>
      </w:pPr>
    </w:p>
    <w:p w:rsidR="00F004FC" w:rsidP="00F004FC">
      <w:pPr>
        <w:spacing w:line="269" w:lineRule="auto"/>
        <w:rPr>
          <w:b/>
          <w:bCs/>
          <w:rtl/>
        </w:rPr>
      </w:pPr>
      <w:r w:rsidRPr="006C4F1B">
        <w:rPr>
          <w:rFonts w:hint="eastAsia"/>
          <w:b/>
          <w:bCs/>
          <w:rtl/>
        </w:rPr>
        <w:t>חברת</w:t>
      </w:r>
      <w:r w:rsidRPr="006C4F1B">
        <w:rPr>
          <w:b/>
          <w:bCs/>
          <w:rtl/>
        </w:rPr>
        <w:t xml:space="preserve"> </w:t>
      </w:r>
      <w:r w:rsidRPr="006C4F1B">
        <w:rPr>
          <w:rFonts w:hint="eastAsia"/>
          <w:b/>
          <w:bCs/>
          <w:rtl/>
        </w:rPr>
        <w:t>רכבת</w:t>
      </w:r>
      <w:r w:rsidRPr="006C4F1B">
        <w:rPr>
          <w:b/>
          <w:bCs/>
          <w:rtl/>
        </w:rPr>
        <w:t xml:space="preserve"> </w:t>
      </w:r>
      <w:r w:rsidRPr="006C4F1B">
        <w:rPr>
          <w:rFonts w:hint="eastAsia"/>
          <w:b/>
          <w:bCs/>
          <w:rtl/>
        </w:rPr>
        <w:t>ישראל</w:t>
      </w:r>
      <w:r w:rsidRPr="006C4F1B">
        <w:rPr>
          <w:b/>
          <w:bCs/>
          <w:rtl/>
        </w:rPr>
        <w:t xml:space="preserve"> </w:t>
      </w:r>
      <w:r w:rsidRPr="006C4F1B">
        <w:rPr>
          <w:rFonts w:hint="eastAsia"/>
          <w:b/>
          <w:bCs/>
          <w:rtl/>
        </w:rPr>
        <w:t>פרסמה</w:t>
      </w:r>
      <w:r w:rsidRPr="006C4F1B">
        <w:rPr>
          <w:b/>
          <w:bCs/>
          <w:rtl/>
        </w:rPr>
        <w:t xml:space="preserve"> </w:t>
      </w:r>
      <w:r w:rsidRPr="006C4F1B">
        <w:rPr>
          <w:rFonts w:hint="eastAsia"/>
          <w:b/>
          <w:bCs/>
          <w:rtl/>
        </w:rPr>
        <w:t>קול</w:t>
      </w:r>
      <w:r w:rsidRPr="006C4F1B">
        <w:rPr>
          <w:b/>
          <w:bCs/>
          <w:rtl/>
        </w:rPr>
        <w:t xml:space="preserve"> </w:t>
      </w:r>
      <w:r w:rsidRPr="006C4F1B">
        <w:rPr>
          <w:rFonts w:hint="eastAsia"/>
          <w:b/>
          <w:bCs/>
          <w:rtl/>
        </w:rPr>
        <w:t>קורא</w:t>
      </w:r>
      <w:r w:rsidRPr="006C4F1B">
        <w:rPr>
          <w:b/>
          <w:bCs/>
          <w:rtl/>
        </w:rPr>
        <w:t xml:space="preserve"> </w:t>
      </w:r>
      <w:r>
        <w:rPr>
          <w:rFonts w:hint="cs"/>
          <w:b/>
          <w:bCs/>
          <w:rtl/>
        </w:rPr>
        <w:t xml:space="preserve">ההולם את </w:t>
      </w:r>
      <w:r w:rsidRPr="006C4F1B">
        <w:rPr>
          <w:rFonts w:hint="eastAsia"/>
          <w:b/>
          <w:bCs/>
          <w:rtl/>
        </w:rPr>
        <w:t>עקרונות</w:t>
      </w:r>
      <w:r w:rsidRPr="006C4F1B">
        <w:rPr>
          <w:b/>
          <w:bCs/>
          <w:rtl/>
        </w:rPr>
        <w:t xml:space="preserve"> </w:t>
      </w:r>
      <w:r w:rsidRPr="006C4F1B">
        <w:rPr>
          <w:rFonts w:hint="eastAsia"/>
          <w:b/>
          <w:bCs/>
          <w:rtl/>
        </w:rPr>
        <w:t>ה</w:t>
      </w:r>
      <w:r>
        <w:rPr>
          <w:rFonts w:hint="eastAsia"/>
          <w:b/>
          <w:bCs/>
          <w:rtl/>
        </w:rPr>
        <w:t>תוכנית</w:t>
      </w:r>
      <w:r w:rsidRPr="006C4F1B">
        <w:rPr>
          <w:b/>
          <w:bCs/>
          <w:rtl/>
        </w:rPr>
        <w:t xml:space="preserve"> </w:t>
      </w:r>
      <w:r w:rsidRPr="006C4F1B">
        <w:rPr>
          <w:rFonts w:hint="eastAsia"/>
          <w:b/>
          <w:bCs/>
          <w:rtl/>
        </w:rPr>
        <w:t>הלאומית</w:t>
      </w:r>
      <w:r>
        <w:rPr>
          <w:rFonts w:hint="cs"/>
          <w:b/>
          <w:bCs/>
          <w:rtl/>
        </w:rPr>
        <w:t xml:space="preserve"> להצללה, כחלופה ופיצוי על כריתתם הצפויה של 38,000 עצים לצורך מיזם </w:t>
      </w:r>
      <w:r w:rsidRPr="00B16109">
        <w:rPr>
          <w:b/>
          <w:bCs/>
          <w:rtl/>
        </w:rPr>
        <w:t>מסילת הרכבת מחיפה לרשפון</w:t>
      </w:r>
      <w:r w:rsidRPr="006C4F1B">
        <w:rPr>
          <w:b/>
          <w:bCs/>
          <w:rtl/>
        </w:rPr>
        <w:t xml:space="preserve">. </w:t>
      </w:r>
    </w:p>
    <w:p w:rsidR="00F004FC" w:rsidP="00F004FC">
      <w:pPr>
        <w:pStyle w:val="a"/>
        <w:spacing w:line="269" w:lineRule="auto"/>
        <w:rPr>
          <w:rtl/>
        </w:rPr>
      </w:pPr>
    </w:p>
    <w:p w:rsidR="00F004FC" w:rsidP="00F004FC">
      <w:pPr>
        <w:spacing w:line="269" w:lineRule="auto"/>
        <w:rPr>
          <w:b/>
          <w:bCs/>
          <w:rtl/>
        </w:rPr>
      </w:pPr>
      <w:r>
        <w:rPr>
          <w:rFonts w:hint="cs"/>
          <w:b/>
          <w:bCs/>
          <w:rtl/>
        </w:rPr>
        <w:t xml:space="preserve">בביקורת נמצא כי מלבד הקול הקורא שפרסמה רכבת ישראל, </w:t>
      </w:r>
      <w:r w:rsidRPr="006C4F1B">
        <w:rPr>
          <w:rFonts w:hint="eastAsia"/>
          <w:b/>
          <w:bCs/>
          <w:rtl/>
        </w:rPr>
        <w:t>מאז</w:t>
      </w:r>
      <w:r w:rsidRPr="006C4F1B">
        <w:rPr>
          <w:b/>
          <w:bCs/>
          <w:rtl/>
        </w:rPr>
        <w:t xml:space="preserve"> החלטת הממשלה </w:t>
      </w:r>
      <w:r>
        <w:rPr>
          <w:rFonts w:hint="cs"/>
          <w:b/>
          <w:bCs/>
          <w:rtl/>
        </w:rPr>
        <w:t xml:space="preserve">1022 </w:t>
      </w:r>
      <w:r w:rsidRPr="006C4F1B">
        <w:rPr>
          <w:rFonts w:hint="eastAsia"/>
          <w:b/>
          <w:bCs/>
          <w:rtl/>
        </w:rPr>
        <w:t>פורסם</w:t>
      </w:r>
      <w:r w:rsidRPr="006C4F1B">
        <w:rPr>
          <w:b/>
          <w:bCs/>
          <w:rtl/>
        </w:rPr>
        <w:t xml:space="preserve"> קול קורא אחד </w:t>
      </w:r>
      <w:r w:rsidRPr="006C4F1B">
        <w:rPr>
          <w:rFonts w:hint="eastAsia"/>
          <w:b/>
          <w:bCs/>
          <w:rtl/>
        </w:rPr>
        <w:t>בלבד</w:t>
      </w:r>
      <w:r w:rsidRPr="006C4F1B">
        <w:rPr>
          <w:b/>
          <w:bCs/>
          <w:rtl/>
        </w:rPr>
        <w:t xml:space="preserve"> </w:t>
      </w:r>
      <w:r w:rsidRPr="006C4F1B">
        <w:rPr>
          <w:rFonts w:hint="eastAsia"/>
          <w:b/>
          <w:bCs/>
          <w:rtl/>
        </w:rPr>
        <w:t>של</w:t>
      </w:r>
      <w:r w:rsidRPr="006C4F1B">
        <w:rPr>
          <w:b/>
          <w:bCs/>
          <w:rtl/>
        </w:rPr>
        <w:t xml:space="preserve"> </w:t>
      </w:r>
      <w:r>
        <w:rPr>
          <w:rFonts w:hint="cs"/>
          <w:b/>
          <w:bCs/>
          <w:rtl/>
        </w:rPr>
        <w:t xml:space="preserve">משרד ממשלתי </w:t>
      </w:r>
      <w:r w:rsidRPr="006C4F1B">
        <w:rPr>
          <w:rFonts w:hint="eastAsia"/>
          <w:b/>
          <w:bCs/>
          <w:rtl/>
        </w:rPr>
        <w:t>באוגוסט</w:t>
      </w:r>
      <w:r w:rsidRPr="006C4F1B">
        <w:rPr>
          <w:b/>
          <w:bCs/>
          <w:rtl/>
        </w:rPr>
        <w:t xml:space="preserve"> 2022 </w:t>
      </w:r>
      <w:r>
        <w:rPr>
          <w:rFonts w:hint="cs"/>
          <w:b/>
          <w:bCs/>
          <w:rtl/>
        </w:rPr>
        <w:t xml:space="preserve">- קול קורא של </w:t>
      </w:r>
      <w:r w:rsidRPr="006C4F1B">
        <w:rPr>
          <w:rFonts w:hint="eastAsia"/>
          <w:b/>
          <w:bCs/>
          <w:rtl/>
        </w:rPr>
        <w:t>המשרד</w:t>
      </w:r>
      <w:r w:rsidRPr="006C4F1B">
        <w:rPr>
          <w:b/>
          <w:bCs/>
          <w:rtl/>
        </w:rPr>
        <w:t xml:space="preserve"> להגנת הסביבה </w:t>
      </w:r>
      <w:r>
        <w:rPr>
          <w:rFonts w:hint="cs"/>
          <w:b/>
          <w:bCs/>
          <w:rtl/>
        </w:rPr>
        <w:t xml:space="preserve">- </w:t>
      </w:r>
      <w:r w:rsidRPr="000479C5">
        <w:rPr>
          <w:b/>
          <w:bCs/>
          <w:rtl/>
        </w:rPr>
        <w:t xml:space="preserve">להכנת </w:t>
      </w:r>
      <w:r w:rsidRPr="000479C5">
        <w:rPr>
          <w:b/>
          <w:bCs/>
          <w:rtl/>
        </w:rPr>
        <w:t>תוכניות</w:t>
      </w:r>
      <w:r w:rsidRPr="000479C5">
        <w:rPr>
          <w:b/>
          <w:bCs/>
          <w:rtl/>
        </w:rPr>
        <w:t xml:space="preserve"> עירוניות להצללה ולקירור באמצעות עצים וביצוע </w:t>
      </w:r>
      <w:r w:rsidRPr="000479C5">
        <w:rPr>
          <w:b/>
          <w:bCs/>
          <w:rtl/>
        </w:rPr>
        <w:t>תוכניות</w:t>
      </w:r>
      <w:r w:rsidRPr="000479C5">
        <w:rPr>
          <w:b/>
          <w:bCs/>
          <w:rtl/>
        </w:rPr>
        <w:t xml:space="preserve"> חלוץ (</w:t>
      </w:r>
      <w:r w:rsidRPr="000479C5">
        <w:rPr>
          <w:b/>
          <w:bCs/>
          <w:rtl/>
        </w:rPr>
        <w:t>פיילוטים</w:t>
      </w:r>
      <w:r w:rsidRPr="000479C5">
        <w:rPr>
          <w:b/>
          <w:bCs/>
          <w:rtl/>
        </w:rPr>
        <w:t>) לפעולות הצללה אופרטיביות</w:t>
      </w:r>
      <w:r w:rsidRPr="000479C5">
        <w:rPr>
          <w:rFonts w:hint="eastAsia"/>
          <w:b/>
          <w:bCs/>
          <w:rtl/>
        </w:rPr>
        <w:t xml:space="preserve"> </w:t>
      </w:r>
      <w:r w:rsidRPr="006C4F1B">
        <w:rPr>
          <w:rFonts w:hint="eastAsia"/>
          <w:b/>
          <w:bCs/>
          <w:rtl/>
        </w:rPr>
        <w:t>ל</w:t>
      </w:r>
      <w:r>
        <w:rPr>
          <w:rFonts w:hint="cs"/>
          <w:b/>
          <w:bCs/>
          <w:rtl/>
        </w:rPr>
        <w:t xml:space="preserve">שם </w:t>
      </w:r>
      <w:r w:rsidRPr="006C4F1B">
        <w:rPr>
          <w:rFonts w:hint="eastAsia"/>
          <w:b/>
          <w:bCs/>
          <w:rtl/>
        </w:rPr>
        <w:t>תמיכה</w:t>
      </w:r>
      <w:r w:rsidRPr="006C4F1B">
        <w:rPr>
          <w:b/>
          <w:bCs/>
          <w:rtl/>
        </w:rPr>
        <w:t xml:space="preserve"> </w:t>
      </w:r>
      <w:r w:rsidRPr="006C4F1B">
        <w:rPr>
          <w:rFonts w:hint="eastAsia"/>
          <w:b/>
          <w:bCs/>
          <w:rtl/>
        </w:rPr>
        <w:t>בהוצאה</w:t>
      </w:r>
      <w:r w:rsidRPr="006C4F1B">
        <w:rPr>
          <w:b/>
          <w:bCs/>
          <w:rtl/>
        </w:rPr>
        <w:t xml:space="preserve"> </w:t>
      </w:r>
      <w:r w:rsidRPr="006C4F1B">
        <w:rPr>
          <w:rFonts w:hint="eastAsia"/>
          <w:b/>
          <w:bCs/>
          <w:rtl/>
        </w:rPr>
        <w:t>לפועל</w:t>
      </w:r>
      <w:r w:rsidRPr="006C4F1B">
        <w:rPr>
          <w:b/>
          <w:bCs/>
          <w:rtl/>
        </w:rPr>
        <w:t xml:space="preserve"> </w:t>
      </w:r>
      <w:r w:rsidRPr="006C4F1B">
        <w:rPr>
          <w:rFonts w:hint="eastAsia"/>
          <w:b/>
          <w:bCs/>
          <w:rtl/>
        </w:rPr>
        <w:t>של</w:t>
      </w:r>
      <w:r w:rsidRPr="006C4F1B">
        <w:rPr>
          <w:b/>
          <w:bCs/>
          <w:rtl/>
        </w:rPr>
        <w:t xml:space="preserve"> </w:t>
      </w:r>
      <w:r w:rsidRPr="006C4F1B">
        <w:rPr>
          <w:rFonts w:hint="eastAsia"/>
          <w:b/>
          <w:bCs/>
          <w:rtl/>
        </w:rPr>
        <w:t>ה</w:t>
      </w:r>
      <w:r>
        <w:rPr>
          <w:rFonts w:hint="eastAsia"/>
          <w:b/>
          <w:bCs/>
          <w:rtl/>
        </w:rPr>
        <w:t>תוכנית</w:t>
      </w:r>
      <w:r w:rsidRPr="006C4F1B">
        <w:rPr>
          <w:b/>
          <w:bCs/>
          <w:rtl/>
        </w:rPr>
        <w:t xml:space="preserve"> </w:t>
      </w:r>
      <w:r w:rsidRPr="006C4F1B">
        <w:rPr>
          <w:rFonts w:hint="eastAsia"/>
          <w:b/>
          <w:bCs/>
          <w:rtl/>
        </w:rPr>
        <w:t>הלאומית</w:t>
      </w:r>
      <w:r>
        <w:rPr>
          <w:rFonts w:hint="cs"/>
          <w:b/>
          <w:bCs/>
          <w:rtl/>
        </w:rPr>
        <w:t xml:space="preserve"> להצללה, אף</w:t>
      </w:r>
      <w:r w:rsidRPr="006C4F1B">
        <w:rPr>
          <w:b/>
          <w:bCs/>
          <w:rtl/>
        </w:rPr>
        <w:t xml:space="preserve"> </w:t>
      </w:r>
      <w:r>
        <w:rPr>
          <w:rFonts w:hint="cs"/>
          <w:b/>
          <w:bCs/>
          <w:rtl/>
        </w:rPr>
        <w:t xml:space="preserve">שבתוכנית </w:t>
      </w:r>
      <w:r w:rsidRPr="006C4F1B">
        <w:rPr>
          <w:b/>
          <w:bCs/>
          <w:rtl/>
        </w:rPr>
        <w:t xml:space="preserve">נכתב </w:t>
      </w:r>
      <w:r>
        <w:rPr>
          <w:rFonts w:hint="cs"/>
          <w:b/>
          <w:bCs/>
          <w:rtl/>
        </w:rPr>
        <w:t xml:space="preserve">שלשם הצלחתה </w:t>
      </w:r>
      <w:r w:rsidRPr="006C4F1B">
        <w:rPr>
          <w:b/>
          <w:bCs/>
          <w:rtl/>
        </w:rPr>
        <w:t xml:space="preserve">נדרש שיתוף פעולה ארוך טווח בין הממשלה לרשויות המקומיות ונדרשת מעורבות ממשלתית באמצעות </w:t>
      </w:r>
      <w:r w:rsidRPr="006C4F1B">
        <w:rPr>
          <w:rFonts w:hint="eastAsia"/>
          <w:b/>
          <w:bCs/>
          <w:rtl/>
        </w:rPr>
        <w:t>פרסום</w:t>
      </w:r>
      <w:r w:rsidRPr="006C4F1B">
        <w:rPr>
          <w:b/>
          <w:bCs/>
          <w:rtl/>
        </w:rPr>
        <w:t xml:space="preserve"> קולות קוראים למימון סקרי עצים, </w:t>
      </w:r>
      <w:r w:rsidRPr="006C4F1B">
        <w:rPr>
          <w:b/>
          <w:bCs/>
          <w:rtl/>
        </w:rPr>
        <w:t>ת</w:t>
      </w:r>
      <w:r>
        <w:rPr>
          <w:rFonts w:hint="cs"/>
          <w:b/>
          <w:bCs/>
          <w:rtl/>
        </w:rPr>
        <w:t>ו</w:t>
      </w:r>
      <w:r w:rsidRPr="006C4F1B">
        <w:rPr>
          <w:b/>
          <w:bCs/>
          <w:rtl/>
        </w:rPr>
        <w:t>כניות</w:t>
      </w:r>
      <w:r w:rsidRPr="006C4F1B">
        <w:rPr>
          <w:b/>
          <w:bCs/>
          <w:rtl/>
        </w:rPr>
        <w:t xml:space="preserve"> פעולה לייעור עירוני, פיתוח כלים דיגיטליים ועוד. </w:t>
      </w:r>
    </w:p>
    <w:p w:rsidR="00F004FC" w:rsidP="00F004FC">
      <w:pPr>
        <w:spacing w:line="269" w:lineRule="auto"/>
        <w:rPr>
          <w:b/>
          <w:bCs/>
          <w:rtl/>
        </w:rPr>
      </w:pPr>
    </w:p>
    <w:p w:rsidR="00F004FC" w:rsidP="00F004FC">
      <w:pPr>
        <w:spacing w:line="269" w:lineRule="auto"/>
        <w:jc w:val="center"/>
        <w:rPr>
          <w:rFonts w:ascii="Segoe UI Symbol" w:hAnsi="Segoe UI Symbol" w:cs="Segoe UI Symbol"/>
          <w:b/>
          <w:bCs/>
          <w:sz w:val="36"/>
          <w:rtl/>
        </w:rPr>
      </w:pPr>
      <w:r>
        <w:rPr>
          <w:rFonts w:ascii="Segoe UI Symbol" w:hAnsi="Segoe UI Symbol" w:cs="Segoe UI Symbol" w:hint="cs"/>
          <w:b/>
          <w:bCs/>
          <w:sz w:val="36"/>
          <w:rtl/>
        </w:rPr>
        <w:t>✰</w:t>
      </w:r>
    </w:p>
    <w:p w:rsidR="00F004FC" w:rsidP="00F004FC">
      <w:pPr>
        <w:pStyle w:val="a"/>
        <w:spacing w:line="269" w:lineRule="auto"/>
        <w:rPr>
          <w:rtl/>
        </w:rPr>
      </w:pPr>
    </w:p>
    <w:p w:rsidR="00F004FC" w:rsidRPr="00B51AE8" w:rsidP="00F004FC">
      <w:pPr>
        <w:spacing w:line="269" w:lineRule="auto"/>
        <w:rPr>
          <w:b/>
          <w:bCs/>
          <w:rtl/>
        </w:rPr>
      </w:pPr>
      <w:r w:rsidRPr="00B51AE8">
        <w:rPr>
          <w:rFonts w:hint="eastAsia"/>
          <w:b/>
          <w:bCs/>
          <w:rtl/>
        </w:rPr>
        <w:t>הגם</w:t>
      </w:r>
      <w:r w:rsidRPr="00B51AE8">
        <w:rPr>
          <w:b/>
          <w:bCs/>
          <w:rtl/>
        </w:rPr>
        <w:t xml:space="preserve"> שקולות קוראים הם כלי חשוב לרתימת כלל הגורמים </w:t>
      </w:r>
      <w:r w:rsidRPr="00B51AE8">
        <w:rPr>
          <w:rFonts w:ascii="David" w:hint="eastAsia"/>
          <w:b/>
          <w:bCs/>
          <w:sz w:val="24"/>
          <w:rtl/>
        </w:rPr>
        <w:t>לק</w:t>
      </w:r>
      <w:r>
        <w:rPr>
          <w:rFonts w:ascii="David" w:hint="cs"/>
          <w:b/>
          <w:bCs/>
          <w:sz w:val="24"/>
          <w:rtl/>
        </w:rPr>
        <w:t>י</w:t>
      </w:r>
      <w:r w:rsidRPr="00B51AE8">
        <w:rPr>
          <w:rFonts w:ascii="David" w:hint="eastAsia"/>
          <w:b/>
          <w:bCs/>
          <w:sz w:val="24"/>
          <w:rtl/>
        </w:rPr>
        <w:t>ד</w:t>
      </w:r>
      <w:r>
        <w:rPr>
          <w:rFonts w:ascii="David" w:hint="cs"/>
          <w:b/>
          <w:bCs/>
          <w:sz w:val="24"/>
          <w:rtl/>
        </w:rPr>
        <w:t>ו</w:t>
      </w:r>
      <w:r w:rsidRPr="00B51AE8">
        <w:rPr>
          <w:rFonts w:ascii="David" w:hint="eastAsia"/>
          <w:b/>
          <w:bCs/>
          <w:sz w:val="24"/>
          <w:rtl/>
        </w:rPr>
        <w:t>ם</w:t>
      </w:r>
      <w:r w:rsidRPr="00B51AE8">
        <w:rPr>
          <w:rFonts w:ascii="David"/>
          <w:b/>
          <w:bCs/>
          <w:sz w:val="24"/>
          <w:rtl/>
        </w:rPr>
        <w:t xml:space="preserve"> </w:t>
      </w:r>
      <w:r w:rsidRPr="00B51AE8">
        <w:rPr>
          <w:rFonts w:ascii="David" w:hint="eastAsia"/>
          <w:b/>
          <w:bCs/>
          <w:sz w:val="24"/>
          <w:rtl/>
        </w:rPr>
        <w:t>הטיפול</w:t>
      </w:r>
      <w:r w:rsidRPr="00B51AE8">
        <w:rPr>
          <w:rFonts w:ascii="David"/>
          <w:b/>
          <w:bCs/>
          <w:sz w:val="24"/>
          <w:rtl/>
        </w:rPr>
        <w:t xml:space="preserve"> </w:t>
      </w:r>
      <w:r w:rsidRPr="00B51AE8">
        <w:rPr>
          <w:rFonts w:ascii="David" w:hint="eastAsia"/>
          <w:b/>
          <w:bCs/>
          <w:sz w:val="24"/>
          <w:rtl/>
        </w:rPr>
        <w:t>בעצי</w:t>
      </w:r>
      <w:r w:rsidRPr="00B51AE8">
        <w:rPr>
          <w:rFonts w:ascii="David"/>
          <w:b/>
          <w:bCs/>
          <w:sz w:val="24"/>
          <w:rtl/>
        </w:rPr>
        <w:t xml:space="preserve"> </w:t>
      </w:r>
      <w:r w:rsidRPr="00B51AE8">
        <w:rPr>
          <w:rFonts w:ascii="David" w:hint="eastAsia"/>
          <w:b/>
          <w:bCs/>
          <w:sz w:val="24"/>
          <w:rtl/>
        </w:rPr>
        <w:t>רחוב</w:t>
      </w:r>
      <w:r w:rsidRPr="00B51AE8">
        <w:rPr>
          <w:rFonts w:ascii="David"/>
          <w:b/>
          <w:bCs/>
          <w:sz w:val="24"/>
          <w:rtl/>
        </w:rPr>
        <w:t xml:space="preserve"> </w:t>
      </w:r>
      <w:r w:rsidRPr="00B51AE8">
        <w:rPr>
          <w:rFonts w:ascii="David" w:hint="eastAsia"/>
          <w:b/>
          <w:bCs/>
          <w:sz w:val="24"/>
          <w:rtl/>
        </w:rPr>
        <w:t>ברשויות</w:t>
      </w:r>
      <w:r w:rsidRPr="00B51AE8">
        <w:rPr>
          <w:rFonts w:ascii="David"/>
          <w:b/>
          <w:bCs/>
          <w:sz w:val="24"/>
          <w:rtl/>
        </w:rPr>
        <w:t xml:space="preserve"> </w:t>
      </w:r>
      <w:r w:rsidRPr="00B51AE8">
        <w:rPr>
          <w:rFonts w:ascii="David" w:hint="eastAsia"/>
          <w:b/>
          <w:bCs/>
          <w:sz w:val="24"/>
          <w:rtl/>
        </w:rPr>
        <w:t>המקומיות</w:t>
      </w:r>
      <w:r w:rsidRPr="00B51AE8">
        <w:rPr>
          <w:rFonts w:ascii="David"/>
          <w:b/>
          <w:bCs/>
          <w:sz w:val="24"/>
        </w:rPr>
        <w:t>,</w:t>
      </w:r>
      <w:r w:rsidRPr="00B51AE8">
        <w:rPr>
          <w:b/>
          <w:bCs/>
          <w:rtl/>
        </w:rPr>
        <w:t xml:space="preserve"> הרי אי </w:t>
      </w:r>
      <w:r>
        <w:rPr>
          <w:rFonts w:hint="cs"/>
          <w:b/>
          <w:bCs/>
          <w:rtl/>
        </w:rPr>
        <w:t xml:space="preserve">אפשר </w:t>
      </w:r>
      <w:r w:rsidRPr="00B51AE8">
        <w:rPr>
          <w:b/>
          <w:bCs/>
          <w:rtl/>
        </w:rPr>
        <w:t xml:space="preserve">להסתמך רק על "רצונם הטוב" של הגורמים הרלוונטיים שמפרסמים קולות קוראים </w:t>
      </w:r>
      <w:r>
        <w:rPr>
          <w:rFonts w:hint="cs"/>
          <w:b/>
          <w:bCs/>
          <w:rtl/>
        </w:rPr>
        <w:t>מ</w:t>
      </w:r>
      <w:r w:rsidRPr="00B51AE8">
        <w:rPr>
          <w:b/>
          <w:bCs/>
          <w:rtl/>
        </w:rPr>
        <w:t xml:space="preserve">פעם </w:t>
      </w:r>
      <w:r>
        <w:rPr>
          <w:rFonts w:hint="cs"/>
          <w:b/>
          <w:bCs/>
          <w:rtl/>
        </w:rPr>
        <w:t>ל</w:t>
      </w:r>
      <w:r w:rsidRPr="00B51AE8">
        <w:rPr>
          <w:b/>
          <w:bCs/>
          <w:rtl/>
        </w:rPr>
        <w:t>פעם</w:t>
      </w:r>
      <w:r>
        <w:rPr>
          <w:rFonts w:hint="cs"/>
          <w:b/>
          <w:bCs/>
          <w:rtl/>
        </w:rPr>
        <w:t>,</w:t>
      </w:r>
      <w:r w:rsidRPr="008123AE">
        <w:rPr>
          <w:rFonts w:hint="cs"/>
          <w:b/>
          <w:bCs/>
          <w:rtl/>
        </w:rPr>
        <w:t xml:space="preserve"> </w:t>
      </w:r>
      <w:r>
        <w:rPr>
          <w:rFonts w:hint="cs"/>
          <w:b/>
          <w:bCs/>
          <w:rtl/>
        </w:rPr>
        <w:t xml:space="preserve">כדוגמת חברת רכבת ישראל שפרסמה קול קורא </w:t>
      </w:r>
      <w:r w:rsidRPr="008123AE">
        <w:rPr>
          <w:rFonts w:hint="cs"/>
          <w:b/>
          <w:bCs/>
          <w:rtl/>
        </w:rPr>
        <w:t>בעלות כוללת של כ-65 מיליוני ש"ח</w:t>
      </w:r>
      <w:r>
        <w:rPr>
          <w:rFonts w:hint="cs"/>
          <w:b/>
          <w:bCs/>
          <w:rtl/>
        </w:rPr>
        <w:t xml:space="preserve"> ועשתה רבות </w:t>
      </w:r>
      <w:r w:rsidRPr="008123AE">
        <w:rPr>
          <w:rFonts w:hint="cs"/>
          <w:b/>
          <w:bCs/>
          <w:rtl/>
        </w:rPr>
        <w:t>כדי ליישמו באופן מיטבי תוך ראייה רחבה של האינטרס הציבורי לצד שמירה על ערכי טבע ונוף</w:t>
      </w:r>
      <w:r w:rsidRPr="00B51AE8">
        <w:rPr>
          <w:b/>
          <w:bCs/>
          <w:rtl/>
        </w:rPr>
        <w:t xml:space="preserve">. ללא מדיניות מגובה בתקציב ייעודי ותוכנית פעולה סדורה שתטיל </w:t>
      </w:r>
      <w:r w:rsidRPr="00B51AE8">
        <w:rPr>
          <w:rFonts w:hint="eastAsia"/>
          <w:b/>
          <w:bCs/>
          <w:rtl/>
        </w:rPr>
        <w:t>על</w:t>
      </w:r>
      <w:r w:rsidRPr="00B51AE8">
        <w:rPr>
          <w:b/>
          <w:bCs/>
          <w:rtl/>
        </w:rPr>
        <w:t xml:space="preserve"> </w:t>
      </w:r>
      <w:r w:rsidRPr="00B51AE8">
        <w:rPr>
          <w:rFonts w:hint="eastAsia"/>
          <w:b/>
          <w:bCs/>
          <w:rtl/>
        </w:rPr>
        <w:t>אותם</w:t>
      </w:r>
      <w:r w:rsidRPr="00B51AE8">
        <w:rPr>
          <w:b/>
          <w:bCs/>
          <w:rtl/>
        </w:rPr>
        <w:t xml:space="preserve"> </w:t>
      </w:r>
      <w:r w:rsidRPr="00B51AE8">
        <w:rPr>
          <w:rFonts w:hint="eastAsia"/>
          <w:b/>
          <w:bCs/>
          <w:rtl/>
        </w:rPr>
        <w:t>גורמים</w:t>
      </w:r>
      <w:r>
        <w:rPr>
          <w:rFonts w:hint="cs"/>
          <w:b/>
          <w:bCs/>
          <w:rtl/>
        </w:rPr>
        <w:t xml:space="preserve"> ממשלתיים כמו פקיד היערות הממשלתי או המשרד להגנת הסביבה שמקדם את הערכות ישראל לשינויי אקלים,</w:t>
      </w:r>
      <w:r w:rsidRPr="00B51AE8">
        <w:rPr>
          <w:b/>
          <w:bCs/>
          <w:rtl/>
        </w:rPr>
        <w:t xml:space="preserve"> את האחריות לעיסוק בנושא, לא ניתן יהיה </w:t>
      </w:r>
      <w:r w:rsidRPr="00B51AE8">
        <w:rPr>
          <w:rFonts w:hint="eastAsia"/>
          <w:b/>
          <w:bCs/>
          <w:rtl/>
        </w:rPr>
        <w:t>לקדם</w:t>
      </w:r>
      <w:r w:rsidRPr="00B51AE8">
        <w:rPr>
          <w:b/>
          <w:bCs/>
          <w:rtl/>
        </w:rPr>
        <w:t xml:space="preserve"> </w:t>
      </w:r>
      <w:r>
        <w:rPr>
          <w:rFonts w:hint="cs"/>
          <w:b/>
          <w:bCs/>
          <w:rtl/>
        </w:rPr>
        <w:t>אותו</w:t>
      </w:r>
      <w:r w:rsidRPr="00B51AE8">
        <w:rPr>
          <w:b/>
          <w:bCs/>
          <w:rtl/>
        </w:rPr>
        <w:t xml:space="preserve"> בצורה אפקטיבית.</w:t>
      </w:r>
    </w:p>
    <w:p w:rsidR="00F004FC" w:rsidP="00F004FC">
      <w:pPr>
        <w:pStyle w:val="a"/>
        <w:spacing w:line="269" w:lineRule="auto"/>
        <w:rPr>
          <w:rtl/>
        </w:rPr>
      </w:pPr>
    </w:p>
    <w:p w:rsidR="00F004FC" w:rsidRPr="00091E20" w:rsidP="00F004FC">
      <w:pPr>
        <w:spacing w:line="269" w:lineRule="auto"/>
        <w:rPr>
          <w:b/>
          <w:bCs/>
          <w:rtl/>
        </w:rPr>
      </w:pPr>
      <w:r>
        <w:rPr>
          <w:rFonts w:ascii="David" w:hAnsi="David" w:hint="cs"/>
          <w:b/>
          <w:bCs/>
          <w:rtl/>
          <w:lang w:eastAsia="he-IL"/>
        </w:rPr>
        <w:t xml:space="preserve">לפיכך, </w:t>
      </w:r>
      <w:r w:rsidRPr="0015283A">
        <w:rPr>
          <w:rFonts w:ascii="David" w:hAnsi="David"/>
          <w:b/>
          <w:bCs/>
          <w:rtl/>
          <w:lang w:eastAsia="he-IL"/>
        </w:rPr>
        <w:t xml:space="preserve">מאחר </w:t>
      </w:r>
      <w:r>
        <w:rPr>
          <w:rFonts w:ascii="David" w:hAnsi="David" w:hint="cs"/>
          <w:b/>
          <w:bCs/>
          <w:rtl/>
          <w:lang w:eastAsia="he-IL"/>
        </w:rPr>
        <w:t>ש</w:t>
      </w:r>
      <w:r w:rsidRPr="0015283A">
        <w:rPr>
          <w:rFonts w:ascii="David" w:hAnsi="David"/>
          <w:b/>
          <w:bCs/>
          <w:rtl/>
          <w:lang w:eastAsia="he-IL"/>
        </w:rPr>
        <w:t xml:space="preserve">הממשלה הגדירה את הייעור העירוני </w:t>
      </w:r>
      <w:r w:rsidRPr="0015283A">
        <w:rPr>
          <w:rFonts w:ascii="David" w:hAnsi="David" w:hint="eastAsia"/>
          <w:b/>
          <w:bCs/>
          <w:rtl/>
          <w:lang w:eastAsia="he-IL"/>
        </w:rPr>
        <w:t>כיעד</w:t>
      </w:r>
      <w:r w:rsidRPr="0015283A">
        <w:rPr>
          <w:rFonts w:ascii="David" w:hAnsi="David"/>
          <w:b/>
          <w:bCs/>
          <w:rtl/>
          <w:lang w:eastAsia="he-IL"/>
        </w:rPr>
        <w:t xml:space="preserve"> לאומי</w:t>
      </w:r>
      <w:r>
        <w:rPr>
          <w:rFonts w:hint="cs"/>
          <w:b/>
          <w:bCs/>
          <w:rtl/>
        </w:rPr>
        <w:t xml:space="preserve">, </w:t>
      </w:r>
      <w:r w:rsidRPr="00C01DF0">
        <w:rPr>
          <w:b/>
          <w:bCs/>
          <w:rtl/>
        </w:rPr>
        <w:t>מוצע ל</w:t>
      </w:r>
      <w:r w:rsidRPr="00C01DF0">
        <w:rPr>
          <w:rFonts w:hint="cs"/>
          <w:b/>
          <w:bCs/>
          <w:rtl/>
        </w:rPr>
        <w:t>משרד</w:t>
      </w:r>
      <w:r>
        <w:rPr>
          <w:rFonts w:hint="cs"/>
          <w:b/>
          <w:bCs/>
          <w:rtl/>
        </w:rPr>
        <w:t>י</w:t>
      </w:r>
      <w:r w:rsidRPr="00C01DF0">
        <w:rPr>
          <w:rFonts w:hint="cs"/>
          <w:b/>
          <w:bCs/>
          <w:rtl/>
        </w:rPr>
        <w:t xml:space="preserve"> האוצר, החקלאות </w:t>
      </w:r>
      <w:r>
        <w:rPr>
          <w:rFonts w:hint="cs"/>
          <w:b/>
          <w:bCs/>
          <w:rtl/>
        </w:rPr>
        <w:t>ו</w:t>
      </w:r>
      <w:r w:rsidRPr="00C01DF0">
        <w:rPr>
          <w:rFonts w:hint="cs"/>
          <w:b/>
          <w:bCs/>
          <w:rtl/>
        </w:rPr>
        <w:t>הגנת הסביבה</w:t>
      </w:r>
      <w:r>
        <w:rPr>
          <w:rFonts w:hint="cs"/>
          <w:b/>
          <w:bCs/>
          <w:rtl/>
        </w:rPr>
        <w:t>, שלהם נגיעה ישירה בנושא,</w:t>
      </w:r>
      <w:r w:rsidRPr="00C01DF0">
        <w:rPr>
          <w:rFonts w:hint="cs"/>
          <w:b/>
          <w:bCs/>
          <w:rtl/>
        </w:rPr>
        <w:t xml:space="preserve"> </w:t>
      </w:r>
      <w:r w:rsidRPr="00C01DF0">
        <w:rPr>
          <w:b/>
          <w:bCs/>
          <w:rtl/>
        </w:rPr>
        <w:t>לקבוע תקציב ייעודי בצד תוכנית פעולה סדורה לתמיכה בנושא הצללת המרחב הציבורי באמצעות עצי רחוב</w:t>
      </w:r>
      <w:r>
        <w:rPr>
          <w:rFonts w:hint="cs"/>
          <w:b/>
          <w:bCs/>
          <w:rtl/>
        </w:rPr>
        <w:t>;</w:t>
      </w:r>
      <w:r w:rsidRPr="00C01DF0">
        <w:rPr>
          <w:b/>
          <w:bCs/>
          <w:rtl/>
        </w:rPr>
        <w:t xml:space="preserve"> </w:t>
      </w:r>
      <w:r>
        <w:rPr>
          <w:rFonts w:hint="cs"/>
          <w:b/>
          <w:bCs/>
          <w:rtl/>
        </w:rPr>
        <w:t xml:space="preserve">וכן לבחון הקצאת </w:t>
      </w:r>
      <w:r w:rsidRPr="00C01DF0">
        <w:rPr>
          <w:b/>
          <w:bCs/>
          <w:rtl/>
        </w:rPr>
        <w:t>משאבים</w:t>
      </w:r>
      <w:r>
        <w:rPr>
          <w:b/>
          <w:bCs/>
          <w:rtl/>
        </w:rPr>
        <w:t xml:space="preserve"> </w:t>
      </w:r>
      <w:r>
        <w:rPr>
          <w:rFonts w:hint="cs"/>
          <w:b/>
          <w:bCs/>
          <w:rtl/>
        </w:rPr>
        <w:t>ל</w:t>
      </w:r>
      <w:r w:rsidRPr="00C01DF0">
        <w:rPr>
          <w:b/>
          <w:bCs/>
          <w:rtl/>
        </w:rPr>
        <w:t xml:space="preserve">הגברת </w:t>
      </w:r>
      <w:r>
        <w:rPr>
          <w:rFonts w:hint="cs"/>
          <w:b/>
          <w:bCs/>
          <w:rtl/>
        </w:rPr>
        <w:t>המודעות לנושא</w:t>
      </w:r>
      <w:r w:rsidRPr="00C01DF0">
        <w:rPr>
          <w:b/>
          <w:bCs/>
          <w:rtl/>
        </w:rPr>
        <w:t xml:space="preserve"> </w:t>
      </w:r>
      <w:r>
        <w:rPr>
          <w:rFonts w:hint="cs"/>
          <w:b/>
          <w:bCs/>
          <w:rtl/>
        </w:rPr>
        <w:t xml:space="preserve">אף </w:t>
      </w:r>
      <w:r w:rsidRPr="00C01DF0">
        <w:rPr>
          <w:b/>
          <w:bCs/>
          <w:rtl/>
        </w:rPr>
        <w:t>ללא דרישה למימון משלים מהרשויות</w:t>
      </w:r>
      <w:r>
        <w:rPr>
          <w:rFonts w:hint="cs"/>
          <w:b/>
          <w:bCs/>
          <w:rtl/>
        </w:rPr>
        <w:t xml:space="preserve"> המקומיות, לפחות מהרשויות המקומיות המדורגות באשכול חברתי-כלכלי נמוך</w:t>
      </w:r>
      <w:r w:rsidRPr="00C01DF0">
        <w:rPr>
          <w:b/>
          <w:bCs/>
          <w:rtl/>
        </w:rPr>
        <w:t>, או אז תושג המטרה של הגברת ההצללה במרחב הציבורי</w:t>
      </w:r>
      <w:r>
        <w:rPr>
          <w:rFonts w:hint="cs"/>
          <w:b/>
          <w:bCs/>
          <w:rtl/>
        </w:rPr>
        <w:t xml:space="preserve">. </w:t>
      </w:r>
      <w:r w:rsidRPr="00C01DF0">
        <w:rPr>
          <w:b/>
          <w:bCs/>
          <w:rtl/>
        </w:rPr>
        <w:t xml:space="preserve">מכיוון שהיתרונות של עצים באים לידי ביטוי </w:t>
      </w:r>
      <w:r w:rsidRPr="00C01DF0">
        <w:rPr>
          <w:rFonts w:hint="cs"/>
          <w:b/>
          <w:bCs/>
          <w:rtl/>
        </w:rPr>
        <w:t xml:space="preserve">רק </w:t>
      </w:r>
      <w:r w:rsidRPr="00C01DF0">
        <w:rPr>
          <w:b/>
          <w:bCs/>
          <w:rtl/>
        </w:rPr>
        <w:t xml:space="preserve">כעשור לאחר נטיעתם, </w:t>
      </w:r>
      <w:r w:rsidRPr="00C01DF0">
        <w:rPr>
          <w:rFonts w:hint="cs"/>
          <w:b/>
          <w:bCs/>
          <w:rtl/>
        </w:rPr>
        <w:t>מומלץ</w:t>
      </w:r>
      <w:r w:rsidRPr="00C01DF0">
        <w:rPr>
          <w:b/>
          <w:bCs/>
          <w:rtl/>
        </w:rPr>
        <w:t xml:space="preserve"> להתחיל ביישום הפעולות המוצעות בהקדם האפשרי.</w:t>
      </w:r>
    </w:p>
    <w:p w:rsidR="00F004FC" w:rsidP="00F004FC">
      <w:pPr>
        <w:spacing w:line="269" w:lineRule="auto"/>
        <w:rPr>
          <w:rtl/>
        </w:rPr>
      </w:pPr>
    </w:p>
    <w:p w:rsidR="00F004FC" w:rsidP="00F004FC">
      <w:pPr>
        <w:pStyle w:val="Heading4"/>
        <w:spacing w:before="0" w:line="269" w:lineRule="auto"/>
        <w:rPr>
          <w:rtl/>
        </w:rPr>
      </w:pPr>
      <w:bookmarkStart w:id="129" w:name="_Toc193898254"/>
      <w:r w:rsidRPr="005F20D8">
        <w:rPr>
          <w:rFonts w:hint="cs"/>
          <w:rtl/>
        </w:rPr>
        <w:t>הקולות הקוראים ברשויות המקומיות שנבדקו</w:t>
      </w:r>
      <w:bookmarkEnd w:id="129"/>
      <w:r w:rsidRPr="005F20D8">
        <w:rPr>
          <w:rFonts w:hint="cs"/>
          <w:rtl/>
        </w:rPr>
        <w:t xml:space="preserve"> </w:t>
      </w:r>
    </w:p>
    <w:p w:rsidR="00F004FC" w:rsidP="00F004FC">
      <w:pPr>
        <w:pStyle w:val="a"/>
        <w:spacing w:line="269" w:lineRule="auto"/>
        <w:rPr>
          <w:rtl/>
        </w:rPr>
      </w:pPr>
    </w:p>
    <w:p w:rsidR="00F004FC" w:rsidP="00F004FC">
      <w:pPr>
        <w:spacing w:line="269" w:lineRule="auto"/>
        <w:rPr>
          <w:rtl/>
        </w:rPr>
      </w:pPr>
      <w:r>
        <w:rPr>
          <w:rtl/>
        </w:rPr>
        <w:t>לפי תפיסת התוכנית הלאומית</w:t>
      </w:r>
      <w:r>
        <w:rPr>
          <w:rFonts w:hint="cs"/>
          <w:rtl/>
        </w:rPr>
        <w:t xml:space="preserve"> להצללה</w:t>
      </w:r>
      <w:r>
        <w:rPr>
          <w:rtl/>
        </w:rPr>
        <w:t xml:space="preserve">, הרשויות המקומיות בישראל הן ציר מרכזי ועיקרי ביישום </w:t>
      </w:r>
      <w:r>
        <w:rPr>
          <w:rFonts w:hint="cs"/>
          <w:rtl/>
        </w:rPr>
        <w:t>החלטת הממשלה</w:t>
      </w:r>
      <w:r w:rsidRPr="0024720A">
        <w:rPr>
          <w:rtl/>
        </w:rPr>
        <w:t>, ובין</w:t>
      </w:r>
      <w:r>
        <w:rPr>
          <w:rtl/>
        </w:rPr>
        <w:t xml:space="preserve"> מנופי השינוי שהתוכנית גיבשה נקבע כי יש לקדם שיתוף פעולה אסטרטגי בין הממשלה לרשויות המקומיות ולפעול לבניית הרשות המקומית כרשות אקטיבית לקידום נושא ההצללה והיער העירוני</w:t>
      </w:r>
      <w:r>
        <w:rPr>
          <w:rFonts w:hint="cs"/>
          <w:rtl/>
        </w:rPr>
        <w:t>. כאמור לעיל, בשנים 2022 - 2024 פורסמו שני קולות קוראים לתמיכה בפעולות הרשות המקומית בטיפול בעצי רחוב:</w:t>
      </w:r>
      <w:r w:rsidRPr="002E7DB4">
        <w:rPr>
          <w:rFonts w:hint="cs"/>
          <w:rtl/>
        </w:rPr>
        <w:t xml:space="preserve"> </w:t>
      </w:r>
      <w:r>
        <w:rPr>
          <w:rFonts w:hint="cs"/>
          <w:rtl/>
        </w:rPr>
        <w:t>קול קורא של חברת רכבת ישראל וקול קורא של המשרד להגנת הסביבה. יצוין כי</w:t>
      </w:r>
      <w:r w:rsidRPr="002020C1">
        <w:rPr>
          <w:rtl/>
        </w:rPr>
        <w:t xml:space="preserve"> </w:t>
      </w:r>
      <w:r>
        <w:rPr>
          <w:rFonts w:hint="cs"/>
          <w:rtl/>
        </w:rPr>
        <w:t>קולות קוראים</w:t>
      </w:r>
      <w:r>
        <w:rPr>
          <w:rtl/>
        </w:rPr>
        <w:t xml:space="preserve"> עשויים להתאים להוצאות חד</w:t>
      </w:r>
      <w:r>
        <w:rPr>
          <w:rFonts w:hint="cs"/>
          <w:rtl/>
        </w:rPr>
        <w:t>-</w:t>
      </w:r>
      <w:r>
        <w:rPr>
          <w:rtl/>
        </w:rPr>
        <w:t>פעמיות כמו סקרי עצים או פיתוח נהלים, הנחיות או חומרי הסברה</w:t>
      </w:r>
      <w:r>
        <w:rPr>
          <w:rFonts w:hint="cs"/>
          <w:rtl/>
        </w:rPr>
        <w:t xml:space="preserve"> - ולא לטיפול שוטף בעצים</w:t>
      </w:r>
      <w:r>
        <w:rPr>
          <w:rtl/>
        </w:rPr>
        <w:t>.</w:t>
      </w:r>
    </w:p>
    <w:p w:rsidR="00F004FC" w:rsidP="00F004FC">
      <w:pPr>
        <w:pStyle w:val="a"/>
        <w:spacing w:line="269" w:lineRule="auto"/>
        <w:rPr>
          <w:rtl/>
        </w:rPr>
      </w:pPr>
    </w:p>
    <w:p w:rsidR="00F004FC" w:rsidRPr="00B51AE8" w:rsidP="00F004FC">
      <w:pPr>
        <w:spacing w:line="269" w:lineRule="auto"/>
        <w:rPr>
          <w:rtl/>
        </w:rPr>
      </w:pPr>
      <w:r w:rsidRPr="00B51AE8">
        <w:rPr>
          <w:rtl/>
        </w:rPr>
        <w:t xml:space="preserve">ארבע הרשויות </w:t>
      </w:r>
      <w:r>
        <w:rPr>
          <w:rFonts w:hint="cs"/>
          <w:rtl/>
        </w:rPr>
        <w:t xml:space="preserve">המקומיות </w:t>
      </w:r>
      <w:r w:rsidRPr="00B51AE8">
        <w:rPr>
          <w:rtl/>
        </w:rPr>
        <w:t>שנבדקו -</w:t>
      </w:r>
      <w:r>
        <w:rPr>
          <w:rFonts w:hint="cs"/>
          <w:rtl/>
        </w:rPr>
        <w:t xml:space="preserve"> עיריות</w:t>
      </w:r>
      <w:r w:rsidRPr="00B51AE8">
        <w:rPr>
          <w:rtl/>
        </w:rPr>
        <w:t xml:space="preserve"> </w:t>
      </w:r>
      <w:r w:rsidRPr="000E5E33">
        <w:rPr>
          <w:b/>
          <w:bCs/>
          <w:rtl/>
        </w:rPr>
        <w:t>אילת</w:t>
      </w:r>
      <w:r w:rsidRPr="00B51AE8">
        <w:rPr>
          <w:rtl/>
        </w:rPr>
        <w:t xml:space="preserve">, </w:t>
      </w:r>
      <w:r w:rsidRPr="000E5E33">
        <w:rPr>
          <w:b/>
          <w:bCs/>
          <w:rtl/>
        </w:rPr>
        <w:t>בית שמש</w:t>
      </w:r>
      <w:r w:rsidRPr="00B51AE8">
        <w:rPr>
          <w:rtl/>
        </w:rPr>
        <w:t xml:space="preserve">, </w:t>
      </w:r>
      <w:r w:rsidRPr="000E5E33">
        <w:rPr>
          <w:b/>
          <w:bCs/>
          <w:rtl/>
        </w:rPr>
        <w:t xml:space="preserve">דימונה </w:t>
      </w:r>
      <w:r w:rsidRPr="00B51AE8">
        <w:rPr>
          <w:rtl/>
        </w:rPr>
        <w:t>ו</w:t>
      </w:r>
      <w:r w:rsidRPr="000E5E33">
        <w:rPr>
          <w:b/>
          <w:bCs/>
          <w:rtl/>
        </w:rPr>
        <w:t>ירושלים</w:t>
      </w:r>
      <w:r w:rsidRPr="00B51AE8">
        <w:rPr>
          <w:rtl/>
        </w:rPr>
        <w:t xml:space="preserve"> - הגישו בקשה לקבלת תמיכה </w:t>
      </w:r>
      <w:r w:rsidRPr="00B51AE8">
        <w:rPr>
          <w:rFonts w:hint="eastAsia"/>
          <w:rtl/>
        </w:rPr>
        <w:t>באמצעות</w:t>
      </w:r>
      <w:r w:rsidRPr="00B51AE8">
        <w:rPr>
          <w:rtl/>
        </w:rPr>
        <w:t xml:space="preserve"> </w:t>
      </w:r>
      <w:r>
        <w:rPr>
          <w:rFonts w:hint="cs"/>
          <w:rtl/>
        </w:rPr>
        <w:t>ה</w:t>
      </w:r>
      <w:r w:rsidRPr="00B51AE8">
        <w:rPr>
          <w:rtl/>
        </w:rPr>
        <w:t xml:space="preserve">קול </w:t>
      </w:r>
      <w:r>
        <w:rPr>
          <w:rFonts w:hint="cs"/>
          <w:rtl/>
        </w:rPr>
        <w:t>ה</w:t>
      </w:r>
      <w:r w:rsidRPr="00B51AE8">
        <w:rPr>
          <w:rtl/>
        </w:rPr>
        <w:t xml:space="preserve">קורא של </w:t>
      </w:r>
      <w:r w:rsidRPr="00B51AE8">
        <w:rPr>
          <w:rFonts w:hint="eastAsia"/>
          <w:rtl/>
        </w:rPr>
        <w:t>חברת</w:t>
      </w:r>
      <w:r w:rsidRPr="00B51AE8">
        <w:rPr>
          <w:rtl/>
        </w:rPr>
        <w:t xml:space="preserve"> רכבת </w:t>
      </w:r>
      <w:r w:rsidRPr="00B51AE8">
        <w:rPr>
          <w:rFonts w:hint="eastAsia"/>
          <w:rtl/>
        </w:rPr>
        <w:t>ישראל</w:t>
      </w:r>
      <w:r w:rsidRPr="00B51AE8">
        <w:rPr>
          <w:rtl/>
        </w:rPr>
        <w:t xml:space="preserve">. </w:t>
      </w:r>
    </w:p>
    <w:p w:rsidR="00F004FC" w:rsidP="00F004FC">
      <w:pPr>
        <w:pStyle w:val="a"/>
        <w:spacing w:line="269" w:lineRule="auto"/>
        <w:rPr>
          <w:rtl/>
        </w:rPr>
      </w:pPr>
    </w:p>
    <w:p w:rsidR="00F004FC" w:rsidP="00F004FC">
      <w:pPr>
        <w:spacing w:line="269" w:lineRule="auto"/>
        <w:rPr>
          <w:rtl/>
        </w:rPr>
      </w:pPr>
      <w:r>
        <w:rPr>
          <w:rFonts w:hint="cs"/>
          <w:rtl/>
        </w:rPr>
        <w:t xml:space="preserve">נוסף על כך, </w:t>
      </w:r>
      <w:r>
        <w:rPr>
          <w:rtl/>
        </w:rPr>
        <w:t xml:space="preserve">עיריות </w:t>
      </w:r>
      <w:r w:rsidRPr="002D12F9">
        <w:rPr>
          <w:rFonts w:hint="eastAsia"/>
          <w:b/>
          <w:bCs/>
          <w:rtl/>
        </w:rPr>
        <w:t>אילת</w:t>
      </w:r>
      <w:r>
        <w:rPr>
          <w:rFonts w:hint="cs"/>
          <w:rtl/>
        </w:rPr>
        <w:t xml:space="preserve"> ו</w:t>
      </w:r>
      <w:r w:rsidRPr="002D12F9">
        <w:rPr>
          <w:rFonts w:hint="eastAsia"/>
          <w:b/>
          <w:bCs/>
          <w:rtl/>
        </w:rPr>
        <w:t>ירושלים</w:t>
      </w:r>
      <w:r w:rsidRPr="002D12F9">
        <w:rPr>
          <w:b/>
          <w:bCs/>
          <w:rtl/>
        </w:rPr>
        <w:t xml:space="preserve"> </w:t>
      </w:r>
      <w:r>
        <w:rPr>
          <w:rFonts w:hint="cs"/>
          <w:rtl/>
        </w:rPr>
        <w:t>הגישו בקשה</w:t>
      </w:r>
      <w:r w:rsidRPr="00D6052C">
        <w:rPr>
          <w:rFonts w:hint="cs"/>
          <w:rtl/>
        </w:rPr>
        <w:t xml:space="preserve"> </w:t>
      </w:r>
      <w:r>
        <w:rPr>
          <w:rFonts w:hint="cs"/>
          <w:rtl/>
        </w:rPr>
        <w:t>לקבלת תמיכה בעקבות הקול הקורא של המשרד להגנת הסביבה</w:t>
      </w:r>
      <w:r>
        <w:t>.</w:t>
      </w:r>
      <w:r>
        <w:rPr>
          <w:rFonts w:ascii="David" w:eastAsia="Times New Roman" w:hAnsi="David" w:hint="cs"/>
          <w:sz w:val="24"/>
          <w:rtl/>
        </w:rPr>
        <w:t xml:space="preserve"> עיריית </w:t>
      </w:r>
      <w:r w:rsidRPr="000E5E33">
        <w:rPr>
          <w:rFonts w:ascii="David" w:eastAsia="Times New Roman" w:hAnsi="David" w:hint="eastAsia"/>
          <w:b/>
          <w:bCs/>
          <w:sz w:val="24"/>
          <w:rtl/>
        </w:rPr>
        <w:t>אילת</w:t>
      </w:r>
      <w:r>
        <w:rPr>
          <w:rFonts w:ascii="David" w:eastAsia="Times New Roman" w:hAnsi="David" w:hint="cs"/>
          <w:sz w:val="24"/>
          <w:rtl/>
        </w:rPr>
        <w:t xml:space="preserve"> קיבלה תמיכה להכנת </w:t>
      </w:r>
      <w:r>
        <w:rPr>
          <w:rFonts w:eastAsia="Times New Roman" w:hint="cs"/>
          <w:sz w:val="24"/>
          <w:rtl/>
        </w:rPr>
        <w:t>תוכנית</w:t>
      </w:r>
      <w:r w:rsidRPr="0048656E">
        <w:rPr>
          <w:rFonts w:eastAsia="Times New Roman" w:hint="cs"/>
          <w:sz w:val="24"/>
          <w:rtl/>
        </w:rPr>
        <w:t xml:space="preserve"> הצללה</w:t>
      </w:r>
      <w:r>
        <w:rPr>
          <w:rFonts w:eastAsia="Times New Roman" w:hint="cs"/>
          <w:sz w:val="24"/>
          <w:rtl/>
        </w:rPr>
        <w:t xml:space="preserve"> עירונית באמצעות עצים. תמיכה זו מתווספת ל-50% מימון רשותי (</w:t>
      </w:r>
      <w:r>
        <w:rPr>
          <w:rFonts w:eastAsia="Times New Roman" w:hint="cs"/>
          <w:sz w:val="24"/>
          <w:rtl/>
        </w:rPr>
        <w:t>מצ'ינג</w:t>
      </w:r>
      <w:r>
        <w:rPr>
          <w:rFonts w:eastAsia="Times New Roman" w:hint="cs"/>
          <w:sz w:val="24"/>
          <w:rtl/>
        </w:rPr>
        <w:t xml:space="preserve">) ונרשמת </w:t>
      </w:r>
      <w:r>
        <w:rPr>
          <w:rFonts w:eastAsia="Times New Roman" w:hint="cs"/>
          <w:sz w:val="24"/>
          <w:rtl/>
        </w:rPr>
        <w:t>בתב"ר</w:t>
      </w:r>
      <w:r>
        <w:rPr>
          <w:rFonts w:eastAsia="Times New Roman" w:hint="cs"/>
          <w:sz w:val="24"/>
          <w:rtl/>
        </w:rPr>
        <w:t xml:space="preserve"> שבו בסך הכול מיליון</w:t>
      </w:r>
      <w:r w:rsidRPr="0048656E">
        <w:rPr>
          <w:rFonts w:eastAsia="Times New Roman" w:hint="cs"/>
          <w:sz w:val="24"/>
          <w:rtl/>
        </w:rPr>
        <w:t xml:space="preserve"> </w:t>
      </w:r>
      <w:r>
        <w:rPr>
          <w:rFonts w:eastAsia="Times New Roman" w:hint="cs"/>
          <w:sz w:val="24"/>
          <w:rtl/>
        </w:rPr>
        <w:t>ש</w:t>
      </w:r>
      <w:r>
        <w:rPr>
          <w:rFonts w:eastAsia="Times New Roman"/>
          <w:sz w:val="24"/>
          <w:rtl/>
        </w:rPr>
        <w:t>"</w:t>
      </w:r>
      <w:r>
        <w:rPr>
          <w:rFonts w:eastAsia="Times New Roman" w:hint="cs"/>
          <w:sz w:val="24"/>
          <w:rtl/>
        </w:rPr>
        <w:t>ח</w:t>
      </w:r>
      <w:r w:rsidRPr="0048656E">
        <w:rPr>
          <w:rFonts w:eastAsia="Times New Roman" w:hint="cs"/>
          <w:sz w:val="24"/>
          <w:rtl/>
        </w:rPr>
        <w:t xml:space="preserve"> </w:t>
      </w:r>
      <w:r>
        <w:rPr>
          <w:rFonts w:eastAsia="Times New Roman" w:hint="cs"/>
          <w:sz w:val="24"/>
          <w:rtl/>
        </w:rPr>
        <w:t>לביצוע תוכנית הצללה עירונית. העירייה קיבלה תמיכה גם ליישום תוכנית חלוץ ל</w:t>
      </w:r>
      <w:r w:rsidRPr="0048656E">
        <w:rPr>
          <w:rFonts w:eastAsia="Times New Roman" w:hint="cs"/>
          <w:sz w:val="24"/>
          <w:rtl/>
        </w:rPr>
        <w:t>הצללה</w:t>
      </w:r>
      <w:r>
        <w:rPr>
          <w:rFonts w:eastAsia="Times New Roman" w:hint="cs"/>
          <w:sz w:val="24"/>
          <w:rtl/>
        </w:rPr>
        <w:t xml:space="preserve"> באמצעות עצים. תמיכה זו מתווספת ל-41% מימון רשותי ונרשמה </w:t>
      </w:r>
      <w:r>
        <w:rPr>
          <w:rFonts w:eastAsia="Times New Roman" w:hint="cs"/>
          <w:sz w:val="24"/>
          <w:rtl/>
        </w:rPr>
        <w:t>בתב"ר</w:t>
      </w:r>
      <w:r>
        <w:rPr>
          <w:rFonts w:eastAsia="Times New Roman" w:hint="cs"/>
          <w:sz w:val="24"/>
          <w:rtl/>
        </w:rPr>
        <w:t xml:space="preserve"> שבו בסך הכול </w:t>
      </w:r>
      <w:r w:rsidRPr="0048656E">
        <w:rPr>
          <w:rFonts w:eastAsia="Times New Roman" w:hint="cs"/>
          <w:sz w:val="24"/>
          <w:rtl/>
        </w:rPr>
        <w:t>2,302,148</w:t>
      </w:r>
      <w:r>
        <w:rPr>
          <w:rFonts w:eastAsia="Times New Roman" w:hint="cs"/>
          <w:sz w:val="24"/>
          <w:rtl/>
        </w:rPr>
        <w:t xml:space="preserve"> ש</w:t>
      </w:r>
      <w:r>
        <w:rPr>
          <w:rFonts w:eastAsia="Times New Roman"/>
          <w:sz w:val="24"/>
          <w:rtl/>
        </w:rPr>
        <w:t>"</w:t>
      </w:r>
      <w:r>
        <w:rPr>
          <w:rFonts w:eastAsia="Times New Roman" w:hint="cs"/>
          <w:sz w:val="24"/>
          <w:rtl/>
        </w:rPr>
        <w:t>ח</w:t>
      </w:r>
      <w:r>
        <w:rPr>
          <w:rFonts w:hint="cs"/>
          <w:rtl/>
        </w:rPr>
        <w:t xml:space="preserve">. לעיריית </w:t>
      </w:r>
      <w:r w:rsidRPr="008A1F6F">
        <w:rPr>
          <w:rFonts w:hint="eastAsia"/>
          <w:b/>
          <w:bCs/>
          <w:rtl/>
        </w:rPr>
        <w:t>ירושלים</w:t>
      </w:r>
      <w:r>
        <w:rPr>
          <w:rFonts w:hint="cs"/>
          <w:rtl/>
        </w:rPr>
        <w:t xml:space="preserve"> יש </w:t>
      </w:r>
      <w:r>
        <w:rPr>
          <w:rFonts w:hint="cs"/>
          <w:rtl/>
        </w:rPr>
        <w:t>תב"ר</w:t>
      </w:r>
      <w:r>
        <w:rPr>
          <w:rFonts w:hint="cs"/>
          <w:rtl/>
        </w:rPr>
        <w:t xml:space="preserve"> לתוכנית הצללה עירונית באמצעות עצים שנתמך מקול קורא זה. עיריית </w:t>
      </w:r>
      <w:r w:rsidRPr="008A1F6F">
        <w:rPr>
          <w:rFonts w:hint="eastAsia"/>
          <w:b/>
          <w:bCs/>
          <w:rtl/>
        </w:rPr>
        <w:t>בית</w:t>
      </w:r>
      <w:r w:rsidRPr="008A1F6F">
        <w:rPr>
          <w:b/>
          <w:bCs/>
          <w:rtl/>
        </w:rPr>
        <w:t xml:space="preserve"> </w:t>
      </w:r>
      <w:r w:rsidRPr="008A1F6F">
        <w:rPr>
          <w:rFonts w:hint="eastAsia"/>
          <w:b/>
          <w:bCs/>
          <w:rtl/>
        </w:rPr>
        <w:t>שמש</w:t>
      </w:r>
      <w:r>
        <w:rPr>
          <w:rFonts w:hint="cs"/>
          <w:rtl/>
        </w:rPr>
        <w:t xml:space="preserve"> לא הגישה בקשה לקבלת תמיכה בעקבותיו משום שלא ידעה על קיומו, ואילו עיריית </w:t>
      </w:r>
      <w:r w:rsidRPr="008A1F6F">
        <w:rPr>
          <w:rFonts w:hint="eastAsia"/>
          <w:b/>
          <w:bCs/>
          <w:rtl/>
        </w:rPr>
        <w:t>דימונה</w:t>
      </w:r>
      <w:r w:rsidRPr="008A1F6F">
        <w:rPr>
          <w:b/>
          <w:bCs/>
          <w:rtl/>
        </w:rPr>
        <w:t xml:space="preserve"> </w:t>
      </w:r>
      <w:r>
        <w:rPr>
          <w:rFonts w:hint="cs"/>
          <w:rtl/>
        </w:rPr>
        <w:t>לא יכלה להגיש בקשה לקבלת תמיכה לפי קול קורא זה, שכן העיר מאכלסת כ-</w:t>
      </w:r>
      <w:r w:rsidRPr="00FC2FFF">
        <w:rPr>
          <w:rFonts w:hint="cs"/>
          <w:rtl/>
        </w:rPr>
        <w:t>40,000 ת</w:t>
      </w:r>
      <w:r>
        <w:rPr>
          <w:rFonts w:hint="cs"/>
          <w:rtl/>
        </w:rPr>
        <w:t>ושבים והקול הקורא נועד רק ליישובים של יותר מ-50,000.</w:t>
      </w:r>
    </w:p>
    <w:p w:rsidR="00F004FC" w:rsidP="00F004FC">
      <w:pPr>
        <w:pStyle w:val="a"/>
        <w:spacing w:line="269" w:lineRule="auto"/>
        <w:rPr>
          <w:rtl/>
        </w:rPr>
      </w:pPr>
    </w:p>
    <w:p w:rsidR="00F004FC" w:rsidRPr="00115A05" w:rsidP="00F004FC">
      <w:pPr>
        <w:spacing w:line="269" w:lineRule="auto"/>
        <w:rPr>
          <w:b/>
          <w:bCs/>
          <w:rtl/>
        </w:rPr>
      </w:pPr>
      <w:r w:rsidRPr="00115A05">
        <w:rPr>
          <w:rFonts w:hint="eastAsia"/>
          <w:b/>
          <w:bCs/>
          <w:rtl/>
        </w:rPr>
        <w:t>על</w:t>
      </w:r>
      <w:r w:rsidRPr="00115A05">
        <w:rPr>
          <w:b/>
          <w:bCs/>
          <w:rtl/>
        </w:rPr>
        <w:t xml:space="preserve"> </w:t>
      </w:r>
      <w:r w:rsidRPr="00115A05">
        <w:rPr>
          <w:rFonts w:hint="eastAsia"/>
          <w:b/>
          <w:bCs/>
          <w:rtl/>
        </w:rPr>
        <w:t>פי</w:t>
      </w:r>
      <w:r w:rsidRPr="00115A05">
        <w:rPr>
          <w:b/>
          <w:bCs/>
          <w:rtl/>
        </w:rPr>
        <w:t xml:space="preserve"> </w:t>
      </w:r>
      <w:r w:rsidRPr="00115A05">
        <w:rPr>
          <w:rFonts w:hint="eastAsia"/>
          <w:b/>
          <w:bCs/>
          <w:rtl/>
        </w:rPr>
        <w:t>מיפוי</w:t>
      </w:r>
      <w:r w:rsidRPr="00115A05">
        <w:rPr>
          <w:b/>
          <w:bCs/>
          <w:rtl/>
        </w:rPr>
        <w:t xml:space="preserve"> </w:t>
      </w:r>
      <w:r w:rsidRPr="00115A05">
        <w:rPr>
          <w:rFonts w:hint="eastAsia"/>
          <w:b/>
          <w:bCs/>
          <w:rtl/>
        </w:rPr>
        <w:t>של</w:t>
      </w:r>
      <w:r w:rsidRPr="00115A05">
        <w:rPr>
          <w:b/>
          <w:bCs/>
          <w:rtl/>
        </w:rPr>
        <w:t xml:space="preserve"> </w:t>
      </w:r>
      <w:r w:rsidRPr="00115A05">
        <w:rPr>
          <w:rFonts w:hint="eastAsia"/>
          <w:b/>
          <w:bCs/>
          <w:rtl/>
        </w:rPr>
        <w:t>המשרד</w:t>
      </w:r>
      <w:r w:rsidRPr="00115A05">
        <w:rPr>
          <w:b/>
          <w:bCs/>
          <w:rtl/>
        </w:rPr>
        <w:t xml:space="preserve"> </w:t>
      </w:r>
      <w:r w:rsidRPr="00115A05">
        <w:rPr>
          <w:rFonts w:hint="eastAsia"/>
          <w:b/>
          <w:bCs/>
          <w:rtl/>
        </w:rPr>
        <w:t>להגנת</w:t>
      </w:r>
      <w:r w:rsidRPr="00115A05">
        <w:rPr>
          <w:b/>
          <w:bCs/>
          <w:rtl/>
        </w:rPr>
        <w:t xml:space="preserve"> </w:t>
      </w:r>
      <w:r w:rsidRPr="00115A05">
        <w:rPr>
          <w:rFonts w:hint="eastAsia"/>
          <w:b/>
          <w:bCs/>
          <w:rtl/>
        </w:rPr>
        <w:t>הסביבה</w:t>
      </w:r>
      <w:r w:rsidRPr="00115A05">
        <w:rPr>
          <w:b/>
          <w:bCs/>
          <w:rtl/>
        </w:rPr>
        <w:t xml:space="preserve"> </w:t>
      </w:r>
      <w:r w:rsidRPr="00115A05">
        <w:rPr>
          <w:rFonts w:hint="eastAsia"/>
          <w:b/>
          <w:bCs/>
          <w:rtl/>
        </w:rPr>
        <w:t>נמצא</w:t>
      </w:r>
      <w:r w:rsidRPr="00115A05">
        <w:rPr>
          <w:b/>
          <w:bCs/>
          <w:rtl/>
        </w:rPr>
        <w:t xml:space="preserve"> </w:t>
      </w:r>
      <w:r w:rsidRPr="00115A05">
        <w:rPr>
          <w:rFonts w:hint="eastAsia"/>
          <w:b/>
          <w:bCs/>
          <w:rtl/>
        </w:rPr>
        <w:t>כי</w:t>
      </w:r>
      <w:r w:rsidRPr="00115A05">
        <w:rPr>
          <w:b/>
          <w:bCs/>
          <w:rtl/>
        </w:rPr>
        <w:t xml:space="preserve"> </w:t>
      </w:r>
      <w:r w:rsidRPr="00115A05">
        <w:rPr>
          <w:rFonts w:hint="eastAsia"/>
          <w:b/>
          <w:bCs/>
          <w:rtl/>
        </w:rPr>
        <w:t>ב</w:t>
      </w:r>
      <w:r>
        <w:rPr>
          <w:rFonts w:hint="cs"/>
          <w:b/>
          <w:bCs/>
          <w:rtl/>
        </w:rPr>
        <w:t>שתיים מתוך ארבע הרשויות המקומיות שנבדקו - עיריות</w:t>
      </w:r>
      <w:r w:rsidRPr="00115A05">
        <w:rPr>
          <w:b/>
          <w:bCs/>
          <w:rtl/>
        </w:rPr>
        <w:t xml:space="preserve"> </w:t>
      </w:r>
      <w:r w:rsidRPr="009A5FC5">
        <w:rPr>
          <w:rFonts w:hint="eastAsia"/>
          <w:b/>
          <w:bCs/>
          <w:rtl/>
        </w:rPr>
        <w:t>בית</w:t>
      </w:r>
      <w:r w:rsidRPr="009A5FC5">
        <w:rPr>
          <w:b/>
          <w:bCs/>
          <w:rtl/>
        </w:rPr>
        <w:t xml:space="preserve"> שמש</w:t>
      </w:r>
      <w:r w:rsidRPr="00115A05">
        <w:rPr>
          <w:b/>
          <w:bCs/>
          <w:rtl/>
        </w:rPr>
        <w:t xml:space="preserve"> </w:t>
      </w:r>
      <w:r w:rsidRPr="00115A05">
        <w:rPr>
          <w:rFonts w:hint="eastAsia"/>
          <w:b/>
          <w:bCs/>
          <w:rtl/>
        </w:rPr>
        <w:t>ו</w:t>
      </w:r>
      <w:r w:rsidRPr="009A5FC5">
        <w:rPr>
          <w:rFonts w:hint="eastAsia"/>
          <w:b/>
          <w:bCs/>
          <w:rtl/>
        </w:rPr>
        <w:t>דימונה</w:t>
      </w:r>
      <w:r w:rsidRPr="00115A05">
        <w:rPr>
          <w:b/>
          <w:bCs/>
          <w:rtl/>
        </w:rPr>
        <w:t xml:space="preserve"> </w:t>
      </w:r>
      <w:r>
        <w:rPr>
          <w:rFonts w:hint="cs"/>
          <w:b/>
          <w:bCs/>
          <w:rtl/>
        </w:rPr>
        <w:t xml:space="preserve">- </w:t>
      </w:r>
      <w:r w:rsidRPr="00115A05">
        <w:rPr>
          <w:rFonts w:hint="eastAsia"/>
          <w:b/>
          <w:bCs/>
          <w:rtl/>
        </w:rPr>
        <w:t>מצויים</w:t>
      </w:r>
      <w:r w:rsidRPr="00115A05">
        <w:rPr>
          <w:b/>
          <w:bCs/>
          <w:rtl/>
        </w:rPr>
        <w:t xml:space="preserve"> איי חום עירוניים רבים, אולם </w:t>
      </w:r>
      <w:r>
        <w:rPr>
          <w:rFonts w:hint="cs"/>
          <w:b/>
          <w:bCs/>
          <w:rtl/>
        </w:rPr>
        <w:t>הן</w:t>
      </w:r>
      <w:r w:rsidRPr="00115A05">
        <w:rPr>
          <w:b/>
          <w:bCs/>
          <w:rtl/>
        </w:rPr>
        <w:t xml:space="preserve"> לא הגישו בקשה לתמיכה מקול קורא של המשרד להגנת הסביבה אם בשל חוסר ידיעה (</w:t>
      </w:r>
      <w:r>
        <w:rPr>
          <w:rFonts w:hint="cs"/>
          <w:b/>
          <w:bCs/>
          <w:rtl/>
        </w:rPr>
        <w:t xml:space="preserve">עיריית </w:t>
      </w:r>
      <w:r w:rsidRPr="00115A05">
        <w:rPr>
          <w:b/>
          <w:bCs/>
          <w:rtl/>
        </w:rPr>
        <w:t xml:space="preserve">בית שמש) </w:t>
      </w:r>
      <w:r>
        <w:rPr>
          <w:rFonts w:hint="cs"/>
          <w:b/>
          <w:bCs/>
          <w:rtl/>
        </w:rPr>
        <w:t>ו</w:t>
      </w:r>
      <w:r w:rsidRPr="00115A05">
        <w:rPr>
          <w:rFonts w:hint="eastAsia"/>
          <w:b/>
          <w:bCs/>
          <w:rtl/>
        </w:rPr>
        <w:t>אם</w:t>
      </w:r>
      <w:r w:rsidRPr="00115A05">
        <w:rPr>
          <w:b/>
          <w:bCs/>
          <w:rtl/>
        </w:rPr>
        <w:t xml:space="preserve"> </w:t>
      </w:r>
      <w:r w:rsidRPr="00115A05">
        <w:rPr>
          <w:rFonts w:hint="eastAsia"/>
          <w:b/>
          <w:bCs/>
          <w:rtl/>
        </w:rPr>
        <w:t>בשל</w:t>
      </w:r>
      <w:r w:rsidRPr="00115A05">
        <w:rPr>
          <w:b/>
          <w:bCs/>
          <w:rtl/>
        </w:rPr>
        <w:t xml:space="preserve"> </w:t>
      </w:r>
      <w:r w:rsidRPr="00115A05">
        <w:rPr>
          <w:rFonts w:hint="eastAsia"/>
          <w:b/>
          <w:bCs/>
          <w:rtl/>
        </w:rPr>
        <w:t>אי</w:t>
      </w:r>
      <w:r>
        <w:rPr>
          <w:rFonts w:hint="cs"/>
          <w:b/>
          <w:bCs/>
          <w:rtl/>
        </w:rPr>
        <w:t>-</w:t>
      </w:r>
      <w:r w:rsidRPr="00115A05">
        <w:rPr>
          <w:rFonts w:hint="eastAsia"/>
          <w:b/>
          <w:bCs/>
          <w:rtl/>
        </w:rPr>
        <w:t>עמידה</w:t>
      </w:r>
      <w:r w:rsidRPr="00115A05">
        <w:rPr>
          <w:b/>
          <w:bCs/>
          <w:rtl/>
        </w:rPr>
        <w:t xml:space="preserve"> </w:t>
      </w:r>
      <w:r w:rsidRPr="00115A05">
        <w:rPr>
          <w:rFonts w:hint="eastAsia"/>
          <w:b/>
          <w:bCs/>
          <w:rtl/>
        </w:rPr>
        <w:t>בקריטריונים</w:t>
      </w:r>
      <w:r w:rsidRPr="00115A05">
        <w:rPr>
          <w:b/>
          <w:bCs/>
          <w:rtl/>
        </w:rPr>
        <w:t xml:space="preserve"> </w:t>
      </w:r>
      <w:r>
        <w:rPr>
          <w:rFonts w:hint="cs"/>
          <w:b/>
          <w:bCs/>
          <w:rtl/>
        </w:rPr>
        <w:t>א</w:t>
      </w:r>
      <w:r w:rsidRPr="00115A05">
        <w:rPr>
          <w:rFonts w:hint="eastAsia"/>
          <w:b/>
          <w:bCs/>
          <w:rtl/>
        </w:rPr>
        <w:t>ש</w:t>
      </w:r>
      <w:r>
        <w:rPr>
          <w:rFonts w:hint="cs"/>
          <w:b/>
          <w:bCs/>
          <w:rtl/>
        </w:rPr>
        <w:t xml:space="preserve">ר </w:t>
      </w:r>
      <w:r w:rsidRPr="00115A05">
        <w:rPr>
          <w:rFonts w:hint="eastAsia"/>
          <w:b/>
          <w:bCs/>
          <w:rtl/>
        </w:rPr>
        <w:t>נקבעו</w:t>
      </w:r>
      <w:r w:rsidRPr="00115A05">
        <w:rPr>
          <w:b/>
          <w:bCs/>
          <w:rtl/>
        </w:rPr>
        <w:t xml:space="preserve"> </w:t>
      </w:r>
      <w:r>
        <w:rPr>
          <w:rFonts w:hint="cs"/>
          <w:b/>
          <w:bCs/>
          <w:rtl/>
        </w:rPr>
        <w:t xml:space="preserve">על מספר תושבים הגבוה מ-50,000 ברשות המקומית </w:t>
      </w:r>
      <w:r w:rsidRPr="00115A05">
        <w:rPr>
          <w:b/>
          <w:bCs/>
          <w:rtl/>
        </w:rPr>
        <w:t>(</w:t>
      </w:r>
      <w:r>
        <w:rPr>
          <w:rFonts w:hint="cs"/>
          <w:b/>
          <w:bCs/>
          <w:rtl/>
        </w:rPr>
        <w:t xml:space="preserve">עיריית </w:t>
      </w:r>
      <w:r w:rsidRPr="00115A05">
        <w:rPr>
          <w:b/>
          <w:bCs/>
          <w:rtl/>
        </w:rPr>
        <w:t>דימונה).</w:t>
      </w:r>
    </w:p>
    <w:p w:rsidR="00F004FC" w:rsidP="00F004FC">
      <w:pPr>
        <w:pStyle w:val="a"/>
        <w:spacing w:line="269" w:lineRule="auto"/>
        <w:rPr>
          <w:rtl/>
        </w:rPr>
      </w:pPr>
    </w:p>
    <w:p w:rsidR="00F004FC" w:rsidP="00F004FC">
      <w:pPr>
        <w:spacing w:line="269" w:lineRule="auto"/>
        <w:rPr>
          <w:rtl/>
        </w:rPr>
      </w:pPr>
      <w:r>
        <w:rPr>
          <w:rtl/>
        </w:rPr>
        <w:t>יוער כי יש הבדלים גדולים בין רשויות</w:t>
      </w:r>
      <w:r>
        <w:rPr>
          <w:rFonts w:hint="cs"/>
          <w:rtl/>
        </w:rPr>
        <w:t xml:space="preserve"> מקומיות</w:t>
      </w:r>
      <w:r>
        <w:rPr>
          <w:rtl/>
        </w:rPr>
        <w:t xml:space="preserve"> מבחינת </w:t>
      </w:r>
      <w:r>
        <w:rPr>
          <w:rFonts w:hint="cs"/>
          <w:rtl/>
        </w:rPr>
        <w:t>יכולתן</w:t>
      </w:r>
      <w:r>
        <w:rPr>
          <w:rtl/>
        </w:rPr>
        <w:t xml:space="preserve"> להקצות משאבים לקידום הנושא, </w:t>
      </w:r>
      <w:r>
        <w:rPr>
          <w:rFonts w:hint="cs"/>
          <w:rtl/>
        </w:rPr>
        <w:t>ו</w:t>
      </w:r>
      <w:r>
        <w:rPr>
          <w:rtl/>
        </w:rPr>
        <w:t>ייתכן שרשויות</w:t>
      </w:r>
      <w:r>
        <w:rPr>
          <w:rFonts w:hint="cs"/>
          <w:rtl/>
        </w:rPr>
        <w:t xml:space="preserve"> מקומיות</w:t>
      </w:r>
      <w:r>
        <w:rPr>
          <w:rtl/>
        </w:rPr>
        <w:t xml:space="preserve"> </w:t>
      </w:r>
      <w:r>
        <w:rPr>
          <w:rFonts w:hint="cs"/>
          <w:rtl/>
        </w:rPr>
        <w:t>באשכול חברתי-כלכלי נמוך</w:t>
      </w:r>
      <w:r>
        <w:rPr>
          <w:rtl/>
        </w:rPr>
        <w:t xml:space="preserve"> יתקשו לנצל את ההזדמנות לזכות בתמיכה ממשלתית, למרות מאמצי הממשלה לתת להן תנאים מועדפים בתחרות על המשאבים. </w:t>
      </w:r>
    </w:p>
    <w:p w:rsidR="00F004FC" w:rsidP="00F004FC">
      <w:pPr>
        <w:pStyle w:val="a"/>
        <w:spacing w:line="269" w:lineRule="auto"/>
        <w:rPr>
          <w:rtl/>
        </w:rPr>
      </w:pPr>
    </w:p>
    <w:p w:rsidR="00F004FC" w:rsidP="00F004FC">
      <w:pPr>
        <w:spacing w:line="269" w:lineRule="auto"/>
        <w:rPr>
          <w:rFonts w:ascii="David" w:eastAsia="Times New Roman" w:hAnsi="David"/>
          <w:color w:val="000000"/>
          <w:sz w:val="24"/>
          <w:rtl/>
        </w:rPr>
      </w:pPr>
      <w:r w:rsidRPr="008A1F6F">
        <w:rPr>
          <w:rFonts w:hint="eastAsia"/>
          <w:b/>
          <w:bCs/>
          <w:rtl/>
        </w:rPr>
        <w:t>מכיוון</w:t>
      </w:r>
      <w:r w:rsidRPr="008A1F6F">
        <w:rPr>
          <w:b/>
          <w:bCs/>
          <w:rtl/>
        </w:rPr>
        <w:t xml:space="preserve"> </w:t>
      </w:r>
      <w:r w:rsidRPr="008A1F6F">
        <w:rPr>
          <w:rFonts w:hint="eastAsia"/>
          <w:b/>
          <w:bCs/>
          <w:rtl/>
        </w:rPr>
        <w:t>שהחלטת</w:t>
      </w:r>
      <w:r w:rsidRPr="008A1F6F">
        <w:rPr>
          <w:b/>
          <w:bCs/>
          <w:rtl/>
        </w:rPr>
        <w:t xml:space="preserve"> </w:t>
      </w:r>
      <w:r w:rsidRPr="008A1F6F">
        <w:rPr>
          <w:rFonts w:hint="eastAsia"/>
          <w:b/>
          <w:bCs/>
          <w:rtl/>
        </w:rPr>
        <w:t>הממשלה</w:t>
      </w:r>
      <w:r w:rsidRPr="008A1F6F">
        <w:rPr>
          <w:b/>
          <w:bCs/>
          <w:rtl/>
        </w:rPr>
        <w:t xml:space="preserve"> </w:t>
      </w:r>
      <w:r w:rsidRPr="008A1F6F">
        <w:rPr>
          <w:rFonts w:hint="eastAsia"/>
          <w:b/>
          <w:bCs/>
          <w:rtl/>
        </w:rPr>
        <w:t>מושתתת</w:t>
      </w:r>
      <w:r w:rsidRPr="008A1F6F">
        <w:rPr>
          <w:b/>
          <w:bCs/>
          <w:rtl/>
        </w:rPr>
        <w:t xml:space="preserve"> על מתן תמריצים ותמיכה ממשלתית שתכליתם לעודד את הרשויות המקומיות לקדם יער עירוני והצללה בתחומן,</w:t>
      </w:r>
      <w:r>
        <w:rPr>
          <w:rFonts w:hint="cs"/>
          <w:rtl/>
        </w:rPr>
        <w:t xml:space="preserve"> </w:t>
      </w:r>
      <w:r w:rsidRPr="005E5403">
        <w:rPr>
          <w:rFonts w:hint="cs"/>
          <w:b/>
          <w:bCs/>
          <w:rtl/>
        </w:rPr>
        <w:t>מוצע למשרד להגנת הסביבה להגדיר את הקריטריונים לקבלת תמיכה באופן שיאפשר למגוון רחב של רשויות</w:t>
      </w:r>
      <w:r>
        <w:rPr>
          <w:rFonts w:hint="cs"/>
          <w:b/>
          <w:bCs/>
          <w:rtl/>
        </w:rPr>
        <w:t xml:space="preserve"> מקומיות,</w:t>
      </w:r>
      <w:r w:rsidRPr="005E5403">
        <w:rPr>
          <w:rFonts w:hint="cs"/>
          <w:b/>
          <w:bCs/>
          <w:rtl/>
        </w:rPr>
        <w:t xml:space="preserve"> בפרט כאלה </w:t>
      </w:r>
      <w:r>
        <w:rPr>
          <w:rFonts w:hint="cs"/>
          <w:b/>
          <w:bCs/>
          <w:rtl/>
        </w:rPr>
        <w:t>שמיקומן באזורים בהם</w:t>
      </w:r>
      <w:r w:rsidRPr="005E5403">
        <w:rPr>
          <w:rFonts w:hint="cs"/>
          <w:b/>
          <w:bCs/>
          <w:rtl/>
        </w:rPr>
        <w:t xml:space="preserve"> תנאי אקלים קשים</w:t>
      </w:r>
      <w:r>
        <w:rPr>
          <w:rFonts w:hint="cs"/>
          <w:b/>
          <w:bCs/>
          <w:rtl/>
        </w:rPr>
        <w:t>,</w:t>
      </w:r>
      <w:r w:rsidRPr="005E5403">
        <w:rPr>
          <w:rFonts w:hint="cs"/>
          <w:b/>
          <w:bCs/>
          <w:rtl/>
        </w:rPr>
        <w:t xml:space="preserve"> להגיש בקשה לקולות קוראים מטעמו. עוד מומלץ כי </w:t>
      </w:r>
      <w:r>
        <w:rPr>
          <w:rFonts w:hint="cs"/>
          <w:b/>
          <w:bCs/>
          <w:rtl/>
        </w:rPr>
        <w:t>י</w:t>
      </w:r>
      <w:r w:rsidRPr="005E5403">
        <w:rPr>
          <w:rFonts w:hint="cs"/>
          <w:b/>
          <w:bCs/>
          <w:rtl/>
        </w:rPr>
        <w:t xml:space="preserve">יעשה מאמץ להפיץ את המידע למספר רב ככל </w:t>
      </w:r>
      <w:r>
        <w:rPr>
          <w:rFonts w:hint="cs"/>
          <w:b/>
          <w:bCs/>
          <w:rtl/>
        </w:rPr>
        <w:t>האפשר</w:t>
      </w:r>
      <w:r w:rsidRPr="005E5403">
        <w:rPr>
          <w:rFonts w:hint="cs"/>
          <w:b/>
          <w:bCs/>
          <w:rtl/>
        </w:rPr>
        <w:t xml:space="preserve"> של רשויות </w:t>
      </w:r>
      <w:r>
        <w:rPr>
          <w:rFonts w:hint="cs"/>
          <w:b/>
          <w:bCs/>
          <w:rtl/>
        </w:rPr>
        <w:t xml:space="preserve">מקומיות </w:t>
      </w:r>
      <w:r w:rsidRPr="005E5403">
        <w:rPr>
          <w:rFonts w:hint="cs"/>
          <w:b/>
          <w:bCs/>
          <w:rtl/>
        </w:rPr>
        <w:t xml:space="preserve">מתאימות כדי שיהיו מודעות </w:t>
      </w:r>
      <w:r>
        <w:rPr>
          <w:rFonts w:hint="cs"/>
          <w:b/>
          <w:bCs/>
          <w:rtl/>
        </w:rPr>
        <w:t>ל</w:t>
      </w:r>
      <w:r w:rsidRPr="005E5403">
        <w:rPr>
          <w:rFonts w:hint="cs"/>
          <w:b/>
          <w:bCs/>
          <w:rtl/>
        </w:rPr>
        <w:t>קולות קוראים אלו.</w:t>
      </w:r>
      <w:r w:rsidRPr="004A4255">
        <w:rPr>
          <w:rFonts w:ascii="David" w:eastAsia="Times New Roman" w:hAnsi="David"/>
          <w:b/>
          <w:bCs/>
          <w:color w:val="000000"/>
          <w:sz w:val="24"/>
          <w:rtl/>
        </w:rPr>
        <w:t xml:space="preserve"> </w:t>
      </w:r>
    </w:p>
    <w:p w:rsidR="00F004FC" w:rsidP="00F004FC">
      <w:pPr>
        <w:pStyle w:val="a"/>
        <w:spacing w:line="269" w:lineRule="auto"/>
        <w:rPr>
          <w:rtl/>
        </w:rPr>
      </w:pPr>
    </w:p>
    <w:p w:rsidR="00F004FC" w:rsidRPr="00145021" w:rsidP="00F004FC">
      <w:pPr>
        <w:spacing w:line="269" w:lineRule="auto"/>
        <w:rPr>
          <w:rFonts w:ascii="David" w:eastAsia="Times New Roman" w:hAnsi="David"/>
          <w:b/>
          <w:bCs/>
          <w:color w:val="000000"/>
          <w:sz w:val="24"/>
        </w:rPr>
      </w:pPr>
      <w:bookmarkStart w:id="130" w:name="_Hlk195007569"/>
      <w:r w:rsidRPr="00145021">
        <w:rPr>
          <w:rFonts w:ascii="David" w:eastAsia="Times New Roman" w:hAnsi="David" w:hint="eastAsia"/>
          <w:b/>
          <w:bCs/>
          <w:color w:val="000000"/>
          <w:sz w:val="24"/>
          <w:rtl/>
        </w:rPr>
        <w:t>מומלץ</w:t>
      </w:r>
      <w:r w:rsidRPr="00145021">
        <w:rPr>
          <w:rFonts w:ascii="David" w:eastAsia="Times New Roman" w:hAnsi="David"/>
          <w:b/>
          <w:bCs/>
          <w:color w:val="000000"/>
          <w:sz w:val="24"/>
          <w:rtl/>
        </w:rPr>
        <w:t xml:space="preserve"> לעיריית בית שמש</w:t>
      </w:r>
      <w:r>
        <w:rPr>
          <w:rFonts w:ascii="David" w:eastAsia="Times New Roman" w:hAnsi="David" w:hint="cs"/>
          <w:b/>
          <w:bCs/>
          <w:color w:val="000000"/>
          <w:sz w:val="24"/>
          <w:rtl/>
        </w:rPr>
        <w:t>,</w:t>
      </w:r>
      <w:r w:rsidRPr="00145021">
        <w:rPr>
          <w:rFonts w:ascii="David" w:eastAsia="Times New Roman" w:hAnsi="David"/>
          <w:b/>
          <w:bCs/>
          <w:color w:val="000000"/>
          <w:sz w:val="24"/>
          <w:rtl/>
        </w:rPr>
        <w:t xml:space="preserve"> שבתחומה מצויים איי חום רבים</w:t>
      </w:r>
      <w:r>
        <w:rPr>
          <w:rFonts w:ascii="David" w:eastAsia="Times New Roman" w:hAnsi="David" w:hint="cs"/>
          <w:b/>
          <w:bCs/>
          <w:color w:val="000000"/>
          <w:sz w:val="24"/>
          <w:rtl/>
        </w:rPr>
        <w:t>,</w:t>
      </w:r>
      <w:r w:rsidRPr="00145021">
        <w:rPr>
          <w:rFonts w:ascii="David" w:eastAsia="Times New Roman" w:hAnsi="David"/>
          <w:b/>
          <w:bCs/>
          <w:color w:val="000000"/>
          <w:sz w:val="24"/>
          <w:rtl/>
        </w:rPr>
        <w:t xml:space="preserve"> להגיש</w:t>
      </w:r>
      <w:r>
        <w:rPr>
          <w:rFonts w:ascii="David" w:eastAsia="Times New Roman" w:hAnsi="David"/>
          <w:b/>
          <w:bCs/>
          <w:color w:val="000000"/>
          <w:sz w:val="24"/>
          <w:rtl/>
        </w:rPr>
        <w:t xml:space="preserve"> </w:t>
      </w:r>
      <w:r w:rsidRPr="00145021">
        <w:rPr>
          <w:rFonts w:ascii="David" w:eastAsia="Times New Roman" w:hAnsi="David"/>
          <w:b/>
          <w:bCs/>
          <w:color w:val="000000"/>
          <w:sz w:val="24"/>
          <w:rtl/>
        </w:rPr>
        <w:t xml:space="preserve">בקשה </w:t>
      </w:r>
      <w:r w:rsidRPr="00145021">
        <w:rPr>
          <w:rFonts w:ascii="David" w:eastAsia="Times New Roman" w:hAnsi="David" w:hint="eastAsia"/>
          <w:b/>
          <w:bCs/>
          <w:color w:val="000000"/>
          <w:sz w:val="24"/>
          <w:rtl/>
        </w:rPr>
        <w:t>לקבלת</w:t>
      </w:r>
      <w:r w:rsidRPr="00145021">
        <w:rPr>
          <w:rFonts w:ascii="David" w:eastAsia="Times New Roman" w:hAnsi="David"/>
          <w:b/>
          <w:bCs/>
          <w:color w:val="000000"/>
          <w:sz w:val="24"/>
          <w:rtl/>
        </w:rPr>
        <w:t xml:space="preserve"> </w:t>
      </w:r>
      <w:r w:rsidRPr="00145021">
        <w:rPr>
          <w:rFonts w:ascii="David" w:eastAsia="Times New Roman" w:hAnsi="David" w:hint="eastAsia"/>
          <w:b/>
          <w:bCs/>
          <w:color w:val="000000"/>
          <w:sz w:val="24"/>
          <w:rtl/>
        </w:rPr>
        <w:t>תמיכה</w:t>
      </w:r>
      <w:r w:rsidRPr="00145021">
        <w:rPr>
          <w:rFonts w:ascii="David" w:eastAsia="Times New Roman" w:hAnsi="David"/>
          <w:b/>
          <w:bCs/>
          <w:color w:val="000000"/>
          <w:sz w:val="24"/>
          <w:rtl/>
        </w:rPr>
        <w:t xml:space="preserve"> </w:t>
      </w:r>
      <w:r w:rsidRPr="00145021">
        <w:rPr>
          <w:rFonts w:ascii="David" w:eastAsia="Times New Roman" w:hAnsi="David" w:hint="eastAsia"/>
          <w:b/>
          <w:bCs/>
          <w:color w:val="000000"/>
          <w:sz w:val="24"/>
          <w:rtl/>
        </w:rPr>
        <w:t>מ</w:t>
      </w:r>
      <w:r>
        <w:rPr>
          <w:rFonts w:ascii="David" w:eastAsia="Times New Roman" w:hAnsi="David" w:hint="cs"/>
          <w:b/>
          <w:bCs/>
          <w:color w:val="000000"/>
          <w:sz w:val="24"/>
          <w:rtl/>
        </w:rPr>
        <w:t>ה</w:t>
      </w:r>
      <w:r w:rsidRPr="00145021">
        <w:rPr>
          <w:rFonts w:ascii="David" w:eastAsia="Times New Roman" w:hAnsi="David" w:hint="eastAsia"/>
          <w:b/>
          <w:bCs/>
          <w:color w:val="000000"/>
          <w:sz w:val="24"/>
          <w:rtl/>
        </w:rPr>
        <w:t>קולות</w:t>
      </w:r>
      <w:r w:rsidRPr="00145021">
        <w:rPr>
          <w:rFonts w:ascii="David" w:eastAsia="Times New Roman" w:hAnsi="David"/>
          <w:b/>
          <w:bCs/>
          <w:color w:val="000000"/>
          <w:sz w:val="24"/>
          <w:rtl/>
        </w:rPr>
        <w:t xml:space="preserve"> </w:t>
      </w:r>
      <w:r>
        <w:rPr>
          <w:rFonts w:ascii="David" w:eastAsia="Times New Roman" w:hAnsi="David" w:hint="cs"/>
          <w:b/>
          <w:bCs/>
          <w:color w:val="000000"/>
          <w:sz w:val="24"/>
          <w:rtl/>
        </w:rPr>
        <w:t>ה</w:t>
      </w:r>
      <w:r w:rsidRPr="00145021">
        <w:rPr>
          <w:rFonts w:ascii="David" w:eastAsia="Times New Roman" w:hAnsi="David" w:hint="eastAsia"/>
          <w:b/>
          <w:bCs/>
          <w:color w:val="000000"/>
          <w:sz w:val="24"/>
          <w:rtl/>
        </w:rPr>
        <w:t>קוראים</w:t>
      </w:r>
      <w:r>
        <w:rPr>
          <w:rFonts w:ascii="David" w:eastAsia="Times New Roman" w:hAnsi="David" w:hint="cs"/>
          <w:b/>
          <w:bCs/>
          <w:color w:val="000000"/>
          <w:sz w:val="24"/>
          <w:rtl/>
        </w:rPr>
        <w:t xml:space="preserve"> האמורים</w:t>
      </w:r>
      <w:r w:rsidRPr="00145021">
        <w:rPr>
          <w:rFonts w:ascii="David" w:eastAsia="Times New Roman" w:hAnsi="David"/>
          <w:b/>
          <w:bCs/>
          <w:color w:val="000000"/>
          <w:sz w:val="24"/>
          <w:rtl/>
        </w:rPr>
        <w:t>.</w:t>
      </w:r>
    </w:p>
    <w:bookmarkEnd w:id="130"/>
    <w:p w:rsidR="00F004FC" w:rsidP="00F004FC">
      <w:pPr>
        <w:spacing w:line="269" w:lineRule="auto"/>
        <w:rPr>
          <w:rtl/>
        </w:rPr>
      </w:pPr>
    </w:p>
    <w:p w:rsidR="00F004FC" w:rsidP="00F004FC">
      <w:pPr>
        <w:bidi w:val="0"/>
        <w:spacing w:after="200" w:line="276" w:lineRule="auto"/>
        <w:rPr>
          <w:rFonts w:eastAsiaTheme="majorEastAsia"/>
          <w:bCs/>
          <w:szCs w:val="28"/>
          <w:u w:val="single"/>
          <w:rtl/>
        </w:rPr>
      </w:pPr>
      <w:bookmarkStart w:id="131" w:name="_Toc193898255"/>
      <w:r>
        <w:rPr>
          <w:rtl/>
        </w:rPr>
        <w:br w:type="page"/>
      </w:r>
    </w:p>
    <w:p w:rsidR="00F004FC" w:rsidP="00F004FC">
      <w:pPr>
        <w:pStyle w:val="Heading3"/>
        <w:spacing w:before="0" w:line="269" w:lineRule="auto"/>
        <w:rPr>
          <w:rtl/>
        </w:rPr>
      </w:pPr>
      <w:r w:rsidRPr="00D4723B">
        <w:rPr>
          <w:rtl/>
        </w:rPr>
        <w:t>מימון ההצללה ברשו</w:t>
      </w:r>
      <w:r>
        <w:rPr>
          <w:rFonts w:hint="cs"/>
          <w:rtl/>
        </w:rPr>
        <w:t>יות</w:t>
      </w:r>
      <w:r w:rsidRPr="00D4723B">
        <w:rPr>
          <w:rtl/>
        </w:rPr>
        <w:t xml:space="preserve"> המקומי</w:t>
      </w:r>
      <w:r>
        <w:rPr>
          <w:rFonts w:hint="cs"/>
          <w:rtl/>
        </w:rPr>
        <w:t>ו</w:t>
      </w:r>
      <w:r w:rsidRPr="00D4723B">
        <w:rPr>
          <w:rtl/>
        </w:rPr>
        <w:t>ת</w:t>
      </w:r>
      <w:r>
        <w:rPr>
          <w:rFonts w:hint="cs"/>
          <w:rtl/>
        </w:rPr>
        <w:t xml:space="preserve"> שנבדקו</w:t>
      </w:r>
      <w:bookmarkEnd w:id="131"/>
    </w:p>
    <w:p w:rsidR="00F004FC" w:rsidRPr="00CB0EAD" w:rsidP="00F004FC">
      <w:pPr>
        <w:spacing w:line="269" w:lineRule="auto"/>
        <w:rPr>
          <w:rtl/>
        </w:rPr>
      </w:pPr>
    </w:p>
    <w:p w:rsidR="00F004FC" w:rsidP="00F004FC">
      <w:pPr>
        <w:pStyle w:val="Heading4"/>
        <w:spacing w:before="0" w:line="269" w:lineRule="auto"/>
        <w:rPr>
          <w:rtl/>
        </w:rPr>
      </w:pPr>
      <w:bookmarkStart w:id="132" w:name="_Toc193898256"/>
      <w:r>
        <w:rPr>
          <w:rFonts w:hint="cs"/>
          <w:rtl/>
        </w:rPr>
        <w:t>תקציב רשותי למימון נטיעת עצים במרחב הציבורי</w:t>
      </w:r>
      <w:bookmarkEnd w:id="132"/>
      <w:r>
        <w:rPr>
          <w:rFonts w:hint="cs"/>
          <w:rtl/>
        </w:rPr>
        <w:t xml:space="preserve"> </w:t>
      </w:r>
    </w:p>
    <w:p w:rsidR="00F004FC" w:rsidP="00F004FC">
      <w:pPr>
        <w:pStyle w:val="a"/>
        <w:spacing w:line="269" w:lineRule="auto"/>
        <w:rPr>
          <w:rtl/>
        </w:rPr>
      </w:pPr>
    </w:p>
    <w:p w:rsidR="00F004FC" w:rsidP="00F004FC">
      <w:pPr>
        <w:spacing w:line="269" w:lineRule="auto"/>
        <w:rPr>
          <w:rtl/>
        </w:rPr>
      </w:pPr>
      <w:r>
        <w:rPr>
          <w:rFonts w:hint="cs"/>
          <w:rtl/>
        </w:rPr>
        <w:t xml:space="preserve">טיפול </w:t>
      </w:r>
      <w:r>
        <w:rPr>
          <w:rtl/>
        </w:rPr>
        <w:t>ב</w:t>
      </w:r>
      <w:r>
        <w:rPr>
          <w:rFonts w:hint="cs"/>
          <w:rtl/>
        </w:rPr>
        <w:t>משאב העצים העירוני</w:t>
      </w:r>
      <w:r>
        <w:rPr>
          <w:rtl/>
        </w:rPr>
        <w:t xml:space="preserve"> </w:t>
      </w:r>
      <w:r>
        <w:rPr>
          <w:rFonts w:hint="cs"/>
          <w:rtl/>
        </w:rPr>
        <w:t>דורש</w:t>
      </w:r>
      <w:r>
        <w:rPr>
          <w:rtl/>
        </w:rPr>
        <w:t xml:space="preserve"> תכנון ארוך טווח</w:t>
      </w:r>
      <w:r>
        <w:rPr>
          <w:rFonts w:hint="cs"/>
          <w:rtl/>
        </w:rPr>
        <w:t>,</w:t>
      </w:r>
      <w:r>
        <w:rPr>
          <w:rtl/>
        </w:rPr>
        <w:t xml:space="preserve"> </w:t>
      </w:r>
      <w:r>
        <w:rPr>
          <w:rFonts w:hint="cs"/>
          <w:rtl/>
        </w:rPr>
        <w:t>שכן</w:t>
      </w:r>
      <w:r>
        <w:rPr>
          <w:rtl/>
        </w:rPr>
        <w:t xml:space="preserve"> </w:t>
      </w:r>
      <w:r>
        <w:rPr>
          <w:rFonts w:hint="cs"/>
          <w:rtl/>
        </w:rPr>
        <w:t>הוא כרוך ב</w:t>
      </w:r>
      <w:r>
        <w:rPr>
          <w:rtl/>
        </w:rPr>
        <w:t xml:space="preserve">השקעת משאבים </w:t>
      </w:r>
      <w:r>
        <w:rPr>
          <w:rFonts w:hint="cs"/>
          <w:rtl/>
        </w:rPr>
        <w:t>בהווה</w:t>
      </w:r>
      <w:r>
        <w:rPr>
          <w:rtl/>
        </w:rPr>
        <w:t xml:space="preserve"> בתשתיות הנושאות </w:t>
      </w:r>
      <w:r>
        <w:rPr>
          <w:rtl/>
        </w:rPr>
        <w:t>ע</w:t>
      </w:r>
      <w:r>
        <w:rPr>
          <w:rFonts w:hint="cs"/>
          <w:rtl/>
        </w:rPr>
        <w:t>י</w:t>
      </w:r>
      <w:r>
        <w:rPr>
          <w:rtl/>
        </w:rPr>
        <w:t>מן</w:t>
      </w:r>
      <w:r>
        <w:rPr>
          <w:rtl/>
        </w:rPr>
        <w:t xml:space="preserve"> תועלת עתידית</w:t>
      </w:r>
      <w:r>
        <w:rPr>
          <w:rStyle w:val="FootnoteReference1"/>
          <w:rtl/>
        </w:rPr>
        <w:footnoteReference w:id="166"/>
      </w:r>
      <w:r>
        <w:t>.</w:t>
      </w:r>
      <w:r w:rsidRPr="00B07E3D">
        <w:rPr>
          <w:rtl/>
        </w:rPr>
        <w:t xml:space="preserve"> </w:t>
      </w:r>
      <w:r>
        <w:rPr>
          <w:rFonts w:hint="cs"/>
          <w:rtl/>
        </w:rPr>
        <w:t>על כן יש צורך ב</w:t>
      </w:r>
      <w:r>
        <w:rPr>
          <w:rtl/>
        </w:rPr>
        <w:t>תכנון מקושר תקציב</w:t>
      </w:r>
      <w:r>
        <w:rPr>
          <w:rFonts w:hint="cs"/>
          <w:rtl/>
        </w:rPr>
        <w:t>,</w:t>
      </w:r>
      <w:r>
        <w:rPr>
          <w:rtl/>
        </w:rPr>
        <w:t xml:space="preserve"> </w:t>
      </w:r>
      <w:r>
        <w:rPr>
          <w:rFonts w:hint="cs"/>
          <w:rtl/>
        </w:rPr>
        <w:t>ב</w:t>
      </w:r>
      <w:r>
        <w:rPr>
          <w:rtl/>
        </w:rPr>
        <w:t>יצירת מקורות מימון עצמיים ו</w:t>
      </w:r>
      <w:r>
        <w:rPr>
          <w:rFonts w:hint="cs"/>
          <w:rtl/>
        </w:rPr>
        <w:t>ב</w:t>
      </w:r>
      <w:r>
        <w:rPr>
          <w:rtl/>
        </w:rPr>
        <w:t xml:space="preserve">איתור מקורות מימון חיצוניים </w:t>
      </w:r>
      <w:r>
        <w:rPr>
          <w:rFonts w:hint="cs"/>
          <w:rtl/>
        </w:rPr>
        <w:t>אפשריים, כגון קולות קוראים כמתואר בהרחבה לעיל</w:t>
      </w:r>
      <w:r>
        <w:t>.</w:t>
      </w:r>
    </w:p>
    <w:p w:rsidR="00F004FC" w:rsidP="00F004FC">
      <w:pPr>
        <w:pStyle w:val="a"/>
        <w:spacing w:line="269" w:lineRule="auto"/>
        <w:rPr>
          <w:rtl/>
        </w:rPr>
      </w:pPr>
    </w:p>
    <w:p w:rsidR="00F004FC" w:rsidRPr="00FB66EF" w:rsidP="00F004FC">
      <w:pPr>
        <w:spacing w:line="269" w:lineRule="auto"/>
        <w:rPr>
          <w:rtl/>
        </w:rPr>
      </w:pPr>
      <w:r>
        <w:rPr>
          <w:rFonts w:hint="cs"/>
          <w:rtl/>
        </w:rPr>
        <w:t xml:space="preserve">נמצא כי </w:t>
      </w:r>
      <w:r w:rsidRPr="00A75131">
        <w:rPr>
          <w:rFonts w:hint="cs"/>
          <w:rtl/>
        </w:rPr>
        <w:t>ארבע הרשויות</w:t>
      </w:r>
      <w:r>
        <w:rPr>
          <w:rFonts w:hint="cs"/>
          <w:rtl/>
        </w:rPr>
        <w:t xml:space="preserve"> המקומיות שנבדקו</w:t>
      </w:r>
      <w:r w:rsidRPr="00A75131">
        <w:rPr>
          <w:rFonts w:hint="cs"/>
          <w:rtl/>
        </w:rPr>
        <w:t xml:space="preserve"> </w:t>
      </w:r>
      <w:r>
        <w:rPr>
          <w:rFonts w:hint="cs"/>
          <w:rtl/>
        </w:rPr>
        <w:t xml:space="preserve">- עיריות </w:t>
      </w:r>
      <w:r w:rsidRPr="00686D16">
        <w:rPr>
          <w:b/>
          <w:bCs/>
          <w:rtl/>
        </w:rPr>
        <w:t>אילת</w:t>
      </w:r>
      <w:r w:rsidRPr="00B51AE8">
        <w:rPr>
          <w:rtl/>
        </w:rPr>
        <w:t xml:space="preserve">, </w:t>
      </w:r>
      <w:r w:rsidRPr="00686D16">
        <w:rPr>
          <w:b/>
          <w:bCs/>
          <w:rtl/>
        </w:rPr>
        <w:t>בית שמש</w:t>
      </w:r>
      <w:r w:rsidRPr="00B51AE8">
        <w:rPr>
          <w:rtl/>
        </w:rPr>
        <w:t xml:space="preserve">, </w:t>
      </w:r>
      <w:r w:rsidRPr="00686D16">
        <w:rPr>
          <w:b/>
          <w:bCs/>
          <w:rtl/>
        </w:rPr>
        <w:t xml:space="preserve">דימונה </w:t>
      </w:r>
      <w:r w:rsidRPr="00B51AE8">
        <w:rPr>
          <w:rtl/>
        </w:rPr>
        <w:t>ו</w:t>
      </w:r>
      <w:r w:rsidRPr="00686D16">
        <w:rPr>
          <w:b/>
          <w:bCs/>
          <w:rtl/>
        </w:rPr>
        <w:t>ירושלים</w:t>
      </w:r>
      <w:r w:rsidRPr="00B51AE8">
        <w:rPr>
          <w:rtl/>
        </w:rPr>
        <w:t xml:space="preserve"> </w:t>
      </w:r>
      <w:r>
        <w:rPr>
          <w:rFonts w:hint="cs"/>
          <w:rtl/>
        </w:rPr>
        <w:t xml:space="preserve">- </w:t>
      </w:r>
      <w:r w:rsidRPr="00A75131">
        <w:rPr>
          <w:rFonts w:hint="cs"/>
          <w:rtl/>
        </w:rPr>
        <w:t xml:space="preserve">מתקצבות את הנטיעה והטיפול בעצים כחלק מתקציב הגינון </w:t>
      </w:r>
      <w:r>
        <w:rPr>
          <w:rFonts w:hint="cs"/>
          <w:rtl/>
        </w:rPr>
        <w:t xml:space="preserve">השוטף </w:t>
      </w:r>
      <w:r w:rsidRPr="00A75131">
        <w:rPr>
          <w:rFonts w:hint="cs"/>
          <w:rtl/>
        </w:rPr>
        <w:t>שלהן</w:t>
      </w:r>
      <w:r>
        <w:rPr>
          <w:rFonts w:hint="cs"/>
          <w:rtl/>
        </w:rPr>
        <w:t>. תקציב הגינון כולל בין היתר אחזקת שטחים (מדשאות, שיחים, פרחים, טיפול בעצים), פיתוח נופי, השקיה, ריהוט גן, הצללות ומתקנים, עבודות מים, ביוב וכיו</w:t>
      </w:r>
      <w:r>
        <w:rPr>
          <w:rtl/>
        </w:rPr>
        <w:t>"</w:t>
      </w:r>
      <w:r>
        <w:rPr>
          <w:rFonts w:hint="cs"/>
          <w:rtl/>
        </w:rPr>
        <w:t xml:space="preserve">ב. </w:t>
      </w:r>
    </w:p>
    <w:p w:rsidR="00F004FC" w:rsidP="00F004FC">
      <w:pPr>
        <w:pStyle w:val="a"/>
        <w:spacing w:line="269" w:lineRule="auto"/>
        <w:rPr>
          <w:rtl/>
        </w:rPr>
      </w:pPr>
    </w:p>
    <w:p w:rsidR="00F004FC" w:rsidP="00F004FC">
      <w:pPr>
        <w:spacing w:line="269" w:lineRule="auto"/>
        <w:rPr>
          <w:rtl/>
        </w:rPr>
      </w:pPr>
      <w:r w:rsidRPr="00A75131">
        <w:rPr>
          <w:rFonts w:hint="cs"/>
          <w:rtl/>
        </w:rPr>
        <w:t xml:space="preserve">עיריית </w:t>
      </w:r>
      <w:r w:rsidRPr="005E7E18">
        <w:rPr>
          <w:rFonts w:hint="cs"/>
          <w:b/>
          <w:bCs/>
          <w:rtl/>
        </w:rPr>
        <w:t>אילת</w:t>
      </w:r>
      <w:r>
        <w:rPr>
          <w:rFonts w:hint="cs"/>
          <w:rtl/>
        </w:rPr>
        <w:t xml:space="preserve"> מממנת את הטיפול בעצים מתוך תקציב הגינון השוטף שלה, שעמד בשנת 2024 על כ-19.8 מיליוני ש</w:t>
      </w:r>
      <w:r>
        <w:rPr>
          <w:rtl/>
        </w:rPr>
        <w:t>"</w:t>
      </w:r>
      <w:r>
        <w:rPr>
          <w:rFonts w:hint="cs"/>
          <w:rtl/>
        </w:rPr>
        <w:t xml:space="preserve">ח. </w:t>
      </w:r>
      <w:r w:rsidRPr="00075BD0">
        <w:rPr>
          <w:rFonts w:ascii="David" w:hAnsi="David" w:hint="cs"/>
          <w:rtl/>
        </w:rPr>
        <w:t>תקציב ה</w:t>
      </w:r>
      <w:r>
        <w:rPr>
          <w:rFonts w:ascii="David" w:hAnsi="David" w:hint="cs"/>
          <w:rtl/>
        </w:rPr>
        <w:t>ת</w:t>
      </w:r>
      <w:r w:rsidRPr="00075BD0">
        <w:rPr>
          <w:rFonts w:ascii="David" w:hAnsi="David" w:hint="cs"/>
          <w:rtl/>
        </w:rPr>
        <w:t>חז</w:t>
      </w:r>
      <w:r>
        <w:rPr>
          <w:rFonts w:ascii="David" w:hAnsi="David" w:hint="cs"/>
          <w:rtl/>
        </w:rPr>
        <w:t>ו</w:t>
      </w:r>
      <w:r w:rsidRPr="00075BD0">
        <w:rPr>
          <w:rFonts w:ascii="David" w:hAnsi="David" w:hint="cs"/>
          <w:rtl/>
        </w:rPr>
        <w:t xml:space="preserve">קה השוטף </w:t>
      </w:r>
      <w:r>
        <w:rPr>
          <w:rFonts w:ascii="David" w:hAnsi="David" w:hint="cs"/>
          <w:rtl/>
        </w:rPr>
        <w:t xml:space="preserve">לגינון של עיריית </w:t>
      </w:r>
      <w:r w:rsidRPr="003E5D36">
        <w:rPr>
          <w:rFonts w:ascii="David" w:hAnsi="David" w:hint="cs"/>
          <w:b/>
          <w:bCs/>
          <w:rtl/>
        </w:rPr>
        <w:t>בית שמש</w:t>
      </w:r>
      <w:r>
        <w:rPr>
          <w:rFonts w:ascii="David" w:hAnsi="David" w:hint="cs"/>
          <w:rtl/>
        </w:rPr>
        <w:t xml:space="preserve"> </w:t>
      </w:r>
      <w:r w:rsidRPr="00075BD0">
        <w:rPr>
          <w:rFonts w:ascii="David" w:hAnsi="David" w:hint="cs"/>
          <w:rtl/>
        </w:rPr>
        <w:t xml:space="preserve">עומד </w:t>
      </w:r>
      <w:r>
        <w:rPr>
          <w:rFonts w:ascii="David" w:hAnsi="David" w:hint="cs"/>
          <w:rtl/>
        </w:rPr>
        <w:t>ע</w:t>
      </w:r>
      <w:r w:rsidRPr="00075BD0">
        <w:rPr>
          <w:rFonts w:ascii="David" w:hAnsi="David" w:hint="cs"/>
          <w:rtl/>
        </w:rPr>
        <w:t xml:space="preserve">ל </w:t>
      </w:r>
      <w:r>
        <w:rPr>
          <w:rFonts w:ascii="David" w:hAnsi="David" w:hint="cs"/>
          <w:rtl/>
        </w:rPr>
        <w:t>כ-1</w:t>
      </w:r>
      <w:r w:rsidRPr="00075BD0">
        <w:rPr>
          <w:rFonts w:ascii="David" w:hAnsi="David" w:hint="cs"/>
          <w:rtl/>
        </w:rPr>
        <w:t xml:space="preserve">3.5 מיליון </w:t>
      </w:r>
      <w:r>
        <w:rPr>
          <w:rFonts w:ascii="David" w:hAnsi="David" w:hint="cs"/>
          <w:rtl/>
        </w:rPr>
        <w:t>ש"ח</w:t>
      </w:r>
      <w:r w:rsidRPr="00075BD0">
        <w:rPr>
          <w:rFonts w:ascii="David" w:hAnsi="David" w:hint="cs"/>
          <w:rtl/>
        </w:rPr>
        <w:t xml:space="preserve"> (כ-2 מיליון </w:t>
      </w:r>
      <w:r w:rsidRPr="00AF6ABF">
        <w:rPr>
          <w:rFonts w:ascii="David" w:hAnsi="David" w:hint="eastAsia"/>
          <w:rtl/>
        </w:rPr>
        <w:t>ש</w:t>
      </w:r>
      <w:r w:rsidRPr="00AF6ABF">
        <w:rPr>
          <w:rFonts w:ascii="David" w:hAnsi="David"/>
          <w:rtl/>
        </w:rPr>
        <w:t>"ח</w:t>
      </w:r>
      <w:r>
        <w:rPr>
          <w:rFonts w:ascii="David" w:hAnsi="David" w:hint="cs"/>
          <w:b/>
          <w:bCs/>
          <w:rtl/>
        </w:rPr>
        <w:t xml:space="preserve"> </w:t>
      </w:r>
      <w:r w:rsidRPr="00075BD0">
        <w:rPr>
          <w:rFonts w:ascii="David" w:hAnsi="David" w:hint="cs"/>
          <w:rtl/>
        </w:rPr>
        <w:t xml:space="preserve">בחריגה מתקציב), ובשנת 2022 התקבל </w:t>
      </w:r>
      <w:r w:rsidRPr="00075BD0">
        <w:rPr>
          <w:rFonts w:ascii="David" w:hAnsi="David" w:hint="cs"/>
          <w:rtl/>
        </w:rPr>
        <w:t>תב"ר</w:t>
      </w:r>
      <w:r w:rsidRPr="00075BD0">
        <w:rPr>
          <w:rFonts w:ascii="David" w:hAnsi="David" w:hint="cs"/>
          <w:rtl/>
        </w:rPr>
        <w:t xml:space="preserve"> </w:t>
      </w:r>
      <w:r>
        <w:rPr>
          <w:rFonts w:ascii="David" w:hAnsi="David" w:hint="cs"/>
          <w:rtl/>
        </w:rPr>
        <w:t>ב</w:t>
      </w:r>
      <w:r w:rsidRPr="00075BD0">
        <w:rPr>
          <w:rFonts w:ascii="David" w:hAnsi="David" w:hint="cs"/>
          <w:rtl/>
        </w:rPr>
        <w:t xml:space="preserve">סך כ-12 מיליון ש"ח לטובת חידושים ושדרוגים </w:t>
      </w:r>
      <w:r>
        <w:rPr>
          <w:rFonts w:ascii="David" w:hAnsi="David" w:hint="cs"/>
          <w:rtl/>
        </w:rPr>
        <w:t>של גינות העיר</w:t>
      </w:r>
      <w:r w:rsidRPr="00075BD0">
        <w:rPr>
          <w:rFonts w:ascii="David" w:hAnsi="David" w:hint="cs"/>
          <w:rtl/>
        </w:rPr>
        <w:t xml:space="preserve"> אשר ניצולו </w:t>
      </w:r>
      <w:r>
        <w:rPr>
          <w:rFonts w:ascii="David" w:hAnsi="David" w:hint="cs"/>
          <w:rtl/>
        </w:rPr>
        <w:t>מו</w:t>
      </w:r>
      <w:r w:rsidRPr="00075BD0">
        <w:rPr>
          <w:rFonts w:ascii="David" w:hAnsi="David" w:hint="cs"/>
          <w:rtl/>
        </w:rPr>
        <w:t>ערך בכ-90%</w:t>
      </w:r>
      <w:r>
        <w:rPr>
          <w:rFonts w:ascii="David" w:hAnsi="David" w:hint="cs"/>
          <w:rtl/>
        </w:rPr>
        <w:t xml:space="preserve">. </w:t>
      </w:r>
      <w:r>
        <w:rPr>
          <w:rFonts w:hint="cs"/>
          <w:rtl/>
        </w:rPr>
        <w:t xml:space="preserve">עיריית </w:t>
      </w:r>
      <w:r w:rsidRPr="004D3430">
        <w:rPr>
          <w:rFonts w:hint="cs"/>
          <w:b/>
          <w:bCs/>
          <w:rtl/>
        </w:rPr>
        <w:t>דימונה</w:t>
      </w:r>
      <w:r>
        <w:rPr>
          <w:rFonts w:hint="cs"/>
          <w:rtl/>
        </w:rPr>
        <w:t xml:space="preserve"> משתמשת בתקציבה השוטף בסך 570,000 ש"ח לגינון, ונוסף על כך יש לה שני </w:t>
      </w:r>
      <w:r>
        <w:rPr>
          <w:rFonts w:hint="cs"/>
          <w:rtl/>
        </w:rPr>
        <w:t>תב"רים</w:t>
      </w:r>
      <w:r>
        <w:rPr>
          <w:rFonts w:hint="cs"/>
          <w:rtl/>
        </w:rPr>
        <w:t xml:space="preserve"> בסך 400,000 ש"ח כל אחד להקמה ולשדרוג גינות ולשדרוג מערכות השקיה. עיריית </w:t>
      </w:r>
      <w:r w:rsidRPr="004D3430">
        <w:rPr>
          <w:rFonts w:hint="cs"/>
          <w:b/>
          <w:bCs/>
          <w:rtl/>
        </w:rPr>
        <w:t>ירושלים</w:t>
      </w:r>
      <w:r>
        <w:rPr>
          <w:rFonts w:hint="cs"/>
          <w:rtl/>
        </w:rPr>
        <w:t xml:space="preserve"> משתמשת בתקציבה השוטף להקמה, פיתוח ותחזוקה של הגינות הציבוריות בעיר. בשנת 2024 עמד תקציב זה על 41,643 מיליוני ש"ח. לעירייה יש גם </w:t>
      </w:r>
      <w:r>
        <w:rPr>
          <w:rFonts w:hint="cs"/>
          <w:rtl/>
        </w:rPr>
        <w:t>תב"ר</w:t>
      </w:r>
      <w:r>
        <w:rPr>
          <w:rFonts w:hint="cs"/>
          <w:rtl/>
        </w:rPr>
        <w:t xml:space="preserve"> בסך שלושה מיליוני ש"ח שמקורותיו מותנים בקבלת היטלים כספיים בגין כריתות עצים. </w:t>
      </w:r>
    </w:p>
    <w:p w:rsidR="00F004FC" w:rsidP="00F004FC">
      <w:pPr>
        <w:pStyle w:val="a"/>
        <w:spacing w:line="269" w:lineRule="auto"/>
        <w:rPr>
          <w:rtl/>
        </w:rPr>
      </w:pPr>
    </w:p>
    <w:p w:rsidR="00F004FC" w:rsidP="00F004FC">
      <w:pPr>
        <w:spacing w:line="269" w:lineRule="auto"/>
        <w:rPr>
          <w:rtl/>
        </w:rPr>
      </w:pPr>
      <w:r>
        <w:rPr>
          <w:rFonts w:hint="cs"/>
          <w:rtl/>
        </w:rPr>
        <w:t xml:space="preserve">עיריית </w:t>
      </w:r>
      <w:r w:rsidRPr="008D68FB">
        <w:rPr>
          <w:rFonts w:hint="cs"/>
          <w:b/>
          <w:bCs/>
          <w:rtl/>
        </w:rPr>
        <w:t>אילת</w:t>
      </w:r>
      <w:r>
        <w:rPr>
          <w:rFonts w:hint="cs"/>
          <w:b/>
          <w:bCs/>
          <w:rtl/>
        </w:rPr>
        <w:t xml:space="preserve"> </w:t>
      </w:r>
      <w:r w:rsidRPr="008D68FB">
        <w:rPr>
          <w:rFonts w:hint="cs"/>
          <w:rtl/>
        </w:rPr>
        <w:t xml:space="preserve">מסרה </w:t>
      </w:r>
      <w:r>
        <w:rPr>
          <w:rFonts w:hint="cs"/>
          <w:rtl/>
        </w:rPr>
        <w:t xml:space="preserve">בדצמבר 2024 לצוות הביקורת </w:t>
      </w:r>
      <w:r w:rsidRPr="008D68FB">
        <w:rPr>
          <w:rFonts w:hint="cs"/>
          <w:rtl/>
        </w:rPr>
        <w:t>תחשיב המער</w:t>
      </w:r>
      <w:r>
        <w:rPr>
          <w:rFonts w:hint="cs"/>
          <w:rtl/>
        </w:rPr>
        <w:t>י</w:t>
      </w:r>
      <w:r w:rsidRPr="008D68FB">
        <w:rPr>
          <w:rFonts w:hint="cs"/>
          <w:rtl/>
        </w:rPr>
        <w:t>ך את</w:t>
      </w:r>
      <w:r>
        <w:rPr>
          <w:rFonts w:hint="cs"/>
          <w:rtl/>
        </w:rPr>
        <w:t xml:space="preserve"> עלות אחזקת העצים השנתית ב-741,600</w:t>
      </w:r>
      <w:r w:rsidRPr="003E5D36">
        <w:rPr>
          <w:rFonts w:hint="cs"/>
          <w:color w:val="1F497D"/>
          <w:sz w:val="24"/>
          <w:rtl/>
        </w:rPr>
        <w:t xml:space="preserve"> </w:t>
      </w:r>
      <w:r>
        <w:rPr>
          <w:rFonts w:ascii="David" w:eastAsia="Times New Roman" w:hAnsi="David" w:hint="cs"/>
          <w:sz w:val="24"/>
          <w:rtl/>
        </w:rPr>
        <w:t>ש</w:t>
      </w:r>
      <w:r>
        <w:rPr>
          <w:rFonts w:ascii="David" w:eastAsia="Times New Roman" w:hAnsi="David"/>
          <w:sz w:val="24"/>
          <w:rtl/>
        </w:rPr>
        <w:t>"</w:t>
      </w:r>
      <w:r>
        <w:rPr>
          <w:rFonts w:ascii="David" w:eastAsia="Times New Roman" w:hAnsi="David" w:hint="cs"/>
          <w:sz w:val="24"/>
          <w:rtl/>
        </w:rPr>
        <w:t>ח.</w:t>
      </w:r>
      <w:r>
        <w:rPr>
          <w:rFonts w:hint="cs"/>
          <w:rtl/>
        </w:rPr>
        <w:t xml:space="preserve"> עיריית </w:t>
      </w:r>
      <w:r w:rsidRPr="008A1F6F">
        <w:rPr>
          <w:rFonts w:hint="eastAsia"/>
          <w:b/>
          <w:bCs/>
          <w:rtl/>
        </w:rPr>
        <w:t>ירושלים</w:t>
      </w:r>
      <w:r w:rsidRPr="008A1F6F">
        <w:rPr>
          <w:b/>
          <w:bCs/>
          <w:rtl/>
        </w:rPr>
        <w:t xml:space="preserve"> </w:t>
      </w:r>
      <w:r>
        <w:rPr>
          <w:rFonts w:hint="cs"/>
          <w:rtl/>
        </w:rPr>
        <w:t>מסרה לצוות הביקורת כי היא אינה יכולה</w:t>
      </w:r>
      <w:r>
        <w:rPr>
          <w:rtl/>
        </w:rPr>
        <w:t xml:space="preserve"> להפריד את סעיפי התקציב לטיפול בעצים </w:t>
      </w:r>
      <w:r>
        <w:rPr>
          <w:rFonts w:hint="cs"/>
          <w:rtl/>
        </w:rPr>
        <w:t>מסעיף הגינון</w:t>
      </w:r>
      <w:r>
        <w:rPr>
          <w:rtl/>
        </w:rPr>
        <w:t xml:space="preserve"> </w:t>
      </w:r>
      <w:r>
        <w:rPr>
          <w:rFonts w:hint="cs"/>
          <w:rtl/>
        </w:rPr>
        <w:t xml:space="preserve">משום </w:t>
      </w:r>
      <w:r>
        <w:rPr>
          <w:rtl/>
        </w:rPr>
        <w:t>שהעצים</w:t>
      </w:r>
      <w:r>
        <w:rPr>
          <w:rFonts w:hint="cs"/>
          <w:rtl/>
        </w:rPr>
        <w:t xml:space="preserve"> </w:t>
      </w:r>
      <w:r>
        <w:rPr>
          <w:rtl/>
        </w:rPr>
        <w:t xml:space="preserve">מתוחזקים כחלק ממערך הגינון הכולל בעיר </w:t>
      </w:r>
      <w:r>
        <w:rPr>
          <w:rFonts w:hint="cs"/>
          <w:rtl/>
        </w:rPr>
        <w:t>ה</w:t>
      </w:r>
      <w:r>
        <w:rPr>
          <w:rtl/>
        </w:rPr>
        <w:t>מתוקצב בסעיף אחד</w:t>
      </w:r>
      <w:r>
        <w:rPr>
          <w:rFonts w:hint="cs"/>
          <w:rtl/>
        </w:rPr>
        <w:t xml:space="preserve"> </w:t>
      </w:r>
      <w:r>
        <w:rPr>
          <w:rtl/>
        </w:rPr>
        <w:t xml:space="preserve">- סעיף אחזקת הגנים. </w:t>
      </w:r>
      <w:r>
        <w:rPr>
          <w:rFonts w:hint="cs"/>
          <w:rtl/>
        </w:rPr>
        <w:t xml:space="preserve">עוד הוסיפה העירייה כי מימון לנטיעת עצים חדשים מתבצע </w:t>
      </w:r>
      <w:r>
        <w:rPr>
          <w:rFonts w:hint="cs"/>
          <w:rtl/>
        </w:rPr>
        <w:t>מתב"ר</w:t>
      </w:r>
      <w:r>
        <w:rPr>
          <w:rFonts w:hint="cs"/>
          <w:rtl/>
        </w:rPr>
        <w:t xml:space="preserve"> פיצוי נופי.</w:t>
      </w:r>
    </w:p>
    <w:p w:rsidR="00F004FC" w:rsidP="00F004FC">
      <w:pPr>
        <w:pStyle w:val="a"/>
        <w:spacing w:line="269" w:lineRule="auto"/>
        <w:rPr>
          <w:rtl/>
        </w:rPr>
      </w:pPr>
    </w:p>
    <w:p w:rsidR="00F004FC" w:rsidP="00F004FC">
      <w:pPr>
        <w:spacing w:line="269" w:lineRule="auto"/>
        <w:rPr>
          <w:rtl/>
        </w:rPr>
      </w:pPr>
      <w:r w:rsidRPr="0019545E">
        <w:rPr>
          <w:b/>
          <w:bCs/>
          <w:rtl/>
        </w:rPr>
        <w:t xml:space="preserve">יוצא </w:t>
      </w:r>
      <w:r w:rsidRPr="0019545E">
        <w:rPr>
          <w:rFonts w:hint="eastAsia"/>
          <w:b/>
          <w:bCs/>
          <w:rtl/>
        </w:rPr>
        <w:t>למעשה</w:t>
      </w:r>
      <w:r w:rsidRPr="0019545E">
        <w:rPr>
          <w:b/>
          <w:bCs/>
          <w:rtl/>
        </w:rPr>
        <w:t xml:space="preserve"> </w:t>
      </w:r>
      <w:r w:rsidRPr="0019545E">
        <w:rPr>
          <w:rFonts w:hint="eastAsia"/>
          <w:b/>
          <w:bCs/>
          <w:rtl/>
        </w:rPr>
        <w:t>כי</w:t>
      </w:r>
      <w:r w:rsidRPr="0019545E">
        <w:rPr>
          <w:b/>
          <w:bCs/>
          <w:rtl/>
        </w:rPr>
        <w:t xml:space="preserve"> </w:t>
      </w:r>
      <w:r>
        <w:rPr>
          <w:rFonts w:hint="cs"/>
          <w:b/>
          <w:bCs/>
          <w:rtl/>
        </w:rPr>
        <w:t>לשום רשות</w:t>
      </w:r>
      <w:r w:rsidRPr="0019545E">
        <w:rPr>
          <w:b/>
          <w:bCs/>
          <w:rtl/>
        </w:rPr>
        <w:t xml:space="preserve"> </w:t>
      </w:r>
      <w:r w:rsidRPr="0019545E">
        <w:rPr>
          <w:rFonts w:hint="eastAsia"/>
          <w:b/>
          <w:bCs/>
          <w:rtl/>
        </w:rPr>
        <w:t>מארבע</w:t>
      </w:r>
      <w:r w:rsidRPr="0019545E">
        <w:rPr>
          <w:b/>
          <w:bCs/>
          <w:rtl/>
        </w:rPr>
        <w:t xml:space="preserve"> </w:t>
      </w:r>
      <w:r w:rsidRPr="0019545E">
        <w:rPr>
          <w:rFonts w:hint="eastAsia"/>
          <w:b/>
          <w:bCs/>
          <w:rtl/>
        </w:rPr>
        <w:t>הרשויות</w:t>
      </w:r>
      <w:r>
        <w:rPr>
          <w:rFonts w:hint="cs"/>
          <w:b/>
          <w:bCs/>
          <w:rtl/>
        </w:rPr>
        <w:t xml:space="preserve"> המקומיות</w:t>
      </w:r>
      <w:r w:rsidRPr="0019545E">
        <w:rPr>
          <w:b/>
          <w:bCs/>
          <w:rtl/>
        </w:rPr>
        <w:t xml:space="preserve"> </w:t>
      </w:r>
      <w:r w:rsidRPr="0019545E">
        <w:rPr>
          <w:rFonts w:hint="eastAsia"/>
          <w:b/>
          <w:bCs/>
          <w:rtl/>
        </w:rPr>
        <w:t>שנבדקו</w:t>
      </w:r>
      <w:r w:rsidRPr="0019545E">
        <w:rPr>
          <w:b/>
          <w:bCs/>
          <w:rtl/>
        </w:rPr>
        <w:t xml:space="preserve"> </w:t>
      </w:r>
      <w:r>
        <w:rPr>
          <w:rFonts w:hint="cs"/>
          <w:b/>
          <w:bCs/>
          <w:rtl/>
        </w:rPr>
        <w:t>- עיריית</w:t>
      </w:r>
      <w:r>
        <w:rPr>
          <w:rFonts w:hint="cs"/>
          <w:rtl/>
        </w:rPr>
        <w:t xml:space="preserve"> </w:t>
      </w:r>
      <w:r w:rsidRPr="00686D16">
        <w:rPr>
          <w:b/>
          <w:bCs/>
          <w:rtl/>
        </w:rPr>
        <w:t>אילת</w:t>
      </w:r>
      <w:r>
        <w:rPr>
          <w:rFonts w:hint="cs"/>
          <w:b/>
          <w:bCs/>
          <w:rtl/>
        </w:rPr>
        <w:t xml:space="preserve">, שתקציב החזקת מערך הגינון שלה עומד על 19.8 </w:t>
      </w:r>
      <w:r w:rsidRPr="000269B1">
        <w:rPr>
          <w:rFonts w:hint="cs"/>
          <w:b/>
          <w:bCs/>
          <w:rtl/>
        </w:rPr>
        <w:t>מ</w:t>
      </w:r>
      <w:r>
        <w:rPr>
          <w:rFonts w:hint="cs"/>
          <w:b/>
          <w:bCs/>
          <w:rtl/>
        </w:rPr>
        <w:t>י</w:t>
      </w:r>
      <w:r w:rsidRPr="000269B1">
        <w:rPr>
          <w:rFonts w:hint="cs"/>
          <w:b/>
          <w:bCs/>
          <w:rtl/>
        </w:rPr>
        <w:t>ליוני ש"ח</w:t>
      </w:r>
      <w:r>
        <w:rPr>
          <w:rFonts w:hint="cs"/>
          <w:b/>
          <w:bCs/>
          <w:rtl/>
        </w:rPr>
        <w:t>, עיריית</w:t>
      </w:r>
      <w:r w:rsidRPr="000269B1">
        <w:rPr>
          <w:b/>
          <w:bCs/>
          <w:rtl/>
        </w:rPr>
        <w:t xml:space="preserve"> בית שמש</w:t>
      </w:r>
      <w:r w:rsidRPr="000269B1">
        <w:rPr>
          <w:rFonts w:hint="cs"/>
          <w:b/>
          <w:bCs/>
          <w:rtl/>
        </w:rPr>
        <w:t xml:space="preserve"> </w:t>
      </w:r>
      <w:r>
        <w:rPr>
          <w:rFonts w:ascii="David" w:hAnsi="David" w:hint="cs"/>
          <w:b/>
          <w:bCs/>
          <w:rtl/>
        </w:rPr>
        <w:t>(</w:t>
      </w:r>
      <w:r w:rsidRPr="000269B1">
        <w:rPr>
          <w:rFonts w:ascii="David" w:hAnsi="David" w:hint="cs"/>
          <w:b/>
          <w:bCs/>
          <w:rtl/>
        </w:rPr>
        <w:t>כ-13.5 מיליון ש"ח</w:t>
      </w:r>
      <w:r>
        <w:rPr>
          <w:rFonts w:ascii="David" w:hAnsi="David" w:hint="cs"/>
          <w:b/>
          <w:bCs/>
          <w:rtl/>
        </w:rPr>
        <w:t xml:space="preserve">, </w:t>
      </w:r>
      <w:r w:rsidRPr="000269B1">
        <w:rPr>
          <w:rFonts w:ascii="David" w:hAnsi="David" w:hint="cs"/>
          <w:b/>
          <w:bCs/>
          <w:rtl/>
        </w:rPr>
        <w:t xml:space="preserve">בחריגה </w:t>
      </w:r>
      <w:r>
        <w:rPr>
          <w:rFonts w:ascii="David" w:hAnsi="David" w:hint="cs"/>
          <w:b/>
          <w:bCs/>
          <w:rtl/>
        </w:rPr>
        <w:t xml:space="preserve">של </w:t>
      </w:r>
      <w:r w:rsidRPr="000269B1">
        <w:rPr>
          <w:rFonts w:ascii="David" w:hAnsi="David" w:hint="cs"/>
          <w:b/>
          <w:bCs/>
          <w:rtl/>
        </w:rPr>
        <w:t xml:space="preserve">כ-2 מיליון </w:t>
      </w:r>
      <w:r w:rsidRPr="00AF6ABF">
        <w:rPr>
          <w:rFonts w:ascii="David" w:hAnsi="David" w:hint="eastAsia"/>
          <w:b/>
          <w:bCs/>
          <w:rtl/>
        </w:rPr>
        <w:t>ש</w:t>
      </w:r>
      <w:r w:rsidRPr="00AF6ABF">
        <w:rPr>
          <w:rFonts w:ascii="David" w:hAnsi="David"/>
          <w:b/>
          <w:bCs/>
          <w:rtl/>
        </w:rPr>
        <w:t>"ח</w:t>
      </w:r>
      <w:r>
        <w:rPr>
          <w:rFonts w:ascii="David" w:hAnsi="David" w:hint="cs"/>
          <w:b/>
          <w:bCs/>
          <w:rtl/>
        </w:rPr>
        <w:t xml:space="preserve"> </w:t>
      </w:r>
      <w:r w:rsidRPr="000269B1">
        <w:rPr>
          <w:rFonts w:ascii="David" w:hAnsi="David" w:hint="cs"/>
          <w:b/>
          <w:bCs/>
          <w:rtl/>
        </w:rPr>
        <w:t>מ</w:t>
      </w:r>
      <w:r>
        <w:rPr>
          <w:rFonts w:ascii="David" w:hAnsi="David" w:hint="cs"/>
          <w:b/>
          <w:bCs/>
          <w:rtl/>
        </w:rPr>
        <w:t>ה</w:t>
      </w:r>
      <w:r w:rsidRPr="000269B1">
        <w:rPr>
          <w:rFonts w:ascii="David" w:hAnsi="David" w:hint="cs"/>
          <w:b/>
          <w:bCs/>
          <w:rtl/>
        </w:rPr>
        <w:t>תקציב)</w:t>
      </w:r>
      <w:r w:rsidRPr="000269B1">
        <w:rPr>
          <w:b/>
          <w:bCs/>
          <w:rtl/>
        </w:rPr>
        <w:t>,</w:t>
      </w:r>
      <w:r>
        <w:rPr>
          <w:rFonts w:hint="cs"/>
          <w:b/>
          <w:bCs/>
          <w:rtl/>
        </w:rPr>
        <w:t xml:space="preserve"> עיריית</w:t>
      </w:r>
      <w:r w:rsidRPr="000269B1">
        <w:rPr>
          <w:b/>
          <w:bCs/>
          <w:rtl/>
        </w:rPr>
        <w:t xml:space="preserve"> דימונה</w:t>
      </w:r>
      <w:r w:rsidRPr="000269B1">
        <w:rPr>
          <w:rFonts w:hint="cs"/>
          <w:b/>
          <w:bCs/>
          <w:rtl/>
        </w:rPr>
        <w:t xml:space="preserve"> </w:t>
      </w:r>
      <w:r>
        <w:rPr>
          <w:rFonts w:hint="cs"/>
          <w:b/>
          <w:bCs/>
          <w:rtl/>
        </w:rPr>
        <w:t>(</w:t>
      </w:r>
      <w:r w:rsidRPr="000269B1">
        <w:rPr>
          <w:rFonts w:hint="cs"/>
          <w:b/>
          <w:bCs/>
          <w:rtl/>
        </w:rPr>
        <w:t>570,000 ש"ח</w:t>
      </w:r>
      <w:r>
        <w:rPr>
          <w:rFonts w:hint="cs"/>
          <w:b/>
          <w:bCs/>
          <w:rtl/>
        </w:rPr>
        <w:t>)</w:t>
      </w:r>
      <w:r w:rsidRPr="000269B1">
        <w:rPr>
          <w:rFonts w:hint="cs"/>
          <w:b/>
          <w:bCs/>
          <w:rtl/>
        </w:rPr>
        <w:t xml:space="preserve"> ו</w:t>
      </w:r>
      <w:r>
        <w:rPr>
          <w:rFonts w:hint="cs"/>
          <w:b/>
          <w:bCs/>
          <w:rtl/>
        </w:rPr>
        <w:t xml:space="preserve">עיריית </w:t>
      </w:r>
      <w:r w:rsidRPr="000269B1">
        <w:rPr>
          <w:b/>
          <w:bCs/>
          <w:rtl/>
        </w:rPr>
        <w:t>ירושלים</w:t>
      </w:r>
      <w:r w:rsidRPr="000269B1">
        <w:rPr>
          <w:rFonts w:hint="cs"/>
          <w:b/>
          <w:bCs/>
          <w:rtl/>
        </w:rPr>
        <w:t xml:space="preserve"> </w:t>
      </w:r>
      <w:r>
        <w:rPr>
          <w:rFonts w:hint="cs"/>
          <w:b/>
          <w:bCs/>
          <w:rtl/>
        </w:rPr>
        <w:t>(</w:t>
      </w:r>
      <w:r w:rsidRPr="000269B1">
        <w:rPr>
          <w:rFonts w:hint="cs"/>
          <w:b/>
          <w:bCs/>
          <w:rtl/>
        </w:rPr>
        <w:t>41</w:t>
      </w:r>
      <w:r>
        <w:rPr>
          <w:rFonts w:hint="cs"/>
          <w:b/>
          <w:bCs/>
          <w:rtl/>
        </w:rPr>
        <w:t>.</w:t>
      </w:r>
      <w:r w:rsidRPr="000269B1">
        <w:rPr>
          <w:rFonts w:hint="cs"/>
          <w:b/>
          <w:bCs/>
          <w:rtl/>
        </w:rPr>
        <w:t>6 מיליוני ש"ח</w:t>
      </w:r>
      <w:r>
        <w:rPr>
          <w:rFonts w:hint="cs"/>
          <w:b/>
          <w:bCs/>
          <w:rtl/>
        </w:rPr>
        <w:t>)</w:t>
      </w:r>
      <w:r w:rsidRPr="00115A05">
        <w:rPr>
          <w:b/>
          <w:bCs/>
          <w:rtl/>
        </w:rPr>
        <w:t xml:space="preserve"> -</w:t>
      </w:r>
      <w:r>
        <w:rPr>
          <w:rFonts w:hint="cs"/>
          <w:rtl/>
        </w:rPr>
        <w:t xml:space="preserve"> </w:t>
      </w:r>
      <w:r>
        <w:rPr>
          <w:rFonts w:hint="cs"/>
          <w:b/>
          <w:bCs/>
          <w:rtl/>
        </w:rPr>
        <w:t xml:space="preserve">אין </w:t>
      </w:r>
      <w:r w:rsidRPr="0019545E">
        <w:rPr>
          <w:b/>
          <w:bCs/>
          <w:rtl/>
        </w:rPr>
        <w:t xml:space="preserve">אפשרות </w:t>
      </w:r>
      <w:r w:rsidRPr="0019545E">
        <w:rPr>
          <w:rFonts w:hint="eastAsia"/>
          <w:b/>
          <w:bCs/>
          <w:rtl/>
        </w:rPr>
        <w:t>לנהל</w:t>
      </w:r>
      <w:r w:rsidRPr="0019545E">
        <w:rPr>
          <w:b/>
          <w:bCs/>
          <w:rtl/>
        </w:rPr>
        <w:t xml:space="preserve"> </w:t>
      </w:r>
      <w:r w:rsidRPr="0019545E">
        <w:rPr>
          <w:rFonts w:hint="eastAsia"/>
          <w:b/>
          <w:bCs/>
          <w:rtl/>
        </w:rPr>
        <w:t>מעקב</w:t>
      </w:r>
      <w:r w:rsidRPr="0019545E">
        <w:rPr>
          <w:b/>
          <w:bCs/>
          <w:rtl/>
        </w:rPr>
        <w:t xml:space="preserve"> </w:t>
      </w:r>
      <w:r w:rsidRPr="0019545E">
        <w:rPr>
          <w:rFonts w:hint="eastAsia"/>
          <w:b/>
          <w:bCs/>
          <w:rtl/>
        </w:rPr>
        <w:t>מסודר</w:t>
      </w:r>
      <w:r w:rsidRPr="0019545E">
        <w:rPr>
          <w:b/>
          <w:bCs/>
          <w:rtl/>
        </w:rPr>
        <w:t xml:space="preserve"> </w:t>
      </w:r>
      <w:r w:rsidRPr="0019545E">
        <w:rPr>
          <w:rFonts w:hint="eastAsia"/>
          <w:b/>
          <w:bCs/>
          <w:rtl/>
        </w:rPr>
        <w:t>אחר</w:t>
      </w:r>
      <w:r w:rsidRPr="0019545E">
        <w:rPr>
          <w:b/>
          <w:bCs/>
          <w:rtl/>
        </w:rPr>
        <w:t xml:space="preserve"> </w:t>
      </w:r>
      <w:r w:rsidRPr="0019545E">
        <w:rPr>
          <w:rFonts w:hint="eastAsia"/>
          <w:b/>
          <w:bCs/>
          <w:rtl/>
        </w:rPr>
        <w:t>התקציב</w:t>
      </w:r>
      <w:r w:rsidRPr="0019545E">
        <w:rPr>
          <w:b/>
          <w:bCs/>
          <w:rtl/>
        </w:rPr>
        <w:t xml:space="preserve"> </w:t>
      </w:r>
      <w:r w:rsidRPr="0019545E">
        <w:rPr>
          <w:rFonts w:hint="eastAsia"/>
          <w:b/>
          <w:bCs/>
          <w:rtl/>
        </w:rPr>
        <w:t>המיועד</w:t>
      </w:r>
      <w:r w:rsidRPr="0019545E">
        <w:rPr>
          <w:b/>
          <w:bCs/>
          <w:rtl/>
        </w:rPr>
        <w:t xml:space="preserve"> </w:t>
      </w:r>
      <w:r w:rsidRPr="0019545E">
        <w:rPr>
          <w:rFonts w:hint="eastAsia"/>
          <w:b/>
          <w:bCs/>
          <w:rtl/>
        </w:rPr>
        <w:t>לנטיעה</w:t>
      </w:r>
      <w:r w:rsidRPr="0019545E">
        <w:rPr>
          <w:b/>
          <w:bCs/>
          <w:rtl/>
        </w:rPr>
        <w:t xml:space="preserve"> </w:t>
      </w:r>
      <w:r w:rsidRPr="0019545E">
        <w:rPr>
          <w:rFonts w:hint="eastAsia"/>
          <w:b/>
          <w:bCs/>
          <w:rtl/>
        </w:rPr>
        <w:t>ולטיפול</w:t>
      </w:r>
      <w:r w:rsidRPr="0019545E">
        <w:rPr>
          <w:b/>
          <w:bCs/>
          <w:rtl/>
        </w:rPr>
        <w:t xml:space="preserve"> </w:t>
      </w:r>
      <w:r w:rsidRPr="0019545E">
        <w:rPr>
          <w:rFonts w:hint="eastAsia"/>
          <w:b/>
          <w:bCs/>
          <w:rtl/>
        </w:rPr>
        <w:t>בעצים</w:t>
      </w:r>
      <w:r>
        <w:rPr>
          <w:rFonts w:hint="cs"/>
          <w:b/>
          <w:bCs/>
          <w:rtl/>
        </w:rPr>
        <w:t>,</w:t>
      </w:r>
      <w:r w:rsidRPr="0019545E">
        <w:rPr>
          <w:b/>
          <w:bCs/>
          <w:rtl/>
        </w:rPr>
        <w:t xml:space="preserve"> מאחר </w:t>
      </w:r>
      <w:r>
        <w:rPr>
          <w:rFonts w:hint="cs"/>
          <w:b/>
          <w:bCs/>
          <w:rtl/>
        </w:rPr>
        <w:t>שהן אינן מקצות</w:t>
      </w:r>
      <w:r w:rsidRPr="0019545E">
        <w:rPr>
          <w:b/>
          <w:bCs/>
          <w:rtl/>
        </w:rPr>
        <w:t xml:space="preserve"> </w:t>
      </w:r>
      <w:r>
        <w:rPr>
          <w:rFonts w:hint="cs"/>
          <w:b/>
          <w:bCs/>
          <w:rtl/>
        </w:rPr>
        <w:t>למטרה זו תקציב</w:t>
      </w:r>
      <w:r w:rsidRPr="0019545E">
        <w:rPr>
          <w:b/>
          <w:bCs/>
          <w:rtl/>
        </w:rPr>
        <w:t xml:space="preserve"> ייעודי </w:t>
      </w:r>
      <w:r>
        <w:rPr>
          <w:rFonts w:hint="cs"/>
          <w:b/>
          <w:bCs/>
          <w:rtl/>
        </w:rPr>
        <w:t>נפרד מתקציב החזקת מערך הגינון</w:t>
      </w:r>
      <w:r w:rsidRPr="0019545E">
        <w:rPr>
          <w:b/>
          <w:bCs/>
          <w:rtl/>
        </w:rPr>
        <w:t xml:space="preserve">. </w:t>
      </w:r>
    </w:p>
    <w:p w:rsidR="00F004FC" w:rsidP="00F004FC">
      <w:pPr>
        <w:pStyle w:val="a"/>
        <w:spacing w:line="269" w:lineRule="auto"/>
        <w:rPr>
          <w:rtl/>
        </w:rPr>
      </w:pPr>
    </w:p>
    <w:p w:rsidR="00F004FC" w:rsidP="00F004FC">
      <w:pPr>
        <w:spacing w:line="269" w:lineRule="auto"/>
        <w:rPr>
          <w:b/>
          <w:bCs/>
          <w:rtl/>
        </w:rPr>
      </w:pPr>
      <w:r w:rsidRPr="005556DA">
        <w:rPr>
          <w:b/>
          <w:bCs/>
          <w:rtl/>
        </w:rPr>
        <w:t xml:space="preserve">חיזוק הניהול והטיפוח של היער העירוני, בדגש על עצי רחוב, </w:t>
      </w:r>
      <w:r>
        <w:rPr>
          <w:rFonts w:hint="cs"/>
          <w:b/>
          <w:bCs/>
          <w:rtl/>
        </w:rPr>
        <w:t>בידי</w:t>
      </w:r>
      <w:r w:rsidRPr="005556DA">
        <w:rPr>
          <w:b/>
          <w:bCs/>
          <w:rtl/>
        </w:rPr>
        <w:t xml:space="preserve"> הרשויות המקומיות</w:t>
      </w:r>
      <w:r w:rsidRPr="005556DA">
        <w:rPr>
          <w:rFonts w:hint="cs"/>
          <w:b/>
          <w:bCs/>
          <w:rtl/>
        </w:rPr>
        <w:t xml:space="preserve"> </w:t>
      </w:r>
      <w:r w:rsidRPr="005556DA">
        <w:rPr>
          <w:b/>
          <w:bCs/>
          <w:rtl/>
        </w:rPr>
        <w:t xml:space="preserve">מתוך תפיסת העצים כתשתית </w:t>
      </w:r>
      <w:r w:rsidRPr="005556DA">
        <w:rPr>
          <w:rFonts w:hint="cs"/>
          <w:b/>
          <w:bCs/>
          <w:rtl/>
        </w:rPr>
        <w:t xml:space="preserve">מחייב הקצאת תקציב מובחן וברור </w:t>
      </w:r>
      <w:r>
        <w:rPr>
          <w:rFonts w:hint="cs"/>
          <w:b/>
          <w:bCs/>
          <w:rtl/>
        </w:rPr>
        <w:t xml:space="preserve">לנושא, בפרט לאור </w:t>
      </w:r>
      <w:r>
        <w:rPr>
          <w:rFonts w:hint="cs"/>
          <w:b/>
          <w:bCs/>
          <w:rtl/>
        </w:rPr>
        <w:t>תוכניות</w:t>
      </w:r>
      <w:r>
        <w:rPr>
          <w:rFonts w:hint="cs"/>
          <w:b/>
          <w:bCs/>
          <w:rtl/>
        </w:rPr>
        <w:t xml:space="preserve"> ממשלתיות עתידיות שתכליתן להוביל לעלייה של ממש במספר העצים במרחב הציבורי העירוני.</w:t>
      </w:r>
    </w:p>
    <w:p w:rsidR="00F004FC" w:rsidP="00F004FC">
      <w:pPr>
        <w:pStyle w:val="a"/>
        <w:spacing w:line="269" w:lineRule="auto"/>
        <w:rPr>
          <w:rtl/>
        </w:rPr>
      </w:pPr>
    </w:p>
    <w:p w:rsidR="00F004FC" w:rsidP="00F004FC">
      <w:pPr>
        <w:spacing w:line="269" w:lineRule="auto"/>
        <w:rPr>
          <w:b/>
          <w:bCs/>
          <w:rtl/>
        </w:rPr>
      </w:pPr>
      <w:r>
        <w:rPr>
          <w:rFonts w:hint="cs"/>
          <w:b/>
          <w:bCs/>
          <w:rtl/>
        </w:rPr>
        <w:t>מוצע לעיריות שנבדקו - אילת, בית שמש, דימונה וירושלים - להפריד בין סעיפי התקציב המיועדים לגינון לבין סעיפי התקציב המיועדים לטיפול בעצי רחוב ולנהל תקציב נפרד ומובחן לנטיעה ולתחזוקה של עצים במרחב העירוני.</w:t>
      </w:r>
    </w:p>
    <w:p w:rsidR="00F004FC" w:rsidP="00F004FC">
      <w:pPr>
        <w:pStyle w:val="a"/>
        <w:spacing w:line="269" w:lineRule="auto"/>
        <w:rPr>
          <w:rtl/>
        </w:rPr>
      </w:pPr>
    </w:p>
    <w:p w:rsidR="00F004FC" w:rsidP="00F004FC">
      <w:pPr>
        <w:spacing w:line="269" w:lineRule="auto"/>
        <w:rPr>
          <w:rtl/>
        </w:rPr>
      </w:pPr>
      <w:r w:rsidRPr="00990BAF">
        <w:rPr>
          <w:rFonts w:hint="eastAsia"/>
          <w:rtl/>
        </w:rPr>
        <w:t>עיריית</w:t>
      </w:r>
      <w:r w:rsidRPr="00990BAF">
        <w:rPr>
          <w:rtl/>
        </w:rPr>
        <w:t xml:space="preserve"> </w:t>
      </w:r>
      <w:r w:rsidRPr="007B0007">
        <w:rPr>
          <w:b/>
          <w:bCs/>
          <w:rtl/>
        </w:rPr>
        <w:t>אילת</w:t>
      </w:r>
      <w:r w:rsidRPr="00990BAF">
        <w:rPr>
          <w:rtl/>
        </w:rPr>
        <w:t xml:space="preserve"> מסרה </w:t>
      </w:r>
      <w:r w:rsidRPr="002D2F19">
        <w:rPr>
          <w:rFonts w:hint="eastAsia"/>
          <w:rtl/>
        </w:rPr>
        <w:t>בתשובתה</w:t>
      </w:r>
      <w:r w:rsidRPr="002D2F19">
        <w:rPr>
          <w:rtl/>
        </w:rPr>
        <w:t xml:space="preserve"> </w:t>
      </w:r>
      <w:r w:rsidRPr="002D2F19">
        <w:rPr>
          <w:rFonts w:hint="eastAsia"/>
          <w:rtl/>
        </w:rPr>
        <w:t>כי</w:t>
      </w:r>
      <w:r w:rsidRPr="002D2F19">
        <w:rPr>
          <w:rtl/>
        </w:rPr>
        <w:t xml:space="preserve"> </w:t>
      </w:r>
      <w:r w:rsidRPr="002D2F19">
        <w:rPr>
          <w:rFonts w:hint="eastAsia"/>
          <w:rtl/>
        </w:rPr>
        <w:t>בתקציב</w:t>
      </w:r>
      <w:r w:rsidRPr="002D2F19">
        <w:rPr>
          <w:rtl/>
        </w:rPr>
        <w:t xml:space="preserve"> </w:t>
      </w:r>
      <w:r w:rsidRPr="002D2F19">
        <w:rPr>
          <w:rFonts w:hint="eastAsia"/>
          <w:rtl/>
        </w:rPr>
        <w:t>העירייה</w:t>
      </w:r>
      <w:r w:rsidRPr="002D2F19">
        <w:rPr>
          <w:rtl/>
        </w:rPr>
        <w:t xml:space="preserve"> </w:t>
      </w:r>
      <w:r w:rsidRPr="002D2F19">
        <w:rPr>
          <w:rFonts w:hint="eastAsia"/>
          <w:rtl/>
        </w:rPr>
        <w:t>ו</w:t>
      </w:r>
      <w:r>
        <w:rPr>
          <w:rFonts w:hint="cs"/>
          <w:rtl/>
        </w:rPr>
        <w:t>ב</w:t>
      </w:r>
      <w:r w:rsidRPr="002D2F19">
        <w:rPr>
          <w:rFonts w:hint="eastAsia"/>
          <w:rtl/>
        </w:rPr>
        <w:t>תוכנית</w:t>
      </w:r>
      <w:r w:rsidRPr="002D2F19">
        <w:rPr>
          <w:rtl/>
        </w:rPr>
        <w:t xml:space="preserve"> </w:t>
      </w:r>
      <w:r w:rsidRPr="002D2F19">
        <w:rPr>
          <w:rFonts w:hint="eastAsia"/>
          <w:rtl/>
        </w:rPr>
        <w:t>העבודה</w:t>
      </w:r>
      <w:r w:rsidRPr="002D2F19">
        <w:rPr>
          <w:rtl/>
        </w:rPr>
        <w:t xml:space="preserve"> </w:t>
      </w:r>
      <w:r w:rsidRPr="002D2F19">
        <w:rPr>
          <w:rFonts w:hint="eastAsia"/>
          <w:rtl/>
        </w:rPr>
        <w:t>לשנת</w:t>
      </w:r>
      <w:r w:rsidRPr="002D2F19">
        <w:rPr>
          <w:rtl/>
        </w:rPr>
        <w:t xml:space="preserve"> 2025 </w:t>
      </w:r>
      <w:r w:rsidRPr="002D2F19">
        <w:rPr>
          <w:rFonts w:hint="eastAsia"/>
          <w:rtl/>
        </w:rPr>
        <w:t>הוקצה</w:t>
      </w:r>
      <w:r w:rsidRPr="002D2F19">
        <w:rPr>
          <w:rtl/>
        </w:rPr>
        <w:t xml:space="preserve"> </w:t>
      </w:r>
      <w:r w:rsidRPr="002D2F19">
        <w:rPr>
          <w:rFonts w:hint="eastAsia"/>
          <w:rtl/>
        </w:rPr>
        <w:t>תקציב</w:t>
      </w:r>
      <w:r w:rsidRPr="002D2F19">
        <w:rPr>
          <w:rtl/>
        </w:rPr>
        <w:t xml:space="preserve"> </w:t>
      </w:r>
      <w:r w:rsidRPr="002D2F19">
        <w:rPr>
          <w:rFonts w:hint="eastAsia"/>
          <w:rtl/>
        </w:rPr>
        <w:t>ייעודי</w:t>
      </w:r>
      <w:r w:rsidRPr="002D2F19">
        <w:rPr>
          <w:rtl/>
        </w:rPr>
        <w:t xml:space="preserve"> </w:t>
      </w:r>
      <w:r w:rsidRPr="002D2F19">
        <w:rPr>
          <w:rFonts w:hint="eastAsia"/>
          <w:rtl/>
        </w:rPr>
        <w:t>לנטיעת</w:t>
      </w:r>
      <w:r w:rsidRPr="002D2F19">
        <w:rPr>
          <w:rtl/>
        </w:rPr>
        <w:t xml:space="preserve"> </w:t>
      </w:r>
      <w:r w:rsidRPr="002D2F19">
        <w:rPr>
          <w:rFonts w:hint="eastAsia"/>
          <w:rtl/>
        </w:rPr>
        <w:t>עצי</w:t>
      </w:r>
      <w:r w:rsidRPr="002D2F19">
        <w:rPr>
          <w:rtl/>
        </w:rPr>
        <w:t xml:space="preserve"> </w:t>
      </w:r>
      <w:bookmarkStart w:id="133" w:name="_Hlk201591193"/>
      <w:r>
        <w:rPr>
          <w:rFonts w:hint="cs"/>
          <w:rtl/>
        </w:rPr>
        <w:t>מדרכה</w:t>
      </w:r>
      <w:bookmarkEnd w:id="133"/>
      <w:r w:rsidRPr="002D2F19">
        <w:rPr>
          <w:rtl/>
        </w:rPr>
        <w:t>.</w:t>
      </w:r>
    </w:p>
    <w:p w:rsidR="00F004FC" w:rsidRPr="002D2F19" w:rsidP="00F004FC">
      <w:pPr>
        <w:spacing w:line="269" w:lineRule="auto"/>
        <w:rPr>
          <w:rtl/>
        </w:rPr>
      </w:pPr>
    </w:p>
    <w:p w:rsidR="001B599D">
      <w:pPr>
        <w:bidi w:val="0"/>
        <w:spacing w:after="200" w:line="276" w:lineRule="auto"/>
        <w:rPr>
          <w:rFonts w:eastAsiaTheme="majorEastAsia"/>
          <w:bCs/>
          <w:szCs w:val="26"/>
          <w:rtl/>
        </w:rPr>
      </w:pPr>
      <w:bookmarkStart w:id="134" w:name="_Toc193898257"/>
      <w:r>
        <w:rPr>
          <w:rtl/>
        </w:rPr>
        <w:br w:type="page"/>
      </w:r>
    </w:p>
    <w:p w:rsidR="00F004FC" w:rsidRPr="005556DA" w:rsidP="00F004FC">
      <w:pPr>
        <w:pStyle w:val="Heading4"/>
        <w:spacing w:before="0" w:line="269" w:lineRule="auto"/>
        <w:rPr>
          <w:rtl/>
        </w:rPr>
      </w:pPr>
      <w:r>
        <w:rPr>
          <w:rFonts w:hint="cs"/>
          <w:rtl/>
        </w:rPr>
        <w:t>היערכות תקציבית עירונית לתחזוקה עתידית שוטפת של עצי רחוב</w:t>
      </w:r>
      <w:bookmarkEnd w:id="134"/>
    </w:p>
    <w:p w:rsidR="00F004FC" w:rsidP="00F004FC">
      <w:pPr>
        <w:pStyle w:val="a"/>
        <w:spacing w:line="269" w:lineRule="auto"/>
        <w:rPr>
          <w:rtl/>
        </w:rPr>
      </w:pPr>
    </w:p>
    <w:p w:rsidR="00F004FC" w:rsidRPr="002D12F9" w:rsidP="00F004FC">
      <w:pPr>
        <w:spacing w:line="269" w:lineRule="auto"/>
        <w:rPr>
          <w:rtl/>
        </w:rPr>
      </w:pPr>
      <w:r>
        <w:rPr>
          <w:rFonts w:hint="cs"/>
          <w:rtl/>
        </w:rPr>
        <w:t xml:space="preserve">אם יתממש </w:t>
      </w:r>
      <w:r w:rsidRPr="002D12F9">
        <w:rPr>
          <w:rFonts w:hint="cs"/>
          <w:rtl/>
        </w:rPr>
        <w:t xml:space="preserve">התכנון </w:t>
      </w:r>
      <w:r>
        <w:rPr>
          <w:rFonts w:hint="cs"/>
          <w:rtl/>
        </w:rPr>
        <w:t>לנטיעת כ-450,000 עצים ברחובות ישראל עד שנת 2040</w:t>
      </w:r>
      <w:r>
        <w:rPr>
          <w:vertAlign w:val="superscript"/>
          <w:rtl/>
        </w:rPr>
        <w:footnoteReference w:id="167"/>
      </w:r>
      <w:r>
        <w:rPr>
          <w:rFonts w:hint="cs"/>
          <w:rtl/>
        </w:rPr>
        <w:t xml:space="preserve">, </w:t>
      </w:r>
      <w:r w:rsidRPr="002D12F9">
        <w:rPr>
          <w:rFonts w:hint="cs"/>
          <w:rtl/>
        </w:rPr>
        <w:t>הרי ברשויות המקומיות שנבדקו יינטעו אלפי עצים נוספים</w:t>
      </w:r>
      <w:r>
        <w:rPr>
          <w:rFonts w:hint="cs"/>
          <w:rtl/>
        </w:rPr>
        <w:t xml:space="preserve"> לעצים שבתחומה</w:t>
      </w:r>
      <w:r w:rsidRPr="002D12F9">
        <w:rPr>
          <w:rFonts w:hint="cs"/>
          <w:rtl/>
        </w:rPr>
        <w:t>. כל נטיעה של עץ חדש כרוכה בהקצאת משאבים הן בהווה הן בעתיד ל</w:t>
      </w:r>
      <w:r>
        <w:rPr>
          <w:rFonts w:hint="cs"/>
          <w:rtl/>
        </w:rPr>
        <w:t xml:space="preserve">צורך </w:t>
      </w:r>
      <w:r w:rsidRPr="002D12F9">
        <w:rPr>
          <w:rFonts w:hint="cs"/>
          <w:rtl/>
        </w:rPr>
        <w:t xml:space="preserve">אחזקתו. </w:t>
      </w:r>
      <w:r>
        <w:rPr>
          <w:rFonts w:hint="cs"/>
          <w:rtl/>
        </w:rPr>
        <w:t xml:space="preserve">אם </w:t>
      </w:r>
      <w:r w:rsidRPr="002D12F9">
        <w:rPr>
          <w:rFonts w:hint="cs"/>
          <w:rtl/>
        </w:rPr>
        <w:t xml:space="preserve">הרשות </w:t>
      </w:r>
      <w:r>
        <w:rPr>
          <w:rFonts w:hint="cs"/>
          <w:rtl/>
        </w:rPr>
        <w:t xml:space="preserve">המקומית </w:t>
      </w:r>
      <w:r w:rsidRPr="002D12F9">
        <w:rPr>
          <w:rFonts w:hint="cs"/>
          <w:rtl/>
        </w:rPr>
        <w:t xml:space="preserve">אינה יכולה לחשב את עלות אחזקתו של </w:t>
      </w:r>
      <w:r>
        <w:rPr>
          <w:rFonts w:hint="cs"/>
          <w:rtl/>
        </w:rPr>
        <w:t>משאב העצים</w:t>
      </w:r>
      <w:r w:rsidRPr="002D12F9">
        <w:rPr>
          <w:rFonts w:hint="cs"/>
          <w:rtl/>
        </w:rPr>
        <w:t xml:space="preserve"> היא תתקשה לתכנן את תקציבה בעתיד. כך למשל במצגת שהוצגה בפני ועדת ההיגוי ל</w:t>
      </w:r>
      <w:r>
        <w:rPr>
          <w:rFonts w:hint="cs"/>
          <w:rtl/>
        </w:rPr>
        <w:t>תוכנית</w:t>
      </w:r>
      <w:r w:rsidRPr="002D12F9">
        <w:rPr>
          <w:rFonts w:hint="cs"/>
          <w:rtl/>
        </w:rPr>
        <w:t xml:space="preserve"> ההצללה של עיריית </w:t>
      </w:r>
      <w:r w:rsidRPr="0025726C">
        <w:rPr>
          <w:rFonts w:hint="eastAsia"/>
          <w:b/>
          <w:bCs/>
          <w:rtl/>
        </w:rPr>
        <w:t>אילת</w:t>
      </w:r>
      <w:r w:rsidRPr="002D12F9">
        <w:rPr>
          <w:rFonts w:hint="cs"/>
          <w:rtl/>
        </w:rPr>
        <w:t xml:space="preserve"> בדצמבר 2024 עלה כי </w:t>
      </w:r>
      <w:r>
        <w:rPr>
          <w:rFonts w:hint="cs"/>
          <w:rtl/>
        </w:rPr>
        <w:t>היא</w:t>
      </w:r>
      <w:r w:rsidRPr="002D12F9">
        <w:rPr>
          <w:rFonts w:hint="cs"/>
          <w:rtl/>
        </w:rPr>
        <w:t xml:space="preserve"> עתידה לטעת 21,000 עצים עד שנת </w:t>
      </w:r>
      <w:r>
        <w:rPr>
          <w:rFonts w:hint="cs"/>
          <w:rtl/>
        </w:rPr>
        <w:t>2045</w:t>
      </w:r>
      <w:r w:rsidRPr="002D12F9">
        <w:rPr>
          <w:rFonts w:hint="cs"/>
          <w:rtl/>
        </w:rPr>
        <w:t xml:space="preserve"> כמוצג בתמונה </w:t>
      </w:r>
      <w:r>
        <w:rPr>
          <w:rFonts w:hint="cs"/>
          <w:rtl/>
        </w:rPr>
        <w:t xml:space="preserve">שלהלן. </w:t>
      </w:r>
    </w:p>
    <w:p w:rsidR="00F004FC" w:rsidP="00F004FC">
      <w:pPr>
        <w:pStyle w:val="a"/>
        <w:spacing w:line="269" w:lineRule="auto"/>
        <w:rPr>
          <w:rtl/>
        </w:rPr>
      </w:pPr>
    </w:p>
    <w:p w:rsidR="00F004FC" w:rsidRPr="002D2F19" w:rsidP="00F004FC">
      <w:pPr>
        <w:keepNext/>
        <w:keepLines/>
        <w:spacing w:line="269" w:lineRule="auto"/>
        <w:ind w:left="357"/>
        <w:jc w:val="center"/>
        <w:rPr>
          <w:b/>
          <w:bCs/>
          <w:rtl/>
        </w:rPr>
      </w:pPr>
      <w:r w:rsidRPr="0025726C">
        <w:rPr>
          <w:rFonts w:hint="eastAsia"/>
          <w:rtl/>
        </w:rPr>
        <w:t>תמונה</w:t>
      </w:r>
      <w:r w:rsidRPr="0025726C">
        <w:rPr>
          <w:rtl/>
        </w:rPr>
        <w:t xml:space="preserve"> </w:t>
      </w:r>
      <w:r>
        <w:rPr>
          <w:rFonts w:hint="cs"/>
          <w:rtl/>
        </w:rPr>
        <w:t>13</w:t>
      </w:r>
      <w:r w:rsidRPr="0025726C">
        <w:rPr>
          <w:rtl/>
        </w:rPr>
        <w:t xml:space="preserve">: </w:t>
      </w:r>
      <w:r w:rsidRPr="002D2F19">
        <w:rPr>
          <w:rFonts w:hint="eastAsia"/>
          <w:b/>
          <w:bCs/>
          <w:rtl/>
        </w:rPr>
        <w:t>קצב</w:t>
      </w:r>
      <w:r w:rsidRPr="002D2F19">
        <w:rPr>
          <w:b/>
          <w:bCs/>
          <w:rtl/>
        </w:rPr>
        <w:t xml:space="preserve"> </w:t>
      </w:r>
      <w:r>
        <w:rPr>
          <w:rFonts w:ascii="David" w:eastAsia="Times New Roman" w:hAnsi="David" w:hint="cs"/>
          <w:b/>
          <w:bCs/>
          <w:sz w:val="24"/>
          <w:rtl/>
        </w:rPr>
        <w:t>ה</w:t>
      </w:r>
      <w:r w:rsidRPr="002D2F19">
        <w:rPr>
          <w:rFonts w:ascii="David" w:eastAsia="Times New Roman" w:hAnsi="David"/>
          <w:b/>
          <w:bCs/>
          <w:sz w:val="24"/>
          <w:rtl/>
        </w:rPr>
        <w:t>נטיעות</w:t>
      </w:r>
      <w:r w:rsidRPr="002D2F19">
        <w:rPr>
          <w:b/>
          <w:bCs/>
          <w:rtl/>
        </w:rPr>
        <w:t xml:space="preserve"> </w:t>
      </w:r>
      <w:r w:rsidRPr="002D2F19">
        <w:rPr>
          <w:rFonts w:hint="eastAsia"/>
          <w:b/>
          <w:bCs/>
          <w:rtl/>
        </w:rPr>
        <w:t>מתוכנן</w:t>
      </w:r>
      <w:r w:rsidRPr="002D2F19">
        <w:rPr>
          <w:b/>
          <w:bCs/>
          <w:rtl/>
        </w:rPr>
        <w:t xml:space="preserve"> בעיר אילת </w:t>
      </w:r>
      <w:r w:rsidRPr="002D2F19">
        <w:rPr>
          <w:rFonts w:hint="eastAsia"/>
          <w:b/>
          <w:bCs/>
          <w:rtl/>
        </w:rPr>
        <w:t>לשנים</w:t>
      </w:r>
      <w:r w:rsidRPr="002D2F19">
        <w:rPr>
          <w:rFonts w:hint="cs"/>
          <w:b/>
          <w:bCs/>
          <w:rtl/>
        </w:rPr>
        <w:t xml:space="preserve"> 2024 - 2045</w:t>
      </w:r>
    </w:p>
    <w:p w:rsidR="00F004FC" w:rsidP="00F004FC">
      <w:pPr>
        <w:spacing w:line="269" w:lineRule="auto"/>
        <w:jc w:val="center"/>
        <w:rPr>
          <w:rtl/>
        </w:rPr>
      </w:pPr>
      <w:r>
        <w:rPr>
          <w:noProof/>
        </w:rPr>
        <w:drawing>
          <wp:inline distT="0" distB="0" distL="0" distR="0">
            <wp:extent cx="4863631" cy="2727325"/>
            <wp:effectExtent l="0" t="0" r="0" b="0"/>
            <wp:docPr id="15" name="תמונה 15" descr="בתמונה מוצג תרשים המציג את תוכנית הנטיעות של תוכנית ההצללה של העיר אילת לשנים 2024 ועד 2045 בפרק זמן זה העירייה עתידה לטעת 21,000 עצ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53"/>
                    <a:stretch>
                      <a:fillRect/>
                    </a:stretch>
                  </pic:blipFill>
                  <pic:spPr>
                    <a:xfrm>
                      <a:off x="0" y="0"/>
                      <a:ext cx="4866520" cy="2728945"/>
                    </a:xfrm>
                    <a:prstGeom prst="rect">
                      <a:avLst/>
                    </a:prstGeom>
                  </pic:spPr>
                </pic:pic>
              </a:graphicData>
            </a:graphic>
          </wp:inline>
        </w:drawing>
      </w:r>
    </w:p>
    <w:p w:rsidR="00F004FC" w:rsidRPr="002D12F9" w:rsidP="00F004FC">
      <w:pPr>
        <w:spacing w:line="269" w:lineRule="auto"/>
        <w:rPr>
          <w:rtl/>
        </w:rPr>
      </w:pPr>
      <w:r>
        <w:rPr>
          <w:rFonts w:hint="cs"/>
          <w:szCs w:val="20"/>
          <w:rtl/>
        </w:rPr>
        <w:t>ה</w:t>
      </w:r>
      <w:r w:rsidRPr="00B6730F">
        <w:rPr>
          <w:rFonts w:hint="cs"/>
          <w:szCs w:val="20"/>
          <w:rtl/>
        </w:rPr>
        <w:t>מקור: ע</w:t>
      </w:r>
      <w:r>
        <w:rPr>
          <w:rFonts w:hint="cs"/>
          <w:szCs w:val="20"/>
          <w:rtl/>
        </w:rPr>
        <w:t>י</w:t>
      </w:r>
      <w:r w:rsidRPr="00B6730F">
        <w:rPr>
          <w:rFonts w:hint="cs"/>
          <w:szCs w:val="20"/>
          <w:rtl/>
        </w:rPr>
        <w:t>ריית אילת</w:t>
      </w:r>
      <w:r>
        <w:rPr>
          <w:rFonts w:hint="cs"/>
          <w:szCs w:val="20"/>
          <w:rtl/>
        </w:rPr>
        <w:t>.</w:t>
      </w:r>
    </w:p>
    <w:p w:rsidR="00F004FC" w:rsidP="00F004FC">
      <w:pPr>
        <w:pStyle w:val="a"/>
        <w:spacing w:line="269" w:lineRule="auto"/>
        <w:rPr>
          <w:rtl/>
        </w:rPr>
      </w:pPr>
    </w:p>
    <w:p w:rsidR="00F004FC" w:rsidP="00F004FC">
      <w:pPr>
        <w:spacing w:line="269" w:lineRule="auto"/>
        <w:rPr>
          <w:rFonts w:ascii="David" w:eastAsia="Times New Roman" w:hAnsi="David"/>
          <w:sz w:val="24"/>
          <w:rtl/>
        </w:rPr>
      </w:pPr>
      <w:r>
        <w:rPr>
          <w:rFonts w:hint="cs"/>
          <w:sz w:val="24"/>
          <w:rtl/>
        </w:rPr>
        <w:t xml:space="preserve">ארבע הרשויות המקומיות שנבדקו - עיריות </w:t>
      </w:r>
      <w:r w:rsidRPr="006A6B32">
        <w:rPr>
          <w:rFonts w:hint="eastAsia"/>
          <w:b/>
          <w:bCs/>
          <w:sz w:val="24"/>
          <w:rtl/>
        </w:rPr>
        <w:t>אילת</w:t>
      </w:r>
      <w:r w:rsidRPr="006A6B32">
        <w:rPr>
          <w:b/>
          <w:bCs/>
          <w:sz w:val="24"/>
          <w:rtl/>
        </w:rPr>
        <w:t xml:space="preserve">, </w:t>
      </w:r>
      <w:r w:rsidRPr="006A6B32">
        <w:rPr>
          <w:rFonts w:hint="eastAsia"/>
          <w:b/>
          <w:bCs/>
          <w:sz w:val="24"/>
          <w:rtl/>
        </w:rPr>
        <w:t>בית</w:t>
      </w:r>
      <w:r w:rsidRPr="006A6B32">
        <w:rPr>
          <w:b/>
          <w:bCs/>
          <w:sz w:val="24"/>
          <w:rtl/>
        </w:rPr>
        <w:t xml:space="preserve"> </w:t>
      </w:r>
      <w:r w:rsidRPr="006A6B32">
        <w:rPr>
          <w:rFonts w:hint="eastAsia"/>
          <w:b/>
          <w:bCs/>
          <w:sz w:val="24"/>
          <w:rtl/>
        </w:rPr>
        <w:t>שמש</w:t>
      </w:r>
      <w:r w:rsidRPr="006A6B32">
        <w:rPr>
          <w:b/>
          <w:bCs/>
          <w:sz w:val="24"/>
          <w:rtl/>
        </w:rPr>
        <w:t xml:space="preserve">, </w:t>
      </w:r>
      <w:r w:rsidRPr="006A6B32">
        <w:rPr>
          <w:rFonts w:hint="eastAsia"/>
          <w:b/>
          <w:bCs/>
          <w:sz w:val="24"/>
          <w:rtl/>
        </w:rPr>
        <w:t>דימונה</w:t>
      </w:r>
      <w:r>
        <w:rPr>
          <w:rFonts w:hint="cs"/>
          <w:sz w:val="24"/>
          <w:rtl/>
        </w:rPr>
        <w:t xml:space="preserve"> ו</w:t>
      </w:r>
      <w:r w:rsidRPr="006A6B32">
        <w:rPr>
          <w:rFonts w:hint="eastAsia"/>
          <w:b/>
          <w:bCs/>
          <w:sz w:val="24"/>
          <w:rtl/>
        </w:rPr>
        <w:t>ירושלים</w:t>
      </w:r>
      <w:r>
        <w:rPr>
          <w:rFonts w:hint="cs"/>
          <w:sz w:val="24"/>
          <w:rtl/>
        </w:rPr>
        <w:t xml:space="preserve"> - מסרו שאין להן תכנון עתידי או הערכה לתקציב שיידרש לצורך תחזוקת עצים שיינטעו בעתיד. </w:t>
      </w:r>
      <w:r w:rsidRPr="009B1C56">
        <w:rPr>
          <w:rFonts w:hint="cs"/>
          <w:sz w:val="24"/>
          <w:rtl/>
        </w:rPr>
        <w:t xml:space="preserve">עיריית </w:t>
      </w:r>
      <w:r w:rsidRPr="0024720A">
        <w:rPr>
          <w:rFonts w:hint="eastAsia"/>
          <w:b/>
          <w:bCs/>
          <w:sz w:val="24"/>
          <w:rtl/>
        </w:rPr>
        <w:t>ירושלים</w:t>
      </w:r>
      <w:r w:rsidRPr="009B1C56">
        <w:rPr>
          <w:rFonts w:hint="cs"/>
          <w:sz w:val="24"/>
          <w:rtl/>
        </w:rPr>
        <w:t xml:space="preserve"> </w:t>
      </w:r>
      <w:r>
        <w:rPr>
          <w:rFonts w:hint="cs"/>
          <w:sz w:val="24"/>
          <w:rtl/>
        </w:rPr>
        <w:t xml:space="preserve">הבהירה לצוות הביקורת בינואר 2025 </w:t>
      </w:r>
      <w:r w:rsidRPr="009B1C56">
        <w:rPr>
          <w:rFonts w:hint="cs"/>
          <w:sz w:val="24"/>
          <w:rtl/>
        </w:rPr>
        <w:t>כי היא תטפל בעצים חדשים בהתאם למפרטי</w:t>
      </w:r>
      <w:r>
        <w:rPr>
          <w:rFonts w:hint="cs"/>
          <w:sz w:val="24"/>
          <w:rtl/>
        </w:rPr>
        <w:t>ם של</w:t>
      </w:r>
      <w:r w:rsidRPr="009B1C56">
        <w:rPr>
          <w:rFonts w:hint="cs"/>
          <w:sz w:val="24"/>
          <w:rtl/>
        </w:rPr>
        <w:t xml:space="preserve"> מכרז אחזקת הגינון, בהתאם לגידול הצפוי י</w:t>
      </w:r>
      <w:r>
        <w:rPr>
          <w:rFonts w:hint="cs"/>
          <w:sz w:val="24"/>
          <w:rtl/>
        </w:rPr>
        <w:t>י</w:t>
      </w:r>
      <w:r w:rsidRPr="009B1C56">
        <w:rPr>
          <w:rFonts w:hint="cs"/>
          <w:sz w:val="24"/>
          <w:rtl/>
        </w:rPr>
        <w:t>דרשו תשומות נוספות לטיפול בעצים ותועבר דרישת תקציב לגורמים הרלוונטיי</w:t>
      </w:r>
      <w:r w:rsidRPr="009B1C56">
        <w:rPr>
          <w:rFonts w:hint="eastAsia"/>
          <w:sz w:val="24"/>
          <w:rtl/>
        </w:rPr>
        <w:t>ם</w:t>
      </w:r>
      <w:r w:rsidRPr="009B1C56">
        <w:rPr>
          <w:rFonts w:ascii="David" w:eastAsia="Times New Roman" w:hAnsi="David"/>
          <w:sz w:val="24"/>
          <w:rtl/>
        </w:rPr>
        <w:t>.</w:t>
      </w:r>
    </w:p>
    <w:p w:rsidR="00F004FC" w:rsidP="00F004FC">
      <w:pPr>
        <w:pStyle w:val="a"/>
        <w:spacing w:line="269" w:lineRule="auto"/>
        <w:rPr>
          <w:rtl/>
        </w:rPr>
      </w:pPr>
    </w:p>
    <w:p w:rsidR="00F004FC" w:rsidP="00F004FC">
      <w:pPr>
        <w:spacing w:line="269" w:lineRule="auto"/>
        <w:rPr>
          <w:rFonts w:ascii="David" w:eastAsia="Times New Roman" w:hAnsi="David"/>
          <w:sz w:val="24"/>
          <w:rtl/>
        </w:rPr>
      </w:pPr>
      <w:r w:rsidRPr="0024720A">
        <w:rPr>
          <w:rFonts w:hint="eastAsia"/>
          <w:b/>
          <w:bCs/>
          <w:rtl/>
        </w:rPr>
        <w:t>נמצא</w:t>
      </w:r>
      <w:r w:rsidRPr="0024720A">
        <w:rPr>
          <w:b/>
          <w:bCs/>
          <w:rtl/>
        </w:rPr>
        <w:t xml:space="preserve"> </w:t>
      </w:r>
      <w:r>
        <w:rPr>
          <w:rFonts w:hint="cs"/>
          <w:b/>
          <w:bCs/>
          <w:rtl/>
        </w:rPr>
        <w:t xml:space="preserve">שלאף לא אחת </w:t>
      </w:r>
      <w:r w:rsidRPr="0024720A">
        <w:rPr>
          <w:rFonts w:hint="eastAsia"/>
          <w:b/>
          <w:bCs/>
          <w:rtl/>
        </w:rPr>
        <w:t>מהרשויות</w:t>
      </w:r>
      <w:r>
        <w:rPr>
          <w:rFonts w:hint="cs"/>
          <w:b/>
          <w:bCs/>
          <w:rtl/>
        </w:rPr>
        <w:t xml:space="preserve"> המקומיות</w:t>
      </w:r>
      <w:r w:rsidRPr="0024720A">
        <w:rPr>
          <w:b/>
          <w:bCs/>
          <w:rtl/>
        </w:rPr>
        <w:t xml:space="preserve"> </w:t>
      </w:r>
      <w:r w:rsidRPr="0024720A">
        <w:rPr>
          <w:rFonts w:hint="eastAsia"/>
          <w:b/>
          <w:bCs/>
          <w:rtl/>
        </w:rPr>
        <w:t>שנבדקו</w:t>
      </w:r>
      <w:r w:rsidRPr="0024720A">
        <w:rPr>
          <w:b/>
          <w:bCs/>
          <w:rtl/>
        </w:rPr>
        <w:t xml:space="preserve"> </w:t>
      </w:r>
      <w:r>
        <w:rPr>
          <w:rFonts w:hint="cs"/>
          <w:b/>
          <w:bCs/>
          <w:rtl/>
        </w:rPr>
        <w:t xml:space="preserve">- עיריות </w:t>
      </w:r>
      <w:r w:rsidRPr="00686D16">
        <w:rPr>
          <w:b/>
          <w:bCs/>
          <w:rtl/>
        </w:rPr>
        <w:t>אילת</w:t>
      </w:r>
      <w:r w:rsidRPr="00B51AE8">
        <w:rPr>
          <w:rtl/>
        </w:rPr>
        <w:t xml:space="preserve">, </w:t>
      </w:r>
      <w:r w:rsidRPr="00686D16">
        <w:rPr>
          <w:b/>
          <w:bCs/>
          <w:rtl/>
        </w:rPr>
        <w:t>בית שמש</w:t>
      </w:r>
      <w:r w:rsidRPr="00B51AE8">
        <w:rPr>
          <w:rtl/>
        </w:rPr>
        <w:t xml:space="preserve">, </w:t>
      </w:r>
      <w:r w:rsidRPr="00686D16">
        <w:rPr>
          <w:b/>
          <w:bCs/>
          <w:rtl/>
        </w:rPr>
        <w:t xml:space="preserve">דימונה </w:t>
      </w:r>
      <w:r w:rsidRPr="00776100">
        <w:rPr>
          <w:b/>
          <w:bCs/>
          <w:rtl/>
        </w:rPr>
        <w:t>ו</w:t>
      </w:r>
      <w:r w:rsidRPr="00686D16">
        <w:rPr>
          <w:b/>
          <w:bCs/>
          <w:rtl/>
        </w:rPr>
        <w:t>ירושלים</w:t>
      </w:r>
      <w:r w:rsidRPr="00B51AE8">
        <w:rPr>
          <w:rtl/>
        </w:rPr>
        <w:t xml:space="preserve"> </w:t>
      </w:r>
      <w:r w:rsidRPr="00EE4615">
        <w:rPr>
          <w:rFonts w:hint="cs"/>
          <w:b/>
          <w:bCs/>
          <w:rtl/>
        </w:rPr>
        <w:t>-</w:t>
      </w:r>
      <w:r w:rsidRPr="0024720A">
        <w:rPr>
          <w:b/>
          <w:bCs/>
          <w:rtl/>
        </w:rPr>
        <w:t xml:space="preserve"> </w:t>
      </w:r>
      <w:r>
        <w:rPr>
          <w:rFonts w:hint="cs"/>
          <w:b/>
          <w:bCs/>
          <w:rtl/>
        </w:rPr>
        <w:t xml:space="preserve">יש </w:t>
      </w:r>
      <w:r w:rsidRPr="0024720A">
        <w:rPr>
          <w:rFonts w:hint="eastAsia"/>
          <w:b/>
          <w:bCs/>
          <w:rtl/>
        </w:rPr>
        <w:t>תכנון</w:t>
      </w:r>
      <w:r w:rsidRPr="0024720A">
        <w:rPr>
          <w:b/>
          <w:bCs/>
          <w:rtl/>
        </w:rPr>
        <w:t xml:space="preserve"> </w:t>
      </w:r>
      <w:r w:rsidRPr="0024720A">
        <w:rPr>
          <w:rFonts w:hint="eastAsia"/>
          <w:b/>
          <w:bCs/>
          <w:rtl/>
        </w:rPr>
        <w:t>עתידי</w:t>
      </w:r>
      <w:r w:rsidRPr="0024720A">
        <w:rPr>
          <w:b/>
          <w:bCs/>
          <w:rtl/>
        </w:rPr>
        <w:t xml:space="preserve"> </w:t>
      </w:r>
      <w:r w:rsidRPr="0024720A">
        <w:rPr>
          <w:rFonts w:hint="eastAsia"/>
          <w:b/>
          <w:bCs/>
          <w:rtl/>
        </w:rPr>
        <w:t>לתחזוקת</w:t>
      </w:r>
      <w:r w:rsidRPr="0024720A">
        <w:rPr>
          <w:b/>
          <w:bCs/>
          <w:rtl/>
        </w:rPr>
        <w:t xml:space="preserve"> </w:t>
      </w:r>
      <w:r w:rsidRPr="0024720A">
        <w:rPr>
          <w:rFonts w:hint="eastAsia"/>
          <w:b/>
          <w:bCs/>
          <w:rtl/>
        </w:rPr>
        <w:t>העצים</w:t>
      </w:r>
      <w:r w:rsidRPr="0024720A">
        <w:rPr>
          <w:b/>
          <w:bCs/>
          <w:rtl/>
        </w:rPr>
        <w:t xml:space="preserve"> </w:t>
      </w:r>
      <w:r w:rsidRPr="0024720A">
        <w:rPr>
          <w:rFonts w:hint="eastAsia"/>
          <w:b/>
          <w:bCs/>
          <w:rtl/>
        </w:rPr>
        <w:t>במרחב</w:t>
      </w:r>
      <w:r w:rsidRPr="0024720A">
        <w:rPr>
          <w:b/>
          <w:bCs/>
          <w:rtl/>
        </w:rPr>
        <w:t xml:space="preserve"> </w:t>
      </w:r>
      <w:r w:rsidRPr="0024720A">
        <w:rPr>
          <w:rFonts w:hint="eastAsia"/>
          <w:b/>
          <w:bCs/>
          <w:rtl/>
        </w:rPr>
        <w:t>הציבורי</w:t>
      </w:r>
      <w:r>
        <w:rPr>
          <w:rFonts w:ascii="David" w:eastAsia="Times New Roman" w:hAnsi="David" w:hint="cs"/>
          <w:sz w:val="24"/>
          <w:rtl/>
        </w:rPr>
        <w:t xml:space="preserve"> </w:t>
      </w:r>
      <w:r w:rsidRPr="0025726C">
        <w:rPr>
          <w:rFonts w:ascii="David" w:eastAsia="Times New Roman" w:hAnsi="David" w:hint="cs"/>
          <w:b/>
          <w:bCs/>
          <w:sz w:val="24"/>
          <w:rtl/>
        </w:rPr>
        <w:t>העירוני</w:t>
      </w:r>
      <w:r>
        <w:rPr>
          <w:rFonts w:ascii="David" w:eastAsia="Times New Roman" w:hAnsi="David" w:hint="cs"/>
          <w:sz w:val="24"/>
          <w:rtl/>
        </w:rPr>
        <w:t xml:space="preserve">. </w:t>
      </w:r>
    </w:p>
    <w:p w:rsidR="00F004FC" w:rsidP="00F004FC">
      <w:pPr>
        <w:pStyle w:val="a"/>
        <w:spacing w:line="269" w:lineRule="auto"/>
        <w:rPr>
          <w:rtl/>
        </w:rPr>
      </w:pPr>
    </w:p>
    <w:p w:rsidR="00F004FC" w:rsidP="00F004FC">
      <w:pPr>
        <w:spacing w:line="269" w:lineRule="auto"/>
        <w:rPr>
          <w:b/>
          <w:bCs/>
          <w:sz w:val="24"/>
          <w:rtl/>
        </w:rPr>
      </w:pPr>
      <w:r w:rsidRPr="0034781E">
        <w:rPr>
          <w:rFonts w:hint="cs"/>
          <w:b/>
          <w:bCs/>
          <w:sz w:val="24"/>
          <w:rtl/>
        </w:rPr>
        <w:t xml:space="preserve">מוצע לעיריות אילת, בית שמש, דימונה וירושלים לנהל תחשיב </w:t>
      </w:r>
      <w:r>
        <w:rPr>
          <w:rFonts w:hint="cs"/>
          <w:b/>
          <w:bCs/>
          <w:sz w:val="24"/>
          <w:rtl/>
        </w:rPr>
        <w:t>ת</w:t>
      </w:r>
      <w:r w:rsidRPr="0034781E">
        <w:rPr>
          <w:rFonts w:hint="cs"/>
          <w:b/>
          <w:bCs/>
          <w:sz w:val="24"/>
          <w:rtl/>
        </w:rPr>
        <w:t>חז</w:t>
      </w:r>
      <w:r>
        <w:rPr>
          <w:rFonts w:hint="cs"/>
          <w:b/>
          <w:bCs/>
          <w:sz w:val="24"/>
          <w:rtl/>
        </w:rPr>
        <w:t>ו</w:t>
      </w:r>
      <w:r w:rsidRPr="0034781E">
        <w:rPr>
          <w:rFonts w:hint="cs"/>
          <w:b/>
          <w:bCs/>
          <w:sz w:val="24"/>
          <w:rtl/>
        </w:rPr>
        <w:t xml:space="preserve">קה מעודכן </w:t>
      </w:r>
      <w:r>
        <w:rPr>
          <w:rFonts w:hint="cs"/>
          <w:b/>
          <w:bCs/>
          <w:sz w:val="24"/>
          <w:rtl/>
        </w:rPr>
        <w:t>וצופה פני עתיד</w:t>
      </w:r>
      <w:r w:rsidRPr="0034781E">
        <w:rPr>
          <w:rFonts w:hint="cs"/>
          <w:b/>
          <w:bCs/>
          <w:sz w:val="24"/>
          <w:rtl/>
        </w:rPr>
        <w:t xml:space="preserve"> למשאב העצים העירוני.</w:t>
      </w:r>
      <w:r w:rsidRPr="0034781E">
        <w:rPr>
          <w:b/>
          <w:bCs/>
          <w:sz w:val="24"/>
          <w:rtl/>
        </w:rPr>
        <w:t xml:space="preserve"> פעילויות שוטפות, </w:t>
      </w:r>
      <w:r w:rsidRPr="0034781E">
        <w:rPr>
          <w:rFonts w:hint="cs"/>
          <w:b/>
          <w:bCs/>
          <w:sz w:val="24"/>
          <w:rtl/>
        </w:rPr>
        <w:t>כמו</w:t>
      </w:r>
      <w:r w:rsidRPr="0034781E">
        <w:rPr>
          <w:b/>
          <w:bCs/>
          <w:sz w:val="24"/>
          <w:rtl/>
        </w:rPr>
        <w:t xml:space="preserve"> טיפול בעצים ותחזוקת מלאי העצים, </w:t>
      </w:r>
      <w:r w:rsidRPr="0034781E">
        <w:rPr>
          <w:rFonts w:hint="cs"/>
          <w:b/>
          <w:bCs/>
          <w:sz w:val="24"/>
          <w:rtl/>
        </w:rPr>
        <w:t>זקוקות</w:t>
      </w:r>
      <w:r w:rsidRPr="0034781E">
        <w:rPr>
          <w:b/>
          <w:bCs/>
          <w:sz w:val="24"/>
          <w:rtl/>
        </w:rPr>
        <w:t xml:space="preserve"> למקור מימון יציב.</w:t>
      </w:r>
      <w:r w:rsidRPr="0034781E">
        <w:rPr>
          <w:rFonts w:hint="cs"/>
          <w:b/>
          <w:bCs/>
          <w:sz w:val="24"/>
          <w:rtl/>
        </w:rPr>
        <w:t xml:space="preserve"> לפיכך על הרשויות</w:t>
      </w:r>
      <w:r>
        <w:rPr>
          <w:rFonts w:hint="cs"/>
          <w:b/>
          <w:bCs/>
          <w:sz w:val="24"/>
          <w:rtl/>
        </w:rPr>
        <w:t xml:space="preserve"> המקומיות</w:t>
      </w:r>
      <w:r w:rsidRPr="0034781E">
        <w:rPr>
          <w:rFonts w:hint="cs"/>
          <w:b/>
          <w:bCs/>
          <w:sz w:val="24"/>
          <w:rtl/>
        </w:rPr>
        <w:t xml:space="preserve"> שנבדקו לבחון </w:t>
      </w:r>
      <w:r w:rsidRPr="0034781E">
        <w:rPr>
          <w:b/>
          <w:bCs/>
          <w:sz w:val="24"/>
          <w:rtl/>
        </w:rPr>
        <w:t xml:space="preserve">מקורות מימון אפשריים </w:t>
      </w:r>
      <w:r w:rsidRPr="0034781E">
        <w:rPr>
          <w:rFonts w:hint="cs"/>
          <w:b/>
          <w:bCs/>
          <w:sz w:val="24"/>
          <w:rtl/>
        </w:rPr>
        <w:t xml:space="preserve">לתחזוקת עצי הרחוב </w:t>
      </w:r>
      <w:r w:rsidRPr="0034781E">
        <w:rPr>
          <w:b/>
          <w:bCs/>
          <w:sz w:val="24"/>
          <w:rtl/>
        </w:rPr>
        <w:t>ולקבוע מקורות</w:t>
      </w:r>
      <w:r>
        <w:rPr>
          <w:rFonts w:hint="cs"/>
          <w:b/>
          <w:bCs/>
          <w:sz w:val="24"/>
          <w:rtl/>
        </w:rPr>
        <w:t xml:space="preserve"> מימון </w:t>
      </w:r>
      <w:r w:rsidRPr="0034781E">
        <w:rPr>
          <w:b/>
          <w:bCs/>
          <w:sz w:val="24"/>
          <w:rtl/>
        </w:rPr>
        <w:t>והיקף מימון לפעולות השונות</w:t>
      </w:r>
      <w:r w:rsidRPr="0034781E">
        <w:rPr>
          <w:b/>
          <w:bCs/>
          <w:sz w:val="24"/>
        </w:rPr>
        <w:t>.</w:t>
      </w:r>
    </w:p>
    <w:p w:rsidR="00F004FC" w:rsidP="00F004FC">
      <w:pPr>
        <w:pStyle w:val="a"/>
        <w:spacing w:line="269" w:lineRule="auto"/>
        <w:rPr>
          <w:rtl/>
        </w:rPr>
      </w:pPr>
    </w:p>
    <w:p w:rsidR="00F004FC" w:rsidP="00F004FC">
      <w:pPr>
        <w:spacing w:line="269" w:lineRule="auto"/>
        <w:rPr>
          <w:sz w:val="24"/>
          <w:rtl/>
        </w:rPr>
      </w:pPr>
      <w:r w:rsidRPr="00990BAF">
        <w:rPr>
          <w:rFonts w:hint="eastAsia"/>
          <w:sz w:val="24"/>
          <w:rtl/>
        </w:rPr>
        <w:t>עיריית</w:t>
      </w:r>
      <w:r w:rsidRPr="00990BAF">
        <w:rPr>
          <w:sz w:val="24"/>
          <w:rtl/>
        </w:rPr>
        <w:t xml:space="preserve"> </w:t>
      </w:r>
      <w:r w:rsidRPr="007B0007">
        <w:rPr>
          <w:rFonts w:hint="eastAsia"/>
          <w:b/>
          <w:bCs/>
          <w:sz w:val="24"/>
          <w:rtl/>
        </w:rPr>
        <w:t>אילת</w:t>
      </w:r>
      <w:r w:rsidRPr="002D2F19">
        <w:rPr>
          <w:sz w:val="24"/>
          <w:rtl/>
        </w:rPr>
        <w:t xml:space="preserve"> מסרה בתשובתה כי </w:t>
      </w:r>
      <w:r w:rsidRPr="002D2F19">
        <w:rPr>
          <w:rFonts w:hint="eastAsia"/>
          <w:sz w:val="24"/>
          <w:rtl/>
        </w:rPr>
        <w:t>הטיפול</w:t>
      </w:r>
      <w:r w:rsidRPr="002D2F19">
        <w:rPr>
          <w:sz w:val="24"/>
          <w:rtl/>
        </w:rPr>
        <w:t xml:space="preserve"> </w:t>
      </w:r>
      <w:r w:rsidRPr="002D2F19">
        <w:rPr>
          <w:rFonts w:hint="eastAsia"/>
          <w:sz w:val="24"/>
          <w:rtl/>
        </w:rPr>
        <w:t>בעצים</w:t>
      </w:r>
      <w:r w:rsidRPr="002D2F19">
        <w:rPr>
          <w:sz w:val="24"/>
          <w:rtl/>
        </w:rPr>
        <w:t xml:space="preserve"> </w:t>
      </w:r>
      <w:r w:rsidRPr="002D2F19">
        <w:rPr>
          <w:rFonts w:hint="eastAsia"/>
          <w:sz w:val="24"/>
          <w:rtl/>
        </w:rPr>
        <w:t>במרחב</w:t>
      </w:r>
      <w:r w:rsidRPr="002D2F19">
        <w:rPr>
          <w:sz w:val="24"/>
          <w:rtl/>
        </w:rPr>
        <w:t xml:space="preserve"> </w:t>
      </w:r>
      <w:r w:rsidRPr="002D2F19">
        <w:rPr>
          <w:rFonts w:hint="eastAsia"/>
          <w:sz w:val="24"/>
          <w:rtl/>
        </w:rPr>
        <w:t>הציבורי</w:t>
      </w:r>
      <w:r w:rsidRPr="002D2F19">
        <w:rPr>
          <w:sz w:val="24"/>
          <w:rtl/>
        </w:rPr>
        <w:t xml:space="preserve"> </w:t>
      </w:r>
      <w:r w:rsidRPr="002D2F19">
        <w:rPr>
          <w:rFonts w:hint="eastAsia"/>
          <w:sz w:val="24"/>
          <w:rtl/>
        </w:rPr>
        <w:t>נעשה</w:t>
      </w:r>
      <w:r w:rsidRPr="002D2F19">
        <w:rPr>
          <w:sz w:val="24"/>
          <w:rtl/>
        </w:rPr>
        <w:t xml:space="preserve"> </w:t>
      </w:r>
      <w:r w:rsidRPr="002D2F19">
        <w:rPr>
          <w:rFonts w:hint="eastAsia"/>
          <w:sz w:val="24"/>
          <w:rtl/>
        </w:rPr>
        <w:t>בהתאם</w:t>
      </w:r>
      <w:r w:rsidRPr="002D2F19">
        <w:rPr>
          <w:sz w:val="24"/>
          <w:rtl/>
        </w:rPr>
        <w:t xml:space="preserve"> </w:t>
      </w:r>
      <w:r w:rsidRPr="002D2F19">
        <w:rPr>
          <w:rFonts w:hint="eastAsia"/>
          <w:sz w:val="24"/>
          <w:rtl/>
        </w:rPr>
        <w:t>למפרט</w:t>
      </w:r>
      <w:r w:rsidRPr="002D2F19">
        <w:rPr>
          <w:sz w:val="24"/>
          <w:rtl/>
        </w:rPr>
        <w:t xml:space="preserve"> </w:t>
      </w:r>
      <w:r w:rsidRPr="002D2F19">
        <w:rPr>
          <w:rFonts w:hint="eastAsia"/>
          <w:sz w:val="24"/>
          <w:rtl/>
        </w:rPr>
        <w:t>המקצועי</w:t>
      </w:r>
      <w:r>
        <w:rPr>
          <w:rFonts w:hint="cs"/>
          <w:sz w:val="24"/>
          <w:rtl/>
        </w:rPr>
        <w:t xml:space="preserve"> ולתמחור</w:t>
      </w:r>
      <w:r w:rsidRPr="002D2F19">
        <w:rPr>
          <w:sz w:val="24"/>
          <w:rtl/>
        </w:rPr>
        <w:t xml:space="preserve"> </w:t>
      </w:r>
      <w:r w:rsidRPr="002D2F19">
        <w:rPr>
          <w:rFonts w:hint="eastAsia"/>
          <w:sz w:val="24"/>
          <w:rtl/>
        </w:rPr>
        <w:t>המפורט</w:t>
      </w:r>
      <w:r>
        <w:rPr>
          <w:rFonts w:hint="cs"/>
          <w:sz w:val="24"/>
          <w:rtl/>
        </w:rPr>
        <w:t>ים</w:t>
      </w:r>
      <w:r w:rsidRPr="002D2F19">
        <w:rPr>
          <w:sz w:val="24"/>
          <w:rtl/>
        </w:rPr>
        <w:t xml:space="preserve"> </w:t>
      </w:r>
      <w:r w:rsidRPr="002D2F19">
        <w:rPr>
          <w:rFonts w:hint="eastAsia"/>
          <w:sz w:val="24"/>
          <w:rtl/>
        </w:rPr>
        <w:t>במכרזי</w:t>
      </w:r>
      <w:r w:rsidRPr="002D2F19">
        <w:rPr>
          <w:sz w:val="24"/>
          <w:rtl/>
        </w:rPr>
        <w:t xml:space="preserve"> </w:t>
      </w:r>
      <w:r>
        <w:rPr>
          <w:rFonts w:hint="cs"/>
          <w:sz w:val="24"/>
          <w:rtl/>
        </w:rPr>
        <w:t>ת</w:t>
      </w:r>
      <w:r w:rsidRPr="002D2F19">
        <w:rPr>
          <w:rFonts w:hint="eastAsia"/>
          <w:sz w:val="24"/>
          <w:rtl/>
        </w:rPr>
        <w:t>חז</w:t>
      </w:r>
      <w:r>
        <w:rPr>
          <w:rFonts w:hint="cs"/>
          <w:sz w:val="24"/>
          <w:rtl/>
        </w:rPr>
        <w:t>ו</w:t>
      </w:r>
      <w:r w:rsidRPr="002D2F19">
        <w:rPr>
          <w:rFonts w:hint="eastAsia"/>
          <w:sz w:val="24"/>
          <w:rtl/>
        </w:rPr>
        <w:t>קת</w:t>
      </w:r>
      <w:r w:rsidRPr="002D2F19">
        <w:rPr>
          <w:sz w:val="24"/>
          <w:rtl/>
        </w:rPr>
        <w:t xml:space="preserve"> </w:t>
      </w:r>
      <w:r w:rsidRPr="002D2F19">
        <w:rPr>
          <w:rFonts w:hint="eastAsia"/>
          <w:sz w:val="24"/>
          <w:rtl/>
        </w:rPr>
        <w:t>הגינון</w:t>
      </w:r>
      <w:r w:rsidRPr="002D2F19">
        <w:rPr>
          <w:sz w:val="24"/>
          <w:rtl/>
        </w:rPr>
        <w:t xml:space="preserve">. </w:t>
      </w:r>
      <w:r w:rsidRPr="002D2F19">
        <w:rPr>
          <w:rFonts w:hint="eastAsia"/>
          <w:sz w:val="24"/>
          <w:rtl/>
        </w:rPr>
        <w:t>הגדלת</w:t>
      </w:r>
      <w:r w:rsidRPr="002D2F19">
        <w:rPr>
          <w:sz w:val="24"/>
          <w:rtl/>
        </w:rPr>
        <w:t xml:space="preserve"> </w:t>
      </w:r>
      <w:r w:rsidRPr="002D2F19">
        <w:rPr>
          <w:rFonts w:hint="eastAsia"/>
          <w:sz w:val="24"/>
          <w:rtl/>
        </w:rPr>
        <w:t>מספר</w:t>
      </w:r>
      <w:r w:rsidRPr="002D2F19">
        <w:rPr>
          <w:sz w:val="24"/>
          <w:rtl/>
        </w:rPr>
        <w:t xml:space="preserve"> </w:t>
      </w:r>
      <w:r w:rsidRPr="002D2F19">
        <w:rPr>
          <w:rFonts w:hint="eastAsia"/>
          <w:sz w:val="24"/>
          <w:rtl/>
        </w:rPr>
        <w:t>העצים</w:t>
      </w:r>
      <w:r w:rsidRPr="002D2F19">
        <w:rPr>
          <w:sz w:val="24"/>
          <w:rtl/>
        </w:rPr>
        <w:t xml:space="preserve"> </w:t>
      </w:r>
      <w:r w:rsidRPr="002D2F19">
        <w:rPr>
          <w:rFonts w:hint="eastAsia"/>
          <w:sz w:val="24"/>
          <w:rtl/>
        </w:rPr>
        <w:t>במרחב</w:t>
      </w:r>
      <w:r w:rsidRPr="002D2F19">
        <w:rPr>
          <w:sz w:val="24"/>
          <w:rtl/>
        </w:rPr>
        <w:t xml:space="preserve"> </w:t>
      </w:r>
      <w:r w:rsidRPr="002D2F19">
        <w:rPr>
          <w:rFonts w:hint="eastAsia"/>
          <w:sz w:val="24"/>
          <w:rtl/>
        </w:rPr>
        <w:t>הציבורי</w:t>
      </w:r>
      <w:r w:rsidRPr="002D2F19">
        <w:rPr>
          <w:sz w:val="24"/>
          <w:rtl/>
        </w:rPr>
        <w:t xml:space="preserve"> </w:t>
      </w:r>
      <w:r w:rsidRPr="002D2F19">
        <w:rPr>
          <w:rFonts w:hint="eastAsia"/>
          <w:sz w:val="24"/>
          <w:rtl/>
        </w:rPr>
        <w:t>תגדיל</w:t>
      </w:r>
      <w:r w:rsidRPr="002D2F19">
        <w:rPr>
          <w:sz w:val="24"/>
          <w:rtl/>
        </w:rPr>
        <w:t xml:space="preserve"> </w:t>
      </w:r>
      <w:r w:rsidRPr="002D2F19">
        <w:rPr>
          <w:rFonts w:hint="eastAsia"/>
          <w:sz w:val="24"/>
          <w:rtl/>
        </w:rPr>
        <w:t>בהתאם</w:t>
      </w:r>
      <w:r w:rsidRPr="002D2F19">
        <w:rPr>
          <w:sz w:val="24"/>
          <w:rtl/>
        </w:rPr>
        <w:t xml:space="preserve"> </w:t>
      </w:r>
      <w:r w:rsidRPr="002D2F19">
        <w:rPr>
          <w:rFonts w:hint="eastAsia"/>
          <w:sz w:val="24"/>
          <w:rtl/>
        </w:rPr>
        <w:t>את</w:t>
      </w:r>
      <w:r w:rsidRPr="002D2F19">
        <w:rPr>
          <w:sz w:val="24"/>
          <w:rtl/>
        </w:rPr>
        <w:t xml:space="preserve"> </w:t>
      </w:r>
      <w:r w:rsidRPr="002D2F19">
        <w:rPr>
          <w:rFonts w:hint="eastAsia"/>
          <w:sz w:val="24"/>
          <w:rtl/>
        </w:rPr>
        <w:t>עלות</w:t>
      </w:r>
      <w:r w:rsidRPr="002D2F19">
        <w:rPr>
          <w:sz w:val="24"/>
          <w:rtl/>
        </w:rPr>
        <w:t xml:space="preserve"> </w:t>
      </w:r>
      <w:r w:rsidRPr="002D2F19">
        <w:rPr>
          <w:rFonts w:hint="eastAsia"/>
          <w:sz w:val="24"/>
          <w:rtl/>
        </w:rPr>
        <w:t>התחזוקה</w:t>
      </w:r>
      <w:r w:rsidRPr="002D2F19">
        <w:rPr>
          <w:sz w:val="24"/>
          <w:rtl/>
        </w:rPr>
        <w:t xml:space="preserve"> </w:t>
      </w:r>
      <w:r w:rsidRPr="002D2F19">
        <w:rPr>
          <w:rFonts w:hint="eastAsia"/>
          <w:sz w:val="24"/>
          <w:rtl/>
        </w:rPr>
        <w:t>הכוללת</w:t>
      </w:r>
      <w:r>
        <w:rPr>
          <w:rFonts w:hint="cs"/>
          <w:sz w:val="24"/>
          <w:rtl/>
        </w:rPr>
        <w:t xml:space="preserve"> ואת תקציבה</w:t>
      </w:r>
      <w:r w:rsidRPr="002D2F19">
        <w:rPr>
          <w:sz w:val="24"/>
          <w:rtl/>
        </w:rPr>
        <w:t>.</w:t>
      </w:r>
      <w:r>
        <w:rPr>
          <w:rFonts w:hint="cs"/>
          <w:sz w:val="24"/>
          <w:rtl/>
        </w:rPr>
        <w:t xml:space="preserve"> כל תוספת עץ למרחב הציבורי תהיה על פי תנאי המכרז ותירשם בסעיף ייעודי. בסך </w:t>
      </w:r>
      <w:r>
        <w:rPr>
          <w:rFonts w:hint="cs"/>
          <w:sz w:val="24"/>
          <w:rtl/>
        </w:rPr>
        <w:t>הכל</w:t>
      </w:r>
      <w:r>
        <w:rPr>
          <w:rFonts w:hint="cs"/>
          <w:sz w:val="24"/>
          <w:rtl/>
        </w:rPr>
        <w:t xml:space="preserve"> זוהי תוספת של כ-1,400 עצים בשנה בעלות כוללת של כ-170,000 </w:t>
      </w:r>
      <w:r w:rsidRPr="00372F5C">
        <w:rPr>
          <w:rFonts w:hint="eastAsia"/>
          <w:sz w:val="24"/>
          <w:rtl/>
        </w:rPr>
        <w:t>ש</w:t>
      </w:r>
      <w:r w:rsidRPr="00372F5C">
        <w:rPr>
          <w:sz w:val="24"/>
          <w:rtl/>
        </w:rPr>
        <w:t>"ח</w:t>
      </w:r>
      <w:r>
        <w:rPr>
          <w:rFonts w:hint="cs"/>
          <w:sz w:val="24"/>
          <w:rtl/>
        </w:rPr>
        <w:t xml:space="preserve"> לשנה.</w:t>
      </w:r>
    </w:p>
    <w:p w:rsidR="00F004FC" w:rsidRPr="002D2F19" w:rsidP="00F004FC">
      <w:pPr>
        <w:spacing w:line="269" w:lineRule="auto"/>
        <w:rPr>
          <w:sz w:val="24"/>
          <w:rtl/>
        </w:rPr>
      </w:pPr>
    </w:p>
    <w:p w:rsidR="00F004FC" w:rsidP="00F004FC">
      <w:pPr>
        <w:pStyle w:val="Heading3"/>
        <w:spacing w:before="0" w:line="269" w:lineRule="auto"/>
        <w:rPr>
          <w:rtl/>
        </w:rPr>
      </w:pPr>
      <w:bookmarkStart w:id="135" w:name="_Toc193898258"/>
      <w:r w:rsidRPr="002D12F9">
        <w:rPr>
          <w:rtl/>
        </w:rPr>
        <w:t>תשתית ארגונית תומכת</w:t>
      </w:r>
      <w:bookmarkEnd w:id="135"/>
    </w:p>
    <w:p w:rsidR="00F004FC" w:rsidRPr="00CB0EAD" w:rsidP="00F004FC">
      <w:pPr>
        <w:spacing w:line="269" w:lineRule="auto"/>
      </w:pPr>
    </w:p>
    <w:p w:rsidR="00F004FC" w:rsidP="00F004FC">
      <w:pPr>
        <w:pStyle w:val="Heading4"/>
        <w:spacing w:before="0" w:line="269" w:lineRule="auto"/>
        <w:rPr>
          <w:rtl/>
        </w:rPr>
      </w:pPr>
      <w:bookmarkStart w:id="136" w:name="_Toc193898259"/>
      <w:r>
        <w:rPr>
          <w:rFonts w:hint="cs"/>
          <w:rtl/>
        </w:rPr>
        <w:t>מינוי מנהל יער עירוני</w:t>
      </w:r>
      <w:bookmarkEnd w:id="136"/>
    </w:p>
    <w:p w:rsidR="00F004FC" w:rsidP="00F004FC">
      <w:pPr>
        <w:pStyle w:val="a"/>
        <w:spacing w:line="269" w:lineRule="auto"/>
        <w:rPr>
          <w:rtl/>
        </w:rPr>
      </w:pPr>
    </w:p>
    <w:p w:rsidR="00F004FC" w:rsidP="00F004FC">
      <w:pPr>
        <w:spacing w:line="269" w:lineRule="auto"/>
        <w:rPr>
          <w:rtl/>
        </w:rPr>
      </w:pPr>
      <w:r>
        <w:rPr>
          <w:rFonts w:hint="cs"/>
          <w:rtl/>
        </w:rPr>
        <w:t xml:space="preserve">בהחלטת הממשלה </w:t>
      </w:r>
      <w:r w:rsidRPr="00E810C4">
        <w:rPr>
          <w:rFonts w:hint="cs"/>
          <w:rtl/>
        </w:rPr>
        <w:t>וב</w:t>
      </w:r>
      <w:r w:rsidRPr="00E810C4">
        <w:rPr>
          <w:rtl/>
        </w:rPr>
        <w:t>תוכנית הלאומית</w:t>
      </w:r>
      <w:r w:rsidRPr="00E810C4">
        <w:rPr>
          <w:rFonts w:hint="cs"/>
          <w:rtl/>
        </w:rPr>
        <w:t xml:space="preserve"> להצללה</w:t>
      </w:r>
      <w:r>
        <w:rPr>
          <w:rFonts w:hint="cs"/>
          <w:rtl/>
        </w:rPr>
        <w:t xml:space="preserve"> נקבע כי באחריות משרד הפנים, בתיאום עם משרד החקלאות, להגדיר תפקיד בהתאם למומחיות הנדרשת ברשויות בנושא ייעור עירוני. על פי התוכנית האסטרטגית הלאומית </w:t>
      </w:r>
      <w:r>
        <w:rPr>
          <w:rtl/>
        </w:rPr>
        <w:t>מנהל היער העירוני יהווה גורם מנהל, מקשר ומתאם בין מחלקות בעלות השפעה על עצים</w:t>
      </w:r>
      <w:r>
        <w:rPr>
          <w:rFonts w:hint="cs"/>
          <w:rtl/>
        </w:rPr>
        <w:t xml:space="preserve"> שיתמחה בטיפול וניהול משאב העצים במרחב הבנוי. על</w:t>
      </w:r>
      <w:r w:rsidRPr="0048285F">
        <w:rPr>
          <w:rFonts w:hint="cs"/>
          <w:rtl/>
        </w:rPr>
        <w:t xml:space="preserve"> </w:t>
      </w:r>
      <w:r>
        <w:rPr>
          <w:rFonts w:hint="cs"/>
          <w:rtl/>
        </w:rPr>
        <w:t xml:space="preserve">מנהל היער העירוני להיות בעל הכשרה וניסיון הן בתחום העצים והן בתחום תכנון </w:t>
      </w:r>
      <w:r>
        <w:rPr>
          <w:rFonts w:hint="cs"/>
          <w:rtl/>
        </w:rPr>
        <w:t>וסטטוטוריקה</w:t>
      </w:r>
      <w:r>
        <w:rPr>
          <w:rFonts w:hint="cs"/>
          <w:rtl/>
        </w:rPr>
        <w:t xml:space="preserve">. </w:t>
      </w:r>
      <w:r>
        <w:rPr>
          <w:rtl/>
        </w:rPr>
        <w:t>בין תפקידיו: ניהול משאב העצים העירוני</w:t>
      </w:r>
      <w:r>
        <w:rPr>
          <w:rFonts w:hint="cs"/>
          <w:rtl/>
        </w:rPr>
        <w:t xml:space="preserve">; </w:t>
      </w:r>
      <w:r>
        <w:rPr>
          <w:rtl/>
        </w:rPr>
        <w:t>פיתוח תוכנית נטיעות שנתית ומעקב אחר יישו</w:t>
      </w:r>
      <w:r>
        <w:rPr>
          <w:rFonts w:hint="cs"/>
          <w:rtl/>
        </w:rPr>
        <w:t xml:space="preserve">מן; </w:t>
      </w:r>
      <w:r>
        <w:rPr>
          <w:rtl/>
        </w:rPr>
        <w:t>עוגן מקצועי לתושבים בנושא נטיעת עצים</w:t>
      </w:r>
      <w:r>
        <w:rPr>
          <w:rFonts w:hint="cs"/>
          <w:rtl/>
        </w:rPr>
        <w:t xml:space="preserve">; </w:t>
      </w:r>
      <w:r>
        <w:rPr>
          <w:rtl/>
        </w:rPr>
        <w:t>עדכון המכרזים והחוזים עם ספקים העוסקים בעצים כך שיחייבו נוכחות בהכשרות בנושא גיזום</w:t>
      </w:r>
      <w:r>
        <w:rPr>
          <w:rFonts w:hint="cs"/>
          <w:rtl/>
        </w:rPr>
        <w:t xml:space="preserve">; </w:t>
      </w:r>
      <w:r>
        <w:rPr>
          <w:rtl/>
        </w:rPr>
        <w:t xml:space="preserve">ליווי וסיוע בתיאום </w:t>
      </w:r>
      <w:r>
        <w:rPr>
          <w:rFonts w:hint="cs"/>
          <w:rtl/>
        </w:rPr>
        <w:t xml:space="preserve">הקמת </w:t>
      </w:r>
      <w:r>
        <w:rPr>
          <w:rtl/>
        </w:rPr>
        <w:t>תשתיות</w:t>
      </w:r>
      <w:r>
        <w:rPr>
          <w:rFonts w:hint="cs"/>
          <w:rtl/>
        </w:rPr>
        <w:t>.</w:t>
      </w:r>
    </w:p>
    <w:p w:rsidR="00F004FC" w:rsidP="00F004FC">
      <w:pPr>
        <w:pStyle w:val="a"/>
        <w:spacing w:line="269" w:lineRule="auto"/>
        <w:rPr>
          <w:rtl/>
        </w:rPr>
      </w:pPr>
    </w:p>
    <w:p w:rsidR="00F004FC" w:rsidP="00F004FC">
      <w:pPr>
        <w:spacing w:line="269" w:lineRule="auto"/>
        <w:rPr>
          <w:rtl/>
        </w:rPr>
      </w:pPr>
      <w:r w:rsidRPr="007C3ECC">
        <w:rPr>
          <w:rFonts w:hint="cs"/>
          <w:b/>
          <w:bCs/>
          <w:rtl/>
        </w:rPr>
        <w:t xml:space="preserve">נמצא כי משרד הפנים לא נתן דעתו </w:t>
      </w:r>
      <w:r>
        <w:rPr>
          <w:rFonts w:hint="cs"/>
          <w:b/>
          <w:bCs/>
          <w:rtl/>
        </w:rPr>
        <w:t xml:space="preserve">לצורך בהגדרת המומחיות הנדרשת לרשויות בנושא הייעור העירוני </w:t>
      </w:r>
      <w:r w:rsidRPr="007C3ECC">
        <w:rPr>
          <w:rFonts w:hint="cs"/>
          <w:b/>
          <w:bCs/>
          <w:rtl/>
        </w:rPr>
        <w:t>ולא היה מודע אליו</w:t>
      </w:r>
      <w:r w:rsidRPr="00930FA4">
        <w:rPr>
          <w:rFonts w:hint="cs"/>
          <w:b/>
          <w:bCs/>
          <w:rtl/>
        </w:rPr>
        <w:t xml:space="preserve"> </w:t>
      </w:r>
      <w:r w:rsidRPr="007C3ECC">
        <w:rPr>
          <w:rFonts w:hint="cs"/>
          <w:b/>
          <w:bCs/>
          <w:rtl/>
        </w:rPr>
        <w:t>כלל</w:t>
      </w:r>
      <w:r>
        <w:rPr>
          <w:rFonts w:hint="cs"/>
          <w:b/>
          <w:bCs/>
          <w:rtl/>
        </w:rPr>
        <w:t>,</w:t>
      </w:r>
      <w:r w:rsidRPr="007C3ECC">
        <w:rPr>
          <w:rFonts w:hint="cs"/>
          <w:b/>
          <w:bCs/>
          <w:rtl/>
        </w:rPr>
        <w:t xml:space="preserve"> וזאת </w:t>
      </w:r>
      <w:r w:rsidRPr="007C3ECC">
        <w:rPr>
          <w:rFonts w:hint="eastAsia"/>
          <w:b/>
          <w:bCs/>
          <w:rtl/>
        </w:rPr>
        <w:t>כשנתיים</w:t>
      </w:r>
      <w:r w:rsidRPr="007C3ECC">
        <w:rPr>
          <w:b/>
          <w:bCs/>
          <w:rtl/>
        </w:rPr>
        <w:t xml:space="preserve"> לאחר שהוטל </w:t>
      </w:r>
      <w:r w:rsidRPr="007C3ECC">
        <w:rPr>
          <w:rFonts w:hint="eastAsia"/>
          <w:b/>
          <w:bCs/>
          <w:rtl/>
        </w:rPr>
        <w:t>עליו</w:t>
      </w:r>
      <w:r w:rsidRPr="007C3ECC">
        <w:rPr>
          <w:b/>
          <w:bCs/>
          <w:rtl/>
        </w:rPr>
        <w:t xml:space="preserve"> </w:t>
      </w:r>
      <w:r w:rsidRPr="007C3ECC">
        <w:rPr>
          <w:rFonts w:hint="eastAsia"/>
          <w:b/>
          <w:bCs/>
          <w:rtl/>
        </w:rPr>
        <w:t>בהחלטת</w:t>
      </w:r>
      <w:r w:rsidRPr="007C3ECC">
        <w:rPr>
          <w:b/>
          <w:bCs/>
          <w:rtl/>
        </w:rPr>
        <w:t xml:space="preserve"> </w:t>
      </w:r>
      <w:r w:rsidRPr="007C3ECC">
        <w:rPr>
          <w:rFonts w:hint="eastAsia"/>
          <w:b/>
          <w:bCs/>
          <w:rtl/>
        </w:rPr>
        <w:t>הממשלה</w:t>
      </w:r>
      <w:r w:rsidRPr="007C3ECC">
        <w:rPr>
          <w:b/>
          <w:bCs/>
          <w:rtl/>
        </w:rPr>
        <w:t xml:space="preserve"> </w:t>
      </w:r>
      <w:r w:rsidRPr="007C3ECC">
        <w:rPr>
          <w:rFonts w:hint="eastAsia"/>
          <w:b/>
          <w:bCs/>
          <w:rtl/>
        </w:rPr>
        <w:t>להגדיר</w:t>
      </w:r>
      <w:r w:rsidRPr="007C3ECC">
        <w:rPr>
          <w:b/>
          <w:bCs/>
          <w:rtl/>
        </w:rPr>
        <w:t xml:space="preserve"> </w:t>
      </w:r>
      <w:r>
        <w:rPr>
          <w:rFonts w:hint="cs"/>
          <w:b/>
          <w:bCs/>
          <w:rtl/>
        </w:rPr>
        <w:t xml:space="preserve">את </w:t>
      </w:r>
      <w:r w:rsidRPr="007C3ECC">
        <w:rPr>
          <w:rFonts w:hint="eastAsia"/>
          <w:b/>
          <w:bCs/>
          <w:rtl/>
        </w:rPr>
        <w:t>תפקיד</w:t>
      </w:r>
      <w:r w:rsidRPr="007C3ECC">
        <w:rPr>
          <w:b/>
          <w:bCs/>
          <w:rtl/>
        </w:rPr>
        <w:t xml:space="preserve"> מנהל יער עירוני</w:t>
      </w:r>
      <w:r w:rsidRPr="007C3ECC">
        <w:rPr>
          <w:rFonts w:hint="cs"/>
          <w:b/>
          <w:bCs/>
          <w:rtl/>
        </w:rPr>
        <w:t xml:space="preserve">, ואף שנציגת משרד הפנים הייתה שותפה לכתיבת </w:t>
      </w:r>
      <w:r w:rsidRPr="007C3ECC">
        <w:rPr>
          <w:b/>
          <w:bCs/>
          <w:rtl/>
        </w:rPr>
        <w:t>התוכנית הלאומית</w:t>
      </w:r>
      <w:r w:rsidRPr="007C3ECC">
        <w:rPr>
          <w:rFonts w:hint="cs"/>
          <w:b/>
          <w:bCs/>
          <w:rtl/>
        </w:rPr>
        <w:t xml:space="preserve"> להצללה</w:t>
      </w:r>
      <w:r>
        <w:rPr>
          <w:rStyle w:val="FootnoteReference1"/>
          <w:b/>
          <w:bCs/>
          <w:rtl/>
        </w:rPr>
        <w:footnoteReference w:id="168"/>
      </w:r>
      <w:r>
        <w:rPr>
          <w:rFonts w:hint="cs"/>
          <w:b/>
          <w:bCs/>
          <w:rtl/>
        </w:rPr>
        <w:t>.</w:t>
      </w:r>
      <w:r>
        <w:rPr>
          <w:rFonts w:hint="cs"/>
          <w:rtl/>
        </w:rPr>
        <w:t xml:space="preserve"> </w:t>
      </w:r>
      <w:r>
        <w:rPr>
          <w:rFonts w:hint="cs"/>
          <w:b/>
          <w:bCs/>
          <w:rtl/>
        </w:rPr>
        <w:t xml:space="preserve">עקב </w:t>
      </w:r>
      <w:r w:rsidRPr="0015283A">
        <w:rPr>
          <w:rFonts w:hint="eastAsia"/>
          <w:b/>
          <w:bCs/>
          <w:rtl/>
        </w:rPr>
        <w:t>כך</w:t>
      </w:r>
      <w:r w:rsidRPr="0015283A">
        <w:rPr>
          <w:b/>
          <w:bCs/>
          <w:rtl/>
        </w:rPr>
        <w:t xml:space="preserve"> לא גובשו המלצות להגדרת </w:t>
      </w:r>
      <w:r>
        <w:rPr>
          <w:rFonts w:hint="cs"/>
          <w:b/>
          <w:bCs/>
          <w:rtl/>
        </w:rPr>
        <w:t>ה</w:t>
      </w:r>
      <w:r w:rsidRPr="0015283A">
        <w:rPr>
          <w:b/>
          <w:bCs/>
          <w:rtl/>
        </w:rPr>
        <w:t>מומחיות</w:t>
      </w:r>
      <w:r>
        <w:rPr>
          <w:rFonts w:hint="cs"/>
          <w:b/>
          <w:bCs/>
          <w:rtl/>
        </w:rPr>
        <w:t xml:space="preserve"> הנדרשת</w:t>
      </w:r>
      <w:r w:rsidRPr="0015283A">
        <w:rPr>
          <w:b/>
          <w:bCs/>
          <w:rtl/>
        </w:rPr>
        <w:t xml:space="preserve"> </w:t>
      </w:r>
      <w:r>
        <w:rPr>
          <w:rFonts w:hint="cs"/>
          <w:b/>
          <w:bCs/>
          <w:rtl/>
        </w:rPr>
        <w:t>ל</w:t>
      </w:r>
      <w:r w:rsidRPr="0015283A">
        <w:rPr>
          <w:b/>
          <w:bCs/>
          <w:rtl/>
        </w:rPr>
        <w:t xml:space="preserve">רשויות </w:t>
      </w:r>
      <w:r>
        <w:rPr>
          <w:rFonts w:hint="cs"/>
          <w:b/>
          <w:bCs/>
          <w:rtl/>
        </w:rPr>
        <w:t xml:space="preserve">המקומיות </w:t>
      </w:r>
      <w:r w:rsidRPr="0015283A">
        <w:rPr>
          <w:b/>
          <w:bCs/>
          <w:rtl/>
        </w:rPr>
        <w:t xml:space="preserve">בנושא </w:t>
      </w:r>
      <w:r>
        <w:rPr>
          <w:rFonts w:hint="cs"/>
          <w:b/>
          <w:bCs/>
          <w:rtl/>
        </w:rPr>
        <w:t>ה</w:t>
      </w:r>
      <w:r w:rsidRPr="0015283A">
        <w:rPr>
          <w:b/>
          <w:bCs/>
          <w:rtl/>
        </w:rPr>
        <w:t xml:space="preserve">ייעור </w:t>
      </w:r>
      <w:r>
        <w:rPr>
          <w:rFonts w:hint="cs"/>
          <w:b/>
          <w:bCs/>
          <w:rtl/>
        </w:rPr>
        <w:t>ה</w:t>
      </w:r>
      <w:r w:rsidRPr="0015283A">
        <w:rPr>
          <w:b/>
          <w:bCs/>
          <w:rtl/>
        </w:rPr>
        <w:t xml:space="preserve">עירוני, לרבות הערכת </w:t>
      </w:r>
      <w:r>
        <w:rPr>
          <w:rFonts w:hint="cs"/>
          <w:b/>
          <w:bCs/>
          <w:rtl/>
        </w:rPr>
        <w:t>ה</w:t>
      </w:r>
      <w:r w:rsidRPr="0015283A">
        <w:rPr>
          <w:b/>
          <w:bCs/>
          <w:rtl/>
        </w:rPr>
        <w:t xml:space="preserve">עלויות </w:t>
      </w:r>
      <w:r>
        <w:rPr>
          <w:rFonts w:hint="cs"/>
          <w:b/>
          <w:bCs/>
          <w:rtl/>
        </w:rPr>
        <w:t>ה</w:t>
      </w:r>
      <w:r w:rsidRPr="0015283A">
        <w:rPr>
          <w:b/>
          <w:bCs/>
          <w:rtl/>
        </w:rPr>
        <w:t>תקציביות</w:t>
      </w:r>
      <w:r>
        <w:rPr>
          <w:rFonts w:hint="cs"/>
          <w:b/>
          <w:bCs/>
          <w:rtl/>
        </w:rPr>
        <w:t xml:space="preserve"> בתחום זה</w:t>
      </w:r>
      <w:r w:rsidRPr="0015283A">
        <w:rPr>
          <w:b/>
          <w:bCs/>
          <w:rtl/>
        </w:rPr>
        <w:t>.</w:t>
      </w:r>
    </w:p>
    <w:p w:rsidR="00F004FC" w:rsidP="00F004FC">
      <w:pPr>
        <w:pStyle w:val="a"/>
        <w:spacing w:line="269" w:lineRule="auto"/>
        <w:rPr>
          <w:rtl/>
        </w:rPr>
      </w:pPr>
    </w:p>
    <w:p w:rsidR="00F004FC" w:rsidP="00F004FC">
      <w:pPr>
        <w:spacing w:line="269" w:lineRule="auto"/>
        <w:rPr>
          <w:rFonts w:ascii="Arial" w:hAnsi="Arial" w:cs="Arial"/>
          <w:rtl/>
        </w:rPr>
      </w:pPr>
      <w:r>
        <w:rPr>
          <w:rFonts w:hint="cs"/>
          <w:b/>
          <w:bCs/>
          <w:rtl/>
        </w:rPr>
        <w:t>על</w:t>
      </w:r>
      <w:r w:rsidRPr="004116C7">
        <w:rPr>
          <w:b/>
          <w:bCs/>
          <w:rtl/>
        </w:rPr>
        <w:t xml:space="preserve"> </w:t>
      </w:r>
      <w:r w:rsidRPr="004116C7">
        <w:rPr>
          <w:rFonts w:hint="cs"/>
          <w:b/>
          <w:bCs/>
          <w:rtl/>
        </w:rPr>
        <w:t>משרד הפנים</w:t>
      </w:r>
      <w:r>
        <w:rPr>
          <w:rFonts w:hint="cs"/>
          <w:b/>
          <w:bCs/>
          <w:rtl/>
        </w:rPr>
        <w:t xml:space="preserve"> </w:t>
      </w:r>
      <w:r w:rsidRPr="004116C7">
        <w:rPr>
          <w:rFonts w:hint="cs"/>
          <w:b/>
          <w:bCs/>
          <w:rtl/>
        </w:rPr>
        <w:t xml:space="preserve">בתיאום עם משרד החקלאות </w:t>
      </w:r>
      <w:r>
        <w:rPr>
          <w:rFonts w:hint="cs"/>
          <w:b/>
          <w:bCs/>
          <w:rtl/>
        </w:rPr>
        <w:t>לבחון גיבוש המלצות להגדרת</w:t>
      </w:r>
      <w:r w:rsidRPr="004116C7">
        <w:rPr>
          <w:rFonts w:hint="cs"/>
          <w:b/>
          <w:bCs/>
          <w:rtl/>
        </w:rPr>
        <w:t xml:space="preserve"> תפקיד </w:t>
      </w:r>
      <w:r>
        <w:rPr>
          <w:rFonts w:hint="cs"/>
          <w:b/>
          <w:bCs/>
          <w:rtl/>
        </w:rPr>
        <w:t>בהתאם למומחיות הנדרשת</w:t>
      </w:r>
      <w:r w:rsidRPr="004116C7">
        <w:rPr>
          <w:rFonts w:hint="cs"/>
          <w:b/>
          <w:bCs/>
          <w:rtl/>
        </w:rPr>
        <w:t xml:space="preserve"> ברשויות המקומיות </w:t>
      </w:r>
      <w:r>
        <w:rPr>
          <w:rFonts w:hint="cs"/>
          <w:b/>
          <w:bCs/>
          <w:rtl/>
        </w:rPr>
        <w:t xml:space="preserve">בנושא ייעור עירוני </w:t>
      </w:r>
      <w:r w:rsidRPr="004116C7">
        <w:rPr>
          <w:rFonts w:hint="eastAsia"/>
          <w:b/>
          <w:bCs/>
          <w:rtl/>
        </w:rPr>
        <w:t>בהתאם</w:t>
      </w:r>
      <w:r w:rsidRPr="004116C7">
        <w:rPr>
          <w:b/>
          <w:bCs/>
          <w:rtl/>
        </w:rPr>
        <w:t xml:space="preserve"> </w:t>
      </w:r>
      <w:r w:rsidRPr="004116C7">
        <w:rPr>
          <w:rFonts w:hint="eastAsia"/>
          <w:b/>
          <w:bCs/>
          <w:rtl/>
        </w:rPr>
        <w:t>לפעולות</w:t>
      </w:r>
      <w:r w:rsidRPr="004116C7">
        <w:rPr>
          <w:b/>
          <w:bCs/>
          <w:rtl/>
        </w:rPr>
        <w:t xml:space="preserve"> </w:t>
      </w:r>
      <w:r w:rsidRPr="004116C7">
        <w:rPr>
          <w:rFonts w:hint="eastAsia"/>
          <w:b/>
          <w:bCs/>
          <w:rtl/>
        </w:rPr>
        <w:t>הנדרשות</w:t>
      </w:r>
      <w:r w:rsidRPr="004116C7">
        <w:rPr>
          <w:b/>
          <w:bCs/>
          <w:rtl/>
        </w:rPr>
        <w:t xml:space="preserve"> </w:t>
      </w:r>
      <w:r>
        <w:rPr>
          <w:rFonts w:hint="cs"/>
          <w:b/>
          <w:bCs/>
          <w:rtl/>
        </w:rPr>
        <w:t>בהחלטת הממשלה</w:t>
      </w:r>
      <w:r w:rsidRPr="004116C7">
        <w:rPr>
          <w:b/>
          <w:bCs/>
          <w:rtl/>
        </w:rPr>
        <w:t>;</w:t>
      </w:r>
      <w:r w:rsidRPr="004116C7">
        <w:rPr>
          <w:rFonts w:hint="cs"/>
          <w:b/>
          <w:bCs/>
          <w:rtl/>
        </w:rPr>
        <w:t xml:space="preserve"> זאת בשיתוף נציגי הרשויות המקומיות, המודעות לצרכים העולים מהשטח.</w:t>
      </w:r>
    </w:p>
    <w:p w:rsidR="00F004FC" w:rsidP="00F004FC">
      <w:pPr>
        <w:pStyle w:val="a"/>
        <w:spacing w:line="269" w:lineRule="auto"/>
        <w:rPr>
          <w:rtl/>
        </w:rPr>
      </w:pPr>
    </w:p>
    <w:p w:rsidR="00F004FC" w:rsidP="00F004FC">
      <w:pPr>
        <w:spacing w:line="269" w:lineRule="auto"/>
        <w:rPr>
          <w:rtl/>
        </w:rPr>
      </w:pPr>
      <w:r w:rsidRPr="00990BAF">
        <w:rPr>
          <w:rFonts w:hint="eastAsia"/>
          <w:rtl/>
        </w:rPr>
        <w:t>משרד</w:t>
      </w:r>
      <w:r w:rsidRPr="00990BAF">
        <w:rPr>
          <w:rtl/>
        </w:rPr>
        <w:t xml:space="preserve"> החקלאות מסר בתשובתו </w:t>
      </w:r>
      <w:r w:rsidRPr="00990BAF">
        <w:rPr>
          <w:rFonts w:hint="eastAsia"/>
          <w:rtl/>
        </w:rPr>
        <w:t>כי</w:t>
      </w:r>
      <w:r w:rsidRPr="00990BAF">
        <w:rPr>
          <w:rtl/>
        </w:rPr>
        <w:t xml:space="preserve"> </w:t>
      </w:r>
      <w:r w:rsidRPr="00990BAF">
        <w:rPr>
          <w:rFonts w:hint="eastAsia"/>
          <w:rtl/>
        </w:rPr>
        <w:t>הוא</w:t>
      </w:r>
      <w:r w:rsidRPr="00990BAF">
        <w:rPr>
          <w:rtl/>
        </w:rPr>
        <w:t xml:space="preserve"> </w:t>
      </w:r>
      <w:r w:rsidRPr="00990BAF">
        <w:rPr>
          <w:rFonts w:hint="eastAsia"/>
          <w:rtl/>
        </w:rPr>
        <w:t>עמל</w:t>
      </w:r>
      <w:r w:rsidRPr="00990BAF">
        <w:rPr>
          <w:rtl/>
        </w:rPr>
        <w:t xml:space="preserve"> </w:t>
      </w:r>
      <w:r w:rsidRPr="00990BAF">
        <w:rPr>
          <w:rFonts w:hint="eastAsia"/>
          <w:rtl/>
        </w:rPr>
        <w:t>בימים</w:t>
      </w:r>
      <w:r w:rsidRPr="00990BAF">
        <w:rPr>
          <w:rtl/>
        </w:rPr>
        <w:t xml:space="preserve"> </w:t>
      </w:r>
      <w:r w:rsidRPr="00990BAF">
        <w:rPr>
          <w:rFonts w:hint="eastAsia"/>
          <w:rtl/>
        </w:rPr>
        <w:t>אלו</w:t>
      </w:r>
      <w:r w:rsidRPr="00990BAF">
        <w:rPr>
          <w:rtl/>
        </w:rPr>
        <w:t xml:space="preserve"> </w:t>
      </w:r>
      <w:r w:rsidRPr="00990BAF">
        <w:rPr>
          <w:rFonts w:hint="eastAsia"/>
          <w:rtl/>
        </w:rPr>
        <w:t>עם</w:t>
      </w:r>
      <w:r w:rsidRPr="00990BAF">
        <w:rPr>
          <w:rtl/>
        </w:rPr>
        <w:t xml:space="preserve"> </w:t>
      </w:r>
      <w:r w:rsidRPr="00990BAF">
        <w:rPr>
          <w:rFonts w:hint="eastAsia"/>
          <w:rtl/>
        </w:rPr>
        <w:t>משרד</w:t>
      </w:r>
      <w:r w:rsidRPr="00990BAF">
        <w:rPr>
          <w:rtl/>
        </w:rPr>
        <w:t xml:space="preserve"> </w:t>
      </w:r>
      <w:r w:rsidRPr="00990BAF">
        <w:rPr>
          <w:rFonts w:hint="eastAsia"/>
          <w:rtl/>
        </w:rPr>
        <w:t>הפנים</w:t>
      </w:r>
      <w:r w:rsidRPr="00990BAF">
        <w:rPr>
          <w:rtl/>
        </w:rPr>
        <w:t xml:space="preserve"> </w:t>
      </w:r>
      <w:r w:rsidRPr="00990BAF">
        <w:rPr>
          <w:rFonts w:hint="eastAsia"/>
          <w:rtl/>
        </w:rPr>
        <w:t>על</w:t>
      </w:r>
      <w:r w:rsidRPr="00990BAF">
        <w:rPr>
          <w:rtl/>
        </w:rPr>
        <w:t xml:space="preserve"> </w:t>
      </w:r>
      <w:r w:rsidRPr="00990BAF">
        <w:rPr>
          <w:rFonts w:hint="eastAsia"/>
          <w:rtl/>
        </w:rPr>
        <w:t>נושא</w:t>
      </w:r>
      <w:r w:rsidRPr="00990BAF">
        <w:rPr>
          <w:rtl/>
        </w:rPr>
        <w:t xml:space="preserve"> </w:t>
      </w:r>
      <w:r w:rsidRPr="00990BAF">
        <w:rPr>
          <w:rFonts w:hint="eastAsia"/>
          <w:rtl/>
        </w:rPr>
        <w:t>זה</w:t>
      </w:r>
      <w:r w:rsidRPr="00990BAF">
        <w:rPr>
          <w:rtl/>
        </w:rPr>
        <w:t>.</w:t>
      </w:r>
    </w:p>
    <w:p w:rsidR="00F004FC" w:rsidP="00F004FC">
      <w:pPr>
        <w:pStyle w:val="a"/>
        <w:spacing w:line="269" w:lineRule="auto"/>
        <w:rPr>
          <w:rtl/>
        </w:rPr>
      </w:pPr>
    </w:p>
    <w:p w:rsidR="00F004FC" w:rsidRPr="00990BAF" w:rsidP="00F004FC">
      <w:pPr>
        <w:spacing w:line="269" w:lineRule="auto"/>
        <w:rPr>
          <w:rtl/>
        </w:rPr>
      </w:pPr>
      <w:r>
        <w:rPr>
          <w:rFonts w:hint="cs"/>
          <w:rtl/>
        </w:rPr>
        <w:t>משרד הפנים מסר בתשובתו למשרד מבקר המדינה ממאי 2025 (להלן - תשובת משרד הפנים) כי בימים אלו הוא עמל על הכנת תיאור תפקיד של "מנהל יער עירוני" במשרד בשיתוף גורמים רלוונטיים ממשרד החקלאות ורשות המים. מדובר לטענתו בהגדרת תפקיד מקצועי וייחודי אשר דורש את התייחסותם של כלל הנוגעים בדבר בעלי ידע מקצועי בתחום.</w:t>
      </w:r>
    </w:p>
    <w:p w:rsidR="00F004FC" w:rsidP="00F004FC">
      <w:pPr>
        <w:pStyle w:val="a"/>
        <w:spacing w:line="269" w:lineRule="auto"/>
        <w:rPr>
          <w:rtl/>
        </w:rPr>
      </w:pPr>
    </w:p>
    <w:p w:rsidR="00F004FC" w:rsidP="00F004FC">
      <w:pPr>
        <w:spacing w:line="269" w:lineRule="auto"/>
        <w:rPr>
          <w:rtl/>
        </w:rPr>
      </w:pPr>
      <w:r>
        <w:rPr>
          <w:rFonts w:hint="cs"/>
          <w:rtl/>
        </w:rPr>
        <w:t xml:space="preserve">עיריית </w:t>
      </w:r>
      <w:r w:rsidRPr="00990BAF">
        <w:rPr>
          <w:rFonts w:hint="eastAsia"/>
          <w:b/>
          <w:bCs/>
          <w:rtl/>
        </w:rPr>
        <w:t>ירושלים</w:t>
      </w:r>
      <w:r>
        <w:rPr>
          <w:rFonts w:hint="cs"/>
          <w:rtl/>
        </w:rPr>
        <w:t xml:space="preserve"> מסרה בתשובתה כי תשתתף בצוות ההיגוי ככל שתידרש.</w:t>
      </w:r>
    </w:p>
    <w:p w:rsidR="00F004FC" w:rsidRPr="001A6421" w:rsidP="00F004FC">
      <w:pPr>
        <w:spacing w:line="269" w:lineRule="auto"/>
        <w:rPr>
          <w:rtl/>
        </w:rPr>
      </w:pPr>
    </w:p>
    <w:p w:rsidR="00F004FC" w:rsidRPr="00752ADC" w:rsidP="00F004FC">
      <w:pPr>
        <w:pStyle w:val="Heading4"/>
        <w:spacing w:before="0" w:line="269" w:lineRule="auto"/>
        <w:rPr>
          <w:rtl/>
        </w:rPr>
      </w:pPr>
      <w:bookmarkStart w:id="137" w:name="_Toc193898260"/>
      <w:r w:rsidRPr="000209C4">
        <w:rPr>
          <w:rFonts w:hint="eastAsia"/>
          <w:rtl/>
        </w:rPr>
        <w:t>ניהול</w:t>
      </w:r>
      <w:r w:rsidRPr="00752ADC">
        <w:rPr>
          <w:rtl/>
        </w:rPr>
        <w:t xml:space="preserve"> </w:t>
      </w:r>
      <w:r w:rsidRPr="00752ADC">
        <w:rPr>
          <w:rFonts w:hint="eastAsia"/>
          <w:rtl/>
        </w:rPr>
        <w:t>מבוזר</w:t>
      </w:r>
      <w:r w:rsidRPr="00752ADC">
        <w:rPr>
          <w:rtl/>
        </w:rPr>
        <w:t xml:space="preserve"> </w:t>
      </w:r>
      <w:r w:rsidRPr="00752ADC">
        <w:rPr>
          <w:rFonts w:hint="cs"/>
          <w:rtl/>
        </w:rPr>
        <w:t>ומגבלות כוח אדם</w:t>
      </w:r>
      <w:bookmarkEnd w:id="137"/>
      <w:r w:rsidRPr="00752ADC">
        <w:rPr>
          <w:rFonts w:hint="cs"/>
          <w:rtl/>
        </w:rPr>
        <w:t xml:space="preserve"> </w:t>
      </w:r>
    </w:p>
    <w:p w:rsidR="00F004FC" w:rsidP="00F004FC">
      <w:pPr>
        <w:pStyle w:val="a"/>
        <w:spacing w:line="269" w:lineRule="auto"/>
        <w:rPr>
          <w:rtl/>
        </w:rPr>
      </w:pPr>
    </w:p>
    <w:p w:rsidR="00F004FC" w:rsidP="00F004FC">
      <w:pPr>
        <w:spacing w:line="269" w:lineRule="auto"/>
        <w:rPr>
          <w:rtl/>
        </w:rPr>
      </w:pPr>
      <w:r>
        <w:rPr>
          <w:rtl/>
        </w:rPr>
        <w:t xml:space="preserve">טיפול ביער עירוני </w:t>
      </w:r>
      <w:r>
        <w:rPr>
          <w:rFonts w:hint="cs"/>
          <w:rtl/>
        </w:rPr>
        <w:t xml:space="preserve">בידי כמה </w:t>
      </w:r>
      <w:r>
        <w:rPr>
          <w:rtl/>
        </w:rPr>
        <w:t>מחלקות</w:t>
      </w:r>
      <w:r>
        <w:rPr>
          <w:rFonts w:hint="cs"/>
          <w:rtl/>
        </w:rPr>
        <w:t xml:space="preserve"> שלא תחת מנהל יער עירוני</w:t>
      </w:r>
      <w:r>
        <w:rPr>
          <w:rtl/>
        </w:rPr>
        <w:t xml:space="preserve"> </w:t>
      </w:r>
      <w:r>
        <w:rPr>
          <w:rFonts w:hint="cs"/>
          <w:rtl/>
        </w:rPr>
        <w:t>עלול לפגוע ב</w:t>
      </w:r>
      <w:r>
        <w:rPr>
          <w:rtl/>
        </w:rPr>
        <w:t xml:space="preserve">תיאום </w:t>
      </w:r>
      <w:r>
        <w:rPr>
          <w:rFonts w:hint="cs"/>
          <w:rtl/>
        </w:rPr>
        <w:t>ובביצוע המיטבי של פעולות לגידול ושימור היער העירוני. נוסף על כך, למחסור בכוח אדם מקצועי השפעה מכרעת על איכות הטיפול בעצים, נושא המחייב מומחיות ייחודית.</w:t>
      </w:r>
    </w:p>
    <w:p w:rsidR="00F004FC" w:rsidP="00F004FC">
      <w:pPr>
        <w:pStyle w:val="a"/>
        <w:spacing w:line="269" w:lineRule="auto"/>
        <w:rPr>
          <w:rtl/>
        </w:rPr>
      </w:pPr>
    </w:p>
    <w:p w:rsidR="00F004FC" w:rsidP="00F004FC">
      <w:pPr>
        <w:spacing w:line="269" w:lineRule="auto"/>
        <w:rPr>
          <w:rFonts w:ascii="David" w:eastAsia="Times New Roman" w:hAnsi="David"/>
          <w:color w:val="000000"/>
          <w:sz w:val="24"/>
          <w:rtl/>
        </w:rPr>
      </w:pPr>
      <w:r>
        <w:rPr>
          <w:rFonts w:hint="cs"/>
          <w:rtl/>
        </w:rPr>
        <w:t xml:space="preserve">בעיריית </w:t>
      </w:r>
      <w:r w:rsidRPr="00BC393E">
        <w:rPr>
          <w:rFonts w:hint="cs"/>
          <w:b/>
          <w:bCs/>
          <w:rtl/>
        </w:rPr>
        <w:t>אילת</w:t>
      </w:r>
      <w:r>
        <w:rPr>
          <w:rFonts w:hint="cs"/>
          <w:rtl/>
        </w:rPr>
        <w:t xml:space="preserve"> </w:t>
      </w:r>
      <w:r>
        <w:rPr>
          <w:rFonts w:ascii="David" w:eastAsia="Times New Roman" w:hAnsi="David" w:hint="cs"/>
          <w:color w:val="000000"/>
          <w:sz w:val="24"/>
          <w:rtl/>
        </w:rPr>
        <w:t xml:space="preserve">הטיפול בעצים במרחב הציבורי נעשה בכמה מחלקות: </w:t>
      </w:r>
      <w:r w:rsidRPr="009C0F88">
        <w:rPr>
          <w:rFonts w:ascii="David" w:eastAsia="Times New Roman" w:hAnsi="David"/>
          <w:color w:val="000000"/>
          <w:sz w:val="24"/>
          <w:rtl/>
        </w:rPr>
        <w:t>מחלקת גנים ונוף</w:t>
      </w:r>
      <w:r>
        <w:rPr>
          <w:rFonts w:ascii="David" w:eastAsia="Times New Roman" w:hAnsi="David" w:hint="cs"/>
          <w:color w:val="000000"/>
          <w:sz w:val="24"/>
          <w:rtl/>
        </w:rPr>
        <w:t xml:space="preserve"> (הנושאת באחריות הישירה לטיפול בעצים)</w:t>
      </w:r>
      <w:r w:rsidRPr="009C0F88">
        <w:rPr>
          <w:rFonts w:ascii="David" w:eastAsia="Times New Roman" w:hAnsi="David"/>
          <w:color w:val="000000"/>
          <w:sz w:val="24"/>
          <w:rtl/>
        </w:rPr>
        <w:t xml:space="preserve">, אגף תכנון </w:t>
      </w:r>
      <w:r>
        <w:rPr>
          <w:rFonts w:ascii="David" w:eastAsia="Times New Roman" w:hAnsi="David" w:hint="cs"/>
          <w:color w:val="000000"/>
          <w:sz w:val="24"/>
          <w:rtl/>
        </w:rPr>
        <w:t>וה</w:t>
      </w:r>
      <w:r w:rsidRPr="009C0F88">
        <w:rPr>
          <w:rFonts w:ascii="David" w:eastAsia="Times New Roman" w:hAnsi="David"/>
          <w:color w:val="000000"/>
          <w:sz w:val="24"/>
          <w:rtl/>
        </w:rPr>
        <w:t xml:space="preserve">יחידה לאיכות </w:t>
      </w:r>
      <w:r>
        <w:rPr>
          <w:rFonts w:ascii="David" w:eastAsia="Times New Roman" w:hAnsi="David" w:hint="cs"/>
          <w:color w:val="000000"/>
          <w:sz w:val="24"/>
          <w:rtl/>
        </w:rPr>
        <w:t>ה</w:t>
      </w:r>
      <w:r w:rsidRPr="009C0F88">
        <w:rPr>
          <w:rFonts w:ascii="David" w:eastAsia="Times New Roman" w:hAnsi="David"/>
          <w:color w:val="000000"/>
          <w:sz w:val="24"/>
          <w:rtl/>
        </w:rPr>
        <w:t>סביב</w:t>
      </w:r>
      <w:r>
        <w:rPr>
          <w:rFonts w:ascii="David" w:eastAsia="Times New Roman" w:hAnsi="David" w:hint="cs"/>
          <w:color w:val="000000"/>
          <w:sz w:val="24"/>
          <w:rtl/>
        </w:rPr>
        <w:t xml:space="preserve">ה. מחלקת גנים ונוף מונה </w:t>
      </w:r>
      <w:r w:rsidRPr="009C0F88">
        <w:rPr>
          <w:rFonts w:ascii="David" w:eastAsia="Times New Roman" w:hAnsi="David"/>
          <w:color w:val="000000"/>
          <w:sz w:val="24"/>
          <w:rtl/>
        </w:rPr>
        <w:t>מנהל</w:t>
      </w:r>
      <w:r>
        <w:rPr>
          <w:rFonts w:ascii="David" w:eastAsia="Times New Roman" w:hAnsi="David" w:hint="cs"/>
          <w:color w:val="000000"/>
          <w:sz w:val="24"/>
          <w:rtl/>
        </w:rPr>
        <w:t>,</w:t>
      </w:r>
      <w:r w:rsidRPr="009C0F88">
        <w:rPr>
          <w:rFonts w:ascii="David" w:eastAsia="Times New Roman" w:hAnsi="David"/>
          <w:color w:val="000000"/>
          <w:sz w:val="24"/>
          <w:rtl/>
        </w:rPr>
        <w:t xml:space="preserve"> מזכירה ו</w:t>
      </w:r>
      <w:r>
        <w:rPr>
          <w:rFonts w:ascii="David" w:eastAsia="Times New Roman" w:hAnsi="David" w:hint="cs"/>
          <w:color w:val="000000"/>
          <w:sz w:val="24"/>
          <w:rtl/>
        </w:rPr>
        <w:t>חמישה</w:t>
      </w:r>
      <w:r w:rsidRPr="009C0F88">
        <w:rPr>
          <w:rFonts w:ascii="David" w:eastAsia="Times New Roman" w:hAnsi="David"/>
          <w:color w:val="000000"/>
          <w:sz w:val="24"/>
          <w:rtl/>
        </w:rPr>
        <w:t xml:space="preserve"> מפקחי גינון</w:t>
      </w:r>
      <w:r>
        <w:rPr>
          <w:rFonts w:ascii="David" w:eastAsia="Times New Roman" w:hAnsi="David" w:hint="cs"/>
          <w:color w:val="000000"/>
          <w:sz w:val="24"/>
          <w:rtl/>
        </w:rPr>
        <w:t xml:space="preserve">. משלב מיפוי המצב הקיים שהוגש למשרד להגנת הסביבה כצעד ראשון ליישום תוכנית הצללה עירונית עלה כי אין ברשות גורם מקצועי ומיומן שילווה את יישום התוכניות לטיפוח ופיתוח גנים ונוף בהיבט של יצירת תשתית צל איכותית לאורך שנים. </w:t>
      </w:r>
      <w:r>
        <w:rPr>
          <w:rFonts w:ascii="David" w:eastAsia="Times New Roman" w:hAnsi="David" w:hint="cs"/>
          <w:color w:val="000000"/>
          <w:sz w:val="24"/>
          <w:rtl/>
        </w:rPr>
        <w:t>תוכניות</w:t>
      </w:r>
      <w:r>
        <w:rPr>
          <w:rFonts w:ascii="David" w:eastAsia="Times New Roman" w:hAnsi="David" w:hint="cs"/>
          <w:color w:val="000000"/>
          <w:sz w:val="24"/>
          <w:rtl/>
        </w:rPr>
        <w:t xml:space="preserve"> אלו דורשות ליווי, מעקב ופיקוח כדי להבטיח את יישומם של פתרונות להצללה מיטבית.</w:t>
      </w:r>
      <w:r w:rsidRPr="00E83EB9">
        <w:rPr>
          <w:rFonts w:ascii="David" w:eastAsia="Times New Roman" w:hAnsi="David" w:hint="cs"/>
          <w:color w:val="000000"/>
          <w:sz w:val="24"/>
          <w:rtl/>
        </w:rPr>
        <w:t xml:space="preserve"> </w:t>
      </w:r>
      <w:r>
        <w:rPr>
          <w:rFonts w:ascii="David" w:eastAsia="Times New Roman" w:hAnsi="David" w:hint="cs"/>
          <w:color w:val="000000"/>
          <w:sz w:val="24"/>
          <w:rtl/>
        </w:rPr>
        <w:t xml:space="preserve">אומנם </w:t>
      </w:r>
      <w:r w:rsidRPr="00DA26E4">
        <w:rPr>
          <w:rFonts w:ascii="David" w:eastAsia="Times New Roman" w:hAnsi="David"/>
          <w:color w:val="000000"/>
          <w:sz w:val="24"/>
          <w:rtl/>
        </w:rPr>
        <w:t xml:space="preserve">הצוות הקיים ובעלי התפקידים בעירייה </w:t>
      </w:r>
      <w:r>
        <w:rPr>
          <w:rFonts w:ascii="David" w:eastAsia="Times New Roman" w:hAnsi="David" w:hint="cs"/>
          <w:color w:val="000000"/>
          <w:sz w:val="24"/>
          <w:rtl/>
        </w:rPr>
        <w:t>מגלים</w:t>
      </w:r>
      <w:r w:rsidRPr="00DA26E4">
        <w:rPr>
          <w:rFonts w:ascii="David" w:eastAsia="Times New Roman" w:hAnsi="David"/>
          <w:color w:val="000000"/>
          <w:sz w:val="24"/>
          <w:rtl/>
        </w:rPr>
        <w:t xml:space="preserve"> עניין, ניסיון</w:t>
      </w:r>
      <w:r>
        <w:rPr>
          <w:rFonts w:ascii="David" w:eastAsia="Times New Roman" w:hAnsi="David" w:hint="cs"/>
          <w:color w:val="000000"/>
          <w:sz w:val="24"/>
          <w:rtl/>
        </w:rPr>
        <w:t xml:space="preserve"> </w:t>
      </w:r>
      <w:r w:rsidRPr="00DA26E4">
        <w:rPr>
          <w:rFonts w:ascii="David" w:eastAsia="Times New Roman" w:hAnsi="David"/>
          <w:color w:val="000000"/>
          <w:sz w:val="24"/>
          <w:rtl/>
        </w:rPr>
        <w:t>ומוטיבציה גבוהה לשיפור מצב הצל ושדרוג היער העירוני</w:t>
      </w:r>
      <w:r>
        <w:rPr>
          <w:rFonts w:ascii="David" w:eastAsia="Times New Roman" w:hAnsi="David" w:hint="cs"/>
          <w:color w:val="000000"/>
          <w:sz w:val="24"/>
          <w:rtl/>
        </w:rPr>
        <w:t>, אך</w:t>
      </w:r>
      <w:r w:rsidRPr="00DA26E4">
        <w:rPr>
          <w:rFonts w:ascii="David" w:eastAsia="Times New Roman" w:hAnsi="David"/>
          <w:color w:val="000000"/>
          <w:sz w:val="24"/>
          <w:rtl/>
        </w:rPr>
        <w:t xml:space="preserve"> עם</w:t>
      </w:r>
      <w:r>
        <w:rPr>
          <w:rFonts w:ascii="David" w:eastAsia="Times New Roman" w:hAnsi="David" w:hint="cs"/>
          <w:color w:val="000000"/>
          <w:sz w:val="24"/>
          <w:rtl/>
        </w:rPr>
        <w:t xml:space="preserve"> </w:t>
      </w:r>
      <w:r w:rsidRPr="00DA26E4">
        <w:rPr>
          <w:rFonts w:ascii="David" w:eastAsia="Times New Roman" w:hAnsi="David"/>
          <w:color w:val="000000"/>
          <w:sz w:val="24"/>
          <w:rtl/>
        </w:rPr>
        <w:t xml:space="preserve">זאת </w:t>
      </w:r>
      <w:r>
        <w:rPr>
          <w:rFonts w:ascii="David" w:eastAsia="Times New Roman" w:hAnsi="David" w:hint="cs"/>
          <w:color w:val="000000"/>
          <w:sz w:val="24"/>
          <w:rtl/>
        </w:rPr>
        <w:t>כדי</w:t>
      </w:r>
      <w:r w:rsidRPr="00DA26E4">
        <w:rPr>
          <w:rFonts w:ascii="David" w:eastAsia="Times New Roman" w:hAnsi="David"/>
          <w:color w:val="000000"/>
          <w:sz w:val="24"/>
          <w:rtl/>
        </w:rPr>
        <w:t xml:space="preserve"> לעמוד ביעדי התוכנית נדרשת היערכות רחבת</w:t>
      </w:r>
      <w:r>
        <w:rPr>
          <w:rFonts w:ascii="David" w:eastAsia="Times New Roman" w:hAnsi="David" w:hint="cs"/>
          <w:color w:val="000000"/>
          <w:sz w:val="24"/>
          <w:rtl/>
        </w:rPr>
        <w:t xml:space="preserve"> </w:t>
      </w:r>
      <w:r w:rsidRPr="00DA26E4">
        <w:rPr>
          <w:rFonts w:ascii="David" w:eastAsia="Times New Roman" w:hAnsi="David"/>
          <w:color w:val="000000"/>
          <w:sz w:val="24"/>
          <w:rtl/>
        </w:rPr>
        <w:t>היקף ברמה המערכתית</w:t>
      </w:r>
      <w:r>
        <w:rPr>
          <w:rFonts w:ascii="David" w:eastAsia="Times New Roman" w:hAnsi="David" w:hint="cs"/>
          <w:color w:val="000000"/>
          <w:sz w:val="24"/>
          <w:rtl/>
        </w:rPr>
        <w:t xml:space="preserve"> הכוללת: </w:t>
      </w:r>
      <w:r w:rsidRPr="00DA26E4">
        <w:rPr>
          <w:rFonts w:ascii="David" w:eastAsia="Times New Roman" w:hAnsi="David"/>
          <w:color w:val="000000"/>
          <w:sz w:val="24"/>
          <w:rtl/>
        </w:rPr>
        <w:t xml:space="preserve">ליווי ופיקוח על </w:t>
      </w:r>
      <w:r w:rsidRPr="00DA26E4">
        <w:rPr>
          <w:rFonts w:ascii="David" w:eastAsia="Times New Roman" w:hAnsi="David"/>
          <w:color w:val="000000"/>
          <w:sz w:val="24"/>
          <w:rtl/>
        </w:rPr>
        <w:t>תוכניות</w:t>
      </w:r>
      <w:r w:rsidRPr="00DA26E4">
        <w:rPr>
          <w:rFonts w:ascii="David" w:eastAsia="Times New Roman" w:hAnsi="David"/>
          <w:color w:val="000000"/>
          <w:sz w:val="24"/>
          <w:rtl/>
        </w:rPr>
        <w:t xml:space="preserve"> בשלב </w:t>
      </w:r>
      <w:r>
        <w:rPr>
          <w:rFonts w:ascii="David" w:eastAsia="Times New Roman" w:hAnsi="David" w:hint="cs"/>
          <w:color w:val="000000"/>
          <w:sz w:val="24"/>
          <w:rtl/>
        </w:rPr>
        <w:t xml:space="preserve">תכנון בניין עיר כדי שישולבו בהן עצים באופן מיטבי; </w:t>
      </w:r>
      <w:r w:rsidRPr="00DA26E4">
        <w:rPr>
          <w:rFonts w:ascii="David" w:eastAsia="Times New Roman" w:hAnsi="David"/>
          <w:color w:val="000000"/>
          <w:sz w:val="24"/>
          <w:rtl/>
        </w:rPr>
        <w:t>ליווי בתכנון מפורט להכוונה של בתי גידול</w:t>
      </w:r>
      <w:r>
        <w:rPr>
          <w:rFonts w:ascii="David" w:eastAsia="Times New Roman" w:hAnsi="David" w:hint="cs"/>
          <w:color w:val="000000"/>
          <w:sz w:val="24"/>
          <w:rtl/>
        </w:rPr>
        <w:t xml:space="preserve"> </w:t>
      </w:r>
      <w:r w:rsidRPr="00DA26E4">
        <w:rPr>
          <w:rFonts w:ascii="David" w:eastAsia="Times New Roman" w:hAnsi="David"/>
          <w:color w:val="000000"/>
          <w:sz w:val="24"/>
          <w:rtl/>
        </w:rPr>
        <w:t>ותנאים אופטימליים לעצים</w:t>
      </w:r>
      <w:r>
        <w:rPr>
          <w:rFonts w:ascii="David" w:eastAsia="Times New Roman" w:hAnsi="David" w:hint="cs"/>
          <w:color w:val="000000"/>
          <w:sz w:val="24"/>
          <w:rtl/>
        </w:rPr>
        <w:t xml:space="preserve">; </w:t>
      </w:r>
      <w:r w:rsidRPr="00DA26E4">
        <w:rPr>
          <w:rFonts w:ascii="David" w:eastAsia="Times New Roman" w:hAnsi="David"/>
          <w:color w:val="000000"/>
          <w:sz w:val="24"/>
          <w:rtl/>
        </w:rPr>
        <w:t>ליווי בשלבי ביצוע</w:t>
      </w:r>
      <w:r>
        <w:rPr>
          <w:rFonts w:ascii="David" w:eastAsia="Times New Roman" w:hAnsi="David" w:hint="cs"/>
          <w:color w:val="000000"/>
          <w:sz w:val="24"/>
          <w:rtl/>
        </w:rPr>
        <w:t xml:space="preserve"> </w:t>
      </w:r>
      <w:r w:rsidRPr="00DA26E4">
        <w:rPr>
          <w:rFonts w:ascii="David" w:eastAsia="Times New Roman" w:hAnsi="David"/>
          <w:color w:val="000000"/>
          <w:sz w:val="24"/>
          <w:rtl/>
        </w:rPr>
        <w:t>למעקב של יישום פתרונות</w:t>
      </w:r>
      <w:r>
        <w:rPr>
          <w:rFonts w:ascii="David" w:eastAsia="Times New Roman" w:hAnsi="David" w:hint="cs"/>
          <w:color w:val="000000"/>
          <w:sz w:val="24"/>
          <w:rtl/>
        </w:rPr>
        <w:t xml:space="preserve"> </w:t>
      </w:r>
      <w:r w:rsidRPr="00DA26E4">
        <w:rPr>
          <w:rFonts w:ascii="David" w:eastAsia="Times New Roman" w:hAnsi="David"/>
          <w:color w:val="000000"/>
          <w:sz w:val="24"/>
          <w:rtl/>
        </w:rPr>
        <w:t>המאפשרים הצללה מיטבית ופיקוח על הנטיעות</w:t>
      </w:r>
      <w:r>
        <w:rPr>
          <w:rFonts w:ascii="David" w:eastAsia="Times New Roman" w:hAnsi="David" w:hint="cs"/>
          <w:color w:val="000000"/>
          <w:sz w:val="24"/>
          <w:rtl/>
        </w:rPr>
        <w:t xml:space="preserve">. עוד </w:t>
      </w:r>
      <w:r>
        <w:rPr>
          <w:rFonts w:ascii="David" w:eastAsia="Times New Roman" w:hAnsi="David" w:hint="cs"/>
          <w:color w:val="000000"/>
          <w:sz w:val="24"/>
          <w:rtl/>
        </w:rPr>
        <w:t xml:space="preserve">נמצא כי </w:t>
      </w:r>
      <w:r w:rsidRPr="00DA26E4">
        <w:rPr>
          <w:rFonts w:ascii="David" w:eastAsia="Times New Roman" w:hAnsi="David"/>
          <w:color w:val="000000"/>
          <w:sz w:val="24"/>
          <w:rtl/>
        </w:rPr>
        <w:t xml:space="preserve">כוח </w:t>
      </w:r>
      <w:r>
        <w:rPr>
          <w:rFonts w:ascii="David" w:eastAsia="Times New Roman" w:hAnsi="David" w:hint="cs"/>
          <w:color w:val="000000"/>
          <w:sz w:val="24"/>
          <w:rtl/>
        </w:rPr>
        <w:t>ה</w:t>
      </w:r>
      <w:r w:rsidRPr="00DA26E4">
        <w:rPr>
          <w:rFonts w:ascii="David" w:eastAsia="Times New Roman" w:hAnsi="David"/>
          <w:color w:val="000000"/>
          <w:sz w:val="24"/>
          <w:rtl/>
        </w:rPr>
        <w:t xml:space="preserve">אדם </w:t>
      </w:r>
      <w:r>
        <w:rPr>
          <w:rFonts w:ascii="David" w:eastAsia="Times New Roman" w:hAnsi="David" w:hint="cs"/>
          <w:color w:val="000000"/>
          <w:sz w:val="24"/>
          <w:rtl/>
        </w:rPr>
        <w:t xml:space="preserve">המוקצה </w:t>
      </w:r>
      <w:r w:rsidRPr="00DA26E4">
        <w:rPr>
          <w:rFonts w:ascii="David" w:eastAsia="Times New Roman" w:hAnsi="David"/>
          <w:color w:val="000000"/>
          <w:sz w:val="24"/>
          <w:rtl/>
        </w:rPr>
        <w:t>לטיפול בעצים אינו מספק</w:t>
      </w:r>
      <w:r>
        <w:rPr>
          <w:rFonts w:ascii="David" w:eastAsia="Times New Roman" w:hAnsi="David" w:hint="cs"/>
          <w:color w:val="000000"/>
          <w:sz w:val="24"/>
          <w:rtl/>
        </w:rPr>
        <w:t xml:space="preserve"> ו</w:t>
      </w:r>
      <w:r w:rsidRPr="00DA26E4">
        <w:rPr>
          <w:rFonts w:ascii="David" w:eastAsia="Times New Roman" w:hAnsi="David"/>
          <w:color w:val="000000"/>
          <w:sz w:val="24"/>
          <w:rtl/>
        </w:rPr>
        <w:t>נדרש</w:t>
      </w:r>
      <w:r>
        <w:rPr>
          <w:rFonts w:ascii="David" w:eastAsia="Times New Roman" w:hAnsi="David" w:hint="cs"/>
          <w:color w:val="000000"/>
          <w:sz w:val="24"/>
          <w:rtl/>
        </w:rPr>
        <w:t xml:space="preserve"> להגדיל את מספר ה</w:t>
      </w:r>
      <w:r w:rsidRPr="00DA26E4">
        <w:rPr>
          <w:rFonts w:ascii="David" w:eastAsia="Times New Roman" w:hAnsi="David"/>
          <w:color w:val="000000"/>
          <w:sz w:val="24"/>
          <w:rtl/>
        </w:rPr>
        <w:t>תקנים וה</w:t>
      </w:r>
      <w:r>
        <w:rPr>
          <w:rFonts w:ascii="David" w:eastAsia="Times New Roman" w:hAnsi="David" w:hint="cs"/>
          <w:color w:val="000000"/>
          <w:sz w:val="24"/>
          <w:rtl/>
        </w:rPr>
        <w:t>ה</w:t>
      </w:r>
      <w:r w:rsidRPr="00DA26E4">
        <w:rPr>
          <w:rFonts w:ascii="David" w:eastAsia="Times New Roman" w:hAnsi="David"/>
          <w:color w:val="000000"/>
          <w:sz w:val="24"/>
          <w:rtl/>
        </w:rPr>
        <w:t xml:space="preserve">כשרות </w:t>
      </w:r>
      <w:r>
        <w:rPr>
          <w:rFonts w:ascii="David" w:eastAsia="Times New Roman" w:hAnsi="David" w:hint="cs"/>
          <w:color w:val="000000"/>
          <w:sz w:val="24"/>
          <w:rtl/>
        </w:rPr>
        <w:t>ה</w:t>
      </w:r>
      <w:r w:rsidRPr="00DA26E4">
        <w:rPr>
          <w:rFonts w:ascii="David" w:eastAsia="Times New Roman" w:hAnsi="David"/>
          <w:color w:val="000000"/>
          <w:sz w:val="24"/>
          <w:rtl/>
        </w:rPr>
        <w:t>מקצועיות בתחום.</w:t>
      </w:r>
      <w:r>
        <w:rPr>
          <w:rFonts w:ascii="David" w:eastAsia="Times New Roman" w:hAnsi="David" w:hint="cs"/>
          <w:color w:val="000000"/>
          <w:sz w:val="24"/>
          <w:rtl/>
        </w:rPr>
        <w:t xml:space="preserve"> בפרט נדרשת מיומנות בתחום התכנון, אגרונומיה (</w:t>
      </w:r>
      <w:r>
        <w:rPr>
          <w:rFonts w:ascii="David" w:eastAsia="Times New Roman" w:hAnsi="David" w:hint="cs"/>
          <w:color w:val="000000"/>
          <w:sz w:val="24"/>
          <w:rtl/>
        </w:rPr>
        <w:t>אילנאות</w:t>
      </w:r>
      <w:r>
        <w:rPr>
          <w:rFonts w:ascii="David" w:eastAsia="Times New Roman" w:hAnsi="David" w:hint="cs"/>
          <w:color w:val="000000"/>
          <w:sz w:val="24"/>
          <w:rtl/>
        </w:rPr>
        <w:t xml:space="preserve">), </w:t>
      </w:r>
      <w:r>
        <w:rPr>
          <w:rFonts w:ascii="David" w:eastAsia="Times New Roman" w:hAnsi="David" w:hint="cs"/>
          <w:color w:val="000000"/>
          <w:sz w:val="24"/>
          <w:rtl/>
        </w:rPr>
        <w:t>אגרומכניקה</w:t>
      </w:r>
      <w:r>
        <w:rPr>
          <w:rFonts w:ascii="David" w:eastAsia="Times New Roman" w:hAnsi="David" w:hint="cs"/>
          <w:color w:val="000000"/>
          <w:sz w:val="24"/>
          <w:rtl/>
        </w:rPr>
        <w:t xml:space="preserve"> ופיקוח. יצוין כי העירייה פרסמה בדצמבר 2024 מכרז לממונה לתחום ההשקיה. בתמונה שלהלן מוצג הצורך בתוספת כוח אדם עם התפתחות היער העירוני ב</w:t>
      </w:r>
      <w:r w:rsidRPr="007B0007">
        <w:rPr>
          <w:rFonts w:ascii="David" w:eastAsia="Times New Roman" w:hAnsi="David" w:hint="cs"/>
          <w:b/>
          <w:bCs/>
          <w:color w:val="000000"/>
          <w:sz w:val="24"/>
          <w:rtl/>
        </w:rPr>
        <w:t>אילת</w:t>
      </w:r>
      <w:r>
        <w:rPr>
          <w:rFonts w:ascii="David" w:eastAsia="Times New Roman" w:hAnsi="David" w:hint="cs"/>
          <w:color w:val="000000"/>
          <w:sz w:val="24"/>
          <w:rtl/>
        </w:rPr>
        <w:t>.</w:t>
      </w:r>
    </w:p>
    <w:p w:rsidR="00F004FC" w:rsidP="00F004FC">
      <w:pPr>
        <w:pStyle w:val="a"/>
        <w:spacing w:line="269" w:lineRule="auto"/>
        <w:rPr>
          <w:rtl/>
        </w:rPr>
      </w:pPr>
    </w:p>
    <w:p w:rsidR="00F004FC" w:rsidP="00F004FC">
      <w:pPr>
        <w:keepNext/>
        <w:keepLines/>
        <w:spacing w:line="269" w:lineRule="auto"/>
        <w:jc w:val="center"/>
        <w:rPr>
          <w:rFonts w:ascii="David" w:eastAsia="Times New Roman" w:hAnsi="David"/>
          <w:color w:val="000000"/>
          <w:sz w:val="24"/>
          <w:rtl/>
        </w:rPr>
      </w:pPr>
      <w:r>
        <w:rPr>
          <w:rFonts w:ascii="David" w:eastAsia="Times New Roman" w:hAnsi="David" w:hint="cs"/>
          <w:color w:val="000000"/>
          <w:sz w:val="24"/>
          <w:rtl/>
        </w:rPr>
        <w:t xml:space="preserve">תמונה 14: </w:t>
      </w:r>
      <w:r w:rsidRPr="00887588">
        <w:rPr>
          <w:rFonts w:ascii="David" w:eastAsia="Times New Roman" w:hAnsi="David" w:hint="cs"/>
          <w:b/>
          <w:bCs/>
          <w:color w:val="000000"/>
          <w:sz w:val="24"/>
          <w:rtl/>
        </w:rPr>
        <w:t>תוספת כ</w:t>
      </w:r>
      <w:r>
        <w:rPr>
          <w:rFonts w:ascii="David" w:eastAsia="Times New Roman" w:hAnsi="David" w:hint="cs"/>
          <w:b/>
          <w:bCs/>
          <w:color w:val="000000"/>
          <w:sz w:val="24"/>
          <w:rtl/>
        </w:rPr>
        <w:t>ו</w:t>
      </w:r>
      <w:r w:rsidRPr="00887588">
        <w:rPr>
          <w:rFonts w:ascii="David" w:eastAsia="Times New Roman" w:hAnsi="David" w:hint="cs"/>
          <w:b/>
          <w:bCs/>
          <w:color w:val="000000"/>
          <w:sz w:val="24"/>
          <w:rtl/>
        </w:rPr>
        <w:t xml:space="preserve">ח </w:t>
      </w:r>
      <w:r>
        <w:rPr>
          <w:rFonts w:ascii="David" w:eastAsia="Times New Roman" w:hAnsi="David" w:hint="cs"/>
          <w:b/>
          <w:bCs/>
          <w:color w:val="000000"/>
          <w:sz w:val="24"/>
          <w:rtl/>
        </w:rPr>
        <w:t>ה</w:t>
      </w:r>
      <w:r w:rsidRPr="00887588">
        <w:rPr>
          <w:rFonts w:ascii="David" w:eastAsia="Times New Roman" w:hAnsi="David" w:hint="cs"/>
          <w:b/>
          <w:bCs/>
          <w:color w:val="000000"/>
          <w:sz w:val="24"/>
          <w:rtl/>
        </w:rPr>
        <w:t xml:space="preserve">אדם </w:t>
      </w:r>
      <w:r>
        <w:rPr>
          <w:rFonts w:ascii="David" w:eastAsia="Times New Roman" w:hAnsi="David" w:hint="cs"/>
          <w:b/>
          <w:bCs/>
          <w:color w:val="000000"/>
          <w:sz w:val="24"/>
          <w:rtl/>
        </w:rPr>
        <w:t xml:space="preserve">הנדרשת </w:t>
      </w:r>
      <w:r w:rsidRPr="00887588">
        <w:rPr>
          <w:rFonts w:ascii="David" w:eastAsia="Times New Roman" w:hAnsi="David" w:hint="cs"/>
          <w:b/>
          <w:bCs/>
          <w:color w:val="000000"/>
          <w:sz w:val="24"/>
          <w:rtl/>
        </w:rPr>
        <w:t>עם התפתחות היער העירוני</w:t>
      </w:r>
      <w:r>
        <w:rPr>
          <w:rFonts w:ascii="David" w:eastAsia="Times New Roman" w:hAnsi="David" w:hint="cs"/>
          <w:b/>
          <w:bCs/>
          <w:color w:val="000000"/>
          <w:sz w:val="24"/>
          <w:rtl/>
        </w:rPr>
        <w:t xml:space="preserve"> באילת</w:t>
      </w:r>
    </w:p>
    <w:p w:rsidR="00F004FC" w:rsidP="00F004FC">
      <w:pPr>
        <w:spacing w:line="269" w:lineRule="auto"/>
        <w:jc w:val="center"/>
        <w:rPr>
          <w:rFonts w:ascii="David" w:eastAsia="Times New Roman" w:hAnsi="David"/>
          <w:color w:val="000000"/>
          <w:sz w:val="24"/>
          <w:rtl/>
        </w:rPr>
      </w:pPr>
      <w:r>
        <w:rPr>
          <w:noProof/>
        </w:rPr>
        <w:drawing>
          <wp:inline distT="0" distB="0" distL="0" distR="0">
            <wp:extent cx="5220335" cy="2809240"/>
            <wp:effectExtent l="0" t="0" r="0" b="0"/>
            <wp:docPr id="16" name="תמונה 16" descr="בתמונה מוצגת  תוכנית הגדלת כח האדם והתפקידים הנדרשים לניהול משאב העצים העירוני לשנים 2045-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54"/>
                    <a:stretch>
                      <a:fillRect/>
                    </a:stretch>
                  </pic:blipFill>
                  <pic:spPr>
                    <a:xfrm>
                      <a:off x="0" y="0"/>
                      <a:ext cx="5220335" cy="2809240"/>
                    </a:xfrm>
                    <a:prstGeom prst="rect">
                      <a:avLst/>
                    </a:prstGeom>
                  </pic:spPr>
                </pic:pic>
              </a:graphicData>
            </a:graphic>
          </wp:inline>
        </w:drawing>
      </w:r>
    </w:p>
    <w:p w:rsidR="00F004FC" w:rsidRPr="00912300" w:rsidP="00F004FC">
      <w:pPr>
        <w:spacing w:line="269" w:lineRule="auto"/>
        <w:rPr>
          <w:rFonts w:ascii="David" w:eastAsia="Times New Roman" w:hAnsi="David"/>
          <w:color w:val="000000"/>
          <w:szCs w:val="20"/>
          <w:rtl/>
        </w:rPr>
      </w:pPr>
      <w:r w:rsidRPr="00912300">
        <w:rPr>
          <w:rFonts w:ascii="David" w:eastAsia="Times New Roman" w:hAnsi="David" w:hint="cs"/>
          <w:color w:val="000000"/>
          <w:szCs w:val="20"/>
          <w:rtl/>
        </w:rPr>
        <w:t>המקור: עיריית אילת.</w:t>
      </w:r>
    </w:p>
    <w:p w:rsidR="00F004FC" w:rsidP="00F004FC">
      <w:pPr>
        <w:pStyle w:val="a"/>
        <w:spacing w:line="269" w:lineRule="auto"/>
        <w:rPr>
          <w:rtl/>
        </w:rPr>
      </w:pPr>
    </w:p>
    <w:p w:rsidR="00F004FC" w:rsidRPr="004C7881" w:rsidP="00F004FC">
      <w:pPr>
        <w:spacing w:line="269" w:lineRule="auto"/>
        <w:rPr>
          <w:rFonts w:ascii="David" w:eastAsia="Times New Roman" w:hAnsi="David"/>
          <w:color w:val="000000"/>
          <w:sz w:val="24"/>
          <w:rtl/>
        </w:rPr>
      </w:pPr>
      <w:r w:rsidRPr="004C7881">
        <w:rPr>
          <w:rFonts w:ascii="David" w:eastAsia="Times New Roman" w:hAnsi="David" w:hint="eastAsia"/>
          <w:color w:val="000000"/>
          <w:sz w:val="24"/>
          <w:rtl/>
        </w:rPr>
        <w:t>מן</w:t>
      </w:r>
      <w:r w:rsidRPr="004C7881">
        <w:rPr>
          <w:rFonts w:ascii="David" w:eastAsia="Times New Roman" w:hAnsi="David"/>
          <w:color w:val="000000"/>
          <w:sz w:val="24"/>
          <w:rtl/>
        </w:rPr>
        <w:t xml:space="preserve"> </w:t>
      </w:r>
      <w:r w:rsidRPr="004C7881">
        <w:rPr>
          <w:rFonts w:ascii="David" w:eastAsia="Times New Roman" w:hAnsi="David" w:hint="eastAsia"/>
          <w:color w:val="000000"/>
          <w:sz w:val="24"/>
          <w:rtl/>
        </w:rPr>
        <w:t>האמור</w:t>
      </w:r>
      <w:r w:rsidRPr="004C7881">
        <w:rPr>
          <w:rFonts w:ascii="David" w:eastAsia="Times New Roman" w:hAnsi="David"/>
          <w:color w:val="000000"/>
          <w:sz w:val="24"/>
          <w:rtl/>
        </w:rPr>
        <w:t xml:space="preserve"> </w:t>
      </w:r>
      <w:r w:rsidRPr="004C7881">
        <w:rPr>
          <w:rFonts w:ascii="David" w:eastAsia="Times New Roman" w:hAnsi="David" w:hint="eastAsia"/>
          <w:color w:val="000000"/>
          <w:sz w:val="24"/>
          <w:rtl/>
        </w:rPr>
        <w:t>עולה</w:t>
      </w:r>
      <w:r w:rsidRPr="004C7881">
        <w:rPr>
          <w:rFonts w:ascii="David" w:eastAsia="Times New Roman" w:hAnsi="David"/>
          <w:color w:val="000000"/>
          <w:sz w:val="24"/>
          <w:rtl/>
        </w:rPr>
        <w:t xml:space="preserve"> </w:t>
      </w:r>
      <w:r w:rsidRPr="004C7881">
        <w:rPr>
          <w:rFonts w:ascii="David" w:eastAsia="Times New Roman" w:hAnsi="David" w:hint="eastAsia"/>
          <w:color w:val="000000"/>
          <w:sz w:val="24"/>
          <w:rtl/>
        </w:rPr>
        <w:t>כי</w:t>
      </w:r>
      <w:r w:rsidRPr="004C7881">
        <w:rPr>
          <w:rFonts w:ascii="David" w:eastAsia="Times New Roman" w:hAnsi="David"/>
          <w:color w:val="000000"/>
          <w:sz w:val="24"/>
          <w:rtl/>
        </w:rPr>
        <w:t xml:space="preserve"> </w:t>
      </w:r>
      <w:r>
        <w:rPr>
          <w:rFonts w:ascii="David" w:eastAsia="Times New Roman" w:hAnsi="David" w:hint="cs"/>
          <w:color w:val="000000"/>
          <w:sz w:val="24"/>
          <w:rtl/>
        </w:rPr>
        <w:t>ל</w:t>
      </w:r>
      <w:r w:rsidRPr="004C7881">
        <w:rPr>
          <w:rFonts w:ascii="David" w:eastAsia="Times New Roman" w:hAnsi="David" w:hint="eastAsia"/>
          <w:color w:val="000000"/>
          <w:sz w:val="24"/>
          <w:rtl/>
        </w:rPr>
        <w:t>עיריית</w:t>
      </w:r>
      <w:r w:rsidRPr="004C7881">
        <w:rPr>
          <w:rFonts w:ascii="David" w:eastAsia="Times New Roman" w:hAnsi="David"/>
          <w:color w:val="000000"/>
          <w:sz w:val="24"/>
          <w:rtl/>
        </w:rPr>
        <w:t xml:space="preserve"> </w:t>
      </w:r>
      <w:r w:rsidRPr="007A6830">
        <w:rPr>
          <w:rFonts w:ascii="David" w:eastAsia="Times New Roman" w:hAnsi="David"/>
          <w:b/>
          <w:bCs/>
          <w:color w:val="000000"/>
          <w:sz w:val="24"/>
          <w:rtl/>
        </w:rPr>
        <w:t>אילת</w:t>
      </w:r>
      <w:r w:rsidRPr="004C7881">
        <w:rPr>
          <w:rFonts w:ascii="David" w:eastAsia="Times New Roman" w:hAnsi="David"/>
          <w:color w:val="000000"/>
          <w:sz w:val="24"/>
          <w:rtl/>
        </w:rPr>
        <w:t xml:space="preserve"> </w:t>
      </w:r>
      <w:r>
        <w:rPr>
          <w:rFonts w:ascii="David" w:eastAsia="Times New Roman" w:hAnsi="David" w:hint="cs"/>
          <w:color w:val="000000"/>
          <w:sz w:val="24"/>
          <w:rtl/>
        </w:rPr>
        <w:t>צפויים</w:t>
      </w:r>
      <w:r w:rsidRPr="004C7881">
        <w:rPr>
          <w:rFonts w:ascii="David" w:eastAsia="Times New Roman" w:hAnsi="David"/>
          <w:color w:val="000000"/>
          <w:sz w:val="24"/>
          <w:rtl/>
        </w:rPr>
        <w:t xml:space="preserve"> חסרים מהותיים בכוח אדם מקצועי ומיומן בתחום התכנון, </w:t>
      </w:r>
      <w:r w:rsidRPr="004C7881">
        <w:rPr>
          <w:rFonts w:ascii="David" w:eastAsia="Times New Roman" w:hAnsi="David" w:hint="eastAsia"/>
          <w:color w:val="000000"/>
          <w:sz w:val="24"/>
          <w:rtl/>
        </w:rPr>
        <w:t>ה</w:t>
      </w:r>
      <w:r w:rsidRPr="004C7881">
        <w:rPr>
          <w:rFonts w:ascii="David" w:eastAsia="Times New Roman" w:hAnsi="David"/>
          <w:color w:val="000000"/>
          <w:sz w:val="24"/>
          <w:rtl/>
        </w:rPr>
        <w:t xml:space="preserve">ביצוע, </w:t>
      </w:r>
      <w:r w:rsidRPr="004C7881">
        <w:rPr>
          <w:rFonts w:ascii="David" w:eastAsia="Times New Roman" w:hAnsi="David" w:hint="eastAsia"/>
          <w:color w:val="000000"/>
          <w:sz w:val="24"/>
          <w:rtl/>
        </w:rPr>
        <w:t>ה</w:t>
      </w:r>
      <w:r w:rsidRPr="004C7881">
        <w:rPr>
          <w:rFonts w:ascii="David" w:eastAsia="Times New Roman" w:hAnsi="David"/>
          <w:color w:val="000000"/>
          <w:sz w:val="24"/>
          <w:rtl/>
        </w:rPr>
        <w:t>תחזוקה ו</w:t>
      </w:r>
      <w:r w:rsidRPr="004C7881">
        <w:rPr>
          <w:rFonts w:ascii="David" w:eastAsia="Times New Roman" w:hAnsi="David" w:hint="eastAsia"/>
          <w:color w:val="000000"/>
          <w:sz w:val="24"/>
          <w:rtl/>
        </w:rPr>
        <w:t>ה</w:t>
      </w:r>
      <w:r w:rsidRPr="004C7881">
        <w:rPr>
          <w:rFonts w:ascii="David" w:eastAsia="Times New Roman" w:hAnsi="David"/>
          <w:color w:val="000000"/>
          <w:sz w:val="24"/>
          <w:rtl/>
        </w:rPr>
        <w:t xml:space="preserve">ניהול </w:t>
      </w:r>
      <w:r w:rsidRPr="004C7881">
        <w:rPr>
          <w:rFonts w:ascii="David" w:eastAsia="Times New Roman" w:hAnsi="David" w:hint="eastAsia"/>
          <w:color w:val="000000"/>
          <w:sz w:val="24"/>
          <w:rtl/>
        </w:rPr>
        <w:t>של</w:t>
      </w:r>
      <w:r w:rsidRPr="004C7881">
        <w:rPr>
          <w:rFonts w:ascii="David" w:eastAsia="Times New Roman" w:hAnsi="David"/>
          <w:color w:val="000000"/>
          <w:sz w:val="24"/>
          <w:rtl/>
        </w:rPr>
        <w:t xml:space="preserve"> יער עירוני.</w:t>
      </w:r>
    </w:p>
    <w:p w:rsidR="00F004FC" w:rsidP="00F004FC">
      <w:pPr>
        <w:pStyle w:val="a"/>
        <w:spacing w:line="269" w:lineRule="auto"/>
        <w:rPr>
          <w:rtl/>
        </w:rPr>
      </w:pPr>
    </w:p>
    <w:p w:rsidR="00F004FC" w:rsidRPr="007B2A6A" w:rsidP="00F004FC">
      <w:pPr>
        <w:spacing w:line="269" w:lineRule="auto"/>
        <w:rPr>
          <w:rFonts w:ascii="David" w:eastAsia="Times New Roman" w:hAnsi="David"/>
          <w:color w:val="000000"/>
          <w:sz w:val="24"/>
        </w:rPr>
      </w:pPr>
      <w:r>
        <w:rPr>
          <w:rFonts w:hint="cs"/>
          <w:rtl/>
        </w:rPr>
        <w:t xml:space="preserve">הטיפול בעצים במרחב הציבורי בעיריית </w:t>
      </w:r>
      <w:r w:rsidRPr="00BC393E">
        <w:rPr>
          <w:rFonts w:hint="cs"/>
          <w:b/>
          <w:bCs/>
          <w:rtl/>
        </w:rPr>
        <w:t>בית שמש</w:t>
      </w:r>
      <w:r>
        <w:rPr>
          <w:rFonts w:hint="cs"/>
          <w:rtl/>
        </w:rPr>
        <w:t xml:space="preserve"> מבוצע בידי </w:t>
      </w:r>
      <w:r w:rsidRPr="007B2A6A">
        <w:rPr>
          <w:rFonts w:ascii="David" w:eastAsia="Times New Roman" w:hAnsi="David"/>
          <w:color w:val="000000"/>
          <w:sz w:val="24"/>
          <w:rtl/>
        </w:rPr>
        <w:t>מחלקת גנים ונוף</w:t>
      </w:r>
      <w:r>
        <w:rPr>
          <w:rFonts w:ascii="David" w:eastAsia="Times New Roman" w:hAnsi="David" w:hint="cs"/>
          <w:color w:val="000000"/>
          <w:sz w:val="24"/>
          <w:rtl/>
        </w:rPr>
        <w:t>. במחלקה מועסקים כ-90 עובדים, חלקם על ידי קבלנים. העירייה לא פירטה מהם תחומי אחריותם ואופי פעילותם לטיפול ביער העירוני אך הדגישה שהעיר גדלה, שקיים מחסור בכוח אדם ושהיא זקוקה לאגרונום ולמפקחים נוספים.</w:t>
      </w:r>
    </w:p>
    <w:p w:rsidR="00F004FC" w:rsidP="00F004FC">
      <w:pPr>
        <w:pStyle w:val="a"/>
        <w:spacing w:line="269" w:lineRule="auto"/>
        <w:rPr>
          <w:rtl/>
        </w:rPr>
      </w:pPr>
    </w:p>
    <w:p w:rsidR="00F004FC" w:rsidP="00F004FC">
      <w:pPr>
        <w:spacing w:line="269" w:lineRule="auto"/>
        <w:rPr>
          <w:rtl/>
        </w:rPr>
      </w:pPr>
      <w:r>
        <w:rPr>
          <w:rFonts w:hint="cs"/>
          <w:rtl/>
        </w:rPr>
        <w:t xml:space="preserve">בעיריית </w:t>
      </w:r>
      <w:r w:rsidRPr="009B29D9">
        <w:rPr>
          <w:rFonts w:hint="cs"/>
          <w:b/>
          <w:bCs/>
          <w:rtl/>
        </w:rPr>
        <w:t>ירושלים</w:t>
      </w:r>
      <w:r>
        <w:rPr>
          <w:rFonts w:hint="cs"/>
          <w:rtl/>
        </w:rPr>
        <w:t xml:space="preserve"> כמה מחלקות עוסקות בנושא נטיעת עצים חדשים וטיפול ואחזקת עצים קיימים ובהן: </w:t>
      </w:r>
      <w:r>
        <w:rPr>
          <w:rFonts w:ascii="David" w:eastAsia="Times New Roman" w:hAnsi="David" w:hint="cs"/>
          <w:color w:val="000000"/>
          <w:sz w:val="24"/>
          <w:rtl/>
        </w:rPr>
        <w:t>אגף שפ"ע - אחראי לתכנון, בקרה ותחזוקה; צוות תוכנית אב לתחבורה - אחראי לנטיעות לאורך צירי הרכבת הקלה; תחבורה ופיתוח תשתיות (</w:t>
      </w:r>
      <w:r>
        <w:rPr>
          <w:rFonts w:ascii="David" w:eastAsia="Times New Roman" w:hAnsi="David" w:hint="cs"/>
          <w:color w:val="000000"/>
          <w:sz w:val="24"/>
          <w:rtl/>
        </w:rPr>
        <w:t>תושי"ה</w:t>
      </w:r>
      <w:r>
        <w:rPr>
          <w:rFonts w:ascii="David" w:eastAsia="Times New Roman" w:hAnsi="David" w:hint="cs"/>
          <w:color w:val="000000"/>
          <w:sz w:val="24"/>
          <w:rtl/>
        </w:rPr>
        <w:t xml:space="preserve">) - אחראי לנטיעות במסגרת פיתוח תשתיות ושדרוג רחובות ובמסגרת היתרי בנייה ותיאום תשתיות - תכנון (תאורה, עצים, אספלט ומדרכות) ושילוב עצים במרחב הציבורי; צוות אדריכל העיר - אחראי למתווה מדיניות לנראות המרחבית של העיר הכוללת הנחיות לשיפור הרחוב הנוגעות בין היתר לשתילת עצים; ואגף תכנון והרשות לאיכות הסביבה - אחראים לבדיקת נספחי עצים כחלק מהליך בדיקת </w:t>
      </w:r>
      <w:r>
        <w:rPr>
          <w:rFonts w:ascii="David" w:eastAsia="Times New Roman" w:hAnsi="David" w:hint="cs"/>
          <w:color w:val="000000"/>
          <w:sz w:val="24"/>
          <w:rtl/>
        </w:rPr>
        <w:t>תוכניות</w:t>
      </w:r>
      <w:r>
        <w:rPr>
          <w:rFonts w:ascii="David" w:eastAsia="Times New Roman" w:hAnsi="David" w:hint="cs"/>
          <w:color w:val="000000"/>
          <w:sz w:val="24"/>
          <w:rtl/>
        </w:rPr>
        <w:t xml:space="preserve">. האגף האמון בצורה הישירה ביותר על היקפו ותפקודו של היער העירוני הוא אגף שפ"ע הנמצא </w:t>
      </w:r>
      <w:r>
        <w:rPr>
          <w:rFonts w:ascii="David" w:eastAsia="Times New Roman" w:hAnsi="David" w:hint="cs"/>
          <w:color w:val="000000"/>
          <w:sz w:val="24"/>
          <w:rtl/>
        </w:rPr>
        <w:t>במינהל</w:t>
      </w:r>
      <w:r>
        <w:rPr>
          <w:rFonts w:ascii="David" w:eastAsia="Times New Roman" w:hAnsi="David" w:hint="cs"/>
          <w:color w:val="000000"/>
          <w:sz w:val="24"/>
          <w:rtl/>
        </w:rPr>
        <w:t xml:space="preserve"> התפעול. באגף שפ"ע יש ארבע מחלקות שלהן נגיעה לעצים בעיר: תכנון - פיתוח גנים ונוף; אחזקת גנים - טיפול ותחזוקה של גנים, עצים, צמחייה וגינון; תחזוקת המרחב הציבורי - טיפול ותחזוקה של כל הפריטים במרחב הציבורי; אחזקת דרכים, תשתיות ומיזמים במרחב הציבורי - חידוש ותחזוקה של מיסעה ומדרכות. במחלקת אחזקת גנים באגף שפ"ע 96 עובדים, לא כולל גוזמים ועובדי קבלן חיצוניים.</w:t>
      </w:r>
      <w:r>
        <w:rPr>
          <w:rtl/>
        </w:rPr>
        <w:t xml:space="preserve"> </w:t>
      </w:r>
    </w:p>
    <w:p w:rsidR="00F004FC" w:rsidP="00F004FC">
      <w:pPr>
        <w:pStyle w:val="a"/>
        <w:spacing w:line="269" w:lineRule="auto"/>
        <w:rPr>
          <w:rtl/>
        </w:rPr>
      </w:pPr>
    </w:p>
    <w:p w:rsidR="00F004FC" w:rsidRPr="00FF6C46" w:rsidP="00F004FC">
      <w:pPr>
        <w:spacing w:line="269" w:lineRule="auto"/>
        <w:rPr>
          <w:rFonts w:ascii="David" w:eastAsia="Times New Roman" w:hAnsi="David"/>
          <w:color w:val="000000"/>
          <w:sz w:val="24"/>
          <w:rtl/>
        </w:rPr>
      </w:pPr>
      <w:r>
        <w:rPr>
          <w:rFonts w:ascii="David" w:eastAsia="Times New Roman" w:hAnsi="David" w:hint="cs"/>
          <w:color w:val="000000"/>
          <w:sz w:val="24"/>
          <w:rtl/>
        </w:rPr>
        <w:t xml:space="preserve">גם עיריית </w:t>
      </w:r>
      <w:r w:rsidRPr="003C6A0D">
        <w:rPr>
          <w:rFonts w:ascii="David" w:eastAsia="Times New Roman" w:hAnsi="David" w:hint="cs"/>
          <w:b/>
          <w:bCs/>
          <w:color w:val="000000"/>
          <w:sz w:val="24"/>
          <w:rtl/>
        </w:rPr>
        <w:t>ירושלים</w:t>
      </w:r>
      <w:r>
        <w:rPr>
          <w:rFonts w:ascii="David" w:eastAsia="Times New Roman" w:hAnsi="David" w:hint="cs"/>
          <w:color w:val="000000"/>
          <w:sz w:val="24"/>
          <w:rtl/>
        </w:rPr>
        <w:t xml:space="preserve"> הצביעה על חסרים בכוח אדם מקצועי וייעודי לטיפול במשאב העצים העירוני ובהם:</w:t>
      </w:r>
      <w:r w:rsidRPr="00284F1A">
        <w:rPr>
          <w:rFonts w:ascii="David" w:eastAsia="Times New Roman" w:hAnsi="David"/>
          <w:color w:val="000000"/>
          <w:sz w:val="24"/>
          <w:rtl/>
        </w:rPr>
        <w:t xml:space="preserve"> אגרונום</w:t>
      </w:r>
      <w:r>
        <w:rPr>
          <w:rFonts w:ascii="David" w:eastAsia="Times New Roman" w:hAnsi="David" w:hint="cs"/>
          <w:color w:val="000000"/>
          <w:sz w:val="24"/>
          <w:rtl/>
        </w:rPr>
        <w:t xml:space="preserve">, הנדסאי נוף, </w:t>
      </w:r>
      <w:r w:rsidRPr="00284F1A">
        <w:rPr>
          <w:rFonts w:ascii="David" w:eastAsia="Times New Roman" w:hAnsi="David"/>
          <w:color w:val="000000"/>
          <w:sz w:val="24"/>
          <w:rtl/>
        </w:rPr>
        <w:t>אילנאים</w:t>
      </w:r>
      <w:r w:rsidRPr="00284F1A">
        <w:rPr>
          <w:rFonts w:ascii="David" w:eastAsia="Times New Roman" w:hAnsi="David"/>
          <w:color w:val="000000"/>
          <w:sz w:val="24"/>
          <w:rtl/>
        </w:rPr>
        <w:t xml:space="preserve"> ובעלי</w:t>
      </w:r>
      <w:r>
        <w:rPr>
          <w:rFonts w:ascii="David" w:eastAsia="Times New Roman" w:hAnsi="David" w:hint="cs"/>
          <w:color w:val="000000"/>
          <w:sz w:val="24"/>
          <w:rtl/>
        </w:rPr>
        <w:t xml:space="preserve"> </w:t>
      </w:r>
      <w:r w:rsidRPr="00284F1A">
        <w:rPr>
          <w:rFonts w:ascii="David" w:eastAsia="Times New Roman" w:hAnsi="David"/>
          <w:color w:val="000000"/>
          <w:sz w:val="24"/>
          <w:rtl/>
        </w:rPr>
        <w:t xml:space="preserve">הכשרה בתחום העצים להקמת מדור יער עירוני </w:t>
      </w:r>
      <w:r>
        <w:rPr>
          <w:rFonts w:eastAsia="Times New Roman" w:asciiTheme="minorHAnsi" w:hAnsiTheme="minorHAnsi" w:hint="cs"/>
          <w:color w:val="000000"/>
          <w:sz w:val="24"/>
          <w:rtl/>
        </w:rPr>
        <w:t>ו</w:t>
      </w:r>
      <w:r w:rsidRPr="00284F1A">
        <w:rPr>
          <w:rFonts w:ascii="David" w:eastAsia="Times New Roman" w:hAnsi="David"/>
          <w:color w:val="000000"/>
          <w:sz w:val="24"/>
          <w:rtl/>
        </w:rPr>
        <w:t>צוות גיזום.</w:t>
      </w:r>
      <w:r w:rsidRPr="00E064FF">
        <w:rPr>
          <w:rtl/>
        </w:rPr>
        <w:t xml:space="preserve"> </w:t>
      </w:r>
      <w:r>
        <w:rPr>
          <w:rFonts w:ascii="David" w:eastAsia="Times New Roman" w:hAnsi="David" w:hint="cs"/>
          <w:color w:val="000000"/>
          <w:sz w:val="24"/>
          <w:rtl/>
        </w:rPr>
        <w:t xml:space="preserve">עוד הוסיפה העירייה כי </w:t>
      </w:r>
      <w:r w:rsidRPr="00E064FF">
        <w:rPr>
          <w:rFonts w:ascii="David" w:eastAsia="Times New Roman" w:hAnsi="David"/>
          <w:color w:val="000000"/>
          <w:sz w:val="24"/>
          <w:rtl/>
        </w:rPr>
        <w:t xml:space="preserve">המנהלים </w:t>
      </w:r>
      <w:r>
        <w:rPr>
          <w:rFonts w:ascii="David" w:eastAsia="Times New Roman" w:hAnsi="David" w:hint="cs"/>
          <w:color w:val="000000"/>
          <w:sz w:val="24"/>
          <w:rtl/>
        </w:rPr>
        <w:t xml:space="preserve">האזוריים </w:t>
      </w:r>
      <w:r w:rsidRPr="00E064FF">
        <w:rPr>
          <w:rFonts w:ascii="David" w:eastAsia="Times New Roman" w:hAnsi="David"/>
          <w:color w:val="000000"/>
          <w:sz w:val="24"/>
          <w:rtl/>
        </w:rPr>
        <w:t xml:space="preserve">המנהלים ומפקחים על קבלני התחזוקה שמתחזקים </w:t>
      </w:r>
      <w:r>
        <w:rPr>
          <w:rFonts w:ascii="David" w:eastAsia="Times New Roman" w:hAnsi="David" w:hint="cs"/>
          <w:color w:val="000000"/>
          <w:sz w:val="24"/>
          <w:rtl/>
        </w:rPr>
        <w:t xml:space="preserve">את המרחב </w:t>
      </w:r>
      <w:r w:rsidRPr="00E064FF">
        <w:rPr>
          <w:rFonts w:ascii="David" w:eastAsia="Times New Roman" w:hAnsi="David"/>
          <w:color w:val="000000"/>
          <w:sz w:val="24"/>
          <w:rtl/>
        </w:rPr>
        <w:t>אינם אנשי מקצוע</w:t>
      </w:r>
      <w:r>
        <w:rPr>
          <w:rFonts w:ascii="David" w:eastAsia="Times New Roman" w:hAnsi="David" w:hint="cs"/>
          <w:color w:val="000000"/>
          <w:sz w:val="24"/>
          <w:rtl/>
        </w:rPr>
        <w:t xml:space="preserve"> </w:t>
      </w:r>
      <w:r w:rsidRPr="00E064FF">
        <w:rPr>
          <w:rFonts w:ascii="David" w:eastAsia="Times New Roman" w:hAnsi="David"/>
          <w:color w:val="000000"/>
          <w:sz w:val="24"/>
          <w:rtl/>
        </w:rPr>
        <w:t>מומחים (אגרונומים או הנדסאי נוף) ויש צורך בצוות מקצועי בנושא טיפול וגיזום עצים.</w:t>
      </w:r>
    </w:p>
    <w:p w:rsidR="00F004FC" w:rsidP="00F004FC">
      <w:pPr>
        <w:pStyle w:val="a"/>
        <w:spacing w:line="269" w:lineRule="auto"/>
        <w:rPr>
          <w:rtl/>
        </w:rPr>
      </w:pPr>
    </w:p>
    <w:p w:rsidR="00F004FC" w:rsidP="00F004FC">
      <w:pPr>
        <w:spacing w:line="269" w:lineRule="auto"/>
        <w:rPr>
          <w:rFonts w:ascii="David" w:eastAsia="Times New Roman" w:hAnsi="David"/>
          <w:color w:val="000000"/>
          <w:sz w:val="24"/>
          <w:rtl/>
        </w:rPr>
      </w:pPr>
      <w:r w:rsidRPr="009B29D9">
        <w:rPr>
          <w:rFonts w:hint="cs"/>
          <w:rtl/>
        </w:rPr>
        <w:t>בעיריית</w:t>
      </w:r>
      <w:r>
        <w:rPr>
          <w:rFonts w:hint="cs"/>
          <w:b/>
          <w:bCs/>
          <w:rtl/>
        </w:rPr>
        <w:t xml:space="preserve"> </w:t>
      </w:r>
      <w:r w:rsidRPr="00C02DC9">
        <w:rPr>
          <w:rFonts w:hint="cs"/>
          <w:b/>
          <w:bCs/>
          <w:rtl/>
        </w:rPr>
        <w:t>דימונה</w:t>
      </w:r>
      <w:r>
        <w:rPr>
          <w:rFonts w:hint="cs"/>
          <w:rtl/>
        </w:rPr>
        <w:t xml:space="preserve"> כמה אגפים ומחלקות עוסקים בנושא נטיעת עצים חדשים וטיפול ואחזקת עצים קיימים, ובהם: ה</w:t>
      </w:r>
      <w:r w:rsidRPr="0032158E">
        <w:rPr>
          <w:rFonts w:ascii="David" w:eastAsia="Times New Roman" w:hAnsi="David"/>
          <w:color w:val="000000"/>
          <w:sz w:val="24"/>
          <w:rtl/>
        </w:rPr>
        <w:t xml:space="preserve">אגף לאיכות הסביבה - מדיניות וגינות קהילתיות, </w:t>
      </w:r>
      <w:r>
        <w:rPr>
          <w:rFonts w:ascii="David" w:eastAsia="Times New Roman" w:hAnsi="David" w:hint="cs"/>
          <w:color w:val="000000"/>
          <w:sz w:val="24"/>
          <w:rtl/>
        </w:rPr>
        <w:t xml:space="preserve">מחלקת תכנון באגף </w:t>
      </w:r>
      <w:r w:rsidRPr="0032158E">
        <w:rPr>
          <w:rFonts w:ascii="David" w:eastAsia="Times New Roman" w:hAnsi="David"/>
          <w:color w:val="000000"/>
          <w:sz w:val="24"/>
          <w:rtl/>
        </w:rPr>
        <w:t xml:space="preserve">הנדסה, </w:t>
      </w:r>
      <w:r>
        <w:rPr>
          <w:rFonts w:ascii="David" w:eastAsia="Times New Roman" w:hAnsi="David" w:hint="cs"/>
          <w:color w:val="000000"/>
          <w:sz w:val="24"/>
          <w:rtl/>
        </w:rPr>
        <w:t xml:space="preserve">ומחלקות תחזוקה, ייעוץ ותכנון הקמת גינות והצללה בגני שעשועים באגף </w:t>
      </w:r>
      <w:r w:rsidRPr="0032158E">
        <w:rPr>
          <w:rFonts w:ascii="David" w:eastAsia="Times New Roman" w:hAnsi="David"/>
          <w:color w:val="000000"/>
          <w:sz w:val="24"/>
          <w:rtl/>
        </w:rPr>
        <w:t xml:space="preserve">שפ"ע. </w:t>
      </w:r>
      <w:r>
        <w:rPr>
          <w:rFonts w:ascii="David" w:eastAsia="Times New Roman" w:hAnsi="David" w:hint="cs"/>
          <w:color w:val="000000"/>
          <w:sz w:val="24"/>
          <w:rtl/>
        </w:rPr>
        <w:t>יתר על כן, ה</w:t>
      </w:r>
      <w:r w:rsidRPr="0032158E">
        <w:rPr>
          <w:rFonts w:ascii="David" w:eastAsia="Times New Roman" w:hAnsi="David"/>
          <w:color w:val="000000"/>
          <w:sz w:val="24"/>
          <w:rtl/>
        </w:rPr>
        <w:t xml:space="preserve">קרן לפיתוח </w:t>
      </w:r>
      <w:r w:rsidRPr="00380AE7">
        <w:rPr>
          <w:rFonts w:ascii="David" w:eastAsia="Times New Roman" w:hAnsi="David"/>
          <w:b/>
          <w:bCs/>
          <w:color w:val="000000"/>
          <w:sz w:val="24"/>
          <w:rtl/>
        </w:rPr>
        <w:t>דימונה</w:t>
      </w:r>
      <w:r w:rsidRPr="0032158E">
        <w:rPr>
          <w:rFonts w:ascii="David" w:eastAsia="Times New Roman" w:hAnsi="David"/>
          <w:color w:val="000000"/>
          <w:sz w:val="24"/>
          <w:rtl/>
        </w:rPr>
        <w:t xml:space="preserve"> </w:t>
      </w:r>
      <w:r>
        <w:rPr>
          <w:rFonts w:ascii="David" w:eastAsia="Times New Roman" w:hAnsi="David" w:hint="cs"/>
          <w:color w:val="000000"/>
          <w:sz w:val="24"/>
          <w:rtl/>
        </w:rPr>
        <w:t xml:space="preserve">פעילה </w:t>
      </w:r>
      <w:r w:rsidRPr="0032158E">
        <w:rPr>
          <w:rFonts w:ascii="David" w:eastAsia="Times New Roman" w:hAnsi="David"/>
          <w:color w:val="000000"/>
          <w:sz w:val="24"/>
          <w:rtl/>
        </w:rPr>
        <w:t>בעיקר בשכונות חדשות</w:t>
      </w:r>
      <w:r>
        <w:rPr>
          <w:rFonts w:ascii="David" w:eastAsia="Times New Roman" w:hAnsi="David" w:hint="cs"/>
          <w:color w:val="000000"/>
          <w:sz w:val="24"/>
          <w:rtl/>
        </w:rPr>
        <w:t xml:space="preserve">. לאגפי שפ"ע ולקרן לפיתוח </w:t>
      </w:r>
      <w:r w:rsidRPr="00380AE7">
        <w:rPr>
          <w:rFonts w:ascii="David" w:eastAsia="Times New Roman" w:hAnsi="David" w:hint="cs"/>
          <w:b/>
          <w:bCs/>
          <w:color w:val="000000"/>
          <w:sz w:val="24"/>
          <w:rtl/>
        </w:rPr>
        <w:t>דימונה</w:t>
      </w:r>
      <w:r>
        <w:rPr>
          <w:rFonts w:ascii="David" w:eastAsia="Times New Roman" w:hAnsi="David" w:hint="cs"/>
          <w:color w:val="000000"/>
          <w:sz w:val="24"/>
          <w:rtl/>
        </w:rPr>
        <w:t xml:space="preserve"> יש אחריות ישירה לטיפול בעצים. מספר העובדים במחלקת גינון הוא 69 והם כולם עובדי קבלן חיצוני. עיריית </w:t>
      </w:r>
      <w:r w:rsidRPr="00380AE7">
        <w:rPr>
          <w:rFonts w:ascii="David" w:eastAsia="Times New Roman" w:hAnsi="David" w:hint="cs"/>
          <w:b/>
          <w:bCs/>
          <w:color w:val="000000"/>
          <w:sz w:val="24"/>
          <w:rtl/>
        </w:rPr>
        <w:t>דימונה</w:t>
      </w:r>
      <w:r>
        <w:rPr>
          <w:rFonts w:ascii="David" w:eastAsia="Times New Roman" w:hAnsi="David" w:hint="cs"/>
          <w:color w:val="000000"/>
          <w:sz w:val="24"/>
          <w:rtl/>
        </w:rPr>
        <w:t xml:space="preserve"> מסרה כי</w:t>
      </w:r>
      <w:r w:rsidRPr="008249CA">
        <w:rPr>
          <w:rFonts w:ascii="David" w:eastAsia="Times New Roman" w:hAnsi="David"/>
          <w:color w:val="000000"/>
          <w:sz w:val="24"/>
          <w:rtl/>
        </w:rPr>
        <w:t xml:space="preserve"> לא חסרים </w:t>
      </w:r>
      <w:r>
        <w:rPr>
          <w:rFonts w:ascii="David" w:eastAsia="Times New Roman" w:hAnsi="David" w:hint="cs"/>
          <w:color w:val="000000"/>
          <w:sz w:val="24"/>
          <w:rtl/>
        </w:rPr>
        <w:t>לה</w:t>
      </w:r>
      <w:r w:rsidRPr="008249CA">
        <w:rPr>
          <w:rFonts w:ascii="David" w:eastAsia="Times New Roman" w:hAnsi="David"/>
          <w:color w:val="000000"/>
          <w:sz w:val="24"/>
          <w:rtl/>
        </w:rPr>
        <w:t xml:space="preserve"> </w:t>
      </w:r>
      <w:r>
        <w:rPr>
          <w:rFonts w:ascii="David" w:eastAsia="Times New Roman" w:hAnsi="David" w:hint="cs"/>
          <w:color w:val="000000"/>
          <w:sz w:val="24"/>
          <w:rtl/>
        </w:rPr>
        <w:t>תקני כוח אדם וכי היא מקבלת שירותי</w:t>
      </w:r>
      <w:r w:rsidRPr="008249CA">
        <w:rPr>
          <w:rFonts w:ascii="David" w:eastAsia="Times New Roman" w:hAnsi="David"/>
          <w:color w:val="000000"/>
          <w:sz w:val="24"/>
          <w:rtl/>
        </w:rPr>
        <w:t xml:space="preserve"> אגרונום מהמשתלות </w:t>
      </w:r>
      <w:r>
        <w:rPr>
          <w:rFonts w:ascii="David" w:eastAsia="Times New Roman" w:hAnsi="David" w:hint="cs"/>
          <w:color w:val="000000"/>
          <w:sz w:val="24"/>
          <w:rtl/>
        </w:rPr>
        <w:t>ה</w:t>
      </w:r>
      <w:r w:rsidRPr="008249CA">
        <w:rPr>
          <w:rFonts w:ascii="David" w:eastAsia="Times New Roman" w:hAnsi="David"/>
          <w:color w:val="000000"/>
          <w:sz w:val="24"/>
          <w:rtl/>
        </w:rPr>
        <w:t xml:space="preserve">מספקות </w:t>
      </w:r>
      <w:r>
        <w:rPr>
          <w:rFonts w:ascii="David" w:eastAsia="Times New Roman" w:hAnsi="David" w:hint="cs"/>
          <w:color w:val="000000"/>
          <w:sz w:val="24"/>
          <w:rtl/>
        </w:rPr>
        <w:t xml:space="preserve">לה שתילי </w:t>
      </w:r>
      <w:r w:rsidRPr="008249CA">
        <w:rPr>
          <w:rFonts w:ascii="David" w:eastAsia="Times New Roman" w:hAnsi="David"/>
          <w:color w:val="000000"/>
          <w:sz w:val="24"/>
          <w:rtl/>
        </w:rPr>
        <w:t>עצים</w:t>
      </w:r>
      <w:r>
        <w:rPr>
          <w:rFonts w:ascii="David" w:eastAsia="Times New Roman" w:hAnsi="David" w:hint="cs"/>
          <w:color w:val="000000"/>
          <w:sz w:val="24"/>
          <w:rtl/>
        </w:rPr>
        <w:t xml:space="preserve"> ומדשאות.</w:t>
      </w:r>
      <w:r w:rsidRPr="008249CA">
        <w:rPr>
          <w:rFonts w:ascii="David" w:eastAsia="Times New Roman" w:hAnsi="David"/>
          <w:color w:val="000000"/>
          <w:sz w:val="24"/>
          <w:rtl/>
        </w:rPr>
        <w:t xml:space="preserve"> </w:t>
      </w:r>
    </w:p>
    <w:p w:rsidR="00F004FC" w:rsidP="00F004FC">
      <w:pPr>
        <w:pStyle w:val="a"/>
        <w:spacing w:line="269" w:lineRule="auto"/>
        <w:rPr>
          <w:rtl/>
        </w:rPr>
      </w:pPr>
    </w:p>
    <w:p w:rsidR="00F004FC" w:rsidP="00F004FC">
      <w:pPr>
        <w:spacing w:line="269" w:lineRule="auto"/>
        <w:rPr>
          <w:b/>
          <w:bCs/>
          <w:rtl/>
        </w:rPr>
      </w:pPr>
      <w:r w:rsidRPr="00172213">
        <w:rPr>
          <w:rFonts w:hint="cs"/>
          <w:b/>
          <w:bCs/>
          <w:rtl/>
        </w:rPr>
        <w:t xml:space="preserve">מן האמור עולה כי </w:t>
      </w:r>
      <w:r w:rsidRPr="00CB0EAD">
        <w:rPr>
          <w:rFonts w:hint="eastAsia"/>
          <w:b/>
          <w:bCs/>
          <w:rtl/>
        </w:rPr>
        <w:t>ב</w:t>
      </w:r>
      <w:r w:rsidRPr="00CB0EAD">
        <w:rPr>
          <w:rFonts w:hint="cs"/>
          <w:b/>
          <w:bCs/>
          <w:rtl/>
        </w:rPr>
        <w:t>עיריות</w:t>
      </w:r>
      <w:r>
        <w:rPr>
          <w:rFonts w:hint="cs"/>
          <w:b/>
          <w:bCs/>
          <w:rtl/>
        </w:rPr>
        <w:t xml:space="preserve"> </w:t>
      </w:r>
      <w:r w:rsidRPr="009A5FC5">
        <w:rPr>
          <w:b/>
          <w:bCs/>
          <w:rtl/>
        </w:rPr>
        <w:t>אילת</w:t>
      </w:r>
      <w:r w:rsidRPr="00115A05">
        <w:rPr>
          <w:b/>
          <w:bCs/>
          <w:rtl/>
        </w:rPr>
        <w:t xml:space="preserve">, </w:t>
      </w:r>
      <w:r w:rsidRPr="009A5FC5">
        <w:rPr>
          <w:b/>
          <w:bCs/>
          <w:rtl/>
        </w:rPr>
        <w:t>בית שמש</w:t>
      </w:r>
      <w:r w:rsidRPr="00115A05">
        <w:rPr>
          <w:b/>
          <w:bCs/>
          <w:rtl/>
        </w:rPr>
        <w:t xml:space="preserve">, </w:t>
      </w:r>
      <w:r>
        <w:rPr>
          <w:rFonts w:hint="cs"/>
          <w:b/>
          <w:bCs/>
          <w:rtl/>
        </w:rPr>
        <w:t>ו</w:t>
      </w:r>
      <w:r w:rsidRPr="009A5FC5">
        <w:rPr>
          <w:b/>
          <w:bCs/>
          <w:rtl/>
        </w:rPr>
        <w:t xml:space="preserve">דימונה </w:t>
      </w:r>
      <w:r w:rsidRPr="00115A05">
        <w:rPr>
          <w:b/>
          <w:bCs/>
          <w:rtl/>
        </w:rPr>
        <w:t xml:space="preserve">- </w:t>
      </w:r>
      <w:r w:rsidRPr="009A5FC5">
        <w:rPr>
          <w:rFonts w:hint="cs"/>
          <w:b/>
          <w:bCs/>
          <w:rtl/>
        </w:rPr>
        <w:t>אין</w:t>
      </w:r>
      <w:r>
        <w:rPr>
          <w:rFonts w:hint="cs"/>
          <w:b/>
          <w:bCs/>
          <w:rtl/>
        </w:rPr>
        <w:t xml:space="preserve"> גורם אחד </w:t>
      </w:r>
      <w:r>
        <w:rPr>
          <w:rFonts w:hint="cs"/>
          <w:b/>
          <w:bCs/>
          <w:rtl/>
        </w:rPr>
        <w:t>המתכלל</w:t>
      </w:r>
      <w:r>
        <w:rPr>
          <w:rFonts w:hint="cs"/>
          <w:b/>
          <w:bCs/>
          <w:rtl/>
        </w:rPr>
        <w:t xml:space="preserve"> את תחום הטיפול בעצים. זאת לעומת עיריית ירושלים, שבה מונתה מנהלת אגף שפ"ע, האמונה ממילא על הטיפול במרחב הציבורי, לתפקיד פקידת יערות. כך האחריות לתחום זה נחלקת בין </w:t>
      </w:r>
      <w:r w:rsidRPr="00172213">
        <w:rPr>
          <w:rFonts w:hint="eastAsia"/>
          <w:b/>
          <w:bCs/>
          <w:rtl/>
        </w:rPr>
        <w:t>מספר</w:t>
      </w:r>
      <w:r w:rsidRPr="00172213">
        <w:rPr>
          <w:b/>
          <w:bCs/>
          <w:rtl/>
        </w:rPr>
        <w:t xml:space="preserve"> רב של גורמים. </w:t>
      </w:r>
      <w:r w:rsidRPr="00172213">
        <w:rPr>
          <w:rFonts w:hint="eastAsia"/>
          <w:b/>
          <w:bCs/>
          <w:rtl/>
        </w:rPr>
        <w:t>ה</w:t>
      </w:r>
      <w:r>
        <w:rPr>
          <w:rFonts w:hint="cs"/>
          <w:b/>
          <w:bCs/>
          <w:rtl/>
        </w:rPr>
        <w:t>י</w:t>
      </w:r>
      <w:r w:rsidRPr="00172213">
        <w:rPr>
          <w:rFonts w:hint="eastAsia"/>
          <w:b/>
          <w:bCs/>
          <w:rtl/>
        </w:rPr>
        <w:t>עדר</w:t>
      </w:r>
      <w:r w:rsidRPr="00172213">
        <w:rPr>
          <w:b/>
          <w:bCs/>
          <w:rtl/>
        </w:rPr>
        <w:t xml:space="preserve"> </w:t>
      </w:r>
      <w:r>
        <w:rPr>
          <w:rFonts w:hint="cs"/>
          <w:b/>
          <w:bCs/>
          <w:rtl/>
        </w:rPr>
        <w:t xml:space="preserve">התיאום עלול לפגוע בטיפול בעצי הרחוב. </w:t>
      </w:r>
    </w:p>
    <w:p w:rsidR="00F004FC" w:rsidP="00F004FC">
      <w:pPr>
        <w:pStyle w:val="a"/>
        <w:spacing w:line="269" w:lineRule="auto"/>
        <w:rPr>
          <w:rtl/>
        </w:rPr>
      </w:pPr>
    </w:p>
    <w:p w:rsidR="00F004FC" w:rsidRPr="00443FF2" w:rsidP="00F004FC">
      <w:pPr>
        <w:spacing w:line="269" w:lineRule="auto"/>
        <w:rPr>
          <w:b/>
          <w:bCs/>
          <w:rtl/>
        </w:rPr>
      </w:pPr>
      <w:r>
        <w:rPr>
          <w:rFonts w:hint="cs"/>
          <w:b/>
          <w:bCs/>
          <w:rtl/>
        </w:rPr>
        <w:t xml:space="preserve">זאת ועוד, הגורמים המתחזקים את עצי הרחוב במסגרת הטיפול בשאר הפריטים במרחב הציבורי אינם אנשי מקצוע המתמחים בנושא. </w:t>
      </w:r>
      <w:r w:rsidRPr="00443FF2">
        <w:rPr>
          <w:rFonts w:hint="cs"/>
          <w:b/>
          <w:bCs/>
          <w:rtl/>
        </w:rPr>
        <w:t xml:space="preserve">הדבר עלול לפגוע בביצוע המיטבי של פעולות לגידול ושימור </w:t>
      </w:r>
      <w:r>
        <w:rPr>
          <w:rFonts w:hint="cs"/>
          <w:b/>
          <w:bCs/>
          <w:rtl/>
        </w:rPr>
        <w:t xml:space="preserve">של </w:t>
      </w:r>
      <w:r w:rsidRPr="00443FF2">
        <w:rPr>
          <w:rFonts w:hint="cs"/>
          <w:b/>
          <w:bCs/>
          <w:rtl/>
        </w:rPr>
        <w:t>היער העירוני</w:t>
      </w:r>
      <w:r>
        <w:rPr>
          <w:rFonts w:hint="cs"/>
          <w:b/>
          <w:bCs/>
          <w:rtl/>
        </w:rPr>
        <w:t>,</w:t>
      </w:r>
      <w:r w:rsidRPr="00443FF2">
        <w:rPr>
          <w:rFonts w:hint="cs"/>
          <w:b/>
          <w:bCs/>
          <w:rtl/>
        </w:rPr>
        <w:t xml:space="preserve"> אשר </w:t>
      </w:r>
      <w:r>
        <w:rPr>
          <w:rFonts w:hint="cs"/>
          <w:b/>
          <w:bCs/>
          <w:rtl/>
        </w:rPr>
        <w:t>לו</w:t>
      </w:r>
      <w:r w:rsidRPr="00443FF2">
        <w:rPr>
          <w:rFonts w:hint="cs"/>
          <w:b/>
          <w:bCs/>
          <w:rtl/>
        </w:rPr>
        <w:t xml:space="preserve"> השפעה מכרעת על איכות הטיפול בעצים, נושא המחייב מומחיות ייחודית.</w:t>
      </w:r>
    </w:p>
    <w:p w:rsidR="00F004FC" w:rsidP="00F004FC">
      <w:pPr>
        <w:pStyle w:val="a"/>
        <w:spacing w:line="269" w:lineRule="auto"/>
        <w:rPr>
          <w:rtl/>
        </w:rPr>
      </w:pPr>
    </w:p>
    <w:p w:rsidR="00F004FC" w:rsidP="00F004FC">
      <w:pPr>
        <w:spacing w:line="269" w:lineRule="auto"/>
        <w:rPr>
          <w:b/>
          <w:bCs/>
          <w:rtl/>
        </w:rPr>
      </w:pPr>
      <w:r>
        <w:rPr>
          <w:rFonts w:hint="cs"/>
          <w:b/>
          <w:bCs/>
          <w:rtl/>
        </w:rPr>
        <w:t>מומלץ לעיריות אילת, בית שמש, דימונה - להתייחס נקודתית למשאב העצים העירוני במובחן משאר פעולות הטיפול בגינון בעיר, ובפרט לה</w:t>
      </w:r>
      <w:r w:rsidRPr="00E97DBE">
        <w:rPr>
          <w:rFonts w:hint="cs"/>
          <w:b/>
          <w:bCs/>
          <w:rtl/>
        </w:rPr>
        <w:t xml:space="preserve">גדיר במבנה הארגוני גורם </w:t>
      </w:r>
      <w:r w:rsidRPr="00E97DBE">
        <w:rPr>
          <w:rFonts w:hint="cs"/>
          <w:b/>
          <w:bCs/>
          <w:rtl/>
        </w:rPr>
        <w:t>מתכלל</w:t>
      </w:r>
      <w:r w:rsidRPr="00E97DBE">
        <w:rPr>
          <w:rFonts w:hint="cs"/>
          <w:b/>
          <w:bCs/>
          <w:rtl/>
        </w:rPr>
        <w:t xml:space="preserve"> שירכז תחת סמכותו את כל נושא הטיפול בעצים במרחב הציבורי </w:t>
      </w:r>
      <w:r>
        <w:rPr>
          <w:rFonts w:hint="cs"/>
          <w:b/>
          <w:bCs/>
          <w:rtl/>
        </w:rPr>
        <w:t xml:space="preserve">ויופקד </w:t>
      </w:r>
      <w:r w:rsidRPr="00E97DBE">
        <w:rPr>
          <w:rFonts w:hint="cs"/>
          <w:b/>
          <w:bCs/>
          <w:rtl/>
        </w:rPr>
        <w:t>על הממשקים עם שאר הגורמים ברשות שיש להם נגיעה לנושא.</w:t>
      </w:r>
    </w:p>
    <w:p w:rsidR="00F004FC" w:rsidP="00F004FC">
      <w:pPr>
        <w:pStyle w:val="a"/>
        <w:spacing w:line="269" w:lineRule="auto"/>
        <w:rPr>
          <w:rtl/>
        </w:rPr>
      </w:pPr>
    </w:p>
    <w:p w:rsidR="00F004FC" w:rsidP="00F004FC">
      <w:pPr>
        <w:spacing w:line="269" w:lineRule="auto"/>
        <w:rPr>
          <w:b/>
          <w:bCs/>
          <w:rtl/>
        </w:rPr>
      </w:pPr>
      <w:r>
        <w:rPr>
          <w:rFonts w:hint="cs"/>
          <w:rtl/>
        </w:rPr>
        <w:t xml:space="preserve">עיריית </w:t>
      </w:r>
      <w:r w:rsidRPr="00990BAF">
        <w:rPr>
          <w:rFonts w:hint="eastAsia"/>
          <w:b/>
          <w:bCs/>
          <w:rtl/>
        </w:rPr>
        <w:t>אילת</w:t>
      </w:r>
      <w:r>
        <w:rPr>
          <w:rFonts w:hint="cs"/>
          <w:rtl/>
        </w:rPr>
        <w:t xml:space="preserve"> מסרה בתשובתה כי במסגרת יישום המדיניות העירונית להגדלת היקף השתילה השנתי של עצים במרחב הציבורי העירייה מתעתדת לגייס איש מקצוע בתחום.</w:t>
      </w:r>
    </w:p>
    <w:p w:rsidR="00F004FC" w:rsidP="00F004FC">
      <w:pPr>
        <w:pStyle w:val="a"/>
        <w:spacing w:line="269" w:lineRule="auto"/>
        <w:rPr>
          <w:rtl/>
        </w:rPr>
      </w:pPr>
    </w:p>
    <w:p w:rsidR="00F004FC" w:rsidP="00F004FC">
      <w:pPr>
        <w:spacing w:line="269" w:lineRule="auto"/>
        <w:rPr>
          <w:b/>
          <w:bCs/>
          <w:rtl/>
        </w:rPr>
      </w:pPr>
      <w:r>
        <w:rPr>
          <w:rFonts w:hint="cs"/>
          <w:b/>
          <w:bCs/>
          <w:rtl/>
        </w:rPr>
        <w:t xml:space="preserve">עוד מוצע לעיריות אילת, בית שמש, דימונה וירושלים להגדיר בעלי מקצוע הנדרשים לטיפול במשאב זה שאינם מועסקים דרך שגרה ברשות המקומית, כמו אגרונום, </w:t>
      </w:r>
      <w:r>
        <w:rPr>
          <w:rFonts w:hint="cs"/>
          <w:b/>
          <w:bCs/>
          <w:rtl/>
        </w:rPr>
        <w:t>אילנאי</w:t>
      </w:r>
      <w:r>
        <w:rPr>
          <w:rFonts w:hint="cs"/>
          <w:b/>
          <w:bCs/>
          <w:rtl/>
        </w:rPr>
        <w:t xml:space="preserve"> וכל בעל תפקיד אחר שיכול לתרום לשיפור הטיפול בעצים.</w:t>
      </w:r>
    </w:p>
    <w:p w:rsidR="00F004FC" w:rsidP="00F004FC">
      <w:pPr>
        <w:spacing w:line="269" w:lineRule="auto"/>
        <w:rPr>
          <w:b/>
          <w:bCs/>
          <w:rtl/>
        </w:rPr>
      </w:pPr>
    </w:p>
    <w:p w:rsidR="00F004FC" w:rsidRPr="00990BAF" w:rsidP="00F004FC">
      <w:pPr>
        <w:spacing w:line="269" w:lineRule="auto"/>
        <w:rPr>
          <w:rtl/>
        </w:rPr>
      </w:pPr>
      <w:r w:rsidRPr="00990BAF">
        <w:rPr>
          <w:rFonts w:hint="eastAsia"/>
          <w:rtl/>
        </w:rPr>
        <w:t>עיריית</w:t>
      </w:r>
      <w:r w:rsidRPr="00990BAF">
        <w:rPr>
          <w:rtl/>
        </w:rPr>
        <w:t xml:space="preserve"> </w:t>
      </w:r>
      <w:r w:rsidRPr="00C23186">
        <w:rPr>
          <w:rFonts w:hint="cs"/>
          <w:b/>
          <w:bCs/>
          <w:rtl/>
        </w:rPr>
        <w:t>אילת</w:t>
      </w:r>
      <w:r w:rsidRPr="00990BAF">
        <w:rPr>
          <w:rtl/>
        </w:rPr>
        <w:t xml:space="preserve"> מסרה </w:t>
      </w:r>
      <w:r w:rsidRPr="00990BAF">
        <w:rPr>
          <w:rFonts w:hint="eastAsia"/>
          <w:rtl/>
        </w:rPr>
        <w:t>בתשובתה</w:t>
      </w:r>
      <w:r w:rsidRPr="00990BAF">
        <w:rPr>
          <w:rtl/>
        </w:rPr>
        <w:t xml:space="preserve"> </w:t>
      </w:r>
      <w:r w:rsidRPr="00990BAF">
        <w:rPr>
          <w:rFonts w:hint="eastAsia"/>
          <w:rtl/>
        </w:rPr>
        <w:t>כי</w:t>
      </w:r>
      <w:r w:rsidRPr="00990BAF">
        <w:rPr>
          <w:rtl/>
        </w:rPr>
        <w:t xml:space="preserve"> </w:t>
      </w:r>
      <w:r w:rsidRPr="00990BAF">
        <w:rPr>
          <w:rFonts w:hint="eastAsia"/>
          <w:rtl/>
        </w:rPr>
        <w:t>היא</w:t>
      </w:r>
      <w:r w:rsidRPr="00990BAF">
        <w:rPr>
          <w:rtl/>
        </w:rPr>
        <w:t xml:space="preserve"> </w:t>
      </w:r>
      <w:r w:rsidRPr="00990BAF">
        <w:rPr>
          <w:rFonts w:hint="eastAsia"/>
          <w:rtl/>
        </w:rPr>
        <w:t>פועלת</w:t>
      </w:r>
      <w:r w:rsidRPr="00990BAF">
        <w:rPr>
          <w:rtl/>
        </w:rPr>
        <w:t xml:space="preserve"> </w:t>
      </w:r>
      <w:r w:rsidRPr="00990BAF">
        <w:rPr>
          <w:rFonts w:hint="eastAsia"/>
          <w:rtl/>
        </w:rPr>
        <w:t>בהתאם</w:t>
      </w:r>
      <w:r w:rsidRPr="00990BAF">
        <w:rPr>
          <w:rtl/>
        </w:rPr>
        <w:t xml:space="preserve"> </w:t>
      </w:r>
      <w:r w:rsidRPr="00990BAF">
        <w:rPr>
          <w:rFonts w:hint="eastAsia"/>
          <w:rtl/>
        </w:rPr>
        <w:t>לת</w:t>
      </w:r>
      <w:r>
        <w:rPr>
          <w:rFonts w:hint="cs"/>
          <w:rtl/>
        </w:rPr>
        <w:t>ו</w:t>
      </w:r>
      <w:r w:rsidRPr="00990BAF">
        <w:rPr>
          <w:rFonts w:hint="eastAsia"/>
          <w:rtl/>
        </w:rPr>
        <w:t>כנית</w:t>
      </w:r>
      <w:r w:rsidRPr="00990BAF">
        <w:rPr>
          <w:rtl/>
        </w:rPr>
        <w:t xml:space="preserve"> </w:t>
      </w:r>
      <w:r w:rsidRPr="00990BAF">
        <w:rPr>
          <w:rFonts w:hint="eastAsia"/>
          <w:rtl/>
        </w:rPr>
        <w:t>עבודה</w:t>
      </w:r>
      <w:r w:rsidRPr="00990BAF">
        <w:rPr>
          <w:rtl/>
        </w:rPr>
        <w:t xml:space="preserve"> </w:t>
      </w:r>
      <w:r w:rsidRPr="00990BAF">
        <w:rPr>
          <w:rFonts w:hint="eastAsia"/>
          <w:rtl/>
        </w:rPr>
        <w:t>רב</w:t>
      </w:r>
      <w:r>
        <w:rPr>
          <w:rFonts w:hint="cs"/>
          <w:rtl/>
        </w:rPr>
        <w:t>-</w:t>
      </w:r>
      <w:r w:rsidRPr="00990BAF">
        <w:rPr>
          <w:rFonts w:hint="eastAsia"/>
          <w:rtl/>
        </w:rPr>
        <w:t>שנתית</w:t>
      </w:r>
      <w:r w:rsidRPr="00990BAF">
        <w:rPr>
          <w:rtl/>
        </w:rPr>
        <w:t xml:space="preserve"> </w:t>
      </w:r>
      <w:r w:rsidRPr="00990BAF">
        <w:rPr>
          <w:rFonts w:hint="eastAsia"/>
          <w:rtl/>
        </w:rPr>
        <w:t>לגיוס</w:t>
      </w:r>
      <w:r w:rsidRPr="00990BAF">
        <w:rPr>
          <w:rtl/>
        </w:rPr>
        <w:t xml:space="preserve"> </w:t>
      </w:r>
      <w:r w:rsidRPr="00990BAF">
        <w:rPr>
          <w:rFonts w:hint="eastAsia"/>
          <w:rtl/>
        </w:rPr>
        <w:t>כוח</w:t>
      </w:r>
      <w:r w:rsidRPr="00990BAF">
        <w:rPr>
          <w:rtl/>
        </w:rPr>
        <w:t xml:space="preserve"> אדם. גיוס כוח אדם מקצועי בתחום הגינון יתבצע בהתאם להתפתחות היער העירוני. </w:t>
      </w:r>
      <w:r>
        <w:rPr>
          <w:rFonts w:hint="cs"/>
          <w:rtl/>
        </w:rPr>
        <w:t>עוד מסרה העירייה כי מינתה עובד לתפקיד סגן מנהל מחלקת גינון וממונה על תחום ההשקיה והוא יתמקצע בתחום זה. עוד הוסיפה כי עקב הריחוק והבידוד של העיר היא נתקלת בקשיים רבים בגיוס כוח אדם מקצועי, ולכן היא מעסיקה גורמי מקצוע בתחומים שונים במיקור חוץ.</w:t>
      </w:r>
    </w:p>
    <w:p w:rsidR="00F004FC" w:rsidP="00F004FC">
      <w:pPr>
        <w:pStyle w:val="a"/>
        <w:spacing w:line="269" w:lineRule="auto"/>
        <w:rPr>
          <w:rtl/>
        </w:rPr>
      </w:pPr>
    </w:p>
    <w:p w:rsidR="00F004FC" w:rsidRPr="001A6421" w:rsidP="00F004FC">
      <w:pPr>
        <w:spacing w:line="269" w:lineRule="auto"/>
        <w:rPr>
          <w:rtl/>
        </w:rPr>
      </w:pPr>
      <w:r>
        <w:rPr>
          <w:rFonts w:hint="cs"/>
          <w:rtl/>
        </w:rPr>
        <w:t xml:space="preserve">עיריית </w:t>
      </w:r>
      <w:r w:rsidRPr="002367F0">
        <w:rPr>
          <w:rFonts w:hint="eastAsia"/>
          <w:b/>
          <w:bCs/>
          <w:rtl/>
        </w:rPr>
        <w:t>ירושלים</w:t>
      </w:r>
      <w:r>
        <w:rPr>
          <w:rFonts w:hint="cs"/>
          <w:rtl/>
        </w:rPr>
        <w:t xml:space="preserve"> מסרה בתשובתה כי היא מקבלת את ההמלצות וכי גייסה יועצים - אגרונום </w:t>
      </w:r>
      <w:r>
        <w:rPr>
          <w:rFonts w:hint="cs"/>
          <w:rtl/>
        </w:rPr>
        <w:t>ואילנאי</w:t>
      </w:r>
      <w:r>
        <w:rPr>
          <w:rFonts w:hint="cs"/>
          <w:rtl/>
        </w:rPr>
        <w:t xml:space="preserve"> - לסיוע בטיפול בעצים במרחב הציבורי.</w:t>
      </w:r>
    </w:p>
    <w:p w:rsidR="00F004FC" w:rsidP="00F004FC">
      <w:pPr>
        <w:pStyle w:val="a"/>
        <w:spacing w:line="269" w:lineRule="auto"/>
        <w:rPr>
          <w:rtl/>
        </w:rPr>
      </w:pPr>
    </w:p>
    <w:p w:rsidR="00F004FC" w:rsidRPr="00B068EC" w:rsidP="00F004FC">
      <w:pPr>
        <w:spacing w:line="269" w:lineRule="auto"/>
        <w:rPr>
          <w:b/>
          <w:bCs/>
          <w:rtl/>
        </w:rPr>
      </w:pPr>
      <w:r w:rsidRPr="00C64C19">
        <w:rPr>
          <w:rFonts w:hint="eastAsia"/>
          <w:b/>
          <w:bCs/>
          <w:rtl/>
        </w:rPr>
        <w:t>מומלץ</w:t>
      </w:r>
      <w:r w:rsidRPr="00C64C19">
        <w:rPr>
          <w:b/>
          <w:bCs/>
          <w:rtl/>
        </w:rPr>
        <w:t xml:space="preserve"> </w:t>
      </w:r>
      <w:r w:rsidRPr="00B068EC">
        <w:rPr>
          <w:b/>
          <w:bCs/>
          <w:rtl/>
        </w:rPr>
        <w:t xml:space="preserve">למשרד הפנים לבחון את </w:t>
      </w:r>
      <w:r w:rsidRPr="00B068EC">
        <w:rPr>
          <w:rFonts w:hint="eastAsia"/>
          <w:b/>
          <w:bCs/>
          <w:rtl/>
        </w:rPr>
        <w:t>הרכב</w:t>
      </w:r>
      <w:r w:rsidRPr="00B068EC">
        <w:rPr>
          <w:b/>
          <w:bCs/>
          <w:rtl/>
        </w:rPr>
        <w:t xml:space="preserve"> </w:t>
      </w:r>
      <w:r w:rsidRPr="00B068EC">
        <w:rPr>
          <w:rFonts w:hint="eastAsia"/>
          <w:b/>
          <w:bCs/>
          <w:rtl/>
        </w:rPr>
        <w:t>ההון</w:t>
      </w:r>
      <w:r w:rsidRPr="00B068EC">
        <w:rPr>
          <w:b/>
          <w:bCs/>
          <w:rtl/>
        </w:rPr>
        <w:t xml:space="preserve"> </w:t>
      </w:r>
      <w:r w:rsidRPr="00B068EC">
        <w:rPr>
          <w:rFonts w:hint="eastAsia"/>
          <w:b/>
          <w:bCs/>
          <w:rtl/>
        </w:rPr>
        <w:t>האנושי</w:t>
      </w:r>
      <w:r w:rsidRPr="00B068EC">
        <w:rPr>
          <w:b/>
          <w:bCs/>
          <w:rtl/>
        </w:rPr>
        <w:t xml:space="preserve"> </w:t>
      </w:r>
      <w:r w:rsidRPr="00B068EC">
        <w:rPr>
          <w:rFonts w:hint="eastAsia"/>
          <w:b/>
          <w:bCs/>
          <w:rtl/>
        </w:rPr>
        <w:t>הנדרש</w:t>
      </w:r>
      <w:r w:rsidRPr="00B068EC">
        <w:rPr>
          <w:b/>
          <w:bCs/>
          <w:rtl/>
        </w:rPr>
        <w:t xml:space="preserve"> </w:t>
      </w:r>
      <w:r w:rsidRPr="00B068EC">
        <w:rPr>
          <w:rFonts w:hint="eastAsia"/>
          <w:b/>
          <w:bCs/>
          <w:rtl/>
        </w:rPr>
        <w:t>לניהול</w:t>
      </w:r>
      <w:r w:rsidRPr="00B068EC">
        <w:rPr>
          <w:b/>
          <w:bCs/>
          <w:rtl/>
        </w:rPr>
        <w:t xml:space="preserve"> </w:t>
      </w:r>
      <w:r w:rsidRPr="00B068EC">
        <w:rPr>
          <w:rFonts w:hint="eastAsia"/>
          <w:b/>
          <w:bCs/>
          <w:rtl/>
        </w:rPr>
        <w:t>משאב</w:t>
      </w:r>
      <w:r w:rsidRPr="00B068EC">
        <w:rPr>
          <w:b/>
          <w:bCs/>
          <w:rtl/>
        </w:rPr>
        <w:t xml:space="preserve"> </w:t>
      </w:r>
      <w:r w:rsidRPr="00B068EC">
        <w:rPr>
          <w:rFonts w:hint="eastAsia"/>
          <w:b/>
          <w:bCs/>
          <w:rtl/>
        </w:rPr>
        <w:t>העצים</w:t>
      </w:r>
      <w:r w:rsidRPr="00B068EC">
        <w:rPr>
          <w:b/>
          <w:bCs/>
          <w:rtl/>
        </w:rPr>
        <w:t xml:space="preserve"> </w:t>
      </w:r>
      <w:r w:rsidRPr="00B068EC">
        <w:rPr>
          <w:rFonts w:hint="eastAsia"/>
          <w:b/>
          <w:bCs/>
          <w:rtl/>
        </w:rPr>
        <w:t>ברשויות</w:t>
      </w:r>
      <w:r w:rsidRPr="00B068EC">
        <w:rPr>
          <w:b/>
          <w:bCs/>
          <w:rtl/>
        </w:rPr>
        <w:t xml:space="preserve"> </w:t>
      </w:r>
      <w:r w:rsidRPr="00B068EC">
        <w:rPr>
          <w:rFonts w:hint="eastAsia"/>
          <w:b/>
          <w:bCs/>
          <w:rtl/>
        </w:rPr>
        <w:t>המקומיות</w:t>
      </w:r>
      <w:r w:rsidRPr="00B068EC">
        <w:rPr>
          <w:b/>
          <w:bCs/>
          <w:rtl/>
        </w:rPr>
        <w:t>.</w:t>
      </w:r>
    </w:p>
    <w:p w:rsidR="00F004FC" w:rsidRPr="005950FA" w:rsidP="00F004FC">
      <w:pPr>
        <w:spacing w:line="269" w:lineRule="auto"/>
        <w:rPr>
          <w:rtl/>
        </w:rPr>
      </w:pPr>
    </w:p>
    <w:p w:rsidR="00F004FC" w:rsidRPr="005950FA" w:rsidP="00F004FC">
      <w:pPr>
        <w:pStyle w:val="Heading3"/>
        <w:spacing w:before="0" w:line="269" w:lineRule="auto"/>
        <w:rPr>
          <w:rtl/>
        </w:rPr>
      </w:pPr>
      <w:bookmarkStart w:id="138" w:name="_Toc193898261"/>
      <w:r w:rsidRPr="005950FA">
        <w:rPr>
          <w:rStyle w:val="3"/>
          <w:rFonts w:hint="eastAsia"/>
          <w:b/>
          <w:bCs/>
          <w:rtl/>
        </w:rPr>
        <w:t>תשתית</w:t>
      </w:r>
      <w:r w:rsidRPr="005950FA">
        <w:rPr>
          <w:rStyle w:val="3"/>
          <w:b/>
          <w:bCs/>
          <w:rtl/>
        </w:rPr>
        <w:t xml:space="preserve"> דיגיטלית</w:t>
      </w:r>
      <w:bookmarkEnd w:id="138"/>
    </w:p>
    <w:p w:rsidR="00F004FC" w:rsidRPr="00442CB2" w:rsidP="00F004FC">
      <w:pPr>
        <w:spacing w:line="269" w:lineRule="auto"/>
        <w:rPr>
          <w:rtl/>
        </w:rPr>
      </w:pPr>
    </w:p>
    <w:p w:rsidR="00F004FC" w:rsidRPr="002D12F9" w:rsidP="00F004FC">
      <w:pPr>
        <w:pStyle w:val="Heading4"/>
        <w:spacing w:before="0" w:line="269" w:lineRule="auto"/>
        <w:rPr>
          <w:rtl/>
        </w:rPr>
      </w:pPr>
      <w:bookmarkStart w:id="139" w:name="_Toc193898262"/>
      <w:r>
        <w:rPr>
          <w:rFonts w:hint="cs"/>
          <w:rtl/>
        </w:rPr>
        <w:t xml:space="preserve">תשתית דיגיטלית </w:t>
      </w:r>
      <w:r w:rsidRPr="002D12F9">
        <w:rPr>
          <w:rtl/>
        </w:rPr>
        <w:t>תומכת</w:t>
      </w:r>
      <w:r w:rsidRPr="002D12F9">
        <w:rPr>
          <w:rFonts w:hint="cs"/>
          <w:rtl/>
        </w:rPr>
        <w:t xml:space="preserve"> ברמה הלאומית</w:t>
      </w:r>
      <w:bookmarkEnd w:id="139"/>
    </w:p>
    <w:p w:rsidR="00F004FC" w:rsidP="00F004FC">
      <w:pPr>
        <w:pStyle w:val="a"/>
        <w:spacing w:line="269" w:lineRule="auto"/>
        <w:rPr>
          <w:rtl/>
        </w:rPr>
      </w:pPr>
    </w:p>
    <w:p w:rsidR="00F004FC" w:rsidP="00F004FC">
      <w:pPr>
        <w:spacing w:line="269" w:lineRule="auto"/>
        <w:rPr>
          <w:rtl/>
        </w:rPr>
      </w:pPr>
      <w:r>
        <w:rPr>
          <w:rtl/>
        </w:rPr>
        <w:t xml:space="preserve">החלטת </w:t>
      </w:r>
      <w:r>
        <w:rPr>
          <w:rFonts w:hint="cs"/>
          <w:rtl/>
        </w:rPr>
        <w:t>ה</w:t>
      </w:r>
      <w:r>
        <w:rPr>
          <w:rtl/>
        </w:rPr>
        <w:t>ממשלה 1022 קבעה כי על המועצה הלאומית לכלכלה</w:t>
      </w:r>
      <w:r>
        <w:rPr>
          <w:rFonts w:hint="cs"/>
          <w:rtl/>
        </w:rPr>
        <w:t xml:space="preserve"> </w:t>
      </w:r>
      <w:r>
        <w:rPr>
          <w:rtl/>
        </w:rPr>
        <w:t>להקים צוות בר</w:t>
      </w:r>
      <w:r>
        <w:rPr>
          <w:rFonts w:hint="cs"/>
          <w:rtl/>
        </w:rPr>
        <w:t>א</w:t>
      </w:r>
      <w:r>
        <w:rPr>
          <w:rtl/>
        </w:rPr>
        <w:t>שותה שיאפיין פלטפורמה דיגיטלית ארצית לניהול היער העירוני</w:t>
      </w:r>
      <w:r>
        <w:rPr>
          <w:rFonts w:hint="cs"/>
          <w:rtl/>
        </w:rPr>
        <w:t xml:space="preserve"> </w:t>
      </w:r>
      <w:r>
        <w:rPr>
          <w:rtl/>
        </w:rPr>
        <w:t>לשימוש הרשויות המקומיות וגופים ארציים שתהיה נגישה לציבור. הפלטפורמה</w:t>
      </w:r>
      <w:r>
        <w:rPr>
          <w:rFonts w:hint="cs"/>
          <w:rtl/>
        </w:rPr>
        <w:t xml:space="preserve"> </w:t>
      </w:r>
      <w:r>
        <w:rPr>
          <w:rtl/>
        </w:rPr>
        <w:t>האמורה תשמש לאיס</w:t>
      </w:r>
      <w:r>
        <w:rPr>
          <w:rFonts w:hint="cs"/>
          <w:rtl/>
        </w:rPr>
        <w:t>וף</w:t>
      </w:r>
      <w:r>
        <w:rPr>
          <w:rtl/>
        </w:rPr>
        <w:t>, ארגון והצג</w:t>
      </w:r>
      <w:r>
        <w:rPr>
          <w:rFonts w:hint="cs"/>
          <w:rtl/>
        </w:rPr>
        <w:t>ה של</w:t>
      </w:r>
      <w:r>
        <w:rPr>
          <w:rtl/>
        </w:rPr>
        <w:t xml:space="preserve"> נתונים לניהול ולתחזוקת היער העירוני באופן</w:t>
      </w:r>
      <w:r>
        <w:rPr>
          <w:rFonts w:hint="cs"/>
          <w:rtl/>
        </w:rPr>
        <w:t xml:space="preserve"> </w:t>
      </w:r>
      <w:r>
        <w:rPr>
          <w:rtl/>
        </w:rPr>
        <w:t>שוטף וכן למעקב אחר יישום היעדים הלאומיים לאורך זמן, ובכך תאפשר קבלת</w:t>
      </w:r>
      <w:r>
        <w:rPr>
          <w:rFonts w:hint="cs"/>
          <w:rtl/>
        </w:rPr>
        <w:t xml:space="preserve"> </w:t>
      </w:r>
      <w:r>
        <w:rPr>
          <w:rtl/>
        </w:rPr>
        <w:t>החלטות מיטבית בנוגע לנטיעות, לשימור העצים הקיימים ולתחזוקה. כמו כן היא</w:t>
      </w:r>
      <w:r>
        <w:rPr>
          <w:rFonts w:hint="cs"/>
          <w:rtl/>
        </w:rPr>
        <w:t xml:space="preserve"> </w:t>
      </w:r>
      <w:r>
        <w:rPr>
          <w:rtl/>
        </w:rPr>
        <w:t>תאפשר מעקב אחר יישום הפעולות השונות</w:t>
      </w:r>
      <w:r>
        <w:rPr>
          <w:rFonts w:hint="cs"/>
          <w:rtl/>
        </w:rPr>
        <w:t xml:space="preserve"> ומידת הצלחתן</w:t>
      </w:r>
      <w:r>
        <w:rPr>
          <w:rtl/>
        </w:rPr>
        <w:t xml:space="preserve"> ושקיפות מידע לאנשי המקצוע,</w:t>
      </w:r>
      <w:r>
        <w:rPr>
          <w:rFonts w:hint="cs"/>
          <w:rtl/>
        </w:rPr>
        <w:t xml:space="preserve"> </w:t>
      </w:r>
      <w:r>
        <w:rPr>
          <w:rtl/>
        </w:rPr>
        <w:t>אקדמיה ולציבור הרחב.</w:t>
      </w:r>
    </w:p>
    <w:p w:rsidR="00F004FC" w:rsidP="00F004FC">
      <w:pPr>
        <w:pStyle w:val="a"/>
        <w:spacing w:line="269" w:lineRule="auto"/>
        <w:rPr>
          <w:rtl/>
        </w:rPr>
      </w:pPr>
    </w:p>
    <w:p w:rsidR="00F004FC" w:rsidP="00F004FC">
      <w:pPr>
        <w:spacing w:line="269" w:lineRule="auto"/>
        <w:rPr>
          <w:rtl/>
        </w:rPr>
      </w:pPr>
      <w:r>
        <w:rPr>
          <w:rFonts w:hint="cs"/>
          <w:rtl/>
        </w:rPr>
        <w:t>כמה חודשים לאחר ההחלטה, פיתח ארגון אזרחי כלי המשמשת בסיס נתונים לאומי לעצי רחוב בישראל - "</w:t>
      </w:r>
      <w:r>
        <w:rPr>
          <w:rtl/>
        </w:rPr>
        <w:t>יער עירוני דיגיטלי</w:t>
      </w:r>
      <w:r>
        <w:rPr>
          <w:rFonts w:hint="cs"/>
          <w:rtl/>
        </w:rPr>
        <w:t>" (להלן - מאגר המידע)</w:t>
      </w:r>
      <w:r>
        <w:rPr>
          <w:rStyle w:val="FootnoteReference1"/>
          <w:rtl/>
        </w:rPr>
        <w:footnoteReference w:id="169"/>
      </w:r>
      <w:r>
        <w:rPr>
          <w:rtl/>
        </w:rPr>
        <w:t xml:space="preserve">. </w:t>
      </w:r>
      <w:r>
        <w:rPr>
          <w:rFonts w:hint="cs"/>
          <w:rtl/>
        </w:rPr>
        <w:t>פלטפורמה זו נגישה לציבור ומבוססת מערכת מידע גיאוגרפי (</w:t>
      </w:r>
      <w:r>
        <w:rPr>
          <w:rFonts w:hint="cs"/>
        </w:rPr>
        <w:t>GI</w:t>
      </w:r>
      <w:r>
        <w:t>S</w:t>
      </w:r>
      <w:r>
        <w:rPr>
          <w:rFonts w:hint="cs"/>
          <w:rtl/>
        </w:rPr>
        <w:t xml:space="preserve">) לאיסוף, ארגון והצגה של נתונים בנוגע לעצים במרחב העירוני. את מאפייני התשתית קבעו צוות בראשות המועצה הלאומית לכלכלה. </w:t>
      </w:r>
      <w:r>
        <w:rPr>
          <w:rtl/>
        </w:rPr>
        <w:t>הכלי מאפשר בין היתר לצפות בעצים ובחופות עצים ובמידע על</w:t>
      </w:r>
      <w:r>
        <w:rPr>
          <w:rFonts w:hint="cs"/>
          <w:rtl/>
        </w:rPr>
        <w:t xml:space="preserve"> </w:t>
      </w:r>
      <w:r>
        <w:rPr>
          <w:rtl/>
        </w:rPr>
        <w:t xml:space="preserve">כל עץ. </w:t>
      </w:r>
    </w:p>
    <w:p w:rsidR="00F004FC" w:rsidP="00F004FC">
      <w:pPr>
        <w:pStyle w:val="a"/>
        <w:spacing w:line="269" w:lineRule="auto"/>
        <w:rPr>
          <w:rtl/>
        </w:rPr>
      </w:pPr>
    </w:p>
    <w:p w:rsidR="00F004FC" w:rsidP="00F004FC">
      <w:pPr>
        <w:spacing w:line="269" w:lineRule="auto"/>
        <w:rPr>
          <w:rtl/>
        </w:rPr>
      </w:pPr>
      <w:r>
        <w:rPr>
          <w:rFonts w:hint="cs"/>
          <w:rtl/>
        </w:rPr>
        <w:t>על פי הארגון האזרחי שפיתח את הכלי, ה</w:t>
      </w:r>
      <w:r>
        <w:rPr>
          <w:rtl/>
        </w:rPr>
        <w:t>רשויות</w:t>
      </w:r>
      <w:r>
        <w:rPr>
          <w:rFonts w:hint="cs"/>
          <w:rtl/>
        </w:rPr>
        <w:t xml:space="preserve"> המקומיות</w:t>
      </w:r>
      <w:r>
        <w:rPr>
          <w:rtl/>
        </w:rPr>
        <w:t xml:space="preserve"> יודעות מעט מאוד על היער העירוני ביחס ל</w:t>
      </w:r>
      <w:r>
        <w:rPr>
          <w:rFonts w:hint="cs"/>
          <w:rtl/>
        </w:rPr>
        <w:t xml:space="preserve">ידע שלהן לגבי </w:t>
      </w:r>
      <w:r>
        <w:rPr>
          <w:rtl/>
        </w:rPr>
        <w:t>תשתיות אחרות בעיר</w:t>
      </w:r>
      <w:r>
        <w:rPr>
          <w:rFonts w:hint="cs"/>
          <w:rtl/>
        </w:rPr>
        <w:t>, ו</w:t>
      </w:r>
      <w:r>
        <w:rPr>
          <w:rtl/>
        </w:rPr>
        <w:t>יש צורך בתשתית</w:t>
      </w:r>
      <w:r>
        <w:rPr>
          <w:rFonts w:hint="cs"/>
          <w:rtl/>
        </w:rPr>
        <w:t xml:space="preserve"> נתונים רחבה וידע כדי לשפר את ניהולו - </w:t>
      </w:r>
      <w:r>
        <w:rPr>
          <w:rtl/>
        </w:rPr>
        <w:t xml:space="preserve">ככל שישותף </w:t>
      </w:r>
      <w:r>
        <w:rPr>
          <w:rFonts w:hint="cs"/>
          <w:rtl/>
        </w:rPr>
        <w:t xml:space="preserve">עם הציבור יותר </w:t>
      </w:r>
      <w:r>
        <w:rPr>
          <w:rtl/>
        </w:rPr>
        <w:t xml:space="preserve">מידע גולמי עדכני </w:t>
      </w:r>
      <w:r>
        <w:rPr>
          <w:rFonts w:hint="cs"/>
          <w:rtl/>
        </w:rPr>
        <w:t>ומפורט</w:t>
      </w:r>
      <w:r>
        <w:rPr>
          <w:rtl/>
        </w:rPr>
        <w:t xml:space="preserve"> </w:t>
      </w:r>
      <w:r>
        <w:rPr>
          <w:rFonts w:hint="cs"/>
          <w:rtl/>
        </w:rPr>
        <w:t>ע</w:t>
      </w:r>
      <w:r>
        <w:rPr>
          <w:rtl/>
        </w:rPr>
        <w:t xml:space="preserve">ל חופות </w:t>
      </w:r>
      <w:r>
        <w:rPr>
          <w:rFonts w:hint="cs"/>
          <w:rtl/>
        </w:rPr>
        <w:t xml:space="preserve">צל </w:t>
      </w:r>
      <w:r>
        <w:rPr>
          <w:rtl/>
        </w:rPr>
        <w:t>ו</w:t>
      </w:r>
      <w:r>
        <w:rPr>
          <w:rFonts w:hint="cs"/>
          <w:rtl/>
        </w:rPr>
        <w:t xml:space="preserve">על </w:t>
      </w:r>
      <w:r>
        <w:rPr>
          <w:rtl/>
        </w:rPr>
        <w:t>עצים</w:t>
      </w:r>
      <w:r>
        <w:rPr>
          <w:rFonts w:hint="cs"/>
          <w:rtl/>
        </w:rPr>
        <w:t>,</w:t>
      </w:r>
      <w:r>
        <w:rPr>
          <w:rtl/>
        </w:rPr>
        <w:t xml:space="preserve"> יוכלו </w:t>
      </w:r>
      <w:r>
        <w:rPr>
          <w:rFonts w:hint="cs"/>
          <w:rtl/>
        </w:rPr>
        <w:t>יותר בעלי עניין</w:t>
      </w:r>
      <w:r>
        <w:rPr>
          <w:rtl/>
        </w:rPr>
        <w:t xml:space="preserve"> לשפר מתודולוגיה זו ולייעל את מלאכת מיפוי היער</w:t>
      </w:r>
      <w:r>
        <w:rPr>
          <w:rFonts w:hint="cs"/>
          <w:rtl/>
        </w:rPr>
        <w:t xml:space="preserve"> </w:t>
      </w:r>
      <w:r>
        <w:rPr>
          <w:rtl/>
        </w:rPr>
        <w:t>העירוני.</w:t>
      </w:r>
      <w:r>
        <w:rPr>
          <w:rFonts w:hint="cs"/>
          <w:rtl/>
        </w:rPr>
        <w:t xml:space="preserve"> במצב הקיים הידע ברשויות המקומיות על היער העירוני כולל בעיקר סקרי עצים שנעשו ברובם ברשויות גדולות והוא מתועד במערכות סגורות המתבססות על עבודה ידנית שמכתיבה עלויות גבוהות, מונעת עדכון תדיר ואינה מאפשרת סינרגיה עם מערכות מידע נוספות ברשות ומחוצה לה. המערכות אינן גמישות לכל שינוי הטעון אפיון והסכמה של ספק יחיד </w:t>
      </w:r>
      <w:r>
        <w:rPr>
          <w:rFonts w:hint="cs"/>
          <w:rtl/>
        </w:rPr>
        <w:t>שעימו</w:t>
      </w:r>
      <w:r>
        <w:rPr>
          <w:rFonts w:hint="cs"/>
          <w:rtl/>
        </w:rPr>
        <w:t xml:space="preserve"> הרשויות המקומיות מתקשרות והן אינן רלוונטיות לרוב הרשויות באשכול חברתי - כלכלי נמוך.</w:t>
      </w:r>
    </w:p>
    <w:p w:rsidR="00F004FC" w:rsidP="00F004FC">
      <w:pPr>
        <w:pStyle w:val="a"/>
        <w:spacing w:line="269" w:lineRule="auto"/>
        <w:rPr>
          <w:rtl/>
        </w:rPr>
      </w:pPr>
    </w:p>
    <w:p w:rsidR="00F004FC" w:rsidP="00F004FC">
      <w:pPr>
        <w:spacing w:line="269" w:lineRule="auto"/>
        <w:rPr>
          <w:rtl/>
        </w:rPr>
      </w:pPr>
      <w:r>
        <w:rPr>
          <w:rFonts w:hint="cs"/>
          <w:rtl/>
        </w:rPr>
        <w:t>זאת ועוד, המידע על עצי הרחוב בישראל מבוזר בין השלטון המרכזי לשלטון המקומי, ובין גורמים רבים כמו מפ"י, תאגידי המים, משרדי החקלאות והתחבורה ומחלקות בתוך הרשות כמו גנים ונוף, שפ"ע, רישוי ובנייה, מערכות מידע וכיו</w:t>
      </w:r>
      <w:r>
        <w:rPr>
          <w:rtl/>
        </w:rPr>
        <w:t>"</w:t>
      </w:r>
      <w:r>
        <w:rPr>
          <w:rFonts w:hint="cs"/>
          <w:rtl/>
        </w:rPr>
        <w:t xml:space="preserve">ב, ואינו מנוהל כבסיס נתונים אחד כמקובל במאגרי מידע. כמו כן, אין שפה משותפת ותשתית נתונים שעליה ניתן לבנות יישומים משותפים ולכן המידע על עצים הוא חלקי ומצומצם. </w:t>
      </w:r>
    </w:p>
    <w:p w:rsidR="00F004FC" w:rsidP="00F004FC">
      <w:pPr>
        <w:pStyle w:val="a"/>
        <w:spacing w:line="269" w:lineRule="auto"/>
        <w:rPr>
          <w:rtl/>
        </w:rPr>
      </w:pPr>
    </w:p>
    <w:p w:rsidR="00F004FC" w:rsidP="00F004FC">
      <w:pPr>
        <w:spacing w:line="269" w:lineRule="auto"/>
        <w:rPr>
          <w:rtl/>
        </w:rPr>
      </w:pPr>
      <w:r>
        <w:rPr>
          <w:rFonts w:hint="cs"/>
          <w:rtl/>
        </w:rPr>
        <w:t>נכון לינואר 2025</w:t>
      </w:r>
      <w:r>
        <w:rPr>
          <w:rtl/>
        </w:rPr>
        <w:t xml:space="preserve"> נאספו נתונים </w:t>
      </w:r>
      <w:r>
        <w:rPr>
          <w:rFonts w:hint="cs"/>
          <w:rtl/>
        </w:rPr>
        <w:t xml:space="preserve">במאגר המידע </w:t>
      </w:r>
      <w:r>
        <w:rPr>
          <w:rtl/>
        </w:rPr>
        <w:t>על כ-</w:t>
      </w:r>
      <w:r>
        <w:rPr>
          <w:rFonts w:hint="cs"/>
          <w:rtl/>
        </w:rPr>
        <w:t>2.94</w:t>
      </w:r>
      <w:r>
        <w:rPr>
          <w:rtl/>
        </w:rPr>
        <w:t xml:space="preserve"> מיליוני עצים</w:t>
      </w:r>
      <w:r>
        <w:rPr>
          <w:rFonts w:hint="cs"/>
          <w:rtl/>
        </w:rPr>
        <w:t xml:space="preserve"> ורק 9% מהרשויות שיתפו את סקר העצים שעשו. מהנתונים שפורסמו נמצא כי כיסוי ממוצע של חופות עצים לרשות עומד על 4% וכי רק ל-10% מהרשויות יש מעל 10% כיסוי חופות עצים.</w:t>
      </w:r>
    </w:p>
    <w:p w:rsidR="00F004FC" w:rsidP="00F004FC">
      <w:pPr>
        <w:pStyle w:val="a"/>
        <w:spacing w:line="269" w:lineRule="auto"/>
        <w:rPr>
          <w:rtl/>
        </w:rPr>
      </w:pPr>
    </w:p>
    <w:p w:rsidR="00F004FC" w:rsidP="00F004FC">
      <w:pPr>
        <w:spacing w:line="269" w:lineRule="auto"/>
        <w:rPr>
          <w:rtl/>
        </w:rPr>
      </w:pPr>
      <w:r>
        <w:rPr>
          <w:rFonts w:hint="cs"/>
          <w:rtl/>
        </w:rPr>
        <w:t>מכיוון ששיעור הרשויות ששיתפו את נתוניהן על עצים נמוך יחסית אין להסיק מכך על נתוני כיסוי חופות עצים ממוצע לרשות, אולם הכלי מדגים את הפוטנציאל הטמון באיסוף המידע על משאב העצים ברשויות.</w:t>
      </w:r>
    </w:p>
    <w:p w:rsidR="00F004FC" w:rsidP="00F004FC">
      <w:pPr>
        <w:pStyle w:val="a"/>
        <w:spacing w:line="269" w:lineRule="auto"/>
        <w:rPr>
          <w:rtl/>
        </w:rPr>
      </w:pPr>
    </w:p>
    <w:p w:rsidR="00F004FC" w:rsidP="00F004FC">
      <w:pPr>
        <w:spacing w:line="269" w:lineRule="auto"/>
        <w:rPr>
          <w:b/>
          <w:bCs/>
          <w:rtl/>
        </w:rPr>
      </w:pPr>
      <w:r w:rsidRPr="00647292">
        <w:rPr>
          <w:b/>
          <w:bCs/>
          <w:rtl/>
        </w:rPr>
        <w:t xml:space="preserve">החלטת </w:t>
      </w:r>
      <w:r>
        <w:rPr>
          <w:rFonts w:hint="cs"/>
          <w:b/>
          <w:bCs/>
          <w:rtl/>
        </w:rPr>
        <w:t>ה</w:t>
      </w:r>
      <w:r w:rsidRPr="00647292">
        <w:rPr>
          <w:b/>
          <w:bCs/>
          <w:rtl/>
        </w:rPr>
        <w:t>ממשלה 1022 קבעה כי על המועצה הלאומית לכלכלה</w:t>
      </w:r>
      <w:r w:rsidRPr="00647292">
        <w:rPr>
          <w:rFonts w:hint="cs"/>
          <w:b/>
          <w:bCs/>
          <w:rtl/>
        </w:rPr>
        <w:t xml:space="preserve"> </w:t>
      </w:r>
      <w:r w:rsidRPr="00647292">
        <w:rPr>
          <w:b/>
          <w:bCs/>
          <w:rtl/>
        </w:rPr>
        <w:t>להקים צוות</w:t>
      </w:r>
      <w:r>
        <w:rPr>
          <w:b/>
          <w:bCs/>
          <w:rtl/>
        </w:rPr>
        <w:t xml:space="preserve"> </w:t>
      </w:r>
      <w:r w:rsidRPr="00647292">
        <w:rPr>
          <w:b/>
          <w:bCs/>
          <w:rtl/>
        </w:rPr>
        <w:t>בר</w:t>
      </w:r>
      <w:r w:rsidRPr="00647292">
        <w:rPr>
          <w:rFonts w:hint="cs"/>
          <w:b/>
          <w:bCs/>
          <w:rtl/>
        </w:rPr>
        <w:t>א</w:t>
      </w:r>
      <w:r w:rsidRPr="00647292">
        <w:rPr>
          <w:b/>
          <w:bCs/>
          <w:rtl/>
        </w:rPr>
        <w:t>שותה שיאפיין פלטפורמה דיגיטלית ארצית לניהול היער העירוני</w:t>
      </w:r>
      <w:r w:rsidRPr="00647292">
        <w:rPr>
          <w:rFonts w:hint="cs"/>
          <w:b/>
          <w:bCs/>
          <w:rtl/>
        </w:rPr>
        <w:t xml:space="preserve"> </w:t>
      </w:r>
      <w:r w:rsidRPr="00647292">
        <w:rPr>
          <w:b/>
          <w:bCs/>
          <w:rtl/>
        </w:rPr>
        <w:t>לשימוש הרשויות המקומיות וגופים ארציים שתהיה נגישה לציבור.</w:t>
      </w:r>
      <w:r w:rsidRPr="00647292">
        <w:rPr>
          <w:rFonts w:hint="cs"/>
          <w:rtl/>
        </w:rPr>
        <w:t xml:space="preserve"> </w:t>
      </w:r>
      <w:r w:rsidRPr="000659C4">
        <w:rPr>
          <w:rFonts w:hint="cs"/>
          <w:b/>
          <w:bCs/>
          <w:rtl/>
        </w:rPr>
        <w:t>כמה חודשים לאחר ההחלטה, פותח</w:t>
      </w:r>
      <w:r>
        <w:rPr>
          <w:rFonts w:hint="cs"/>
          <w:b/>
          <w:bCs/>
          <w:rtl/>
        </w:rPr>
        <w:t xml:space="preserve"> </w:t>
      </w:r>
      <w:r w:rsidRPr="000659C4">
        <w:rPr>
          <w:rFonts w:hint="cs"/>
          <w:b/>
          <w:bCs/>
          <w:rtl/>
        </w:rPr>
        <w:t>מאגר המידע</w:t>
      </w:r>
      <w:r>
        <w:rPr>
          <w:rFonts w:hint="cs"/>
          <w:b/>
          <w:bCs/>
          <w:rtl/>
        </w:rPr>
        <w:t xml:space="preserve"> שמתבסס על נתונים ממשלתיים ממאגר חופות עצים של מפ"י בתוספת שכבת הגינון של רשות המים ובו </w:t>
      </w:r>
      <w:r w:rsidRPr="00CB3179">
        <w:rPr>
          <w:rFonts w:hint="cs"/>
          <w:b/>
          <w:bCs/>
          <w:rtl/>
        </w:rPr>
        <w:t xml:space="preserve">נכון לינואר 2025 </w:t>
      </w:r>
      <w:r w:rsidRPr="00CB3179">
        <w:rPr>
          <w:b/>
          <w:bCs/>
          <w:rtl/>
        </w:rPr>
        <w:t>נאספו נתונים על כ-</w:t>
      </w:r>
      <w:r w:rsidRPr="00CB3179">
        <w:rPr>
          <w:rFonts w:hint="cs"/>
          <w:b/>
          <w:bCs/>
          <w:rtl/>
        </w:rPr>
        <w:t>2.94</w:t>
      </w:r>
      <w:r w:rsidRPr="00CB3179">
        <w:rPr>
          <w:b/>
          <w:bCs/>
          <w:rtl/>
        </w:rPr>
        <w:t xml:space="preserve"> מיליוני עצים</w:t>
      </w:r>
      <w:r>
        <w:rPr>
          <w:rFonts w:hint="cs"/>
          <w:b/>
          <w:bCs/>
          <w:rtl/>
        </w:rPr>
        <w:t>.</w:t>
      </w:r>
      <w:r w:rsidRPr="00CB3179">
        <w:rPr>
          <w:rFonts w:hint="cs"/>
          <w:b/>
          <w:bCs/>
          <w:rtl/>
        </w:rPr>
        <w:t xml:space="preserve"> רק 9% מהרשויות שיתפו את סקר העצים שעשו.</w:t>
      </w:r>
      <w:r w:rsidRPr="00CB3179">
        <w:rPr>
          <w:b/>
          <w:bCs/>
          <w:rtl/>
        </w:rPr>
        <w:t xml:space="preserve"> </w:t>
      </w:r>
      <w:r w:rsidRPr="00746AF5">
        <w:rPr>
          <w:rFonts w:hint="eastAsia"/>
          <w:b/>
          <w:bCs/>
          <w:rtl/>
        </w:rPr>
        <w:t>מהביקורת</w:t>
      </w:r>
      <w:r w:rsidRPr="00746AF5">
        <w:rPr>
          <w:b/>
          <w:bCs/>
          <w:rtl/>
        </w:rPr>
        <w:t xml:space="preserve"> </w:t>
      </w:r>
      <w:r w:rsidRPr="00746AF5">
        <w:rPr>
          <w:rFonts w:hint="eastAsia"/>
          <w:b/>
          <w:bCs/>
          <w:rtl/>
        </w:rPr>
        <w:t>עלה</w:t>
      </w:r>
      <w:r w:rsidRPr="00746AF5">
        <w:rPr>
          <w:b/>
          <w:bCs/>
          <w:rtl/>
        </w:rPr>
        <w:t xml:space="preserve"> </w:t>
      </w:r>
      <w:r w:rsidRPr="00746AF5">
        <w:rPr>
          <w:rFonts w:hint="eastAsia"/>
          <w:b/>
          <w:bCs/>
          <w:rtl/>
        </w:rPr>
        <w:t>כי</w:t>
      </w:r>
      <w:r w:rsidRPr="00746AF5">
        <w:rPr>
          <w:b/>
          <w:bCs/>
          <w:rtl/>
        </w:rPr>
        <w:t xml:space="preserve"> </w:t>
      </w:r>
      <w:r w:rsidRPr="00746AF5">
        <w:rPr>
          <w:rFonts w:hint="eastAsia"/>
          <w:b/>
          <w:bCs/>
          <w:rtl/>
        </w:rPr>
        <w:t>ה</w:t>
      </w:r>
      <w:r w:rsidRPr="00746AF5">
        <w:rPr>
          <w:b/>
          <w:bCs/>
          <w:rtl/>
        </w:rPr>
        <w:t xml:space="preserve">רשויות </w:t>
      </w:r>
      <w:r w:rsidRPr="00746AF5">
        <w:rPr>
          <w:rFonts w:hint="eastAsia"/>
          <w:b/>
          <w:bCs/>
          <w:rtl/>
        </w:rPr>
        <w:t>המקומיות</w:t>
      </w:r>
      <w:r w:rsidRPr="00746AF5">
        <w:rPr>
          <w:b/>
          <w:bCs/>
          <w:rtl/>
        </w:rPr>
        <w:t xml:space="preserve"> אינן מודעות </w:t>
      </w:r>
      <w:r w:rsidRPr="00746AF5">
        <w:rPr>
          <w:rFonts w:hint="eastAsia"/>
          <w:b/>
          <w:bCs/>
          <w:rtl/>
        </w:rPr>
        <w:t>מספיק</w:t>
      </w:r>
      <w:r w:rsidRPr="00746AF5">
        <w:rPr>
          <w:b/>
          <w:bCs/>
          <w:rtl/>
        </w:rPr>
        <w:t xml:space="preserve"> לקיומה של </w:t>
      </w:r>
      <w:r w:rsidRPr="00746AF5">
        <w:rPr>
          <w:rFonts w:hint="eastAsia"/>
          <w:b/>
          <w:bCs/>
          <w:rtl/>
        </w:rPr>
        <w:t>תשתית</w:t>
      </w:r>
      <w:r w:rsidRPr="00746AF5">
        <w:rPr>
          <w:b/>
          <w:bCs/>
          <w:rtl/>
        </w:rPr>
        <w:t xml:space="preserve"> חשובה זו ואינן מזרימות למערכת </w:t>
      </w:r>
      <w:r>
        <w:rPr>
          <w:rFonts w:hint="cs"/>
          <w:b/>
          <w:bCs/>
          <w:rtl/>
        </w:rPr>
        <w:t>ה</w:t>
      </w:r>
      <w:r w:rsidRPr="00746AF5">
        <w:rPr>
          <w:b/>
          <w:bCs/>
          <w:rtl/>
        </w:rPr>
        <w:t xml:space="preserve">מידע </w:t>
      </w:r>
      <w:r>
        <w:rPr>
          <w:rFonts w:hint="cs"/>
          <w:b/>
          <w:bCs/>
          <w:rtl/>
        </w:rPr>
        <w:t>נתונים שיתרמו</w:t>
      </w:r>
      <w:r w:rsidRPr="00746AF5">
        <w:rPr>
          <w:b/>
          <w:bCs/>
          <w:rtl/>
        </w:rPr>
        <w:t xml:space="preserve"> </w:t>
      </w:r>
      <w:r w:rsidRPr="00746AF5">
        <w:rPr>
          <w:rFonts w:hint="eastAsia"/>
          <w:b/>
          <w:bCs/>
          <w:rtl/>
        </w:rPr>
        <w:t>לשימוש</w:t>
      </w:r>
      <w:r w:rsidRPr="00746AF5">
        <w:rPr>
          <w:b/>
          <w:bCs/>
          <w:rtl/>
        </w:rPr>
        <w:t xml:space="preserve"> </w:t>
      </w:r>
      <w:r w:rsidRPr="00746AF5">
        <w:rPr>
          <w:rFonts w:hint="eastAsia"/>
          <w:b/>
          <w:bCs/>
          <w:rtl/>
        </w:rPr>
        <w:t>בה</w:t>
      </w:r>
      <w:r w:rsidRPr="00746AF5">
        <w:rPr>
          <w:b/>
          <w:bCs/>
          <w:rtl/>
        </w:rPr>
        <w:t>.</w:t>
      </w:r>
    </w:p>
    <w:p w:rsidR="00F004FC" w:rsidP="00F004FC">
      <w:pPr>
        <w:pStyle w:val="a"/>
        <w:spacing w:line="269" w:lineRule="auto"/>
        <w:rPr>
          <w:rtl/>
        </w:rPr>
      </w:pPr>
    </w:p>
    <w:p w:rsidR="00F004FC" w:rsidP="00F004FC">
      <w:pPr>
        <w:spacing w:line="269" w:lineRule="auto"/>
        <w:rPr>
          <w:rtl/>
        </w:rPr>
      </w:pPr>
      <w:r w:rsidRPr="00257A38">
        <w:rPr>
          <w:rFonts w:hint="eastAsia"/>
          <w:rtl/>
        </w:rPr>
        <w:t>בתשובתה</w:t>
      </w:r>
      <w:r w:rsidRPr="00257A38">
        <w:rPr>
          <w:rtl/>
        </w:rPr>
        <w:t xml:space="preserve"> של המועצה </w:t>
      </w:r>
      <w:r w:rsidRPr="00257A38">
        <w:rPr>
          <w:rFonts w:hint="eastAsia"/>
          <w:rtl/>
        </w:rPr>
        <w:t>הלאומית</w:t>
      </w:r>
      <w:r w:rsidRPr="00257A38">
        <w:rPr>
          <w:rtl/>
        </w:rPr>
        <w:t xml:space="preserve"> לכלכלה נכתב כי </w:t>
      </w:r>
      <w:r>
        <w:rPr>
          <w:rFonts w:hint="cs"/>
          <w:rtl/>
        </w:rPr>
        <w:t xml:space="preserve">במסגרת </w:t>
      </w:r>
      <w:r w:rsidRPr="00257A38">
        <w:rPr>
          <w:rtl/>
        </w:rPr>
        <w:t xml:space="preserve">עבודת הצוות שאפיין את הפלטפורמה הדיגיטלית נבחנים כלים לאיגום מידע שכבר קיים ברשויות המקומיות ובמערכות התכנון בנוגע לעצים בערים והוספתו למאגר המידע. נוסף </w:t>
      </w:r>
      <w:r>
        <w:rPr>
          <w:rFonts w:hint="cs"/>
          <w:rtl/>
        </w:rPr>
        <w:t>ע</w:t>
      </w:r>
      <w:r w:rsidRPr="00257A38">
        <w:rPr>
          <w:rtl/>
        </w:rPr>
        <w:t>ל</w:t>
      </w:r>
      <w:r>
        <w:rPr>
          <w:rFonts w:hint="cs"/>
          <w:rtl/>
        </w:rPr>
        <w:t xml:space="preserve"> </w:t>
      </w:r>
      <w:r w:rsidRPr="00257A38">
        <w:rPr>
          <w:rtl/>
        </w:rPr>
        <w:t xml:space="preserve">כך, רשויות מקומיות שיקבלו תקציבים במסגרת </w:t>
      </w:r>
      <w:r>
        <w:rPr>
          <w:rFonts w:hint="cs"/>
          <w:rtl/>
        </w:rPr>
        <w:t>ה</w:t>
      </w:r>
      <w:r w:rsidRPr="00257A38">
        <w:rPr>
          <w:rtl/>
        </w:rPr>
        <w:t xml:space="preserve">קול </w:t>
      </w:r>
      <w:r>
        <w:rPr>
          <w:rFonts w:hint="cs"/>
          <w:rtl/>
        </w:rPr>
        <w:t>ה</w:t>
      </w:r>
      <w:r w:rsidRPr="00257A38">
        <w:rPr>
          <w:rtl/>
        </w:rPr>
        <w:t>קורא</w:t>
      </w:r>
      <w:r>
        <w:rPr>
          <w:rFonts w:hint="cs"/>
          <w:rtl/>
        </w:rPr>
        <w:t xml:space="preserve"> של המשרד להגנת הסביבה</w:t>
      </w:r>
      <w:r w:rsidRPr="00257A38">
        <w:rPr>
          <w:rtl/>
        </w:rPr>
        <w:t xml:space="preserve"> ויבצעו סקרי עצים יעלו את המידע לפלטפורמה הדיגיטלית. כמו כן, </w:t>
      </w:r>
      <w:r>
        <w:rPr>
          <w:rFonts w:hint="cs"/>
          <w:rtl/>
        </w:rPr>
        <w:t xml:space="preserve">ההדרכות שמקיימים </w:t>
      </w:r>
      <w:r w:rsidRPr="00257A38">
        <w:rPr>
          <w:rtl/>
        </w:rPr>
        <w:t>משרד החקלאות ו</w:t>
      </w:r>
      <w:r>
        <w:rPr>
          <w:rFonts w:hint="cs"/>
          <w:rtl/>
        </w:rPr>
        <w:t xml:space="preserve">מרכז </w:t>
      </w:r>
      <w:r w:rsidRPr="00257A38">
        <w:rPr>
          <w:rtl/>
        </w:rPr>
        <w:t xml:space="preserve">דרך צל ברשויות המקומיות ובוועדות התכנון במסגרת יישום ההחלטה, </w:t>
      </w:r>
      <w:r>
        <w:rPr>
          <w:rFonts w:hint="cs"/>
          <w:rtl/>
        </w:rPr>
        <w:t>עוסקות</w:t>
      </w:r>
      <w:r w:rsidRPr="00257A38">
        <w:rPr>
          <w:rtl/>
        </w:rPr>
        <w:t xml:space="preserve"> בין היתר</w:t>
      </w:r>
      <w:r>
        <w:rPr>
          <w:rFonts w:hint="cs"/>
          <w:rtl/>
        </w:rPr>
        <w:t xml:space="preserve"> בהטמעת</w:t>
      </w:r>
      <w:r w:rsidRPr="00257A38">
        <w:rPr>
          <w:rtl/>
        </w:rPr>
        <w:t xml:space="preserve"> </w:t>
      </w:r>
      <w:r>
        <w:rPr>
          <w:rFonts w:hint="cs"/>
          <w:rtl/>
        </w:rPr>
        <w:t>השימוש</w:t>
      </w:r>
      <w:r w:rsidRPr="00257A38">
        <w:rPr>
          <w:rtl/>
        </w:rPr>
        <w:t xml:space="preserve"> </w:t>
      </w:r>
      <w:r>
        <w:rPr>
          <w:rFonts w:hint="cs"/>
          <w:rtl/>
        </w:rPr>
        <w:t>ב</w:t>
      </w:r>
      <w:r w:rsidRPr="00257A38">
        <w:rPr>
          <w:rtl/>
        </w:rPr>
        <w:t>פלטפורמה.</w:t>
      </w:r>
    </w:p>
    <w:p w:rsidR="00F004FC" w:rsidP="00F004FC">
      <w:pPr>
        <w:pStyle w:val="a"/>
        <w:spacing w:line="269" w:lineRule="auto"/>
        <w:rPr>
          <w:rtl/>
        </w:rPr>
      </w:pPr>
    </w:p>
    <w:p w:rsidR="00F004FC" w:rsidRPr="00D733F0" w:rsidP="00F004FC">
      <w:pPr>
        <w:spacing w:line="269" w:lineRule="auto"/>
        <w:rPr>
          <w:rtl/>
        </w:rPr>
      </w:pPr>
      <w:r w:rsidRPr="00D733F0">
        <w:rPr>
          <w:rFonts w:hint="cs"/>
          <w:rtl/>
        </w:rPr>
        <w:t xml:space="preserve">עיריית </w:t>
      </w:r>
      <w:r w:rsidRPr="0095200F">
        <w:rPr>
          <w:rFonts w:hint="cs"/>
          <w:b/>
          <w:bCs/>
          <w:rtl/>
        </w:rPr>
        <w:t>אילת</w:t>
      </w:r>
      <w:r w:rsidRPr="00D733F0">
        <w:rPr>
          <w:rFonts w:hint="cs"/>
          <w:rtl/>
        </w:rPr>
        <w:t xml:space="preserve"> מסרה בתשובתה כי היא עורכת סקר עצים כולל</w:t>
      </w:r>
      <w:r>
        <w:rPr>
          <w:rFonts w:hint="cs"/>
          <w:rtl/>
        </w:rPr>
        <w:t>,</w:t>
      </w:r>
      <w:r w:rsidRPr="00D733F0">
        <w:rPr>
          <w:rFonts w:hint="cs"/>
          <w:rtl/>
        </w:rPr>
        <w:t xml:space="preserve"> ולאחר השלמת</w:t>
      </w:r>
      <w:r>
        <w:rPr>
          <w:rFonts w:hint="cs"/>
          <w:rtl/>
        </w:rPr>
        <w:t>ו</w:t>
      </w:r>
      <w:r w:rsidRPr="00D733F0">
        <w:rPr>
          <w:rFonts w:hint="cs"/>
          <w:rtl/>
        </w:rPr>
        <w:t xml:space="preserve"> היא תעביר את הנתונים המפורטים למאגר המידע הארצי.</w:t>
      </w:r>
    </w:p>
    <w:p w:rsidR="00F004FC" w:rsidP="00F004FC">
      <w:pPr>
        <w:pStyle w:val="a"/>
        <w:spacing w:line="269" w:lineRule="auto"/>
        <w:rPr>
          <w:rtl/>
        </w:rPr>
      </w:pPr>
    </w:p>
    <w:p w:rsidR="00F004FC" w:rsidP="00F004FC">
      <w:pPr>
        <w:spacing w:line="269" w:lineRule="auto"/>
        <w:rPr>
          <w:b/>
          <w:bCs/>
          <w:rtl/>
        </w:rPr>
      </w:pPr>
      <w:r w:rsidRPr="0022576C">
        <w:rPr>
          <w:rFonts w:hint="cs"/>
          <w:b/>
          <w:bCs/>
          <w:rtl/>
        </w:rPr>
        <w:t xml:space="preserve">מומלץ למועצה הלאומית לכלכלה לפרסם </w:t>
      </w:r>
      <w:r>
        <w:rPr>
          <w:rFonts w:hint="cs"/>
          <w:b/>
          <w:bCs/>
          <w:rtl/>
        </w:rPr>
        <w:t xml:space="preserve">לרשויות המקומיות </w:t>
      </w:r>
      <w:r w:rsidRPr="0022576C">
        <w:rPr>
          <w:rFonts w:hint="cs"/>
          <w:b/>
          <w:bCs/>
          <w:rtl/>
        </w:rPr>
        <w:t xml:space="preserve">את </w:t>
      </w:r>
      <w:r>
        <w:rPr>
          <w:rFonts w:hint="cs"/>
          <w:b/>
          <w:bCs/>
          <w:rtl/>
        </w:rPr>
        <w:t>דבר</w:t>
      </w:r>
      <w:r w:rsidRPr="0022576C">
        <w:rPr>
          <w:rFonts w:hint="cs"/>
          <w:b/>
          <w:bCs/>
          <w:rtl/>
        </w:rPr>
        <w:t xml:space="preserve"> קיומה של תשתית זו</w:t>
      </w:r>
      <w:r>
        <w:rPr>
          <w:rFonts w:hint="cs"/>
          <w:b/>
          <w:bCs/>
          <w:rtl/>
        </w:rPr>
        <w:t>,</w:t>
      </w:r>
      <w:r w:rsidRPr="0022576C">
        <w:rPr>
          <w:rFonts w:hint="cs"/>
          <w:b/>
          <w:bCs/>
          <w:rtl/>
        </w:rPr>
        <w:t xml:space="preserve"> ייתכן אף באמצעות משרד הפנים, המאסדר של הרשויות </w:t>
      </w:r>
      <w:r>
        <w:rPr>
          <w:rFonts w:hint="cs"/>
          <w:b/>
          <w:bCs/>
          <w:rtl/>
        </w:rPr>
        <w:t xml:space="preserve">המקומיות, </w:t>
      </w:r>
      <w:r w:rsidRPr="0022576C">
        <w:rPr>
          <w:rFonts w:hint="cs"/>
          <w:b/>
          <w:bCs/>
          <w:rtl/>
        </w:rPr>
        <w:t xml:space="preserve">או </w:t>
      </w:r>
      <w:r>
        <w:rPr>
          <w:rFonts w:hint="cs"/>
          <w:b/>
          <w:bCs/>
          <w:rtl/>
        </w:rPr>
        <w:t xml:space="preserve">באמצעות </w:t>
      </w:r>
      <w:r w:rsidRPr="0022576C">
        <w:rPr>
          <w:rFonts w:hint="cs"/>
          <w:b/>
          <w:bCs/>
          <w:rtl/>
        </w:rPr>
        <w:t>מרכז השלטון המקומי</w:t>
      </w:r>
      <w:r>
        <w:rPr>
          <w:rFonts w:hint="cs"/>
          <w:b/>
          <w:bCs/>
          <w:rtl/>
        </w:rPr>
        <w:t xml:space="preserve"> בישראל</w:t>
      </w:r>
      <w:r w:rsidRPr="0022576C">
        <w:rPr>
          <w:rFonts w:hint="cs"/>
          <w:b/>
          <w:bCs/>
          <w:rtl/>
        </w:rPr>
        <w:t xml:space="preserve">. עוד מוצע לחייב רשויות שמקבלות תמיכה </w:t>
      </w:r>
      <w:r>
        <w:rPr>
          <w:rFonts w:hint="cs"/>
          <w:b/>
          <w:bCs/>
          <w:rtl/>
        </w:rPr>
        <w:t xml:space="preserve">באמצעות </w:t>
      </w:r>
      <w:r w:rsidRPr="0022576C">
        <w:rPr>
          <w:rFonts w:hint="cs"/>
          <w:b/>
          <w:bCs/>
          <w:rtl/>
        </w:rPr>
        <w:t xml:space="preserve">קולות קוראים </w:t>
      </w:r>
      <w:r>
        <w:rPr>
          <w:rFonts w:hint="cs"/>
          <w:b/>
          <w:bCs/>
          <w:rtl/>
        </w:rPr>
        <w:t>למשל באמצעות הקול הקורא של חברת רכבת ישראל</w:t>
      </w:r>
      <w:r w:rsidRPr="0022576C">
        <w:rPr>
          <w:rFonts w:hint="cs"/>
          <w:b/>
          <w:bCs/>
          <w:rtl/>
        </w:rPr>
        <w:t xml:space="preserve"> לבצע סקרי עצים</w:t>
      </w:r>
      <w:r>
        <w:rPr>
          <w:rFonts w:hint="cs"/>
          <w:b/>
          <w:bCs/>
          <w:rtl/>
        </w:rPr>
        <w:t>,</w:t>
      </w:r>
      <w:r w:rsidRPr="0022576C">
        <w:rPr>
          <w:rFonts w:hint="cs"/>
          <w:b/>
          <w:bCs/>
          <w:rtl/>
        </w:rPr>
        <w:t xml:space="preserve"> לשתף ולפרסם את המידע שאספו בתשתית שנבנתה.</w:t>
      </w:r>
    </w:p>
    <w:p w:rsidR="00F004FC" w:rsidP="00F004FC">
      <w:pPr>
        <w:pStyle w:val="a"/>
        <w:spacing w:line="269" w:lineRule="auto"/>
        <w:rPr>
          <w:rtl/>
        </w:rPr>
      </w:pPr>
    </w:p>
    <w:p w:rsidR="00F004FC" w:rsidP="00F004FC">
      <w:pPr>
        <w:spacing w:line="269" w:lineRule="auto"/>
        <w:rPr>
          <w:b/>
          <w:bCs/>
          <w:rtl/>
        </w:rPr>
      </w:pPr>
      <w:r>
        <w:rPr>
          <w:rFonts w:hint="cs"/>
          <w:b/>
          <w:bCs/>
          <w:rtl/>
        </w:rPr>
        <w:t xml:space="preserve">עוד מומלץ למועצה הלאומית לכלכלה לשקול ולקדם פתרונות למיפוי זה באמצעות קבלת מידע שיזרימו אזרחים למערכת באופן שוטף. זאת בשל הקושי במיפוי ועדכון של מידע מרחבי המבוסס על המיקום המדויק של עצים. ובתנאי שניתן יהיה להצליב מידע זה עם מאגר המידע האחוד </w:t>
      </w:r>
      <w:r>
        <w:rPr>
          <w:rFonts w:hint="cs"/>
          <w:b/>
          <w:bCs/>
          <w:rtl/>
        </w:rPr>
        <w:t>הרשותי</w:t>
      </w:r>
      <w:r>
        <w:rPr>
          <w:rFonts w:hint="cs"/>
          <w:b/>
          <w:bCs/>
          <w:rtl/>
        </w:rPr>
        <w:t xml:space="preserve"> או הארצי וכך להפיק ערך ממשי ממיפוי זה. </w:t>
      </w:r>
    </w:p>
    <w:p w:rsidR="00F004FC" w:rsidP="00F004FC">
      <w:pPr>
        <w:pStyle w:val="a"/>
        <w:spacing w:line="269" w:lineRule="auto"/>
        <w:rPr>
          <w:rtl/>
        </w:rPr>
      </w:pPr>
    </w:p>
    <w:p w:rsidR="00F004FC" w:rsidRPr="00DA4673" w:rsidP="00F004FC">
      <w:pPr>
        <w:spacing w:line="269" w:lineRule="auto"/>
      </w:pPr>
      <w:r w:rsidRPr="00DA4673">
        <w:rPr>
          <w:rtl/>
        </w:rPr>
        <w:t>מאגר המידע שפותח מאפשר ביצוע הצלב</w:t>
      </w:r>
      <w:r w:rsidRPr="00DA4673">
        <w:rPr>
          <w:rFonts w:hint="cs"/>
          <w:rtl/>
        </w:rPr>
        <w:t xml:space="preserve">ה </w:t>
      </w:r>
      <w:r w:rsidRPr="00DA4673">
        <w:rPr>
          <w:rtl/>
        </w:rPr>
        <w:t xml:space="preserve">בין </w:t>
      </w:r>
      <w:r>
        <w:rPr>
          <w:rFonts w:hint="cs"/>
          <w:rtl/>
        </w:rPr>
        <w:t>קובצי</w:t>
      </w:r>
      <w:r w:rsidRPr="00DA4673">
        <w:rPr>
          <w:rtl/>
        </w:rPr>
        <w:t xml:space="preserve"> נתונים </w:t>
      </w:r>
      <w:r>
        <w:rPr>
          <w:rFonts w:hint="cs"/>
          <w:rtl/>
        </w:rPr>
        <w:t xml:space="preserve">במבנים </w:t>
      </w:r>
      <w:r w:rsidRPr="00DA4673">
        <w:rPr>
          <w:rtl/>
        </w:rPr>
        <w:t xml:space="preserve">שונים. עם זאת, מומלץ כי המועצה הלאומית לכלכלה תשקול </w:t>
      </w:r>
      <w:r w:rsidRPr="00DA4673">
        <w:rPr>
          <w:rFonts w:hint="cs"/>
          <w:rtl/>
        </w:rPr>
        <w:t>לאמץ</w:t>
      </w:r>
      <w:r w:rsidRPr="00DA4673">
        <w:rPr>
          <w:rtl/>
        </w:rPr>
        <w:t xml:space="preserve"> </w:t>
      </w:r>
      <w:r>
        <w:rPr>
          <w:rFonts w:hint="cs"/>
          <w:rtl/>
        </w:rPr>
        <w:t>תבנית</w:t>
      </w:r>
      <w:r w:rsidRPr="00DA4673">
        <w:rPr>
          <w:rtl/>
        </w:rPr>
        <w:t xml:space="preserve"> נתונים ממשלתי</w:t>
      </w:r>
      <w:r>
        <w:rPr>
          <w:rFonts w:hint="cs"/>
          <w:rtl/>
        </w:rPr>
        <w:t>ת</w:t>
      </w:r>
      <w:r w:rsidRPr="00DA4673">
        <w:rPr>
          <w:rtl/>
        </w:rPr>
        <w:t xml:space="preserve"> ורשמי</w:t>
      </w:r>
      <w:r>
        <w:rPr>
          <w:rFonts w:hint="cs"/>
          <w:rtl/>
        </w:rPr>
        <w:t>ת</w:t>
      </w:r>
      <w:r w:rsidRPr="00DA4673">
        <w:rPr>
          <w:rtl/>
        </w:rPr>
        <w:t xml:space="preserve"> למיפוי עצים, בדומה לתהליכים שבוצעו במשרדי ממשלה אחרים במסגרת פרויקטים מבוססי קוד פתוח, כגון מיפוי תשתיות הרכיבה על אופניים שבוצע על ידי משרד התחבורה</w:t>
      </w:r>
      <w:r w:rsidRPr="00DA4673">
        <w:t>.</w:t>
      </w:r>
    </w:p>
    <w:p w:rsidR="00F004FC" w:rsidRPr="00257A38" w:rsidP="00F004FC">
      <w:pPr>
        <w:spacing w:line="269" w:lineRule="auto"/>
        <w:rPr>
          <w:rtl/>
        </w:rPr>
      </w:pPr>
    </w:p>
    <w:p w:rsidR="00F004FC" w:rsidP="00F004FC">
      <w:pPr>
        <w:pStyle w:val="Heading4"/>
        <w:spacing w:before="0" w:line="269" w:lineRule="auto"/>
        <w:rPr>
          <w:rStyle w:val="4"/>
          <w:bCs/>
          <w:rtl/>
        </w:rPr>
      </w:pPr>
      <w:bookmarkStart w:id="140" w:name="_Toc193898263"/>
      <w:r w:rsidRPr="002D12F9">
        <w:rPr>
          <w:rFonts w:hint="cs"/>
          <w:rtl/>
        </w:rPr>
        <w:t>תשתית דיגיטלית תומכת בר</w:t>
      </w:r>
      <w:r>
        <w:rPr>
          <w:rFonts w:hint="cs"/>
          <w:rtl/>
        </w:rPr>
        <w:t>שויות שנבדקו</w:t>
      </w:r>
      <w:bookmarkEnd w:id="140"/>
    </w:p>
    <w:p w:rsidR="00F004FC" w:rsidP="00F004FC">
      <w:pPr>
        <w:pStyle w:val="a"/>
        <w:spacing w:line="269" w:lineRule="auto"/>
        <w:rPr>
          <w:rtl/>
        </w:rPr>
      </w:pPr>
    </w:p>
    <w:p w:rsidR="00F004FC" w:rsidRPr="00900FE5" w:rsidP="00F004FC">
      <w:pPr>
        <w:spacing w:line="269" w:lineRule="auto"/>
        <w:rPr>
          <w:rStyle w:val="4"/>
          <w:rtl/>
        </w:rPr>
      </w:pPr>
      <w:bookmarkStart w:id="141" w:name="_Toc193898264"/>
      <w:r w:rsidRPr="005B0883">
        <w:rPr>
          <w:rStyle w:val="4"/>
          <w:rFonts w:hint="cs"/>
          <w:b/>
          <w:bCs w:val="0"/>
          <w:sz w:val="24"/>
          <w:szCs w:val="24"/>
          <w:rtl/>
        </w:rPr>
        <w:t xml:space="preserve">על פי </w:t>
      </w:r>
      <w:r>
        <w:rPr>
          <w:rStyle w:val="4"/>
          <w:rFonts w:hint="cs"/>
          <w:b/>
          <w:bCs w:val="0"/>
          <w:sz w:val="24"/>
          <w:szCs w:val="24"/>
          <w:rtl/>
        </w:rPr>
        <w:t>ה</w:t>
      </w:r>
      <w:r w:rsidRPr="005B0883">
        <w:rPr>
          <w:rStyle w:val="4"/>
          <w:rFonts w:hint="cs"/>
          <w:b/>
          <w:bCs w:val="0"/>
          <w:sz w:val="24"/>
          <w:szCs w:val="24"/>
          <w:rtl/>
        </w:rPr>
        <w:t xml:space="preserve">קול </w:t>
      </w:r>
      <w:r>
        <w:rPr>
          <w:rStyle w:val="4"/>
          <w:rFonts w:hint="cs"/>
          <w:b/>
          <w:bCs w:val="0"/>
          <w:sz w:val="24"/>
          <w:szCs w:val="24"/>
          <w:rtl/>
        </w:rPr>
        <w:t>ה</w:t>
      </w:r>
      <w:r w:rsidRPr="005B0883">
        <w:rPr>
          <w:rStyle w:val="4"/>
          <w:rFonts w:hint="cs"/>
          <w:b/>
          <w:bCs w:val="0"/>
          <w:sz w:val="24"/>
          <w:szCs w:val="24"/>
          <w:rtl/>
        </w:rPr>
        <w:t>קורא של המשרד להגנת הסביבה,</w:t>
      </w:r>
      <w:bookmarkEnd w:id="141"/>
      <w:r>
        <w:rPr>
          <w:rStyle w:val="4"/>
          <w:rFonts w:hint="cs"/>
          <w:rtl/>
        </w:rPr>
        <w:t xml:space="preserve"> </w:t>
      </w:r>
      <w:r>
        <w:rPr>
          <w:rtl/>
        </w:rPr>
        <w:t xml:space="preserve">על הרשות לאפיין את </w:t>
      </w:r>
      <w:r>
        <w:rPr>
          <w:rFonts w:hint="cs"/>
          <w:rtl/>
        </w:rPr>
        <w:t>ה</w:t>
      </w:r>
      <w:r>
        <w:rPr>
          <w:rtl/>
        </w:rPr>
        <w:t xml:space="preserve">תשתית הרצויה, </w:t>
      </w:r>
      <w:r>
        <w:rPr>
          <w:rFonts w:hint="cs"/>
          <w:rtl/>
        </w:rPr>
        <w:t xml:space="preserve">את </w:t>
      </w:r>
      <w:r>
        <w:rPr>
          <w:rtl/>
        </w:rPr>
        <w:t>המידע הראשוני הקיים ו</w:t>
      </w:r>
      <w:r>
        <w:rPr>
          <w:rFonts w:hint="cs"/>
          <w:rtl/>
        </w:rPr>
        <w:t>את ה</w:t>
      </w:r>
      <w:r>
        <w:rPr>
          <w:rtl/>
        </w:rPr>
        <w:t xml:space="preserve">תוכנית להרחבתה, רצוי בפלטפורמה דיגיטלית. על המערכת לכלול שכבות מידע בנושאים </w:t>
      </w:r>
      <w:r>
        <w:rPr>
          <w:rFonts w:hint="cs"/>
          <w:rtl/>
        </w:rPr>
        <w:t xml:space="preserve">כמו </w:t>
      </w:r>
      <w:r>
        <w:rPr>
          <w:rtl/>
        </w:rPr>
        <w:t xml:space="preserve">כיסוי </w:t>
      </w:r>
      <w:r>
        <w:rPr>
          <w:rFonts w:hint="cs"/>
          <w:rtl/>
        </w:rPr>
        <w:t>חופות</w:t>
      </w:r>
      <w:r>
        <w:rPr>
          <w:rtl/>
        </w:rPr>
        <w:t xml:space="preserve"> </w:t>
      </w:r>
      <w:r>
        <w:rPr>
          <w:rFonts w:hint="cs"/>
          <w:rtl/>
        </w:rPr>
        <w:t>העצים הכללי</w:t>
      </w:r>
      <w:r>
        <w:rPr>
          <w:rtl/>
        </w:rPr>
        <w:t xml:space="preserve"> ובמקטעי רחוב</w:t>
      </w:r>
      <w:r>
        <w:rPr>
          <w:rFonts w:hint="cs"/>
          <w:rtl/>
        </w:rPr>
        <w:t xml:space="preserve"> </w:t>
      </w:r>
      <w:r>
        <w:rPr>
          <w:rtl/>
        </w:rPr>
        <w:t>- לצורך תכנון מדיניות שיפור ההצללה</w:t>
      </w:r>
      <w:r>
        <w:rPr>
          <w:rFonts w:hint="cs"/>
          <w:rtl/>
        </w:rPr>
        <w:t xml:space="preserve">; </w:t>
      </w:r>
      <w:r>
        <w:rPr>
          <w:rtl/>
        </w:rPr>
        <w:t>מספר העצים וסוג</w:t>
      </w:r>
      <w:r>
        <w:rPr>
          <w:rFonts w:hint="cs"/>
          <w:rtl/>
        </w:rPr>
        <w:t>ם</w:t>
      </w:r>
      <w:r>
        <w:rPr>
          <w:rtl/>
        </w:rPr>
        <w:t xml:space="preserve"> וזיהוי המרחב שבו </w:t>
      </w:r>
      <w:r>
        <w:rPr>
          <w:rFonts w:hint="cs"/>
          <w:rtl/>
        </w:rPr>
        <w:t xml:space="preserve">הם </w:t>
      </w:r>
      <w:r>
        <w:rPr>
          <w:rtl/>
        </w:rPr>
        <w:t xml:space="preserve">נמצאים </w:t>
      </w:r>
      <w:r>
        <w:rPr>
          <w:rFonts w:hint="cs"/>
          <w:rtl/>
        </w:rPr>
        <w:t>(</w:t>
      </w:r>
      <w:r>
        <w:rPr>
          <w:rtl/>
        </w:rPr>
        <w:t>ציבורי, פרטי, מבני חינוך, מבני ציבור ו</w:t>
      </w:r>
      <w:r>
        <w:rPr>
          <w:rFonts w:hint="cs"/>
          <w:rtl/>
        </w:rPr>
        <w:t>צירי</w:t>
      </w:r>
      <w:r>
        <w:t xml:space="preserve"> </w:t>
      </w:r>
      <w:r>
        <w:rPr>
          <w:rtl/>
        </w:rPr>
        <w:t>מערכת תחבורה עתירת נוסעים</w:t>
      </w:r>
      <w:r>
        <w:rPr>
          <w:rFonts w:hint="cs"/>
          <w:rtl/>
        </w:rPr>
        <w:t xml:space="preserve">) - </w:t>
      </w:r>
      <w:r>
        <w:rPr>
          <w:rtl/>
        </w:rPr>
        <w:t xml:space="preserve">לצורך תכנון מדיניות השימור, </w:t>
      </w:r>
      <w:r>
        <w:rPr>
          <w:rFonts w:hint="cs"/>
          <w:rtl/>
        </w:rPr>
        <w:t>ה</w:t>
      </w:r>
      <w:r>
        <w:rPr>
          <w:rtl/>
        </w:rPr>
        <w:t>תחזוקה ו</w:t>
      </w:r>
      <w:r>
        <w:rPr>
          <w:rFonts w:hint="cs"/>
          <w:rtl/>
        </w:rPr>
        <w:t>ה</w:t>
      </w:r>
      <w:r>
        <w:rPr>
          <w:rtl/>
        </w:rPr>
        <w:t xml:space="preserve">נטיעות </w:t>
      </w:r>
      <w:r>
        <w:rPr>
          <w:rFonts w:hint="cs"/>
          <w:rtl/>
        </w:rPr>
        <w:t>ה</w:t>
      </w:r>
      <w:r>
        <w:rPr>
          <w:rtl/>
        </w:rPr>
        <w:t>חדשות ו</w:t>
      </w:r>
      <w:r>
        <w:rPr>
          <w:rFonts w:hint="cs"/>
          <w:rtl/>
        </w:rPr>
        <w:t xml:space="preserve">לצורך </w:t>
      </w:r>
      <w:r>
        <w:rPr>
          <w:rtl/>
        </w:rPr>
        <w:t>תכנון ארוך טווח תוך התייחסות להיבטים אקלימיים ומגוון ביולוגי</w:t>
      </w:r>
      <w:r>
        <w:rPr>
          <w:rFonts w:hint="cs"/>
          <w:rtl/>
        </w:rPr>
        <w:t>;</w:t>
      </w:r>
      <w:r>
        <w:rPr>
          <w:rtl/>
        </w:rPr>
        <w:t xml:space="preserve"> עצים לשימור</w:t>
      </w:r>
      <w:r>
        <w:rPr>
          <w:rFonts w:hint="cs"/>
          <w:rtl/>
        </w:rPr>
        <w:t xml:space="preserve">; </w:t>
      </w:r>
      <w:r>
        <w:rPr>
          <w:rtl/>
        </w:rPr>
        <w:t>מצב העצים, "תיק רפואי" לעץ, מעקב אחר מחלות ומזיקים - לצורך שיפור מנגנון התחזוקה ושימור העצים</w:t>
      </w:r>
      <w:r>
        <w:rPr>
          <w:rFonts w:hint="cs"/>
          <w:rtl/>
        </w:rPr>
        <w:t xml:space="preserve">; </w:t>
      </w:r>
      <w:r>
        <w:rPr>
          <w:rtl/>
        </w:rPr>
        <w:t xml:space="preserve">קישור לשכבות מידע של תשתיות תחבורה </w:t>
      </w:r>
      <w:r>
        <w:rPr>
          <w:rFonts w:hint="cs"/>
          <w:rtl/>
        </w:rPr>
        <w:t>(רכבת קלה</w:t>
      </w:r>
      <w:r>
        <w:rPr>
          <w:rtl/>
        </w:rPr>
        <w:t>, מטרו, שבילי א</w:t>
      </w:r>
      <w:r>
        <w:rPr>
          <w:rFonts w:hint="cs"/>
          <w:rtl/>
        </w:rPr>
        <w:t>ו</w:t>
      </w:r>
      <w:r>
        <w:rPr>
          <w:rtl/>
        </w:rPr>
        <w:t>פני</w:t>
      </w:r>
      <w:r>
        <w:rPr>
          <w:rFonts w:hint="cs"/>
          <w:rtl/>
        </w:rPr>
        <w:t>י</w:t>
      </w:r>
      <w:r>
        <w:rPr>
          <w:rtl/>
        </w:rPr>
        <w:t>ם וכו'</w:t>
      </w:r>
      <w:r>
        <w:rPr>
          <w:rFonts w:hint="cs"/>
          <w:rtl/>
        </w:rPr>
        <w:t>) -</w:t>
      </w:r>
      <w:r>
        <w:rPr>
          <w:rtl/>
        </w:rPr>
        <w:t xml:space="preserve"> לצורך תכנון מדיניות הצללה</w:t>
      </w:r>
      <w:r>
        <w:rPr>
          <w:rFonts w:hint="cs"/>
          <w:rtl/>
        </w:rPr>
        <w:t>;</w:t>
      </w:r>
      <w:r>
        <w:t xml:space="preserve"> </w:t>
      </w:r>
      <w:r>
        <w:rPr>
          <w:rtl/>
        </w:rPr>
        <w:t xml:space="preserve">קישור לשכבות מידע </w:t>
      </w:r>
      <w:r>
        <w:rPr>
          <w:rFonts w:hint="cs"/>
          <w:rtl/>
        </w:rPr>
        <w:t xml:space="preserve">על </w:t>
      </w:r>
      <w:r>
        <w:rPr>
          <w:rtl/>
        </w:rPr>
        <w:t>אוכלוסיות פגיעות</w:t>
      </w:r>
      <w:r>
        <w:rPr>
          <w:rFonts w:hint="cs"/>
          <w:rtl/>
        </w:rPr>
        <w:t xml:space="preserve"> -</w:t>
      </w:r>
      <w:r>
        <w:rPr>
          <w:rtl/>
        </w:rPr>
        <w:t xml:space="preserve"> לצורך תכנון מדיניות </w:t>
      </w:r>
      <w:r>
        <w:rPr>
          <w:rtl/>
        </w:rPr>
        <w:t>ות</w:t>
      </w:r>
      <w:r>
        <w:rPr>
          <w:rFonts w:hint="cs"/>
          <w:rtl/>
        </w:rPr>
        <w:t>י</w:t>
      </w:r>
      <w:r>
        <w:rPr>
          <w:rtl/>
        </w:rPr>
        <w:t>עדוף</w:t>
      </w:r>
      <w:r>
        <w:rPr>
          <w:rtl/>
        </w:rPr>
        <w:t xml:space="preserve"> הצללה</w:t>
      </w:r>
      <w:r>
        <w:rPr>
          <w:rFonts w:hint="cs"/>
          <w:rtl/>
        </w:rPr>
        <w:t>;</w:t>
      </w:r>
      <w:r>
        <w:t xml:space="preserve"> </w:t>
      </w:r>
      <w:r>
        <w:rPr>
          <w:rtl/>
        </w:rPr>
        <w:t>קישור לשכבות מידע של תכנון, רישוי והיתרי בנייה</w:t>
      </w:r>
      <w:r>
        <w:rPr>
          <w:rFonts w:hint="cs"/>
          <w:rtl/>
        </w:rPr>
        <w:t xml:space="preserve"> - </w:t>
      </w:r>
      <w:r>
        <w:rPr>
          <w:rtl/>
        </w:rPr>
        <w:t xml:space="preserve">לצורך שיפור ההגנה על עצים בתהליכי התכנון </w:t>
      </w:r>
      <w:r>
        <w:rPr>
          <w:rtl/>
        </w:rPr>
        <w:t>ותיעדוף</w:t>
      </w:r>
      <w:r>
        <w:rPr>
          <w:rtl/>
        </w:rPr>
        <w:t xml:space="preserve"> הצללה</w:t>
      </w:r>
      <w:r>
        <w:rPr>
          <w:rFonts w:hint="cs"/>
          <w:rtl/>
        </w:rPr>
        <w:t>;</w:t>
      </w:r>
      <w:r>
        <w:t xml:space="preserve"> </w:t>
      </w:r>
      <w:r>
        <w:rPr>
          <w:rtl/>
        </w:rPr>
        <w:t xml:space="preserve">מיפוי תשתיות מעל </w:t>
      </w:r>
      <w:r>
        <w:rPr>
          <w:rFonts w:hint="cs"/>
          <w:rtl/>
        </w:rPr>
        <w:t xml:space="preserve">הקרקע </w:t>
      </w:r>
      <w:r>
        <w:rPr>
          <w:rtl/>
        </w:rPr>
        <w:t>ותחת</w:t>
      </w:r>
      <w:r>
        <w:rPr>
          <w:rFonts w:hint="cs"/>
          <w:rtl/>
        </w:rPr>
        <w:t xml:space="preserve">יה - </w:t>
      </w:r>
      <w:r>
        <w:rPr>
          <w:rtl/>
        </w:rPr>
        <w:t>לצורך תכנון שיפור בתי הגידול ונטיעות חדשות</w:t>
      </w:r>
      <w:r w:rsidRPr="00FF01F0">
        <w:rPr>
          <w:rStyle w:val="4"/>
          <w:rFonts w:hint="cs"/>
          <w:b/>
          <w:bCs w:val="0"/>
          <w:rtl/>
        </w:rPr>
        <w:t>.</w:t>
      </w:r>
    </w:p>
    <w:p w:rsidR="00F004FC" w:rsidP="00F004FC">
      <w:pPr>
        <w:pStyle w:val="a"/>
        <w:spacing w:line="269" w:lineRule="auto"/>
        <w:rPr>
          <w:rtl/>
        </w:rPr>
      </w:pPr>
    </w:p>
    <w:p w:rsidR="00F004FC" w:rsidP="00F004FC">
      <w:pPr>
        <w:spacing w:line="269" w:lineRule="auto"/>
        <w:rPr>
          <w:rFonts w:ascii="David" w:eastAsia="Times New Roman" w:hAnsi="David"/>
          <w:color w:val="000000"/>
          <w:sz w:val="24"/>
          <w:rtl/>
        </w:rPr>
      </w:pPr>
      <w:r w:rsidRPr="00900FE5">
        <w:rPr>
          <w:rFonts w:hint="cs"/>
          <w:rtl/>
        </w:rPr>
        <w:t xml:space="preserve">עיריות </w:t>
      </w:r>
      <w:r w:rsidRPr="00900FE5">
        <w:rPr>
          <w:rFonts w:hint="cs"/>
          <w:b/>
          <w:bCs/>
          <w:rtl/>
        </w:rPr>
        <w:t>אילת</w:t>
      </w:r>
      <w:r w:rsidRPr="00900FE5">
        <w:rPr>
          <w:rFonts w:hint="cs"/>
          <w:rtl/>
        </w:rPr>
        <w:t xml:space="preserve">, </w:t>
      </w:r>
      <w:r w:rsidRPr="00900FE5">
        <w:rPr>
          <w:rFonts w:hint="cs"/>
          <w:b/>
          <w:bCs/>
          <w:rtl/>
        </w:rPr>
        <w:t>דימונה</w:t>
      </w:r>
      <w:r w:rsidRPr="00900FE5">
        <w:rPr>
          <w:rFonts w:hint="cs"/>
          <w:rtl/>
        </w:rPr>
        <w:t xml:space="preserve"> ו</w:t>
      </w:r>
      <w:r w:rsidRPr="00900FE5">
        <w:rPr>
          <w:rFonts w:hint="cs"/>
          <w:b/>
          <w:bCs/>
          <w:rtl/>
        </w:rPr>
        <w:t>ירושלים</w:t>
      </w:r>
      <w:r w:rsidRPr="00900FE5">
        <w:rPr>
          <w:rFonts w:hint="cs"/>
          <w:rtl/>
        </w:rPr>
        <w:t xml:space="preserve"> מסרו כי </w:t>
      </w:r>
      <w:r>
        <w:rPr>
          <w:rFonts w:hint="cs"/>
          <w:rtl/>
        </w:rPr>
        <w:t>מערכת ה-</w:t>
      </w:r>
      <w:r>
        <w:rPr>
          <w:rFonts w:hint="cs"/>
        </w:rPr>
        <w:t>GIS</w:t>
      </w:r>
      <w:r>
        <w:rPr>
          <w:rFonts w:hint="cs"/>
          <w:rtl/>
        </w:rPr>
        <w:t xml:space="preserve"> העירונית מעמידה</w:t>
      </w:r>
      <w:r w:rsidRPr="00900FE5">
        <w:rPr>
          <w:rFonts w:hint="cs"/>
          <w:rtl/>
        </w:rPr>
        <w:t xml:space="preserve"> </w:t>
      </w:r>
      <w:r w:rsidRPr="00900FE5">
        <w:rPr>
          <w:rFonts w:ascii="David" w:eastAsia="Times New Roman" w:hAnsi="David" w:hint="cs"/>
          <w:color w:val="000000"/>
          <w:sz w:val="24"/>
          <w:rtl/>
        </w:rPr>
        <w:t>תשתית</w:t>
      </w:r>
      <w:r w:rsidRPr="00900FE5">
        <w:rPr>
          <w:rFonts w:ascii="David" w:eastAsia="Times New Roman" w:hAnsi="David"/>
          <w:color w:val="000000"/>
          <w:sz w:val="24"/>
          <w:rtl/>
        </w:rPr>
        <w:t xml:space="preserve"> לניהול משאב העצים במרחב הציבורי</w:t>
      </w:r>
      <w:r w:rsidRPr="00900FE5">
        <w:rPr>
          <w:rFonts w:ascii="David" w:eastAsia="Times New Roman" w:hAnsi="David" w:hint="cs"/>
          <w:color w:val="000000"/>
          <w:sz w:val="24"/>
          <w:rtl/>
        </w:rPr>
        <w:t xml:space="preserve">. תשתית זו משמשת </w:t>
      </w:r>
      <w:r w:rsidRPr="00900FE5">
        <w:rPr>
          <w:rFonts w:ascii="David" w:eastAsia="Times New Roman" w:hAnsi="David"/>
          <w:color w:val="000000"/>
          <w:sz w:val="24"/>
          <w:rtl/>
        </w:rPr>
        <w:t>לאיסוף, ארגון והצג</w:t>
      </w:r>
      <w:r>
        <w:rPr>
          <w:rFonts w:ascii="David" w:eastAsia="Times New Roman" w:hAnsi="David" w:hint="cs"/>
          <w:color w:val="000000"/>
          <w:sz w:val="24"/>
          <w:rtl/>
        </w:rPr>
        <w:t>ה של</w:t>
      </w:r>
      <w:r w:rsidRPr="00900FE5">
        <w:rPr>
          <w:rFonts w:ascii="David" w:eastAsia="Times New Roman" w:hAnsi="David"/>
          <w:color w:val="000000"/>
          <w:sz w:val="24"/>
          <w:rtl/>
        </w:rPr>
        <w:t xml:space="preserve"> נתונים בנו</w:t>
      </w:r>
      <w:r>
        <w:rPr>
          <w:rFonts w:ascii="David" w:eastAsia="Times New Roman" w:hAnsi="David" w:hint="cs"/>
          <w:color w:val="000000"/>
          <w:sz w:val="24"/>
          <w:rtl/>
        </w:rPr>
        <w:t>ג</w:t>
      </w:r>
      <w:r w:rsidRPr="00900FE5">
        <w:rPr>
          <w:rFonts w:ascii="David" w:eastAsia="Times New Roman" w:hAnsi="David"/>
          <w:color w:val="000000"/>
          <w:sz w:val="24"/>
          <w:rtl/>
        </w:rPr>
        <w:t>ע לעצים במרחב העירוני</w:t>
      </w:r>
      <w:r>
        <w:rPr>
          <w:rFonts w:ascii="David" w:eastAsia="Times New Roman" w:hAnsi="David" w:hint="cs"/>
          <w:color w:val="000000"/>
          <w:sz w:val="24"/>
          <w:rtl/>
        </w:rPr>
        <w:t>.</w:t>
      </w:r>
      <w:r w:rsidRPr="00900FE5">
        <w:rPr>
          <w:rFonts w:ascii="David" w:eastAsia="Times New Roman" w:hAnsi="David"/>
          <w:color w:val="000000"/>
          <w:sz w:val="24"/>
          <w:rtl/>
        </w:rPr>
        <w:t xml:space="preserve"> </w:t>
      </w:r>
      <w:r>
        <w:rPr>
          <w:rFonts w:ascii="David" w:eastAsia="Times New Roman" w:hAnsi="David" w:hint="cs"/>
          <w:color w:val="000000"/>
          <w:sz w:val="24"/>
          <w:rtl/>
        </w:rPr>
        <w:t xml:space="preserve">התשתית </w:t>
      </w:r>
      <w:r w:rsidRPr="00900FE5">
        <w:rPr>
          <w:rFonts w:ascii="David" w:eastAsia="Times New Roman" w:hAnsi="David"/>
          <w:color w:val="000000"/>
          <w:sz w:val="24"/>
          <w:rtl/>
        </w:rPr>
        <w:t>נגישה לבעלי תפקידים ברשות</w:t>
      </w:r>
      <w:r>
        <w:rPr>
          <w:rFonts w:ascii="David" w:eastAsia="Times New Roman" w:hAnsi="David" w:hint="cs"/>
          <w:color w:val="000000"/>
          <w:sz w:val="24"/>
          <w:rtl/>
        </w:rPr>
        <w:t xml:space="preserve"> ומאפשרת להם קבלת</w:t>
      </w:r>
      <w:r w:rsidRPr="00900FE5">
        <w:rPr>
          <w:rFonts w:ascii="David" w:eastAsia="Times New Roman" w:hAnsi="David"/>
          <w:color w:val="000000"/>
          <w:sz w:val="24"/>
          <w:rtl/>
        </w:rPr>
        <w:t xml:space="preserve"> עדכון </w:t>
      </w:r>
      <w:r>
        <w:rPr>
          <w:rFonts w:ascii="David" w:eastAsia="Times New Roman" w:hAnsi="David" w:hint="cs"/>
          <w:color w:val="000000"/>
          <w:sz w:val="24"/>
          <w:rtl/>
        </w:rPr>
        <w:t>בנוגע ל</w:t>
      </w:r>
      <w:r w:rsidRPr="00900FE5">
        <w:rPr>
          <w:rFonts w:ascii="David" w:eastAsia="Times New Roman" w:hAnsi="David"/>
          <w:color w:val="000000"/>
          <w:sz w:val="24"/>
          <w:rtl/>
        </w:rPr>
        <w:t>מצב העצים באזורים שבאחריותם.</w:t>
      </w:r>
      <w:r w:rsidRPr="00900FE5">
        <w:rPr>
          <w:rFonts w:ascii="David" w:eastAsia="Times New Roman" w:hAnsi="David" w:hint="cs"/>
          <w:color w:val="000000"/>
          <w:sz w:val="24"/>
          <w:rtl/>
        </w:rPr>
        <w:t xml:space="preserve"> </w:t>
      </w:r>
    </w:p>
    <w:p w:rsidR="00F004FC" w:rsidP="00F004FC">
      <w:pPr>
        <w:pStyle w:val="a"/>
        <w:spacing w:line="269" w:lineRule="auto"/>
        <w:rPr>
          <w:rtl/>
        </w:rPr>
      </w:pPr>
    </w:p>
    <w:p w:rsidR="00F004FC" w:rsidP="00F004FC">
      <w:pPr>
        <w:spacing w:line="269" w:lineRule="auto"/>
        <w:rPr>
          <w:rtl/>
        </w:rPr>
      </w:pPr>
      <w:r>
        <w:rPr>
          <w:rFonts w:hint="cs"/>
          <w:rtl/>
        </w:rPr>
        <w:t xml:space="preserve">עיריית </w:t>
      </w:r>
      <w:r w:rsidRPr="00542FC6">
        <w:rPr>
          <w:rFonts w:hint="cs"/>
          <w:b/>
          <w:bCs/>
          <w:rtl/>
        </w:rPr>
        <w:t>אילת</w:t>
      </w:r>
      <w:r>
        <w:rPr>
          <w:rFonts w:hint="cs"/>
          <w:rtl/>
        </w:rPr>
        <w:t xml:space="preserve"> ציינה בנובמבר 2024 מסרה לצוות הביקורת כי במערכת ה-</w:t>
      </w:r>
      <w:r>
        <w:rPr>
          <w:rFonts w:hint="cs"/>
        </w:rPr>
        <w:t>GIS</w:t>
      </w:r>
      <w:r>
        <w:rPr>
          <w:rFonts w:hint="cs"/>
          <w:rtl/>
        </w:rPr>
        <w:t xml:space="preserve"> העירונית מוצגת שכבת שטחי גינון הכוללת עצים. לעירייה אין מידע מקיף ומלא לגבי כל העצים הקיימים בכל רחוב, ומידע זה יתווסף עם התקדמות תוכנית ההצללה העירונית. עוד הוסיפה כי לאחר מיפוי העצים בעיר תוטמע השכבה המעודכנת במערכת ה-</w:t>
      </w:r>
      <w:r>
        <w:rPr>
          <w:rFonts w:hint="cs"/>
        </w:rPr>
        <w:t>GIS</w:t>
      </w:r>
      <w:r>
        <w:rPr>
          <w:rFonts w:hint="cs"/>
          <w:rtl/>
        </w:rPr>
        <w:t xml:space="preserve"> </w:t>
      </w:r>
      <w:r>
        <w:rPr>
          <w:rFonts w:hint="cs"/>
          <w:rtl/>
        </w:rPr>
        <w:t>וביישומון</w:t>
      </w:r>
      <w:r>
        <w:rPr>
          <w:rFonts w:hint="cs"/>
          <w:rtl/>
        </w:rPr>
        <w:t xml:space="preserve"> דיגיטלי לעצי רחוב. התשתית להפעלת </w:t>
      </w:r>
      <w:r>
        <w:rPr>
          <w:rFonts w:hint="cs"/>
          <w:rtl/>
        </w:rPr>
        <w:t>היישומון</w:t>
      </w:r>
      <w:r>
        <w:rPr>
          <w:rFonts w:hint="cs"/>
          <w:rtl/>
        </w:rPr>
        <w:t xml:space="preserve"> מוכנה וממתינה להטמעת נתונים מסקר העצים. </w:t>
      </w:r>
    </w:p>
    <w:p w:rsidR="00F004FC" w:rsidP="00F004FC">
      <w:pPr>
        <w:pStyle w:val="a"/>
        <w:spacing w:line="269" w:lineRule="auto"/>
        <w:rPr>
          <w:rtl/>
        </w:rPr>
      </w:pPr>
    </w:p>
    <w:p w:rsidR="00F004FC" w:rsidP="00F004FC">
      <w:pPr>
        <w:spacing w:line="269" w:lineRule="auto"/>
        <w:rPr>
          <w:rtl/>
        </w:rPr>
      </w:pPr>
      <w:r>
        <w:rPr>
          <w:rFonts w:hint="cs"/>
          <w:rtl/>
        </w:rPr>
        <w:t xml:space="preserve">עיריית </w:t>
      </w:r>
      <w:r w:rsidRPr="00A1095F">
        <w:rPr>
          <w:rFonts w:hint="cs"/>
          <w:b/>
          <w:bCs/>
          <w:rtl/>
        </w:rPr>
        <w:t>דימונה</w:t>
      </w:r>
      <w:r>
        <w:rPr>
          <w:rFonts w:hint="cs"/>
          <w:rtl/>
        </w:rPr>
        <w:t xml:space="preserve"> מסרה בנובמבר 2024 לצוות הביקורת כי במערכת ה-</w:t>
      </w:r>
      <w:r>
        <w:rPr>
          <w:rFonts w:hint="cs"/>
        </w:rPr>
        <w:t>GIS</w:t>
      </w:r>
      <w:r>
        <w:rPr>
          <w:rFonts w:hint="cs"/>
          <w:rtl/>
        </w:rPr>
        <w:t xml:space="preserve"> העירונית מוצגים הנתונים הגיאוגרפיים של מיפוי העצים ברשות. עוד מסרה כי במערכת מנוהלים גם נתוני המבנים בעיר - גובה המבנים, הדמיה של מבנים והצללות ממבנים. </w:t>
      </w:r>
    </w:p>
    <w:p w:rsidR="00F004FC" w:rsidP="00F004FC">
      <w:pPr>
        <w:pStyle w:val="a"/>
        <w:spacing w:line="269" w:lineRule="auto"/>
        <w:rPr>
          <w:rtl/>
        </w:rPr>
      </w:pPr>
    </w:p>
    <w:p w:rsidR="00F004FC" w:rsidP="00F004FC">
      <w:pPr>
        <w:spacing w:line="269" w:lineRule="auto"/>
        <w:rPr>
          <w:rtl/>
        </w:rPr>
      </w:pPr>
      <w:r>
        <w:rPr>
          <w:rFonts w:hint="cs"/>
          <w:rtl/>
        </w:rPr>
        <w:t xml:space="preserve">עיריית </w:t>
      </w:r>
      <w:r w:rsidRPr="00A1095F">
        <w:rPr>
          <w:rFonts w:hint="cs"/>
          <w:b/>
          <w:bCs/>
          <w:rtl/>
        </w:rPr>
        <w:t>ירושלים</w:t>
      </w:r>
      <w:r>
        <w:rPr>
          <w:rFonts w:hint="cs"/>
          <w:rtl/>
        </w:rPr>
        <w:t xml:space="preserve"> מסרה בספטמבר 2024 לצוות הביקורת כי סקר העצים החלקי שנעשה עלה לאתר ה-</w:t>
      </w:r>
      <w:r>
        <w:rPr>
          <w:rFonts w:hint="cs"/>
        </w:rPr>
        <w:t>GIS</w:t>
      </w:r>
      <w:r>
        <w:rPr>
          <w:rFonts w:hint="cs"/>
          <w:rtl/>
        </w:rPr>
        <w:t xml:space="preserve"> העירוני. סקר עצים זה כולל בין השאר נתונים על מין, גיל, סוג, גובה, קוטר ושטח צמרת העץ, מיקומו, מצבו הבריאותי ורמת דחיפות הטיפול בו, אם קיימת סביבו מערכת השקיה ומצבה, קרבה של השורשים לתשתיות ואף מעקב אחר הסוקר. </w:t>
      </w:r>
    </w:p>
    <w:p w:rsidR="00F004FC" w:rsidP="00F004FC">
      <w:pPr>
        <w:pStyle w:val="a"/>
        <w:spacing w:line="269" w:lineRule="auto"/>
        <w:rPr>
          <w:rtl/>
        </w:rPr>
      </w:pPr>
    </w:p>
    <w:p w:rsidR="00F004FC" w:rsidP="00F004FC">
      <w:pPr>
        <w:spacing w:line="269" w:lineRule="auto"/>
        <w:rPr>
          <w:rtl/>
        </w:rPr>
      </w:pPr>
      <w:r>
        <w:rPr>
          <w:rFonts w:hint="cs"/>
          <w:rtl/>
        </w:rPr>
        <w:t xml:space="preserve">עיריית </w:t>
      </w:r>
      <w:r w:rsidRPr="00A1095F">
        <w:rPr>
          <w:rFonts w:hint="cs"/>
          <w:b/>
          <w:bCs/>
          <w:rtl/>
        </w:rPr>
        <w:t>בית שמש</w:t>
      </w:r>
      <w:r>
        <w:rPr>
          <w:rFonts w:hint="cs"/>
          <w:rtl/>
        </w:rPr>
        <w:t xml:space="preserve"> מסרה בנובמבר 2024 לצוות הביקורת כי רק לאחר סיום סקר העצים בעיר היא תעלה את נתוני הסקר למערכת ה-</w:t>
      </w:r>
      <w:r>
        <w:rPr>
          <w:rFonts w:hint="cs"/>
        </w:rPr>
        <w:t>GIS</w:t>
      </w:r>
      <w:r>
        <w:rPr>
          <w:rFonts w:hint="cs"/>
          <w:rtl/>
        </w:rPr>
        <w:t xml:space="preserve"> העירונית. אז ינוהלו גם נתונים הקשורים במצב הפיזי של העץ כמו גיל, מין, מחלות וכיו</w:t>
      </w:r>
      <w:r>
        <w:rPr>
          <w:rtl/>
        </w:rPr>
        <w:t>"</w:t>
      </w:r>
      <w:r>
        <w:rPr>
          <w:rFonts w:hint="cs"/>
          <w:rtl/>
        </w:rPr>
        <w:t>ב. עוד הוסיפה העירייה כי בינואר 2025 החלה בביצוע סקר עצים עירוני.</w:t>
      </w:r>
    </w:p>
    <w:p w:rsidR="00F004FC" w:rsidP="00F004FC">
      <w:pPr>
        <w:pStyle w:val="a"/>
        <w:spacing w:line="269" w:lineRule="auto"/>
        <w:rPr>
          <w:rtl/>
        </w:rPr>
      </w:pPr>
    </w:p>
    <w:p w:rsidR="00F004FC" w:rsidP="00F004FC">
      <w:pPr>
        <w:spacing w:line="269" w:lineRule="auto"/>
        <w:rPr>
          <w:b/>
          <w:bCs/>
          <w:rtl/>
        </w:rPr>
      </w:pPr>
      <w:r w:rsidRPr="0022576C">
        <w:rPr>
          <w:rFonts w:hint="cs"/>
          <w:b/>
          <w:bCs/>
          <w:rtl/>
        </w:rPr>
        <w:t xml:space="preserve">נמצא כי נתוני העצים </w:t>
      </w:r>
      <w:r>
        <w:rPr>
          <w:rFonts w:hint="cs"/>
          <w:b/>
          <w:bCs/>
          <w:rtl/>
        </w:rPr>
        <w:t>מופיעים</w:t>
      </w:r>
      <w:r w:rsidRPr="0022576C">
        <w:rPr>
          <w:rFonts w:hint="cs"/>
          <w:b/>
          <w:bCs/>
          <w:rtl/>
        </w:rPr>
        <w:t xml:space="preserve"> </w:t>
      </w:r>
      <w:r>
        <w:rPr>
          <w:rFonts w:hint="cs"/>
          <w:b/>
          <w:bCs/>
          <w:rtl/>
        </w:rPr>
        <w:t>ב</w:t>
      </w:r>
      <w:r w:rsidRPr="0022576C">
        <w:rPr>
          <w:rFonts w:hint="cs"/>
          <w:b/>
          <w:bCs/>
          <w:rtl/>
        </w:rPr>
        <w:t>מערכות ה-</w:t>
      </w:r>
      <w:r w:rsidRPr="0022576C">
        <w:rPr>
          <w:rFonts w:hint="cs"/>
          <w:b/>
          <w:bCs/>
        </w:rPr>
        <w:t>GIS</w:t>
      </w:r>
      <w:r w:rsidRPr="0022576C">
        <w:rPr>
          <w:rFonts w:hint="cs"/>
          <w:b/>
          <w:bCs/>
          <w:rtl/>
        </w:rPr>
        <w:t xml:space="preserve"> בעיריות אילת, דימונה וירושלים</w:t>
      </w:r>
      <w:r>
        <w:rPr>
          <w:rFonts w:hint="cs"/>
          <w:b/>
          <w:bCs/>
          <w:rtl/>
        </w:rPr>
        <w:t>,</w:t>
      </w:r>
      <w:r w:rsidRPr="0022576C">
        <w:rPr>
          <w:rFonts w:hint="cs"/>
          <w:b/>
          <w:bCs/>
          <w:rtl/>
        </w:rPr>
        <w:t xml:space="preserve"> אך אלו נתונים חלקיים שכן לא בוצע סקר עצים מקיף אף </w:t>
      </w:r>
      <w:r>
        <w:rPr>
          <w:rFonts w:hint="cs"/>
          <w:b/>
          <w:bCs/>
          <w:rtl/>
        </w:rPr>
        <w:t>לא ב</w:t>
      </w:r>
      <w:r w:rsidRPr="0022576C">
        <w:rPr>
          <w:rFonts w:hint="cs"/>
          <w:b/>
          <w:bCs/>
          <w:rtl/>
        </w:rPr>
        <w:t>אחת מהרשויות</w:t>
      </w:r>
      <w:r>
        <w:rPr>
          <w:rFonts w:hint="cs"/>
          <w:b/>
          <w:bCs/>
          <w:rtl/>
        </w:rPr>
        <w:t xml:space="preserve"> המקומיות האמורות</w:t>
      </w:r>
      <w:r w:rsidRPr="0022576C">
        <w:rPr>
          <w:rFonts w:hint="cs"/>
          <w:b/>
          <w:bCs/>
          <w:rtl/>
        </w:rPr>
        <w:t>.</w:t>
      </w:r>
      <w:r>
        <w:rPr>
          <w:rFonts w:hint="cs"/>
          <w:b/>
          <w:bCs/>
          <w:rtl/>
        </w:rPr>
        <w:t xml:space="preserve"> </w:t>
      </w:r>
    </w:p>
    <w:p w:rsidR="00F004FC" w:rsidP="00F004FC">
      <w:pPr>
        <w:pStyle w:val="a"/>
        <w:spacing w:line="269" w:lineRule="auto"/>
        <w:rPr>
          <w:rtl/>
        </w:rPr>
      </w:pPr>
    </w:p>
    <w:p w:rsidR="00F004FC" w:rsidP="00F004FC">
      <w:pPr>
        <w:spacing w:line="269" w:lineRule="auto"/>
        <w:rPr>
          <w:b/>
          <w:bCs/>
          <w:rtl/>
        </w:rPr>
      </w:pPr>
      <w:r>
        <w:rPr>
          <w:rFonts w:hint="cs"/>
          <w:b/>
          <w:bCs/>
          <w:rtl/>
        </w:rPr>
        <w:t>עיריית בית שמש מסרה כי במועד סיום הביקורת החלה לבצע סקר עצים ולאחריו יעלו הנתונים למערכת ה-</w:t>
      </w:r>
      <w:r>
        <w:rPr>
          <w:rFonts w:hint="cs"/>
          <w:b/>
          <w:bCs/>
        </w:rPr>
        <w:t>GIS</w:t>
      </w:r>
      <w:r>
        <w:rPr>
          <w:rFonts w:hint="cs"/>
          <w:b/>
          <w:bCs/>
          <w:rtl/>
        </w:rPr>
        <w:t xml:space="preserve"> העירונית.</w:t>
      </w:r>
    </w:p>
    <w:p w:rsidR="00F004FC" w:rsidRPr="0022576C" w:rsidP="00F004FC">
      <w:pPr>
        <w:spacing w:line="269" w:lineRule="auto"/>
        <w:rPr>
          <w:b/>
          <w:bCs/>
          <w:rtl/>
        </w:rPr>
      </w:pPr>
    </w:p>
    <w:p w:rsidR="00F004FC" w:rsidP="00F004FC">
      <w:pPr>
        <w:pStyle w:val="a"/>
        <w:spacing w:line="269" w:lineRule="auto"/>
        <w:rPr>
          <w:rtl/>
        </w:rPr>
      </w:pPr>
    </w:p>
    <w:p w:rsidR="00F004FC" w:rsidP="00F004FC">
      <w:pPr>
        <w:spacing w:line="269" w:lineRule="auto"/>
        <w:rPr>
          <w:b/>
          <w:bCs/>
          <w:rtl/>
        </w:rPr>
      </w:pPr>
      <w:r w:rsidRPr="0022576C">
        <w:rPr>
          <w:rFonts w:hint="eastAsia"/>
          <w:b/>
          <w:bCs/>
          <w:rtl/>
        </w:rPr>
        <w:t>מוצע</w:t>
      </w:r>
      <w:r w:rsidRPr="0022576C">
        <w:rPr>
          <w:b/>
          <w:bCs/>
          <w:rtl/>
        </w:rPr>
        <w:t xml:space="preserve"> </w:t>
      </w:r>
      <w:r>
        <w:rPr>
          <w:rFonts w:hint="cs"/>
          <w:b/>
          <w:bCs/>
          <w:rtl/>
        </w:rPr>
        <w:t>לארבע הרשויות המקומיות שנבדקו - עיריות אילת, בית שמש, דימונה וירושלים -</w:t>
      </w:r>
      <w:r w:rsidRPr="0022576C">
        <w:rPr>
          <w:b/>
          <w:bCs/>
          <w:rtl/>
        </w:rPr>
        <w:t xml:space="preserve"> </w:t>
      </w:r>
      <w:r>
        <w:rPr>
          <w:rFonts w:hint="cs"/>
          <w:b/>
          <w:bCs/>
          <w:rtl/>
        </w:rPr>
        <w:t>להשלים</w:t>
      </w:r>
      <w:r w:rsidRPr="0022576C">
        <w:rPr>
          <w:b/>
          <w:bCs/>
          <w:rtl/>
        </w:rPr>
        <w:t xml:space="preserve"> </w:t>
      </w:r>
      <w:r w:rsidRPr="0022576C">
        <w:rPr>
          <w:rFonts w:hint="eastAsia"/>
          <w:b/>
          <w:bCs/>
          <w:rtl/>
        </w:rPr>
        <w:t>את</w:t>
      </w:r>
      <w:r w:rsidRPr="0022576C">
        <w:rPr>
          <w:b/>
          <w:bCs/>
          <w:rtl/>
        </w:rPr>
        <w:t xml:space="preserve"> </w:t>
      </w:r>
      <w:r w:rsidRPr="0022576C">
        <w:rPr>
          <w:rFonts w:hint="eastAsia"/>
          <w:b/>
          <w:bCs/>
          <w:rtl/>
        </w:rPr>
        <w:t>סקר</w:t>
      </w:r>
      <w:r>
        <w:rPr>
          <w:rFonts w:hint="cs"/>
          <w:b/>
          <w:bCs/>
          <w:rtl/>
        </w:rPr>
        <w:t>י</w:t>
      </w:r>
      <w:r w:rsidRPr="0022576C">
        <w:rPr>
          <w:b/>
          <w:bCs/>
          <w:rtl/>
        </w:rPr>
        <w:t xml:space="preserve"> </w:t>
      </w:r>
      <w:r w:rsidRPr="0022576C">
        <w:rPr>
          <w:rFonts w:hint="eastAsia"/>
          <w:b/>
          <w:bCs/>
          <w:rtl/>
        </w:rPr>
        <w:t>העצים</w:t>
      </w:r>
      <w:r w:rsidRPr="0022576C">
        <w:rPr>
          <w:b/>
          <w:bCs/>
          <w:rtl/>
        </w:rPr>
        <w:t xml:space="preserve"> </w:t>
      </w:r>
      <w:r w:rsidRPr="0022576C">
        <w:rPr>
          <w:rFonts w:hint="eastAsia"/>
          <w:b/>
          <w:bCs/>
          <w:rtl/>
        </w:rPr>
        <w:t>ולהעלות</w:t>
      </w:r>
      <w:r>
        <w:rPr>
          <w:rFonts w:hint="cs"/>
          <w:b/>
          <w:bCs/>
          <w:rtl/>
        </w:rPr>
        <w:t xml:space="preserve"> את הנתונים</w:t>
      </w:r>
      <w:r w:rsidRPr="0022576C">
        <w:rPr>
          <w:b/>
          <w:bCs/>
          <w:rtl/>
        </w:rPr>
        <w:t xml:space="preserve"> למערכ</w:t>
      </w:r>
      <w:r>
        <w:rPr>
          <w:rFonts w:hint="cs"/>
          <w:b/>
          <w:bCs/>
          <w:rtl/>
        </w:rPr>
        <w:t>ו</w:t>
      </w:r>
      <w:r w:rsidRPr="0022576C">
        <w:rPr>
          <w:b/>
          <w:bCs/>
          <w:rtl/>
        </w:rPr>
        <w:t>ת ה-</w:t>
      </w:r>
      <w:r w:rsidRPr="0022576C">
        <w:rPr>
          <w:b/>
          <w:bCs/>
        </w:rPr>
        <w:t>GIS</w:t>
      </w:r>
      <w:r w:rsidRPr="0022576C">
        <w:rPr>
          <w:b/>
          <w:bCs/>
          <w:rtl/>
        </w:rPr>
        <w:t xml:space="preserve"> העירוני</w:t>
      </w:r>
      <w:r>
        <w:rPr>
          <w:rFonts w:hint="cs"/>
          <w:b/>
          <w:bCs/>
          <w:rtl/>
        </w:rPr>
        <w:t xml:space="preserve">ות. </w:t>
      </w:r>
      <w:r w:rsidRPr="00900FE5">
        <w:rPr>
          <w:rFonts w:hint="cs"/>
          <w:b/>
          <w:bCs/>
          <w:rtl/>
        </w:rPr>
        <w:t xml:space="preserve">כך </w:t>
      </w:r>
      <w:r>
        <w:rPr>
          <w:rFonts w:hint="cs"/>
          <w:b/>
          <w:bCs/>
          <w:rtl/>
        </w:rPr>
        <w:t>הן יוכלו</w:t>
      </w:r>
      <w:r w:rsidRPr="00900FE5">
        <w:rPr>
          <w:rFonts w:hint="cs"/>
          <w:b/>
          <w:bCs/>
          <w:rtl/>
        </w:rPr>
        <w:t xml:space="preserve"> לנהל את משאב העצים שבתחומ</w:t>
      </w:r>
      <w:r>
        <w:rPr>
          <w:rFonts w:hint="cs"/>
          <w:b/>
          <w:bCs/>
          <w:rtl/>
        </w:rPr>
        <w:t>ן</w:t>
      </w:r>
      <w:r w:rsidRPr="00900FE5">
        <w:rPr>
          <w:rFonts w:hint="cs"/>
          <w:b/>
          <w:bCs/>
          <w:rtl/>
        </w:rPr>
        <w:t xml:space="preserve"> באופן </w:t>
      </w:r>
      <w:r>
        <w:rPr>
          <w:rFonts w:hint="cs"/>
          <w:b/>
          <w:bCs/>
          <w:rtl/>
        </w:rPr>
        <w:t>טוב יותר</w:t>
      </w:r>
      <w:r w:rsidRPr="00900FE5">
        <w:rPr>
          <w:rFonts w:hint="cs"/>
          <w:b/>
          <w:bCs/>
          <w:rtl/>
        </w:rPr>
        <w:t>.</w:t>
      </w:r>
    </w:p>
    <w:p w:rsidR="00F004FC" w:rsidP="00F004FC">
      <w:pPr>
        <w:pStyle w:val="a"/>
        <w:spacing w:line="269" w:lineRule="auto"/>
        <w:rPr>
          <w:rtl/>
        </w:rPr>
      </w:pPr>
    </w:p>
    <w:p w:rsidR="00F004FC" w:rsidP="00F004FC">
      <w:pPr>
        <w:spacing w:line="269" w:lineRule="auto"/>
        <w:rPr>
          <w:rtl/>
        </w:rPr>
      </w:pPr>
      <w:r>
        <w:rPr>
          <w:rFonts w:hint="cs"/>
          <w:rtl/>
        </w:rPr>
        <w:t xml:space="preserve">עיריית </w:t>
      </w:r>
      <w:r w:rsidRPr="00990BAF">
        <w:rPr>
          <w:rFonts w:hint="eastAsia"/>
          <w:b/>
          <w:bCs/>
          <w:rtl/>
        </w:rPr>
        <w:t>ירושלים</w:t>
      </w:r>
      <w:r>
        <w:rPr>
          <w:rFonts w:hint="cs"/>
          <w:rtl/>
        </w:rPr>
        <w:t xml:space="preserve"> מסרה בתשובתה כי היא מקבלת את ההמלצה.</w:t>
      </w:r>
    </w:p>
    <w:p w:rsidR="00F004FC" w:rsidP="00F004FC">
      <w:pPr>
        <w:pStyle w:val="a"/>
        <w:spacing w:line="269" w:lineRule="auto"/>
        <w:rPr>
          <w:rtl/>
        </w:rPr>
      </w:pPr>
    </w:p>
    <w:p w:rsidR="00F004FC" w:rsidRPr="001A0764" w:rsidP="00F004FC">
      <w:pPr>
        <w:spacing w:line="269" w:lineRule="auto"/>
        <w:rPr>
          <w:rtl/>
        </w:rPr>
      </w:pPr>
      <w:r>
        <w:rPr>
          <w:rFonts w:hint="cs"/>
          <w:b/>
          <w:bCs/>
          <w:rtl/>
        </w:rPr>
        <w:t xml:space="preserve">נמצא </w:t>
      </w:r>
      <w:r w:rsidRPr="00042A88">
        <w:rPr>
          <w:rFonts w:hint="cs"/>
          <w:b/>
          <w:bCs/>
          <w:rtl/>
        </w:rPr>
        <w:t xml:space="preserve">כי </w:t>
      </w:r>
      <w:r>
        <w:rPr>
          <w:rFonts w:hint="cs"/>
          <w:b/>
          <w:bCs/>
          <w:rtl/>
        </w:rPr>
        <w:t>ל</w:t>
      </w:r>
      <w:r w:rsidRPr="00042A88">
        <w:rPr>
          <w:rFonts w:hint="cs"/>
          <w:b/>
          <w:bCs/>
          <w:rtl/>
        </w:rPr>
        <w:t>עיריית אילת יש תשתית</w:t>
      </w:r>
      <w:r>
        <w:rPr>
          <w:rFonts w:hint="cs"/>
          <w:b/>
          <w:bCs/>
          <w:rtl/>
        </w:rPr>
        <w:t xml:space="preserve"> </w:t>
      </w:r>
      <w:r>
        <w:rPr>
          <w:rFonts w:hint="cs"/>
          <w:b/>
          <w:bCs/>
          <w:rtl/>
        </w:rPr>
        <w:t>ל</w:t>
      </w:r>
      <w:r w:rsidRPr="00042A88">
        <w:rPr>
          <w:rFonts w:hint="cs"/>
          <w:b/>
          <w:bCs/>
          <w:rtl/>
        </w:rPr>
        <w:t>יישומון</w:t>
      </w:r>
      <w:r w:rsidRPr="00042A88">
        <w:rPr>
          <w:rFonts w:hint="cs"/>
          <w:b/>
          <w:bCs/>
          <w:rtl/>
        </w:rPr>
        <w:t xml:space="preserve"> דיגיטלי לעצי רחוב.</w:t>
      </w:r>
    </w:p>
    <w:p w:rsidR="00F004FC" w:rsidP="00F004FC">
      <w:pPr>
        <w:pStyle w:val="a"/>
        <w:spacing w:line="269" w:lineRule="auto"/>
        <w:rPr>
          <w:rtl/>
        </w:rPr>
      </w:pPr>
    </w:p>
    <w:p w:rsidR="00F004FC" w:rsidP="00F004FC">
      <w:pPr>
        <w:spacing w:line="269" w:lineRule="auto"/>
        <w:rPr>
          <w:rtl/>
        </w:rPr>
      </w:pPr>
      <w:r w:rsidRPr="00A93A2D">
        <w:rPr>
          <w:rFonts w:hint="cs"/>
          <w:b/>
          <w:bCs/>
          <w:rtl/>
        </w:rPr>
        <w:t xml:space="preserve">מוצע לעיריות בית שמש, דימונה וירושלים להטמיע במערכות המידע שלהן </w:t>
      </w:r>
      <w:r>
        <w:rPr>
          <w:rFonts w:hint="cs"/>
          <w:b/>
          <w:bCs/>
          <w:rtl/>
        </w:rPr>
        <w:t xml:space="preserve">יישומון </w:t>
      </w:r>
      <w:r w:rsidRPr="00A93A2D">
        <w:rPr>
          <w:rFonts w:hint="cs"/>
          <w:b/>
          <w:bCs/>
          <w:rtl/>
        </w:rPr>
        <w:t>ייעודי, כפי שעושה עיריית אילת</w:t>
      </w:r>
      <w:r>
        <w:rPr>
          <w:rFonts w:hint="cs"/>
          <w:b/>
          <w:bCs/>
          <w:rtl/>
        </w:rPr>
        <w:t>,</w:t>
      </w:r>
      <w:r w:rsidRPr="00A93A2D">
        <w:rPr>
          <w:rFonts w:hint="cs"/>
          <w:b/>
          <w:bCs/>
          <w:rtl/>
        </w:rPr>
        <w:t xml:space="preserve"> לניהול משאב העצים שלה. </w:t>
      </w:r>
      <w:r>
        <w:rPr>
          <w:rFonts w:hint="cs"/>
          <w:b/>
          <w:bCs/>
          <w:rtl/>
        </w:rPr>
        <w:t>יישומון זה י</w:t>
      </w:r>
      <w:r w:rsidRPr="00A93A2D">
        <w:rPr>
          <w:rFonts w:hint="cs"/>
          <w:b/>
          <w:bCs/>
          <w:rtl/>
        </w:rPr>
        <w:t>אפשר גמישות בטיפול בעצי הרחוב ו</w:t>
      </w:r>
      <w:r>
        <w:rPr>
          <w:rFonts w:hint="cs"/>
          <w:b/>
          <w:bCs/>
          <w:rtl/>
        </w:rPr>
        <w:t>ת</w:t>
      </w:r>
      <w:r w:rsidRPr="00A93A2D">
        <w:rPr>
          <w:rFonts w:hint="cs"/>
          <w:b/>
          <w:bCs/>
          <w:rtl/>
        </w:rPr>
        <w:t>חז</w:t>
      </w:r>
      <w:r>
        <w:rPr>
          <w:rFonts w:hint="cs"/>
          <w:b/>
          <w:bCs/>
          <w:rtl/>
        </w:rPr>
        <w:t>ו</w:t>
      </w:r>
      <w:r w:rsidRPr="00A93A2D">
        <w:rPr>
          <w:rFonts w:hint="cs"/>
          <w:b/>
          <w:bCs/>
          <w:rtl/>
        </w:rPr>
        <w:t>קה הדוקה וסדורה שלהם</w:t>
      </w:r>
      <w:r>
        <w:rPr>
          <w:rFonts w:hint="cs"/>
          <w:b/>
          <w:bCs/>
          <w:rtl/>
        </w:rPr>
        <w:t>,</w:t>
      </w:r>
      <w:r w:rsidRPr="00A93A2D">
        <w:rPr>
          <w:rFonts w:hint="cs"/>
          <w:b/>
          <w:bCs/>
          <w:rtl/>
        </w:rPr>
        <w:t xml:space="preserve"> שכן הנתונים לגביהם יהיו זמינים </w:t>
      </w:r>
      <w:r w:rsidRPr="00A93A2D">
        <w:rPr>
          <w:b/>
          <w:bCs/>
          <w:rtl/>
        </w:rPr>
        <w:t>כבר בעת הגעת העובדים למקום הטיפול</w:t>
      </w:r>
      <w:r w:rsidRPr="00A93A2D">
        <w:rPr>
          <w:rFonts w:hint="cs"/>
          <w:b/>
          <w:bCs/>
          <w:rtl/>
        </w:rPr>
        <w:t>.</w:t>
      </w:r>
    </w:p>
    <w:p w:rsidR="00F004FC" w:rsidP="00F004FC">
      <w:pPr>
        <w:spacing w:line="269" w:lineRule="auto"/>
        <w:jc w:val="center"/>
        <w:rPr>
          <w:rFonts w:ascii="Arial" w:hAnsi="Arial" w:cs="Arial"/>
          <w:sz w:val="36"/>
          <w:rtl/>
          <w:lang w:eastAsia="he-IL"/>
        </w:rPr>
      </w:pPr>
      <w:r>
        <w:rPr>
          <w:rFonts w:ascii="Segoe UI Symbol" w:hAnsi="Segoe UI Symbol" w:cs="Segoe UI Symbol" w:hint="cs"/>
          <w:sz w:val="36"/>
          <w:rtl/>
          <w:lang w:eastAsia="he-IL"/>
        </w:rPr>
        <w:t>✰</w:t>
      </w:r>
    </w:p>
    <w:p w:rsidR="00F004FC" w:rsidRPr="009430C7" w:rsidP="00F004FC">
      <w:pPr>
        <w:spacing w:line="269" w:lineRule="auto"/>
        <w:jc w:val="center"/>
        <w:rPr>
          <w:rFonts w:ascii="Arial" w:hAnsi="Arial" w:cs="Arial"/>
          <w:sz w:val="36"/>
          <w:rtl/>
          <w:lang w:eastAsia="he-IL"/>
        </w:rPr>
      </w:pPr>
    </w:p>
    <w:p w:rsidR="00F004FC" w:rsidP="00F004FC">
      <w:pPr>
        <w:pStyle w:val="a"/>
        <w:spacing w:line="269" w:lineRule="auto"/>
        <w:rPr>
          <w:rtl/>
          <w:lang w:eastAsia="he-IL"/>
        </w:rPr>
      </w:pPr>
    </w:p>
    <w:p w:rsidR="00F004FC" w:rsidP="00F004FC">
      <w:pPr>
        <w:spacing w:line="269" w:lineRule="auto"/>
        <w:rPr>
          <w:b/>
          <w:bCs/>
          <w:rtl/>
        </w:rPr>
      </w:pPr>
      <w:r w:rsidRPr="006D3143">
        <w:rPr>
          <w:b/>
          <w:bCs/>
          <w:rtl/>
        </w:rPr>
        <w:t xml:space="preserve">מנגנון מרכזי לתקצוב </w:t>
      </w:r>
      <w:r w:rsidRPr="006D3143">
        <w:rPr>
          <w:rFonts w:hint="eastAsia"/>
          <w:b/>
          <w:bCs/>
          <w:rtl/>
        </w:rPr>
        <w:t>החלט</w:t>
      </w:r>
      <w:r w:rsidRPr="006D3143">
        <w:rPr>
          <w:rFonts w:hint="cs"/>
          <w:b/>
          <w:bCs/>
          <w:rtl/>
        </w:rPr>
        <w:t>ת הממשלה</w:t>
      </w:r>
      <w:r w:rsidRPr="006D3143">
        <w:rPr>
          <w:b/>
          <w:bCs/>
          <w:rtl/>
        </w:rPr>
        <w:t xml:space="preserve"> </w:t>
      </w:r>
      <w:r>
        <w:rPr>
          <w:rFonts w:hint="cs"/>
          <w:b/>
          <w:bCs/>
          <w:rtl/>
        </w:rPr>
        <w:t xml:space="preserve">תוכנן להתבסס על </w:t>
      </w:r>
      <w:r w:rsidRPr="006D3143">
        <w:rPr>
          <w:b/>
          <w:bCs/>
          <w:rtl/>
        </w:rPr>
        <w:t>גביית היטלי נטיעה חלופית ואיגומם</w:t>
      </w:r>
      <w:r>
        <w:rPr>
          <w:rFonts w:hint="cs"/>
          <w:b/>
          <w:bCs/>
          <w:rtl/>
        </w:rPr>
        <w:t xml:space="preserve"> בקרן ייעודית</w:t>
      </w:r>
      <w:r w:rsidRPr="006D3143">
        <w:rPr>
          <w:b/>
          <w:bCs/>
          <w:rtl/>
        </w:rPr>
        <w:t xml:space="preserve"> </w:t>
      </w:r>
      <w:r>
        <w:rPr>
          <w:rFonts w:hint="cs"/>
          <w:b/>
          <w:bCs/>
          <w:rtl/>
        </w:rPr>
        <w:t xml:space="preserve">ועל </w:t>
      </w:r>
      <w:r w:rsidRPr="006D3143">
        <w:rPr>
          <w:b/>
          <w:bCs/>
          <w:rtl/>
        </w:rPr>
        <w:t xml:space="preserve">קולות קוראים בשיטת </w:t>
      </w:r>
      <w:r w:rsidRPr="006D3143">
        <w:rPr>
          <w:rFonts w:hint="eastAsia"/>
          <w:b/>
          <w:bCs/>
          <w:rtl/>
        </w:rPr>
        <w:t>ה</w:t>
      </w:r>
      <w:r w:rsidRPr="006D3143">
        <w:rPr>
          <w:b/>
          <w:bCs/>
          <w:rtl/>
        </w:rPr>
        <w:t xml:space="preserve">מימון </w:t>
      </w:r>
      <w:r w:rsidRPr="006D3143">
        <w:rPr>
          <w:rFonts w:hint="eastAsia"/>
          <w:b/>
          <w:bCs/>
          <w:rtl/>
        </w:rPr>
        <w:t>ה</w:t>
      </w:r>
      <w:r w:rsidRPr="006D3143">
        <w:rPr>
          <w:b/>
          <w:bCs/>
          <w:rtl/>
        </w:rPr>
        <w:t>תואם</w:t>
      </w:r>
      <w:r w:rsidRPr="006D3143">
        <w:rPr>
          <w:rFonts w:hint="cs"/>
          <w:b/>
          <w:bCs/>
          <w:rtl/>
        </w:rPr>
        <w:t>.</w:t>
      </w:r>
      <w:r w:rsidRPr="006D3143">
        <w:rPr>
          <w:b/>
          <w:bCs/>
          <w:rtl/>
        </w:rPr>
        <w:t xml:space="preserve"> </w:t>
      </w:r>
      <w:r w:rsidRPr="006D3143">
        <w:rPr>
          <w:rFonts w:hint="cs"/>
          <w:b/>
          <w:bCs/>
          <w:rtl/>
        </w:rPr>
        <w:t>תקנות היערות</w:t>
      </w:r>
      <w:r w:rsidRPr="006D3143">
        <w:rPr>
          <w:b/>
          <w:bCs/>
          <w:rtl/>
        </w:rPr>
        <w:t xml:space="preserve"> שטרם נחתמו עוד משנת 2012</w:t>
      </w:r>
      <w:r w:rsidRPr="006D3143">
        <w:rPr>
          <w:b/>
          <w:bCs/>
        </w:rPr>
        <w:t xml:space="preserve"> </w:t>
      </w:r>
      <w:r w:rsidRPr="006D3143">
        <w:rPr>
          <w:b/>
          <w:bCs/>
          <w:rtl/>
        </w:rPr>
        <w:t>אמור</w:t>
      </w:r>
      <w:r w:rsidRPr="006D3143">
        <w:rPr>
          <w:rFonts w:hint="cs"/>
          <w:b/>
          <w:bCs/>
          <w:rtl/>
        </w:rPr>
        <w:t>ות</w:t>
      </w:r>
      <w:r w:rsidRPr="006D3143">
        <w:rPr>
          <w:b/>
          <w:bCs/>
          <w:rtl/>
        </w:rPr>
        <w:t xml:space="preserve"> להסדיר את גביית ההיטלים</w:t>
      </w:r>
      <w:r>
        <w:rPr>
          <w:rFonts w:hint="cs"/>
          <w:b/>
          <w:bCs/>
          <w:rtl/>
        </w:rPr>
        <w:t>, אך אלו לא תוקנו</w:t>
      </w:r>
      <w:r w:rsidRPr="006D3143">
        <w:rPr>
          <w:rFonts w:hint="cs"/>
          <w:b/>
          <w:bCs/>
          <w:rtl/>
        </w:rPr>
        <w:t>.</w:t>
      </w:r>
      <w:r w:rsidRPr="006D3143">
        <w:rPr>
          <w:b/>
          <w:bCs/>
          <w:rtl/>
        </w:rPr>
        <w:t xml:space="preserve"> </w:t>
      </w:r>
      <w:r w:rsidRPr="006D3143">
        <w:rPr>
          <w:rFonts w:hint="cs"/>
          <w:b/>
          <w:bCs/>
          <w:rtl/>
        </w:rPr>
        <w:t xml:space="preserve">מלבד קול קורא שפרסמה רכבת ישראל, </w:t>
      </w:r>
      <w:r w:rsidRPr="006D3143">
        <w:rPr>
          <w:rFonts w:hint="eastAsia"/>
          <w:b/>
          <w:bCs/>
          <w:rtl/>
        </w:rPr>
        <w:t>פורסם</w:t>
      </w:r>
      <w:r w:rsidRPr="006D3143">
        <w:rPr>
          <w:b/>
          <w:bCs/>
          <w:rtl/>
        </w:rPr>
        <w:t xml:space="preserve"> קול קורא אחד </w:t>
      </w:r>
      <w:r w:rsidRPr="006D3143">
        <w:rPr>
          <w:rFonts w:hint="eastAsia"/>
          <w:b/>
          <w:bCs/>
          <w:rtl/>
        </w:rPr>
        <w:t>בלבד</w:t>
      </w:r>
      <w:r w:rsidRPr="006D3143">
        <w:rPr>
          <w:b/>
          <w:bCs/>
          <w:rtl/>
        </w:rPr>
        <w:t xml:space="preserve"> </w:t>
      </w:r>
      <w:r w:rsidRPr="006D3143">
        <w:rPr>
          <w:rFonts w:hint="eastAsia"/>
          <w:b/>
          <w:bCs/>
          <w:rtl/>
        </w:rPr>
        <w:t>של</w:t>
      </w:r>
      <w:r w:rsidRPr="006D3143">
        <w:rPr>
          <w:b/>
          <w:bCs/>
          <w:rtl/>
        </w:rPr>
        <w:t xml:space="preserve"> </w:t>
      </w:r>
      <w:r w:rsidRPr="006D3143">
        <w:rPr>
          <w:rFonts w:hint="eastAsia"/>
          <w:b/>
          <w:bCs/>
          <w:rtl/>
        </w:rPr>
        <w:t>המשרד</w:t>
      </w:r>
      <w:r w:rsidRPr="006D3143">
        <w:rPr>
          <w:b/>
          <w:bCs/>
          <w:rtl/>
        </w:rPr>
        <w:t xml:space="preserve"> להגנת הסביבה</w:t>
      </w:r>
      <w:r w:rsidRPr="006D3143">
        <w:rPr>
          <w:rFonts w:hint="cs"/>
          <w:b/>
          <w:bCs/>
          <w:rtl/>
        </w:rPr>
        <w:t xml:space="preserve"> </w:t>
      </w:r>
      <w:r w:rsidRPr="006D3143">
        <w:rPr>
          <w:rFonts w:hint="eastAsia"/>
          <w:b/>
          <w:bCs/>
          <w:rtl/>
        </w:rPr>
        <w:t>באוגוסט</w:t>
      </w:r>
      <w:r w:rsidRPr="006D3143">
        <w:rPr>
          <w:b/>
          <w:bCs/>
          <w:rtl/>
        </w:rPr>
        <w:t xml:space="preserve"> 2022</w:t>
      </w:r>
      <w:r w:rsidRPr="006D3143">
        <w:rPr>
          <w:rFonts w:hint="cs"/>
          <w:b/>
          <w:bCs/>
          <w:rtl/>
        </w:rPr>
        <w:t>,</w:t>
      </w:r>
      <w:r w:rsidRPr="006D3143">
        <w:rPr>
          <w:b/>
          <w:bCs/>
          <w:rtl/>
        </w:rPr>
        <w:t xml:space="preserve"> </w:t>
      </w:r>
      <w:r w:rsidRPr="006D3143">
        <w:rPr>
          <w:rFonts w:hint="eastAsia"/>
          <w:b/>
          <w:bCs/>
          <w:rtl/>
        </w:rPr>
        <w:t>לתמיכה</w:t>
      </w:r>
      <w:r w:rsidRPr="006D3143">
        <w:rPr>
          <w:b/>
          <w:bCs/>
          <w:rtl/>
        </w:rPr>
        <w:t xml:space="preserve"> </w:t>
      </w:r>
      <w:r w:rsidRPr="006D3143">
        <w:rPr>
          <w:rFonts w:hint="eastAsia"/>
          <w:b/>
          <w:bCs/>
          <w:rtl/>
        </w:rPr>
        <w:t>בהוצאה</w:t>
      </w:r>
      <w:r w:rsidRPr="006D3143">
        <w:rPr>
          <w:b/>
          <w:bCs/>
          <w:rtl/>
        </w:rPr>
        <w:t xml:space="preserve"> </w:t>
      </w:r>
      <w:r w:rsidRPr="006D3143">
        <w:rPr>
          <w:rFonts w:hint="eastAsia"/>
          <w:b/>
          <w:bCs/>
          <w:rtl/>
        </w:rPr>
        <w:t>לפועל</w:t>
      </w:r>
      <w:r w:rsidRPr="006D3143">
        <w:rPr>
          <w:b/>
          <w:bCs/>
          <w:rtl/>
        </w:rPr>
        <w:t xml:space="preserve"> </w:t>
      </w:r>
      <w:r w:rsidRPr="006D3143">
        <w:rPr>
          <w:rFonts w:hint="eastAsia"/>
          <w:b/>
          <w:bCs/>
          <w:rtl/>
        </w:rPr>
        <w:t>של</w:t>
      </w:r>
      <w:r w:rsidRPr="006D3143">
        <w:rPr>
          <w:b/>
          <w:bCs/>
          <w:rtl/>
        </w:rPr>
        <w:t xml:space="preserve"> </w:t>
      </w:r>
      <w:r w:rsidRPr="006D3143">
        <w:rPr>
          <w:rFonts w:hint="eastAsia"/>
          <w:b/>
          <w:bCs/>
          <w:rtl/>
        </w:rPr>
        <w:t>הת</w:t>
      </w:r>
      <w:r>
        <w:rPr>
          <w:rFonts w:hint="cs"/>
          <w:b/>
          <w:bCs/>
          <w:rtl/>
        </w:rPr>
        <w:t>ו</w:t>
      </w:r>
      <w:r w:rsidRPr="006D3143">
        <w:rPr>
          <w:rFonts w:hint="eastAsia"/>
          <w:b/>
          <w:bCs/>
          <w:rtl/>
        </w:rPr>
        <w:t>כנית</w:t>
      </w:r>
      <w:r w:rsidRPr="006D3143">
        <w:rPr>
          <w:b/>
          <w:bCs/>
          <w:rtl/>
        </w:rPr>
        <w:t xml:space="preserve"> </w:t>
      </w:r>
      <w:r w:rsidRPr="006D3143">
        <w:rPr>
          <w:rFonts w:hint="eastAsia"/>
          <w:b/>
          <w:bCs/>
          <w:rtl/>
        </w:rPr>
        <w:t>הלאומית</w:t>
      </w:r>
      <w:r w:rsidRPr="006D3143">
        <w:rPr>
          <w:rFonts w:hint="cs"/>
          <w:b/>
          <w:bCs/>
          <w:rtl/>
        </w:rPr>
        <w:t xml:space="preserve"> להצללה.</w:t>
      </w:r>
      <w:r w:rsidRPr="006D3143">
        <w:rPr>
          <w:b/>
          <w:bCs/>
          <w:rtl/>
        </w:rPr>
        <w:t xml:space="preserve"> </w:t>
      </w:r>
      <w:r w:rsidRPr="006D3143">
        <w:rPr>
          <w:rFonts w:hint="eastAsia"/>
          <w:b/>
          <w:bCs/>
          <w:rtl/>
        </w:rPr>
        <w:t>התקציב</w:t>
      </w:r>
      <w:r>
        <w:rPr>
          <w:rFonts w:hint="cs"/>
          <w:b/>
          <w:bCs/>
          <w:rtl/>
        </w:rPr>
        <w:t>,</w:t>
      </w:r>
      <w:r w:rsidRPr="006D3143">
        <w:rPr>
          <w:b/>
          <w:bCs/>
          <w:rtl/>
        </w:rPr>
        <w:t xml:space="preserve"> </w:t>
      </w:r>
      <w:r>
        <w:rPr>
          <w:rFonts w:hint="cs"/>
          <w:b/>
          <w:bCs/>
          <w:rtl/>
        </w:rPr>
        <w:t>ה</w:t>
      </w:r>
      <w:r w:rsidRPr="006D3143">
        <w:rPr>
          <w:rFonts w:hint="cs"/>
          <w:b/>
          <w:bCs/>
          <w:rtl/>
        </w:rPr>
        <w:t>עומד על כ-21.3 מיליוני ש"ח</w:t>
      </w:r>
      <w:r>
        <w:rPr>
          <w:rFonts w:hint="cs"/>
          <w:b/>
          <w:bCs/>
          <w:rtl/>
        </w:rPr>
        <w:t>,</w:t>
      </w:r>
      <w:r w:rsidRPr="006D3143">
        <w:rPr>
          <w:rFonts w:hint="cs"/>
          <w:b/>
          <w:bCs/>
          <w:rtl/>
        </w:rPr>
        <w:t xml:space="preserve"> </w:t>
      </w:r>
      <w:r>
        <w:rPr>
          <w:rFonts w:hint="cs"/>
          <w:b/>
          <w:bCs/>
          <w:rtl/>
        </w:rPr>
        <w:t>הוא</w:t>
      </w:r>
      <w:r w:rsidRPr="006D3143">
        <w:rPr>
          <w:b/>
          <w:bCs/>
          <w:rtl/>
        </w:rPr>
        <w:t xml:space="preserve"> מוגבל וקטן</w:t>
      </w:r>
      <w:r w:rsidRPr="006D3143">
        <w:rPr>
          <w:rFonts w:hint="cs"/>
          <w:b/>
          <w:bCs/>
          <w:rtl/>
        </w:rPr>
        <w:t xml:space="preserve"> בהשוואה לתקציב הנדרש לתמיכה בנושא קידום הייעור העירוני</w:t>
      </w:r>
      <w:r>
        <w:rPr>
          <w:rFonts w:hint="cs"/>
          <w:b/>
          <w:bCs/>
          <w:rtl/>
        </w:rPr>
        <w:t>,</w:t>
      </w:r>
      <w:r w:rsidRPr="006D3143">
        <w:rPr>
          <w:rFonts w:hint="cs"/>
          <w:b/>
          <w:bCs/>
          <w:rtl/>
        </w:rPr>
        <w:t xml:space="preserve"> שעומד על כ-150 מיליוני ש"ח בשנה</w:t>
      </w:r>
      <w:r>
        <w:rPr>
          <w:rFonts w:hint="cs"/>
          <w:b/>
          <w:bCs/>
          <w:rtl/>
        </w:rPr>
        <w:t>,</w:t>
      </w:r>
      <w:r w:rsidRPr="006D3143">
        <w:rPr>
          <w:rFonts w:hint="cs"/>
          <w:b/>
          <w:bCs/>
          <w:rtl/>
        </w:rPr>
        <w:t xml:space="preserve"> </w:t>
      </w:r>
      <w:r>
        <w:rPr>
          <w:rFonts w:hint="cs"/>
          <w:b/>
          <w:bCs/>
          <w:rtl/>
        </w:rPr>
        <w:t>והוא</w:t>
      </w:r>
      <w:r w:rsidRPr="006D3143">
        <w:rPr>
          <w:rFonts w:hint="cs"/>
          <w:b/>
          <w:bCs/>
          <w:rtl/>
        </w:rPr>
        <w:t xml:space="preserve"> אינו נותן</w:t>
      </w:r>
      <w:r w:rsidRPr="006D3143">
        <w:rPr>
          <w:b/>
          <w:bCs/>
          <w:rtl/>
        </w:rPr>
        <w:t xml:space="preserve"> </w:t>
      </w:r>
      <w:r w:rsidRPr="006D3143">
        <w:rPr>
          <w:rFonts w:hint="eastAsia"/>
          <w:b/>
          <w:bCs/>
          <w:rtl/>
        </w:rPr>
        <w:t>מענה</w:t>
      </w:r>
      <w:r w:rsidRPr="006D3143">
        <w:rPr>
          <w:b/>
          <w:bCs/>
          <w:rtl/>
        </w:rPr>
        <w:t xml:space="preserve"> </w:t>
      </w:r>
      <w:r w:rsidRPr="006D3143">
        <w:rPr>
          <w:rFonts w:hint="eastAsia"/>
          <w:b/>
          <w:bCs/>
          <w:rtl/>
        </w:rPr>
        <w:t>לנטיעה</w:t>
      </w:r>
      <w:r w:rsidRPr="006D3143">
        <w:rPr>
          <w:b/>
          <w:bCs/>
          <w:rtl/>
        </w:rPr>
        <w:t xml:space="preserve"> </w:t>
      </w:r>
      <w:r w:rsidRPr="006D3143">
        <w:rPr>
          <w:rFonts w:hint="eastAsia"/>
          <w:b/>
          <w:bCs/>
          <w:rtl/>
        </w:rPr>
        <w:t>של</w:t>
      </w:r>
      <w:r w:rsidRPr="006D3143">
        <w:rPr>
          <w:b/>
          <w:bCs/>
          <w:rtl/>
        </w:rPr>
        <w:t xml:space="preserve"> </w:t>
      </w:r>
      <w:r w:rsidRPr="006D3143">
        <w:rPr>
          <w:rFonts w:hint="eastAsia"/>
          <w:b/>
          <w:bCs/>
          <w:rtl/>
        </w:rPr>
        <w:t>מאות</w:t>
      </w:r>
      <w:r w:rsidRPr="006D3143">
        <w:rPr>
          <w:b/>
          <w:bCs/>
          <w:rtl/>
        </w:rPr>
        <w:t xml:space="preserve"> </w:t>
      </w:r>
      <w:r w:rsidRPr="006D3143">
        <w:rPr>
          <w:rFonts w:hint="eastAsia"/>
          <w:b/>
          <w:bCs/>
          <w:rtl/>
        </w:rPr>
        <w:t>אלפי</w:t>
      </w:r>
      <w:r w:rsidRPr="006D3143">
        <w:rPr>
          <w:b/>
          <w:bCs/>
          <w:rtl/>
        </w:rPr>
        <w:t xml:space="preserve"> </w:t>
      </w:r>
      <w:r w:rsidRPr="006D3143">
        <w:rPr>
          <w:rFonts w:hint="eastAsia"/>
          <w:b/>
          <w:bCs/>
          <w:rtl/>
        </w:rPr>
        <w:t>עצים</w:t>
      </w:r>
      <w:r w:rsidRPr="006D3143">
        <w:rPr>
          <w:b/>
          <w:bCs/>
          <w:rtl/>
        </w:rPr>
        <w:t xml:space="preserve"> במרחב העירוני ה</w:t>
      </w:r>
      <w:r w:rsidRPr="006D3143">
        <w:rPr>
          <w:rFonts w:hint="eastAsia"/>
          <w:b/>
          <w:bCs/>
          <w:rtl/>
        </w:rPr>
        <w:t>ציבורי</w:t>
      </w:r>
      <w:r w:rsidRPr="006D3143">
        <w:rPr>
          <w:b/>
          <w:bCs/>
          <w:rtl/>
        </w:rPr>
        <w:t xml:space="preserve"> </w:t>
      </w:r>
      <w:r w:rsidRPr="006D3143">
        <w:rPr>
          <w:rFonts w:hint="eastAsia"/>
          <w:b/>
          <w:bCs/>
          <w:rtl/>
        </w:rPr>
        <w:t>בישראל</w:t>
      </w:r>
      <w:r w:rsidRPr="006D3143">
        <w:rPr>
          <w:b/>
          <w:bCs/>
          <w:rtl/>
        </w:rPr>
        <w:t xml:space="preserve">. </w:t>
      </w:r>
    </w:p>
    <w:p w:rsidR="00F004FC" w:rsidP="00F004FC">
      <w:pPr>
        <w:pStyle w:val="a"/>
        <w:spacing w:line="269" w:lineRule="auto"/>
        <w:rPr>
          <w:rtl/>
        </w:rPr>
      </w:pPr>
    </w:p>
    <w:p w:rsidR="00F004FC" w:rsidP="00F004FC">
      <w:pPr>
        <w:spacing w:line="269" w:lineRule="auto"/>
        <w:rPr>
          <w:b/>
          <w:bCs/>
          <w:rtl/>
        </w:rPr>
      </w:pPr>
      <w:r w:rsidRPr="006D3143">
        <w:rPr>
          <w:rFonts w:hint="cs"/>
          <w:b/>
          <w:bCs/>
          <w:rtl/>
        </w:rPr>
        <w:t xml:space="preserve">נמצא כי משרד הפנים </w:t>
      </w:r>
      <w:r>
        <w:rPr>
          <w:rFonts w:hint="cs"/>
          <w:b/>
          <w:bCs/>
          <w:rtl/>
        </w:rPr>
        <w:t xml:space="preserve">לא </w:t>
      </w:r>
      <w:r w:rsidRPr="007C3ECC">
        <w:rPr>
          <w:rFonts w:hint="cs"/>
          <w:b/>
          <w:bCs/>
          <w:rtl/>
        </w:rPr>
        <w:t xml:space="preserve">נתן דעתו לנושא </w:t>
      </w:r>
      <w:r>
        <w:rPr>
          <w:rFonts w:hint="cs"/>
          <w:b/>
          <w:bCs/>
          <w:rtl/>
        </w:rPr>
        <w:t xml:space="preserve">הגדרת המומחיות הנדרשת ברשויות בנושא הייעור העירוני </w:t>
      </w:r>
      <w:r w:rsidRPr="006D3143">
        <w:rPr>
          <w:b/>
          <w:bCs/>
          <w:rtl/>
        </w:rPr>
        <w:t>לרבות הערכת עלויות תקציביות</w:t>
      </w:r>
      <w:r w:rsidRPr="006D3143">
        <w:rPr>
          <w:rFonts w:hint="cs"/>
          <w:b/>
          <w:bCs/>
          <w:rtl/>
        </w:rPr>
        <w:t xml:space="preserve"> וכלל לא היה מודע לתחומי אחריותו בעניין. עוד עלה כי בשלוש מתוך ארבע הרשויות</w:t>
      </w:r>
      <w:r>
        <w:rPr>
          <w:rFonts w:hint="cs"/>
          <w:b/>
          <w:bCs/>
          <w:rtl/>
        </w:rPr>
        <w:t xml:space="preserve"> המקומיות</w:t>
      </w:r>
      <w:r w:rsidRPr="006D3143">
        <w:rPr>
          <w:rFonts w:hint="cs"/>
          <w:b/>
          <w:bCs/>
          <w:rtl/>
        </w:rPr>
        <w:t xml:space="preserve"> שנבדקו - </w:t>
      </w:r>
      <w:r>
        <w:rPr>
          <w:rFonts w:hint="cs"/>
          <w:b/>
          <w:bCs/>
          <w:rtl/>
        </w:rPr>
        <w:t xml:space="preserve">עיריות </w:t>
      </w:r>
      <w:r w:rsidRPr="006D3143">
        <w:rPr>
          <w:rFonts w:hint="cs"/>
          <w:b/>
          <w:bCs/>
          <w:rtl/>
        </w:rPr>
        <w:t xml:space="preserve">אילת, בית שמש ודימונה - אין גורם </w:t>
      </w:r>
      <w:r w:rsidRPr="006D3143">
        <w:rPr>
          <w:rFonts w:hint="cs"/>
          <w:b/>
          <w:bCs/>
          <w:rtl/>
        </w:rPr>
        <w:t>המתכלל</w:t>
      </w:r>
      <w:r w:rsidRPr="006D3143">
        <w:rPr>
          <w:rFonts w:hint="cs"/>
          <w:b/>
          <w:bCs/>
          <w:rtl/>
        </w:rPr>
        <w:t xml:space="preserve"> את תחום הטיפול בעצים</w:t>
      </w:r>
      <w:r>
        <w:rPr>
          <w:rFonts w:hint="cs"/>
          <w:b/>
          <w:bCs/>
          <w:rtl/>
        </w:rPr>
        <w:t>.</w:t>
      </w:r>
      <w:r w:rsidRPr="006D3143">
        <w:rPr>
          <w:rFonts w:hint="cs"/>
          <w:b/>
          <w:bCs/>
          <w:rtl/>
        </w:rPr>
        <w:t xml:space="preserve"> </w:t>
      </w:r>
    </w:p>
    <w:p w:rsidR="00F004FC" w:rsidP="00F004FC">
      <w:pPr>
        <w:pStyle w:val="a"/>
        <w:spacing w:line="269" w:lineRule="auto"/>
        <w:rPr>
          <w:rtl/>
        </w:rPr>
      </w:pPr>
    </w:p>
    <w:p w:rsidR="00F004FC" w:rsidRPr="00746AF5" w:rsidP="00F004FC">
      <w:pPr>
        <w:spacing w:line="269" w:lineRule="auto"/>
        <w:rPr>
          <w:b/>
          <w:bCs/>
          <w:rtl/>
        </w:rPr>
      </w:pPr>
      <w:r>
        <w:rPr>
          <w:rFonts w:hint="cs"/>
          <w:b/>
          <w:bCs/>
          <w:rtl/>
        </w:rPr>
        <w:t xml:space="preserve">בנוסף, </w:t>
      </w:r>
      <w:r w:rsidRPr="00647292">
        <w:rPr>
          <w:b/>
          <w:bCs/>
          <w:rtl/>
        </w:rPr>
        <w:t xml:space="preserve">החלטת </w:t>
      </w:r>
      <w:r>
        <w:rPr>
          <w:rFonts w:hint="cs"/>
          <w:b/>
          <w:bCs/>
          <w:rtl/>
        </w:rPr>
        <w:t>ה</w:t>
      </w:r>
      <w:r w:rsidRPr="00647292">
        <w:rPr>
          <w:b/>
          <w:bCs/>
          <w:rtl/>
        </w:rPr>
        <w:t>ממשלה 1022 קבעה כי על המועצה הלאומית לכלכלה</w:t>
      </w:r>
      <w:r w:rsidRPr="00647292">
        <w:rPr>
          <w:rFonts w:hint="cs"/>
          <w:b/>
          <w:bCs/>
          <w:rtl/>
        </w:rPr>
        <w:t xml:space="preserve"> </w:t>
      </w:r>
      <w:r w:rsidRPr="00647292">
        <w:rPr>
          <w:b/>
          <w:bCs/>
          <w:rtl/>
        </w:rPr>
        <w:t>להקים צוות</w:t>
      </w:r>
      <w:r>
        <w:rPr>
          <w:b/>
          <w:bCs/>
          <w:rtl/>
        </w:rPr>
        <w:t xml:space="preserve"> </w:t>
      </w:r>
      <w:r w:rsidRPr="00647292">
        <w:rPr>
          <w:b/>
          <w:bCs/>
          <w:rtl/>
        </w:rPr>
        <w:t>בר</w:t>
      </w:r>
      <w:r w:rsidRPr="00647292">
        <w:rPr>
          <w:rFonts w:hint="cs"/>
          <w:b/>
          <w:bCs/>
          <w:rtl/>
        </w:rPr>
        <w:t>א</w:t>
      </w:r>
      <w:r w:rsidRPr="00647292">
        <w:rPr>
          <w:b/>
          <w:bCs/>
          <w:rtl/>
        </w:rPr>
        <w:t>שותה שיאפיין פלטפורמה דיגיטלית ארצית לניהול היער העירוני</w:t>
      </w:r>
      <w:r w:rsidRPr="00647292">
        <w:rPr>
          <w:rFonts w:hint="cs"/>
          <w:b/>
          <w:bCs/>
          <w:rtl/>
        </w:rPr>
        <w:t xml:space="preserve"> </w:t>
      </w:r>
      <w:r w:rsidRPr="00647292">
        <w:rPr>
          <w:b/>
          <w:bCs/>
          <w:rtl/>
        </w:rPr>
        <w:t>לשימוש הרשויות המקומיות וגופים ארציים שתהיה נגישה לציבור.</w:t>
      </w:r>
      <w:r w:rsidRPr="00647292">
        <w:rPr>
          <w:rFonts w:hint="cs"/>
          <w:rtl/>
        </w:rPr>
        <w:t xml:space="preserve"> </w:t>
      </w:r>
      <w:r w:rsidRPr="000659C4">
        <w:rPr>
          <w:rFonts w:hint="cs"/>
          <w:b/>
          <w:bCs/>
          <w:rtl/>
        </w:rPr>
        <w:t>כמה חודשים לאחר ההחלטה, פותח</w:t>
      </w:r>
      <w:r>
        <w:rPr>
          <w:rFonts w:hint="cs"/>
          <w:b/>
          <w:bCs/>
          <w:rtl/>
        </w:rPr>
        <w:t xml:space="preserve"> </w:t>
      </w:r>
      <w:r w:rsidRPr="000659C4">
        <w:rPr>
          <w:rFonts w:hint="cs"/>
          <w:b/>
          <w:bCs/>
          <w:rtl/>
        </w:rPr>
        <w:t>מאגר המידע.</w:t>
      </w:r>
      <w:r>
        <w:rPr>
          <w:rtl/>
        </w:rPr>
        <w:t xml:space="preserve"> </w:t>
      </w:r>
      <w:r w:rsidRPr="00746AF5">
        <w:rPr>
          <w:rFonts w:hint="eastAsia"/>
          <w:b/>
          <w:bCs/>
          <w:rtl/>
        </w:rPr>
        <w:t>מהביקורת</w:t>
      </w:r>
      <w:r w:rsidRPr="00746AF5">
        <w:rPr>
          <w:b/>
          <w:bCs/>
          <w:rtl/>
        </w:rPr>
        <w:t xml:space="preserve"> </w:t>
      </w:r>
      <w:r w:rsidRPr="00746AF5">
        <w:rPr>
          <w:rFonts w:hint="eastAsia"/>
          <w:b/>
          <w:bCs/>
          <w:rtl/>
        </w:rPr>
        <w:t>עלה</w:t>
      </w:r>
      <w:r w:rsidRPr="00746AF5">
        <w:rPr>
          <w:b/>
          <w:bCs/>
          <w:rtl/>
        </w:rPr>
        <w:t xml:space="preserve"> </w:t>
      </w:r>
      <w:r w:rsidRPr="00746AF5">
        <w:rPr>
          <w:rFonts w:hint="eastAsia"/>
          <w:b/>
          <w:bCs/>
          <w:rtl/>
        </w:rPr>
        <w:t>כי</w:t>
      </w:r>
      <w:r w:rsidRPr="00746AF5">
        <w:rPr>
          <w:b/>
          <w:bCs/>
          <w:rtl/>
        </w:rPr>
        <w:t xml:space="preserve"> </w:t>
      </w:r>
      <w:r w:rsidRPr="00746AF5">
        <w:rPr>
          <w:rFonts w:hint="eastAsia"/>
          <w:b/>
          <w:bCs/>
          <w:rtl/>
        </w:rPr>
        <w:t>ה</w:t>
      </w:r>
      <w:r w:rsidRPr="00746AF5">
        <w:rPr>
          <w:b/>
          <w:bCs/>
          <w:rtl/>
        </w:rPr>
        <w:t xml:space="preserve">רשויות </w:t>
      </w:r>
      <w:r w:rsidRPr="00746AF5">
        <w:rPr>
          <w:rFonts w:hint="eastAsia"/>
          <w:b/>
          <w:bCs/>
          <w:rtl/>
        </w:rPr>
        <w:t>המקומיות</w:t>
      </w:r>
      <w:r w:rsidRPr="00746AF5">
        <w:rPr>
          <w:b/>
          <w:bCs/>
          <w:rtl/>
        </w:rPr>
        <w:t xml:space="preserve"> אינן מודעות </w:t>
      </w:r>
      <w:r w:rsidRPr="00746AF5">
        <w:rPr>
          <w:rFonts w:hint="eastAsia"/>
          <w:b/>
          <w:bCs/>
          <w:rtl/>
        </w:rPr>
        <w:t>מספיק</w:t>
      </w:r>
      <w:r w:rsidRPr="00746AF5">
        <w:rPr>
          <w:b/>
          <w:bCs/>
          <w:rtl/>
        </w:rPr>
        <w:t xml:space="preserve"> לקיומה של </w:t>
      </w:r>
      <w:r w:rsidRPr="00746AF5">
        <w:rPr>
          <w:rFonts w:hint="eastAsia"/>
          <w:b/>
          <w:bCs/>
          <w:rtl/>
        </w:rPr>
        <w:t>תשתית</w:t>
      </w:r>
      <w:r w:rsidRPr="00746AF5">
        <w:rPr>
          <w:b/>
          <w:bCs/>
          <w:rtl/>
        </w:rPr>
        <w:t xml:space="preserve"> חשובה זו ואינן מזרימות למערכת מידע חיוני </w:t>
      </w:r>
      <w:r>
        <w:rPr>
          <w:rFonts w:hint="cs"/>
          <w:b/>
          <w:bCs/>
          <w:rtl/>
        </w:rPr>
        <w:t>ש</w:t>
      </w:r>
      <w:r w:rsidRPr="00746AF5">
        <w:rPr>
          <w:rFonts w:hint="eastAsia"/>
          <w:b/>
          <w:bCs/>
          <w:rtl/>
        </w:rPr>
        <w:t>יתרום</w:t>
      </w:r>
      <w:r w:rsidRPr="00746AF5">
        <w:rPr>
          <w:b/>
          <w:bCs/>
          <w:rtl/>
        </w:rPr>
        <w:t xml:space="preserve"> </w:t>
      </w:r>
      <w:r w:rsidRPr="00746AF5">
        <w:rPr>
          <w:rFonts w:hint="eastAsia"/>
          <w:b/>
          <w:bCs/>
          <w:rtl/>
        </w:rPr>
        <w:t>לשימוש</w:t>
      </w:r>
      <w:r w:rsidRPr="00746AF5">
        <w:rPr>
          <w:b/>
          <w:bCs/>
          <w:rtl/>
        </w:rPr>
        <w:t xml:space="preserve"> </w:t>
      </w:r>
      <w:r w:rsidRPr="00746AF5">
        <w:rPr>
          <w:rFonts w:hint="eastAsia"/>
          <w:b/>
          <w:bCs/>
          <w:rtl/>
        </w:rPr>
        <w:t>בה</w:t>
      </w:r>
      <w:r w:rsidRPr="00746AF5">
        <w:rPr>
          <w:b/>
          <w:bCs/>
          <w:rtl/>
        </w:rPr>
        <w:t>.</w:t>
      </w:r>
    </w:p>
    <w:p w:rsidR="00F004FC" w:rsidRPr="00353818" w:rsidP="00F004FC">
      <w:pPr>
        <w:pStyle w:val="Heading2"/>
        <w:spacing w:before="0" w:line="269" w:lineRule="auto"/>
        <w:rPr>
          <w:rtl/>
          <w:lang w:eastAsia="he-IL"/>
        </w:rPr>
      </w:pPr>
      <w:r>
        <w:rPr>
          <w:rFonts w:eastAsia="Times New Roman"/>
          <w:rtl/>
          <w:lang w:eastAsia="he-IL"/>
        </w:rPr>
        <w:br w:type="page"/>
      </w:r>
      <w:bookmarkStart w:id="142" w:name="_Toc193898265"/>
      <w:r w:rsidRPr="00DC4FF3">
        <w:rPr>
          <w:rFonts w:eastAsia="Times New Roman"/>
          <w:rtl/>
          <w:lang w:eastAsia="he-IL"/>
        </w:rPr>
        <w:t>מדידה</w:t>
      </w:r>
      <w:r>
        <w:rPr>
          <w:rFonts w:eastAsia="Times New Roman" w:hint="cs"/>
          <w:rtl/>
          <w:lang w:eastAsia="he-IL"/>
        </w:rPr>
        <w:t xml:space="preserve">, </w:t>
      </w:r>
      <w:r w:rsidRPr="00DC4FF3">
        <w:rPr>
          <w:rFonts w:eastAsia="Times New Roman"/>
          <w:rtl/>
          <w:lang w:eastAsia="he-IL"/>
        </w:rPr>
        <w:t xml:space="preserve">מיפוי </w:t>
      </w:r>
      <w:r>
        <w:rPr>
          <w:rFonts w:eastAsia="Times New Roman" w:hint="cs"/>
          <w:rtl/>
          <w:lang w:eastAsia="he-IL"/>
        </w:rPr>
        <w:t>וקביעת יעדים של</w:t>
      </w:r>
      <w:r w:rsidRPr="00DC4FF3">
        <w:rPr>
          <w:rFonts w:eastAsia="Times New Roman"/>
          <w:rtl/>
          <w:lang w:eastAsia="he-IL"/>
        </w:rPr>
        <w:t xml:space="preserve"> הצללה</w:t>
      </w:r>
      <w:bookmarkEnd w:id="142"/>
      <w:r w:rsidRPr="00923707">
        <w:rPr>
          <w:rFonts w:hint="cs"/>
          <w:rtl/>
          <w:lang w:eastAsia="he-IL"/>
        </w:rPr>
        <w:t xml:space="preserve"> </w:t>
      </w:r>
    </w:p>
    <w:p w:rsidR="00F004FC" w:rsidP="00F004FC">
      <w:pPr>
        <w:pStyle w:val="a"/>
        <w:spacing w:line="269" w:lineRule="auto"/>
        <w:rPr>
          <w:rtl/>
          <w:lang w:eastAsia="he-IL"/>
        </w:rPr>
      </w:pPr>
    </w:p>
    <w:p w:rsidR="00F004FC" w:rsidP="00F004FC">
      <w:pPr>
        <w:spacing w:line="269" w:lineRule="auto"/>
        <w:rPr>
          <w:rtl/>
          <w:lang w:eastAsia="he-IL"/>
        </w:rPr>
      </w:pPr>
      <w:r w:rsidRPr="005950FA">
        <w:rPr>
          <w:rFonts w:hint="cs"/>
          <w:rtl/>
          <w:lang w:eastAsia="he-IL"/>
        </w:rPr>
        <w:t>בפרק זה "</w:t>
      </w:r>
      <w:r>
        <w:rPr>
          <w:rFonts w:hint="cs"/>
          <w:rtl/>
          <w:lang w:eastAsia="he-IL"/>
        </w:rPr>
        <w:t xml:space="preserve">שיעור </w:t>
      </w:r>
      <w:r w:rsidRPr="005950FA">
        <w:rPr>
          <w:rFonts w:hint="cs"/>
          <w:rtl/>
          <w:lang w:eastAsia="he-IL"/>
        </w:rPr>
        <w:t xml:space="preserve">כיסוי חופות </w:t>
      </w:r>
      <w:r>
        <w:rPr>
          <w:rFonts w:hint="cs"/>
          <w:rtl/>
          <w:lang w:eastAsia="he-IL"/>
        </w:rPr>
        <w:t>ה</w:t>
      </w:r>
      <w:r w:rsidRPr="005950FA">
        <w:rPr>
          <w:rFonts w:hint="cs"/>
          <w:rtl/>
          <w:lang w:eastAsia="he-IL"/>
        </w:rPr>
        <w:t>עצים"</w:t>
      </w:r>
      <w:r>
        <w:rPr>
          <w:rFonts w:hint="cs"/>
          <w:rtl/>
          <w:lang w:eastAsia="he-IL"/>
        </w:rPr>
        <w:t xml:space="preserve"> </w:t>
      </w:r>
      <w:r>
        <w:rPr>
          <w:rFonts w:cs="Times New Roman" w:hint="cs"/>
          <w:color w:val="000000"/>
          <w:szCs w:val="20"/>
        </w:rPr>
        <w:t>T</w:t>
      </w:r>
      <w:r w:rsidRPr="00911675">
        <w:rPr>
          <w:rFonts w:cs="Times New Roman"/>
          <w:color w:val="000000"/>
          <w:szCs w:val="20"/>
        </w:rPr>
        <w:t xml:space="preserve">ree </w:t>
      </w:r>
      <w:r>
        <w:rPr>
          <w:rFonts w:cs="Times New Roman" w:hint="cs"/>
          <w:color w:val="000000"/>
          <w:szCs w:val="20"/>
        </w:rPr>
        <w:t>C</w:t>
      </w:r>
      <w:r w:rsidRPr="00911675">
        <w:rPr>
          <w:rFonts w:cs="Times New Roman"/>
          <w:color w:val="000000"/>
          <w:szCs w:val="20"/>
        </w:rPr>
        <w:t xml:space="preserve">anopy </w:t>
      </w:r>
      <w:r>
        <w:rPr>
          <w:rFonts w:cs="Times New Roman" w:hint="cs"/>
          <w:color w:val="000000"/>
          <w:szCs w:val="20"/>
        </w:rPr>
        <w:t>C</w:t>
      </w:r>
      <w:r w:rsidRPr="00911675">
        <w:rPr>
          <w:rFonts w:cs="Times New Roman"/>
          <w:color w:val="000000"/>
          <w:szCs w:val="20"/>
        </w:rPr>
        <w:t xml:space="preserve">over </w:t>
      </w:r>
      <w:r>
        <w:rPr>
          <w:rFonts w:cs="Times New Roman" w:hint="cs"/>
          <w:color w:val="000000"/>
          <w:szCs w:val="20"/>
        </w:rPr>
        <w:t>R</w:t>
      </w:r>
      <w:r w:rsidRPr="00911675">
        <w:rPr>
          <w:rFonts w:cs="Times New Roman"/>
          <w:color w:val="000000"/>
          <w:szCs w:val="20"/>
        </w:rPr>
        <w:t>atio</w:t>
      </w:r>
      <w:r>
        <w:rPr>
          <w:rFonts w:cs="Times New Roman"/>
          <w:color w:val="000000"/>
          <w:szCs w:val="20"/>
        </w:rPr>
        <w:t>)</w:t>
      </w:r>
      <w:r>
        <w:rPr>
          <w:rFonts w:hint="cs"/>
          <w:rtl/>
          <w:lang w:eastAsia="he-IL"/>
        </w:rPr>
        <w:t>)</w:t>
      </w:r>
      <w:r w:rsidRPr="005950FA">
        <w:rPr>
          <w:rFonts w:hint="cs"/>
          <w:rtl/>
          <w:lang w:eastAsia="he-IL"/>
        </w:rPr>
        <w:t xml:space="preserve"> - </w:t>
      </w:r>
      <w:r>
        <w:rPr>
          <w:rFonts w:hint="cs"/>
          <w:rtl/>
          <w:lang w:eastAsia="he-IL"/>
        </w:rPr>
        <w:t xml:space="preserve">משמעו </w:t>
      </w:r>
      <w:r w:rsidRPr="005950FA">
        <w:rPr>
          <w:rFonts w:asciiTheme="minorHAnsi" w:hAnsiTheme="minorHAnsi" w:hint="cs"/>
          <w:rtl/>
          <w:lang w:eastAsia="he-IL"/>
        </w:rPr>
        <w:t xml:space="preserve">מדד גיאומטרי פשוט בין 0 ל-1 המחושב </w:t>
      </w:r>
      <w:r>
        <w:rPr>
          <w:rFonts w:asciiTheme="minorHAnsi" w:hAnsiTheme="minorHAnsi" w:hint="cs"/>
          <w:rtl/>
          <w:lang w:eastAsia="he-IL"/>
        </w:rPr>
        <w:t xml:space="preserve">לפי </w:t>
      </w:r>
      <w:r w:rsidRPr="005950FA">
        <w:rPr>
          <w:rFonts w:asciiTheme="minorHAnsi" w:hAnsiTheme="minorHAnsi" w:hint="cs"/>
          <w:rtl/>
          <w:lang w:eastAsia="he-IL"/>
        </w:rPr>
        <w:t>שטח ההיטל הכולל של נוף העצים על משטח אופקי</w:t>
      </w:r>
      <w:r>
        <w:rPr>
          <w:rFonts w:asciiTheme="minorHAnsi" w:hAnsiTheme="minorHAnsi" w:hint="cs"/>
          <w:rtl/>
          <w:lang w:eastAsia="he-IL"/>
        </w:rPr>
        <w:t>,</w:t>
      </w:r>
      <w:r w:rsidRPr="005950FA">
        <w:rPr>
          <w:rFonts w:asciiTheme="minorHAnsi" w:hAnsiTheme="minorHAnsi" w:hint="cs"/>
          <w:rtl/>
          <w:lang w:eastAsia="he-IL"/>
        </w:rPr>
        <w:t xml:space="preserve"> </w:t>
      </w:r>
      <w:r>
        <w:rPr>
          <w:rFonts w:asciiTheme="minorHAnsi" w:hAnsiTheme="minorHAnsi" w:hint="cs"/>
          <w:rtl/>
          <w:lang w:eastAsia="he-IL"/>
        </w:rPr>
        <w:t>ב</w:t>
      </w:r>
      <w:r w:rsidRPr="005950FA">
        <w:rPr>
          <w:rFonts w:asciiTheme="minorHAnsi" w:hAnsiTheme="minorHAnsi" w:hint="cs"/>
          <w:rtl/>
          <w:lang w:eastAsia="he-IL"/>
        </w:rPr>
        <w:t>מרחב מוגדר</w:t>
      </w:r>
      <w:r>
        <w:rPr>
          <w:rFonts w:asciiTheme="minorHAnsi" w:hAnsiTheme="minorHAnsi" w:hint="cs"/>
          <w:rtl/>
          <w:lang w:eastAsia="he-IL"/>
        </w:rPr>
        <w:t>,</w:t>
      </w:r>
      <w:r w:rsidRPr="005950FA">
        <w:rPr>
          <w:rFonts w:asciiTheme="minorHAnsi" w:hAnsiTheme="minorHAnsi" w:hint="cs"/>
          <w:rtl/>
          <w:lang w:eastAsia="he-IL"/>
        </w:rPr>
        <w:t xml:space="preserve"> </w:t>
      </w:r>
      <w:r>
        <w:rPr>
          <w:rFonts w:asciiTheme="minorHAnsi" w:hAnsiTheme="minorHAnsi" w:hint="cs"/>
          <w:rtl/>
          <w:lang w:eastAsia="he-IL"/>
        </w:rPr>
        <w:t xml:space="preserve">מחולק </w:t>
      </w:r>
      <w:r w:rsidRPr="005950FA">
        <w:rPr>
          <w:rFonts w:asciiTheme="minorHAnsi" w:hAnsiTheme="minorHAnsi" w:hint="cs"/>
          <w:rtl/>
          <w:lang w:eastAsia="he-IL"/>
        </w:rPr>
        <w:t xml:space="preserve">בשטח הכולל של אותו מרחב. </w:t>
      </w:r>
      <w:r w:rsidRPr="005950FA">
        <w:rPr>
          <w:rtl/>
        </w:rPr>
        <w:t>מדד זה מתעלם מכיוון הפגיעה של קרינת השמש הישירה ומהיקפו ומיקומו של הצל בפועל</w:t>
      </w:r>
      <w:r w:rsidRPr="005950FA">
        <w:rPr>
          <w:rFonts w:hint="cs"/>
          <w:rtl/>
        </w:rPr>
        <w:t>.</w:t>
      </w:r>
      <w:r w:rsidRPr="005950FA">
        <w:rPr>
          <w:rFonts w:hint="cs"/>
          <w:rtl/>
          <w:lang w:eastAsia="he-IL"/>
        </w:rPr>
        <w:t xml:space="preserve"> "כיסוי או מניפת צל" - </w:t>
      </w:r>
      <w:r>
        <w:rPr>
          <w:rFonts w:hint="cs"/>
          <w:rtl/>
          <w:lang w:eastAsia="he-IL"/>
        </w:rPr>
        <w:t xml:space="preserve">משמעו </w:t>
      </w:r>
      <w:r w:rsidRPr="005950FA">
        <w:rPr>
          <w:rFonts w:hint="cs"/>
          <w:rtl/>
          <w:lang w:eastAsia="he-IL"/>
        </w:rPr>
        <w:t>שטח הצל הכולל כיסוי צל מעצים וכן ממבנים, מתקנים ואמצעי הצללה מלאכותיים</w:t>
      </w:r>
      <w:r>
        <w:rPr>
          <w:rStyle w:val="FootnoteReference1"/>
          <w:rtl/>
          <w:lang w:eastAsia="he-IL"/>
        </w:rPr>
        <w:footnoteReference w:id="170"/>
      </w:r>
      <w:r w:rsidRPr="005950FA">
        <w:rPr>
          <w:rFonts w:hint="cs"/>
          <w:rtl/>
          <w:lang w:eastAsia="he-IL"/>
        </w:rPr>
        <w:t>.</w:t>
      </w:r>
      <w:r>
        <w:rPr>
          <w:rFonts w:hint="cs"/>
          <w:rtl/>
          <w:lang w:eastAsia="he-IL"/>
        </w:rPr>
        <w:t xml:space="preserve"> </w:t>
      </w:r>
    </w:p>
    <w:p w:rsidR="00F004FC" w:rsidP="00F004FC">
      <w:pPr>
        <w:spacing w:line="269" w:lineRule="auto"/>
        <w:rPr>
          <w:rtl/>
          <w:lang w:eastAsia="he-IL"/>
        </w:rPr>
      </w:pPr>
    </w:p>
    <w:p w:rsidR="00F004FC" w:rsidP="00F004FC">
      <w:pPr>
        <w:pStyle w:val="Heading3"/>
        <w:spacing w:before="0" w:line="269" w:lineRule="auto"/>
        <w:rPr>
          <w:rtl/>
          <w:lang w:eastAsia="he-IL"/>
        </w:rPr>
      </w:pPr>
      <w:bookmarkStart w:id="143" w:name="_Toc193898266"/>
      <w:r w:rsidRPr="00D74795">
        <w:rPr>
          <w:rFonts w:hint="cs"/>
          <w:rtl/>
          <w:lang w:eastAsia="he-IL"/>
        </w:rPr>
        <w:t>שיטת מדידה מוסכמת ל</w:t>
      </w:r>
      <w:r w:rsidRPr="00D74795">
        <w:rPr>
          <w:rtl/>
          <w:lang w:eastAsia="he-IL"/>
        </w:rPr>
        <w:t>שטחי הצללה</w:t>
      </w:r>
      <w:bookmarkEnd w:id="143"/>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Pr>
          <w:rFonts w:ascii="David" w:hAnsi="David" w:hint="cs"/>
          <w:rtl/>
          <w:lang w:eastAsia="he-IL"/>
        </w:rPr>
        <w:t xml:space="preserve">כדי לאתר אזורים שבהם דרושה פעולה להצללת המרחב הציבורי העירוני וכדי לבחון עמידה ביעדים, </w:t>
      </w:r>
      <w:r w:rsidRPr="00A0340A">
        <w:rPr>
          <w:rFonts w:ascii="David" w:hAnsi="David" w:hint="cs"/>
          <w:rtl/>
          <w:lang w:eastAsia="he-IL"/>
        </w:rPr>
        <w:t xml:space="preserve">החלטת הממשלה </w:t>
      </w:r>
      <w:r>
        <w:rPr>
          <w:rFonts w:ascii="David" w:hAnsi="David" w:hint="cs"/>
          <w:rtl/>
          <w:lang w:eastAsia="he-IL"/>
        </w:rPr>
        <w:t xml:space="preserve">1022 </w:t>
      </w:r>
      <w:r w:rsidRPr="00A0340A">
        <w:rPr>
          <w:rFonts w:ascii="David" w:hAnsi="David" w:hint="cs"/>
          <w:rtl/>
          <w:lang w:eastAsia="he-IL"/>
        </w:rPr>
        <w:t xml:space="preserve">קבעה כי </w:t>
      </w:r>
      <w:r>
        <w:rPr>
          <w:rFonts w:ascii="David" w:hAnsi="David" w:hint="cs"/>
          <w:rtl/>
          <w:lang w:eastAsia="he-IL"/>
        </w:rPr>
        <w:t xml:space="preserve">מפ"י </w:t>
      </w:r>
      <w:r w:rsidRPr="00A0340A">
        <w:rPr>
          <w:rFonts w:ascii="David" w:hAnsi="David" w:hint="cs"/>
          <w:rtl/>
          <w:lang w:eastAsia="he-IL"/>
        </w:rPr>
        <w:t xml:space="preserve">ייפתח מתודולוגיה וכלי ממוחשב על בסיס מידע גיאוגרפי </w:t>
      </w:r>
      <w:r>
        <w:rPr>
          <w:rFonts w:ascii="David" w:hAnsi="David" w:hint="cs"/>
          <w:rtl/>
          <w:lang w:eastAsia="he-IL"/>
        </w:rPr>
        <w:t>ל</w:t>
      </w:r>
      <w:r w:rsidRPr="00A0340A">
        <w:rPr>
          <w:rFonts w:ascii="David" w:hAnsi="David" w:hint="cs"/>
          <w:rtl/>
          <w:lang w:eastAsia="he-IL"/>
        </w:rPr>
        <w:t xml:space="preserve">מיפוי </w:t>
      </w:r>
      <w:r>
        <w:rPr>
          <w:rFonts w:ascii="David" w:hAnsi="David" w:hint="cs"/>
          <w:rtl/>
          <w:lang w:eastAsia="he-IL"/>
        </w:rPr>
        <w:t>ו</w:t>
      </w:r>
      <w:r w:rsidRPr="00A0340A">
        <w:rPr>
          <w:rFonts w:ascii="David" w:hAnsi="David" w:hint="cs"/>
          <w:rtl/>
          <w:lang w:eastAsia="he-IL"/>
        </w:rPr>
        <w:t>להצג</w:t>
      </w:r>
      <w:r>
        <w:rPr>
          <w:rFonts w:ascii="David" w:hAnsi="David" w:hint="cs"/>
          <w:rtl/>
          <w:lang w:eastAsia="he-IL"/>
        </w:rPr>
        <w:t>ה של</w:t>
      </w:r>
      <w:r w:rsidRPr="00A0340A">
        <w:rPr>
          <w:rFonts w:ascii="David" w:hAnsi="David" w:hint="cs"/>
          <w:rtl/>
          <w:lang w:eastAsia="he-IL"/>
        </w:rPr>
        <w:t xml:space="preserve"> נתוני ההצללה במרחב העירוני</w:t>
      </w:r>
      <w:r w:rsidRPr="00C3119C">
        <w:rPr>
          <w:rFonts w:ascii="David" w:hAnsi="David" w:hint="cs"/>
          <w:rtl/>
          <w:lang w:eastAsia="he-IL"/>
        </w:rPr>
        <w:t xml:space="preserve"> </w:t>
      </w:r>
      <w:r>
        <w:rPr>
          <w:rFonts w:ascii="David" w:hAnsi="David" w:hint="cs"/>
          <w:rtl/>
          <w:lang w:eastAsia="he-IL"/>
        </w:rPr>
        <w:t>על בסיס מידע גיאוגרפי</w:t>
      </w:r>
      <w:r w:rsidRPr="00A0340A">
        <w:rPr>
          <w:rFonts w:ascii="David" w:hAnsi="David" w:hint="cs"/>
          <w:rtl/>
          <w:lang w:eastAsia="he-IL"/>
        </w:rPr>
        <w:t xml:space="preserve">. </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sidRPr="00A0340A">
        <w:rPr>
          <w:rFonts w:ascii="David" w:hAnsi="David"/>
          <w:rtl/>
          <w:lang w:eastAsia="he-IL"/>
        </w:rPr>
        <w:t xml:space="preserve">במסגרת יישום </w:t>
      </w:r>
      <w:r w:rsidRPr="00A0340A">
        <w:rPr>
          <w:rFonts w:ascii="David" w:hAnsi="David" w:hint="cs"/>
          <w:rtl/>
          <w:lang w:eastAsia="he-IL"/>
        </w:rPr>
        <w:t>ההחלטה</w:t>
      </w:r>
      <w:r>
        <w:rPr>
          <w:rFonts w:ascii="David" w:hAnsi="David" w:hint="cs"/>
          <w:rtl/>
          <w:lang w:eastAsia="he-IL"/>
        </w:rPr>
        <w:t>, פיתח מפ"י</w:t>
      </w:r>
      <w:r w:rsidRPr="00A0340A">
        <w:rPr>
          <w:rFonts w:ascii="David" w:hAnsi="David"/>
          <w:rtl/>
          <w:lang w:eastAsia="he-IL"/>
        </w:rPr>
        <w:t xml:space="preserve"> </w:t>
      </w:r>
      <w:r>
        <w:rPr>
          <w:rFonts w:ascii="David" w:hAnsi="David" w:hint="cs"/>
          <w:rtl/>
          <w:lang w:eastAsia="he-IL"/>
        </w:rPr>
        <w:t>שיטה</w:t>
      </w:r>
      <w:r w:rsidRPr="00A0340A">
        <w:rPr>
          <w:rFonts w:ascii="David" w:hAnsi="David"/>
          <w:rtl/>
          <w:lang w:eastAsia="he-IL"/>
        </w:rPr>
        <w:t xml:space="preserve"> למיפוי </w:t>
      </w:r>
      <w:r>
        <w:rPr>
          <w:rFonts w:ascii="David" w:hAnsi="David"/>
          <w:rtl/>
          <w:lang w:eastAsia="he-IL"/>
        </w:rPr>
        <w:t>חופות</w:t>
      </w:r>
      <w:r w:rsidRPr="00A0340A">
        <w:rPr>
          <w:rFonts w:ascii="David" w:hAnsi="David"/>
          <w:rtl/>
          <w:lang w:eastAsia="he-IL"/>
        </w:rPr>
        <w:t xml:space="preserve"> עצים</w:t>
      </w:r>
      <w:r>
        <w:rPr>
          <w:rFonts w:ascii="David" w:hAnsi="David" w:hint="cs"/>
          <w:rtl/>
          <w:lang w:eastAsia="he-IL"/>
        </w:rPr>
        <w:t xml:space="preserve"> שאף מוצגת לקהל הרחב החל ממאי 2023 באתר האינטרנט של מפ"י</w:t>
      </w:r>
      <w:r>
        <w:rPr>
          <w:rStyle w:val="FootnoteReference1"/>
          <w:rFonts w:ascii="David" w:hAnsi="David"/>
          <w:rtl/>
          <w:lang w:eastAsia="he-IL"/>
        </w:rPr>
        <w:footnoteReference w:id="171"/>
      </w:r>
      <w:r>
        <w:rPr>
          <w:rFonts w:ascii="David" w:hAnsi="David" w:hint="cs"/>
          <w:rtl/>
          <w:lang w:eastAsia="he-IL"/>
        </w:rPr>
        <w:t xml:space="preserve">. בתמונה שלהלן מוצג </w:t>
      </w:r>
      <w:r w:rsidRPr="006E6798">
        <w:rPr>
          <w:rFonts w:ascii="David" w:hAnsi="David"/>
          <w:rtl/>
          <w:lang w:eastAsia="he-IL"/>
        </w:rPr>
        <w:t xml:space="preserve">מיפוי נתוני צמחייה ומדד כיסוי </w:t>
      </w:r>
      <w:r>
        <w:rPr>
          <w:rFonts w:ascii="David" w:hAnsi="David" w:hint="cs"/>
          <w:rtl/>
          <w:lang w:eastAsia="he-IL"/>
        </w:rPr>
        <w:t>חופות</w:t>
      </w:r>
      <w:r w:rsidRPr="006E6798">
        <w:rPr>
          <w:rFonts w:ascii="David" w:hAnsi="David"/>
          <w:rtl/>
          <w:lang w:eastAsia="he-IL"/>
        </w:rPr>
        <w:t xml:space="preserve"> </w:t>
      </w:r>
      <w:r>
        <w:rPr>
          <w:rFonts w:ascii="David" w:hAnsi="David" w:hint="cs"/>
          <w:rtl/>
          <w:lang w:eastAsia="he-IL"/>
        </w:rPr>
        <w:t xml:space="preserve">עצים ברחובות העיר </w:t>
      </w:r>
      <w:r w:rsidRPr="00990BAF">
        <w:rPr>
          <w:rFonts w:ascii="David" w:hAnsi="David" w:hint="eastAsia"/>
          <w:b/>
          <w:bCs/>
          <w:rtl/>
          <w:lang w:eastAsia="he-IL"/>
        </w:rPr>
        <w:t>דימונה</w:t>
      </w:r>
      <w:r>
        <w:rPr>
          <w:rFonts w:ascii="David" w:hAnsi="David" w:hint="cs"/>
          <w:rtl/>
          <w:lang w:eastAsia="he-IL"/>
        </w:rPr>
        <w:t>, אחת מארבע הרשויות המקומיות שנבדקו לעומק.</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Pr>
          <w:rFonts w:ascii="David" w:hint="cs"/>
          <w:sz w:val="24"/>
          <w:rtl/>
        </w:rPr>
        <w:t xml:space="preserve">מפ"י מסר </w:t>
      </w:r>
      <w:r>
        <w:rPr>
          <w:rFonts w:ascii="David" w:hAnsi="David" w:hint="cs"/>
          <w:rtl/>
          <w:lang w:eastAsia="he-IL"/>
        </w:rPr>
        <w:t xml:space="preserve">בתשובתו למשרד מבקר המדינה ממאי 2025 (להלן - תשובת מפ"י) כי במסגרת יישומה של החלטת הממשלה הוקמה ועדת היגוי שהוביל המשרד להגנת הסביבה. מפ"י הציג לוועדה מתודולוגיה למיפוי ולהצגה של נתוני הצללה, אך הוועדה החליטה שלא לקבל את הצעת מפ"י אלא לבצע את החישוב על בסיס ההיטל האופקי של חופות העצים בלבד (המתקבל כאשר השמש נמצאת ברום השמיים). עוד ציין מפ"י כי יישום המתודולוגיה שהציע ידרוש הקצאת משאבים לרבות תקצוב מתאים. </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מינהל התכנון מסר בתשובתו כי מדד כיסוי עצים המתבסס על ההיטל הישיר של חופת העץ (כאילו השמש נמצאת כל הזמן ברום השמיים) אינו הדרך הנכונה למדידת צל.</w:t>
      </w:r>
    </w:p>
    <w:p w:rsidR="00F004FC" w:rsidP="00F004FC">
      <w:pPr>
        <w:pStyle w:val="a"/>
        <w:spacing w:line="269" w:lineRule="auto"/>
        <w:ind w:left="0"/>
        <w:rPr>
          <w:rtl/>
          <w:lang w:eastAsia="he-IL"/>
        </w:rPr>
      </w:pPr>
    </w:p>
    <w:p w:rsidR="00F004FC" w:rsidP="00F004FC">
      <w:pPr>
        <w:keepNext/>
        <w:keepLines/>
        <w:spacing w:line="269" w:lineRule="auto"/>
        <w:jc w:val="center"/>
        <w:rPr>
          <w:rFonts w:ascii="David" w:hAnsi="David"/>
          <w:rtl/>
          <w:lang w:eastAsia="he-IL"/>
        </w:rPr>
      </w:pPr>
      <w:r>
        <w:rPr>
          <w:rFonts w:ascii="David" w:hAnsi="David" w:hint="cs"/>
          <w:rtl/>
          <w:lang w:eastAsia="he-IL"/>
        </w:rPr>
        <w:t xml:space="preserve">תמונה 15: </w:t>
      </w:r>
      <w:r w:rsidRPr="002338D1">
        <w:rPr>
          <w:rFonts w:ascii="David" w:hAnsi="David" w:hint="eastAsia"/>
          <w:b/>
          <w:bCs/>
          <w:rtl/>
          <w:lang w:eastAsia="he-IL"/>
        </w:rPr>
        <w:t>מיפוי</w:t>
      </w:r>
      <w:r w:rsidRPr="002338D1">
        <w:rPr>
          <w:rFonts w:ascii="David" w:hAnsi="David"/>
          <w:b/>
          <w:bCs/>
          <w:rtl/>
          <w:lang w:eastAsia="he-IL"/>
        </w:rPr>
        <w:t xml:space="preserve"> </w:t>
      </w:r>
      <w:r w:rsidRPr="002338D1">
        <w:rPr>
          <w:rFonts w:ascii="David" w:hAnsi="David" w:hint="eastAsia"/>
          <w:b/>
          <w:bCs/>
          <w:rtl/>
          <w:lang w:eastAsia="he-IL"/>
        </w:rPr>
        <w:t>נתוני</w:t>
      </w:r>
      <w:r w:rsidRPr="002338D1">
        <w:rPr>
          <w:rFonts w:ascii="David" w:hAnsi="David"/>
          <w:b/>
          <w:bCs/>
          <w:rtl/>
          <w:lang w:eastAsia="he-IL"/>
        </w:rPr>
        <w:t xml:space="preserve"> </w:t>
      </w:r>
      <w:r>
        <w:rPr>
          <w:rFonts w:ascii="David" w:hAnsi="David" w:hint="cs"/>
          <w:b/>
          <w:bCs/>
          <w:rtl/>
          <w:lang w:eastAsia="he-IL"/>
        </w:rPr>
        <w:t>ה</w:t>
      </w:r>
      <w:r w:rsidRPr="002338D1">
        <w:rPr>
          <w:rFonts w:ascii="David" w:hAnsi="David" w:hint="eastAsia"/>
          <w:b/>
          <w:bCs/>
          <w:rtl/>
          <w:lang w:eastAsia="he-IL"/>
        </w:rPr>
        <w:t>צמחייה</w:t>
      </w:r>
      <w:r w:rsidRPr="002338D1">
        <w:rPr>
          <w:rFonts w:ascii="David" w:hAnsi="David"/>
          <w:b/>
          <w:bCs/>
          <w:rtl/>
          <w:lang w:eastAsia="he-IL"/>
        </w:rPr>
        <w:t xml:space="preserve"> </w:t>
      </w:r>
      <w:r w:rsidRPr="002338D1">
        <w:rPr>
          <w:rFonts w:ascii="David" w:hAnsi="David" w:hint="eastAsia"/>
          <w:b/>
          <w:bCs/>
          <w:rtl/>
          <w:lang w:eastAsia="he-IL"/>
        </w:rPr>
        <w:t>ומדד</w:t>
      </w:r>
      <w:r w:rsidRPr="002338D1">
        <w:rPr>
          <w:rFonts w:ascii="David" w:hAnsi="David"/>
          <w:b/>
          <w:bCs/>
          <w:rtl/>
          <w:lang w:eastAsia="he-IL"/>
        </w:rPr>
        <w:t xml:space="preserve"> </w:t>
      </w:r>
      <w:r w:rsidRPr="002338D1">
        <w:rPr>
          <w:rFonts w:ascii="David" w:hAnsi="David" w:hint="eastAsia"/>
          <w:b/>
          <w:bCs/>
          <w:rtl/>
          <w:lang w:eastAsia="he-IL"/>
        </w:rPr>
        <w:t>כיסוי</w:t>
      </w:r>
      <w:r w:rsidRPr="002338D1">
        <w:rPr>
          <w:rFonts w:ascii="David" w:hAnsi="David"/>
          <w:b/>
          <w:bCs/>
          <w:rtl/>
          <w:lang w:eastAsia="he-IL"/>
        </w:rPr>
        <w:t xml:space="preserve"> </w:t>
      </w:r>
      <w:r>
        <w:rPr>
          <w:rFonts w:ascii="David" w:hAnsi="David" w:hint="cs"/>
          <w:b/>
          <w:bCs/>
          <w:rtl/>
          <w:lang w:eastAsia="he-IL"/>
        </w:rPr>
        <w:t>חופות</w:t>
      </w:r>
      <w:r w:rsidRPr="002338D1">
        <w:rPr>
          <w:rFonts w:ascii="David" w:hAnsi="David"/>
          <w:b/>
          <w:bCs/>
          <w:rtl/>
          <w:lang w:eastAsia="he-IL"/>
        </w:rPr>
        <w:t xml:space="preserve"> </w:t>
      </w:r>
      <w:r>
        <w:rPr>
          <w:rFonts w:ascii="David" w:hAnsi="David" w:hint="cs"/>
          <w:b/>
          <w:bCs/>
          <w:rtl/>
          <w:lang w:eastAsia="he-IL"/>
        </w:rPr>
        <w:t>ה</w:t>
      </w:r>
      <w:r w:rsidRPr="002338D1">
        <w:rPr>
          <w:rFonts w:ascii="David" w:hAnsi="David" w:hint="eastAsia"/>
          <w:b/>
          <w:bCs/>
          <w:rtl/>
          <w:lang w:eastAsia="he-IL"/>
        </w:rPr>
        <w:t>עצים</w:t>
      </w:r>
      <w:r w:rsidRPr="002338D1">
        <w:rPr>
          <w:rFonts w:ascii="David" w:hAnsi="David"/>
          <w:b/>
          <w:bCs/>
          <w:rtl/>
          <w:lang w:eastAsia="he-IL"/>
        </w:rPr>
        <w:t xml:space="preserve"> </w:t>
      </w:r>
      <w:r w:rsidRPr="002338D1">
        <w:rPr>
          <w:rFonts w:ascii="David" w:hAnsi="David" w:hint="eastAsia"/>
          <w:b/>
          <w:bCs/>
          <w:rtl/>
          <w:lang w:eastAsia="he-IL"/>
        </w:rPr>
        <w:t>ברחובות</w:t>
      </w:r>
      <w:r w:rsidRPr="002338D1">
        <w:rPr>
          <w:rFonts w:ascii="David" w:hAnsi="David"/>
          <w:b/>
          <w:bCs/>
          <w:rtl/>
          <w:lang w:eastAsia="he-IL"/>
        </w:rPr>
        <w:t xml:space="preserve"> </w:t>
      </w:r>
      <w:r w:rsidRPr="002338D1">
        <w:rPr>
          <w:rFonts w:ascii="David" w:hAnsi="David" w:hint="eastAsia"/>
          <w:b/>
          <w:bCs/>
          <w:rtl/>
          <w:lang w:eastAsia="he-IL"/>
        </w:rPr>
        <w:t>העיר</w:t>
      </w:r>
      <w:r w:rsidRPr="002338D1">
        <w:rPr>
          <w:rFonts w:ascii="David" w:hAnsi="David"/>
          <w:b/>
          <w:bCs/>
          <w:rtl/>
          <w:lang w:eastAsia="he-IL"/>
        </w:rPr>
        <w:t xml:space="preserve"> </w:t>
      </w:r>
      <w:r w:rsidRPr="002338D1">
        <w:rPr>
          <w:rFonts w:ascii="David" w:hAnsi="David" w:hint="eastAsia"/>
          <w:b/>
          <w:bCs/>
          <w:rtl/>
          <w:lang w:eastAsia="he-IL"/>
        </w:rPr>
        <w:t>דימונה</w:t>
      </w:r>
    </w:p>
    <w:p w:rsidR="00F004FC" w:rsidP="00F004FC">
      <w:pPr>
        <w:widowControl w:val="0"/>
        <w:spacing w:line="269" w:lineRule="auto"/>
        <w:rPr>
          <w:rFonts w:ascii="David" w:hAnsi="David"/>
          <w:rtl/>
          <w:lang w:eastAsia="he-IL"/>
        </w:rPr>
      </w:pPr>
      <w:r>
        <w:rPr>
          <w:noProof/>
        </w:rPr>
        <w:drawing>
          <wp:inline distT="0" distB="0" distL="0" distR="0">
            <wp:extent cx="5220335" cy="2275205"/>
            <wp:effectExtent l="0" t="0" r="0" b="0"/>
            <wp:docPr id="559541542" name="תמונה 58" descr="בתמונה מוצג צילום אוויר של העיר דימונה ובה מיפוי ונתוני מחייה ומדד כיסוי חופות עצים ברחובות העי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541542" name=""/>
                    <pic:cNvPicPr/>
                  </pic:nvPicPr>
                  <pic:blipFill>
                    <a:blip xmlns:r="http://schemas.openxmlformats.org/officeDocument/2006/relationships" r:embed="rId55"/>
                    <a:stretch>
                      <a:fillRect/>
                    </a:stretch>
                  </pic:blipFill>
                  <pic:spPr>
                    <a:xfrm>
                      <a:off x="0" y="0"/>
                      <a:ext cx="5220335" cy="2275205"/>
                    </a:xfrm>
                    <a:prstGeom prst="rect">
                      <a:avLst/>
                    </a:prstGeom>
                  </pic:spPr>
                </pic:pic>
              </a:graphicData>
            </a:graphic>
          </wp:inline>
        </w:drawing>
      </w:r>
    </w:p>
    <w:p w:rsidR="00F004FC" w:rsidP="00F004FC">
      <w:pPr>
        <w:widowControl w:val="0"/>
        <w:spacing w:line="269" w:lineRule="auto"/>
        <w:rPr>
          <w:rFonts w:ascii="David" w:hAnsi="David"/>
          <w:szCs w:val="20"/>
          <w:rtl/>
          <w:lang w:eastAsia="he-IL"/>
        </w:rPr>
      </w:pPr>
      <w:r>
        <w:rPr>
          <w:rFonts w:ascii="David" w:hAnsi="David" w:hint="cs"/>
          <w:szCs w:val="20"/>
          <w:rtl/>
          <w:lang w:eastAsia="he-IL"/>
        </w:rPr>
        <w:t>ה</w:t>
      </w:r>
      <w:r w:rsidRPr="002338D1">
        <w:rPr>
          <w:rFonts w:ascii="David" w:hAnsi="David" w:hint="eastAsia"/>
          <w:szCs w:val="20"/>
          <w:rtl/>
          <w:lang w:eastAsia="he-IL"/>
        </w:rPr>
        <w:t>מקור</w:t>
      </w:r>
      <w:r w:rsidRPr="002338D1">
        <w:rPr>
          <w:rFonts w:ascii="David" w:hAnsi="David"/>
          <w:szCs w:val="20"/>
          <w:rtl/>
          <w:lang w:eastAsia="he-IL"/>
        </w:rPr>
        <w:t xml:space="preserve">: </w:t>
      </w:r>
      <w:r>
        <w:rPr>
          <w:rFonts w:ascii="David" w:hAnsi="David" w:hint="cs"/>
          <w:szCs w:val="20"/>
          <w:rtl/>
          <w:lang w:eastAsia="he-IL"/>
        </w:rPr>
        <w:t>מפ"י.</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Pr>
          <w:rFonts w:ascii="David" w:hAnsi="David" w:hint="cs"/>
          <w:rtl/>
          <w:lang w:eastAsia="he-IL"/>
        </w:rPr>
        <w:t xml:space="preserve">מהנתונים המוצגים בתמונה עולה כי ברחובות רבים בעיר </w:t>
      </w:r>
      <w:r w:rsidRPr="00380AE7">
        <w:rPr>
          <w:rFonts w:ascii="David" w:hAnsi="David" w:hint="cs"/>
          <w:b/>
          <w:bCs/>
          <w:rtl/>
          <w:lang w:eastAsia="he-IL"/>
        </w:rPr>
        <w:t>דימונה</w:t>
      </w:r>
      <w:r>
        <w:rPr>
          <w:rFonts w:ascii="David" w:hAnsi="David" w:hint="cs"/>
          <w:rtl/>
          <w:lang w:eastAsia="he-IL"/>
        </w:rPr>
        <w:t xml:space="preserve"> שיעור כיסוי חופות עצים הוא נמוך ביותר ונע בין 0% ל-5%.</w:t>
      </w:r>
    </w:p>
    <w:p w:rsidR="00F004FC" w:rsidP="00F004FC">
      <w:pPr>
        <w:pStyle w:val="a"/>
        <w:spacing w:line="269" w:lineRule="auto"/>
        <w:rPr>
          <w:rtl/>
          <w:lang w:eastAsia="he-IL"/>
        </w:rPr>
      </w:pPr>
    </w:p>
    <w:p w:rsidR="00F004FC" w:rsidP="00F004FC">
      <w:pPr>
        <w:widowControl w:val="0"/>
        <w:spacing w:line="269" w:lineRule="auto"/>
        <w:rPr>
          <w:rFonts w:asciiTheme="minorHAnsi" w:hAnsiTheme="minorHAnsi"/>
          <w:rtl/>
          <w:lang w:eastAsia="he-IL"/>
        </w:rPr>
      </w:pPr>
      <w:r>
        <w:rPr>
          <w:rFonts w:ascii="David" w:hAnsi="David" w:hint="cs"/>
          <w:rtl/>
          <w:lang w:eastAsia="he-IL"/>
        </w:rPr>
        <w:t>מפ"י משתמש ב</w:t>
      </w:r>
      <w:r w:rsidRPr="00A0340A">
        <w:rPr>
          <w:rFonts w:ascii="David" w:hAnsi="David"/>
          <w:rtl/>
          <w:lang w:eastAsia="he-IL"/>
        </w:rPr>
        <w:t>למידת מכונה</w:t>
      </w:r>
      <w:r>
        <w:rPr>
          <w:rFonts w:ascii="David" w:hAnsi="David" w:hint="cs"/>
          <w:rtl/>
          <w:lang w:eastAsia="he-IL"/>
        </w:rPr>
        <w:t>. האלגוריתם מזהה</w:t>
      </w:r>
      <w:r w:rsidRPr="00A0340A">
        <w:rPr>
          <w:rFonts w:ascii="David" w:hAnsi="David"/>
          <w:rtl/>
          <w:lang w:eastAsia="he-IL"/>
        </w:rPr>
        <w:t xml:space="preserve"> את צמרות העצים בתצלו</w:t>
      </w:r>
      <w:r>
        <w:rPr>
          <w:rFonts w:ascii="David" w:hAnsi="David" w:hint="cs"/>
          <w:rtl/>
          <w:lang w:eastAsia="he-IL"/>
        </w:rPr>
        <w:t>מים</w:t>
      </w:r>
      <w:r w:rsidRPr="00A0340A">
        <w:rPr>
          <w:rFonts w:ascii="David" w:hAnsi="David"/>
          <w:rtl/>
          <w:lang w:eastAsia="he-IL"/>
        </w:rPr>
        <w:t xml:space="preserve"> ארצי</w:t>
      </w:r>
      <w:r>
        <w:rPr>
          <w:rFonts w:ascii="David" w:hAnsi="David" w:hint="cs"/>
          <w:rtl/>
          <w:lang w:eastAsia="he-IL"/>
        </w:rPr>
        <w:t>ים</w:t>
      </w:r>
      <w:r w:rsidRPr="00A0340A">
        <w:rPr>
          <w:rFonts w:ascii="David" w:hAnsi="David"/>
          <w:rtl/>
          <w:lang w:eastAsia="he-IL"/>
        </w:rPr>
        <w:t xml:space="preserve"> של מדינת ישראל</w:t>
      </w:r>
      <w:r>
        <w:rPr>
          <w:rFonts w:ascii="David" w:hAnsi="David" w:hint="cs"/>
          <w:rtl/>
          <w:lang w:eastAsia="he-IL"/>
        </w:rPr>
        <w:t>,</w:t>
      </w:r>
      <w:r w:rsidRPr="00A0340A">
        <w:rPr>
          <w:rFonts w:ascii="David" w:hAnsi="David"/>
          <w:rtl/>
          <w:lang w:eastAsia="he-IL"/>
        </w:rPr>
        <w:t xml:space="preserve"> </w:t>
      </w:r>
      <w:r>
        <w:rPr>
          <w:rFonts w:ascii="David" w:hAnsi="David" w:hint="cs"/>
          <w:rtl/>
          <w:lang w:eastAsia="he-IL"/>
        </w:rPr>
        <w:t>שהפיק</w:t>
      </w:r>
      <w:r w:rsidRPr="00A0340A">
        <w:rPr>
          <w:rFonts w:ascii="David" w:hAnsi="David"/>
          <w:rtl/>
          <w:lang w:eastAsia="he-IL"/>
        </w:rPr>
        <w:t xml:space="preserve"> מפ"י</w:t>
      </w:r>
      <w:r>
        <w:rPr>
          <w:rFonts w:ascii="David" w:hAnsi="David" w:hint="cs"/>
          <w:rtl/>
          <w:lang w:eastAsia="he-IL"/>
        </w:rPr>
        <w:t xml:space="preserve"> בשנים שונות ובאמצעות חיישנים שונים, במטרה לשפר את איכות התוצאות ואת המודל. בתהליך הלימוד המודל אומן על אזורים שונים במדינת ישראל במטרה ליצור מגוון מופעים של חופות עצים כדי לכיילו ככל שניתן ולמטב את התוצאה המתקבלת. לאחר מכן המודל בדק</w:t>
      </w:r>
      <w:r w:rsidRPr="00A0340A">
        <w:rPr>
          <w:rFonts w:ascii="David" w:hAnsi="David"/>
          <w:rtl/>
          <w:lang w:eastAsia="he-IL"/>
        </w:rPr>
        <w:t xml:space="preserve"> כמה שטח מתוך רחוב מכוסה בחופות עצים שמסתירים כביש או </w:t>
      </w:r>
      <w:r>
        <w:rPr>
          <w:rFonts w:ascii="David" w:hAnsi="David" w:hint="cs"/>
          <w:rtl/>
          <w:lang w:eastAsia="he-IL"/>
        </w:rPr>
        <w:t>מדרכה</w:t>
      </w:r>
      <w:r w:rsidRPr="00A0340A">
        <w:rPr>
          <w:rFonts w:ascii="David" w:hAnsi="David"/>
          <w:rtl/>
          <w:lang w:eastAsia="he-IL"/>
        </w:rPr>
        <w:t xml:space="preserve">. </w:t>
      </w:r>
      <w:r>
        <w:rPr>
          <w:rFonts w:ascii="David" w:hAnsi="David" w:hint="cs"/>
          <w:rtl/>
          <w:lang w:eastAsia="he-IL"/>
        </w:rPr>
        <w:t xml:space="preserve">השיטה מתבססת על חיתוך בין שתי שכבות </w:t>
      </w:r>
      <w:r>
        <w:rPr>
          <w:rFonts w:ascii="David" w:hAnsi="David" w:hint="cs"/>
          <w:rtl/>
          <w:lang w:eastAsia="he-IL"/>
        </w:rPr>
        <w:t>שמפ"י</w:t>
      </w:r>
      <w:r>
        <w:rPr>
          <w:rFonts w:ascii="David" w:hAnsi="David" w:hint="cs"/>
          <w:rtl/>
          <w:lang w:eastAsia="he-IL"/>
        </w:rPr>
        <w:t xml:space="preserve"> הפיק באמצעות עיבוד מידע גיאוגרפי - שכבה של רחובות ושכבה של חופות עצים המזוהים בבינה מלאכותית המנתחת תצלומי אוויר. רזולוציית המפות </w:t>
      </w:r>
      <w:r>
        <w:rPr>
          <w:rFonts w:ascii="David" w:hAnsi="David" w:hint="cs"/>
          <w:rtl/>
          <w:lang w:eastAsia="he-IL"/>
        </w:rPr>
        <w:t>שמפ"י</w:t>
      </w:r>
      <w:r>
        <w:rPr>
          <w:rFonts w:ascii="David" w:hAnsi="David" w:hint="cs"/>
          <w:rtl/>
          <w:lang w:eastAsia="he-IL"/>
        </w:rPr>
        <w:t xml:space="preserve"> השתמש בהן היא 20 ס"מ לפיקסל. הנתון שהתקבל מחיתוך שתי השכבות לכל מקטע רחוב הוא שיעור הכיסוי של חופות עצים ברחוב.</w:t>
      </w:r>
      <w:r w:rsidRPr="009244DC">
        <w:rPr>
          <w:rFonts w:ascii="David" w:hAnsi="David" w:hint="cs"/>
          <w:rtl/>
          <w:lang w:eastAsia="he-IL"/>
        </w:rPr>
        <w:t xml:space="preserve"> </w:t>
      </w:r>
    </w:p>
    <w:p w:rsidR="00F004FC" w:rsidP="00F004FC">
      <w:pPr>
        <w:pStyle w:val="a"/>
        <w:spacing w:line="269" w:lineRule="auto"/>
        <w:rPr>
          <w:rtl/>
          <w:lang w:eastAsia="he-IL"/>
        </w:rPr>
      </w:pPr>
    </w:p>
    <w:p w:rsidR="00F004FC" w:rsidP="00F004FC">
      <w:pPr>
        <w:widowControl w:val="0"/>
        <w:spacing w:line="269" w:lineRule="auto"/>
        <w:rPr>
          <w:rFonts w:asciiTheme="minorHAnsi" w:hAnsiTheme="minorHAnsi"/>
          <w:rtl/>
          <w:lang w:eastAsia="he-IL"/>
        </w:rPr>
      </w:pPr>
      <w:r>
        <w:rPr>
          <w:rFonts w:asciiTheme="minorHAnsi" w:hAnsiTheme="minorHAnsi" w:hint="cs"/>
          <w:rtl/>
          <w:lang w:eastAsia="he-IL"/>
        </w:rPr>
        <w:t>מפ"י מסר בתשובתו כי רזולוציה של 20 ס"מ לפיקסל נחשבת רזולוציה גבוהה שמספקת מענה הולם לבחינת מיפוי חופות העצים ברמה הלאומית.</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Pr>
          <w:rtl/>
        </w:rPr>
        <w:t>ככל ש</w:t>
      </w:r>
      <w:r>
        <w:rPr>
          <w:rFonts w:hint="cs"/>
          <w:rtl/>
        </w:rPr>
        <w:t>"</w:t>
      </w:r>
      <w:r>
        <w:rPr>
          <w:rtl/>
        </w:rPr>
        <w:t>מאמנים</w:t>
      </w:r>
      <w:r>
        <w:rPr>
          <w:rFonts w:hint="cs"/>
          <w:rtl/>
        </w:rPr>
        <w:t>"</w:t>
      </w:r>
      <w:r>
        <w:rPr>
          <w:rtl/>
        </w:rPr>
        <w:t xml:space="preserve"> את מודל הבינה המלאכותית יותר, </w:t>
      </w:r>
      <w:r>
        <w:rPr>
          <w:rFonts w:hint="cs"/>
          <w:rtl/>
        </w:rPr>
        <w:t xml:space="preserve">כך </w:t>
      </w:r>
      <w:r>
        <w:rPr>
          <w:rtl/>
        </w:rPr>
        <w:t xml:space="preserve">הוא לומד </w:t>
      </w:r>
      <w:r>
        <w:rPr>
          <w:rFonts w:hint="cs"/>
          <w:rtl/>
        </w:rPr>
        <w:t xml:space="preserve">יותר </w:t>
      </w:r>
      <w:r>
        <w:rPr>
          <w:rtl/>
        </w:rPr>
        <w:t>מהנתונים ומשפר את הביצועים שלו במשימות שהוגדרו לו. עם זאת חשוב לציין ש</w:t>
      </w:r>
      <w:r>
        <w:rPr>
          <w:rFonts w:hint="cs"/>
          <w:rtl/>
        </w:rPr>
        <w:t xml:space="preserve">על </w:t>
      </w:r>
      <w:r>
        <w:rPr>
          <w:rtl/>
        </w:rPr>
        <w:t xml:space="preserve">האימון </w:t>
      </w:r>
      <w:r>
        <w:rPr>
          <w:rFonts w:hint="cs"/>
          <w:rtl/>
        </w:rPr>
        <w:t xml:space="preserve">להתבסס </w:t>
      </w:r>
      <w:r>
        <w:rPr>
          <w:rtl/>
        </w:rPr>
        <w:t xml:space="preserve">על נתונים מגוונים ורלוונטיים כדי להשיג תוצאות מדויקות ויעילות יותר. </w:t>
      </w:r>
    </w:p>
    <w:p w:rsidR="00F004FC" w:rsidP="00F004FC">
      <w:pPr>
        <w:widowControl w:val="0"/>
        <w:spacing w:line="269" w:lineRule="auto"/>
        <w:rPr>
          <w:rFonts w:ascii="David" w:hAnsi="David"/>
          <w:rtl/>
          <w:lang w:eastAsia="he-IL"/>
        </w:rPr>
      </w:pPr>
    </w:p>
    <w:p w:rsidR="00F004FC" w:rsidRPr="00E149F5" w:rsidP="00F004FC">
      <w:pPr>
        <w:pStyle w:val="a"/>
        <w:spacing w:line="269" w:lineRule="auto"/>
        <w:ind w:left="0"/>
        <w:rPr>
          <w:b/>
          <w:bCs/>
          <w:szCs w:val="24"/>
          <w:rtl/>
        </w:rPr>
      </w:pPr>
      <w:r w:rsidRPr="00E149F5">
        <w:rPr>
          <w:rFonts w:hint="eastAsia"/>
          <w:b/>
          <w:bCs/>
          <w:szCs w:val="24"/>
          <w:rtl/>
        </w:rPr>
        <w:t>מפ</w:t>
      </w:r>
      <w:r w:rsidRPr="00E149F5">
        <w:rPr>
          <w:b/>
          <w:bCs/>
          <w:szCs w:val="24"/>
          <w:rtl/>
        </w:rPr>
        <w:t xml:space="preserve">"י </w:t>
      </w:r>
      <w:r w:rsidRPr="00E149F5">
        <w:rPr>
          <w:rFonts w:hint="eastAsia"/>
          <w:b/>
          <w:bCs/>
          <w:szCs w:val="24"/>
          <w:rtl/>
        </w:rPr>
        <w:t>משתמש</w:t>
      </w:r>
      <w:r w:rsidRPr="00E149F5">
        <w:rPr>
          <w:b/>
          <w:bCs/>
          <w:szCs w:val="24"/>
          <w:rtl/>
        </w:rPr>
        <w:t xml:space="preserve"> </w:t>
      </w:r>
      <w:r w:rsidRPr="00E149F5">
        <w:rPr>
          <w:rFonts w:hint="eastAsia"/>
          <w:b/>
          <w:bCs/>
          <w:szCs w:val="24"/>
          <w:rtl/>
        </w:rPr>
        <w:t>ב</w:t>
      </w:r>
      <w:r w:rsidRPr="00E149F5">
        <w:rPr>
          <w:b/>
          <w:bCs/>
          <w:szCs w:val="24"/>
          <w:rtl/>
        </w:rPr>
        <w:t xml:space="preserve">למידת מכונה </w:t>
      </w:r>
      <w:r w:rsidRPr="00E149F5">
        <w:rPr>
          <w:rFonts w:hint="eastAsia"/>
          <w:b/>
          <w:bCs/>
          <w:szCs w:val="24"/>
          <w:rtl/>
        </w:rPr>
        <w:t>שככל</w:t>
      </w:r>
      <w:r w:rsidRPr="00E149F5">
        <w:rPr>
          <w:b/>
          <w:bCs/>
          <w:szCs w:val="24"/>
          <w:rtl/>
        </w:rPr>
        <w:t xml:space="preserve"> ש"מאמנים" </w:t>
      </w:r>
      <w:r w:rsidRPr="00E149F5">
        <w:rPr>
          <w:rFonts w:hint="eastAsia"/>
          <w:b/>
          <w:bCs/>
          <w:szCs w:val="24"/>
          <w:rtl/>
        </w:rPr>
        <w:t>אותה</w:t>
      </w:r>
      <w:r w:rsidRPr="00E149F5">
        <w:rPr>
          <w:b/>
          <w:bCs/>
          <w:szCs w:val="24"/>
          <w:rtl/>
        </w:rPr>
        <w:t xml:space="preserve"> יותר </w:t>
      </w:r>
      <w:r w:rsidRPr="00E149F5">
        <w:rPr>
          <w:rFonts w:hint="eastAsia"/>
          <w:b/>
          <w:bCs/>
          <w:szCs w:val="24"/>
          <w:rtl/>
        </w:rPr>
        <w:t>כך</w:t>
      </w:r>
      <w:r w:rsidRPr="00E149F5">
        <w:rPr>
          <w:b/>
          <w:bCs/>
          <w:szCs w:val="24"/>
          <w:rtl/>
        </w:rPr>
        <w:t xml:space="preserve"> </w:t>
      </w:r>
      <w:r w:rsidRPr="00E149F5">
        <w:rPr>
          <w:rFonts w:hint="eastAsia"/>
          <w:b/>
          <w:bCs/>
          <w:szCs w:val="24"/>
          <w:rtl/>
        </w:rPr>
        <w:t>היא</w:t>
      </w:r>
      <w:r w:rsidRPr="00E149F5">
        <w:rPr>
          <w:b/>
          <w:bCs/>
          <w:szCs w:val="24"/>
          <w:rtl/>
        </w:rPr>
        <w:t xml:space="preserve"> לומד</w:t>
      </w:r>
      <w:r w:rsidRPr="00E149F5">
        <w:rPr>
          <w:rFonts w:hint="eastAsia"/>
          <w:b/>
          <w:bCs/>
          <w:szCs w:val="24"/>
          <w:rtl/>
        </w:rPr>
        <w:t>ת</w:t>
      </w:r>
      <w:r w:rsidRPr="00E149F5">
        <w:rPr>
          <w:b/>
          <w:bCs/>
          <w:szCs w:val="24"/>
          <w:rtl/>
        </w:rPr>
        <w:t xml:space="preserve"> מהנתונים ומשפר</w:t>
      </w:r>
      <w:r w:rsidRPr="00E149F5">
        <w:rPr>
          <w:rFonts w:hint="eastAsia"/>
          <w:b/>
          <w:bCs/>
          <w:szCs w:val="24"/>
          <w:rtl/>
        </w:rPr>
        <w:t>ת</w:t>
      </w:r>
      <w:r w:rsidRPr="00E149F5">
        <w:rPr>
          <w:b/>
          <w:bCs/>
          <w:szCs w:val="24"/>
          <w:rtl/>
        </w:rPr>
        <w:t xml:space="preserve"> את הביצועים של</w:t>
      </w:r>
      <w:r w:rsidRPr="00E149F5">
        <w:rPr>
          <w:rFonts w:hint="eastAsia"/>
          <w:b/>
          <w:bCs/>
          <w:szCs w:val="24"/>
          <w:rtl/>
        </w:rPr>
        <w:t>ה</w:t>
      </w:r>
      <w:r w:rsidRPr="00E149F5">
        <w:rPr>
          <w:rFonts w:hint="cs"/>
          <w:b/>
          <w:bCs/>
          <w:szCs w:val="24"/>
          <w:rtl/>
        </w:rPr>
        <w:t>,</w:t>
      </w:r>
      <w:r w:rsidRPr="00E149F5">
        <w:rPr>
          <w:b/>
          <w:bCs/>
          <w:szCs w:val="24"/>
          <w:rtl/>
        </w:rPr>
        <w:t xml:space="preserve"> </w:t>
      </w:r>
      <w:r w:rsidRPr="00E149F5">
        <w:rPr>
          <w:rFonts w:hint="cs"/>
          <w:b/>
          <w:bCs/>
          <w:szCs w:val="24"/>
          <w:rtl/>
        </w:rPr>
        <w:t>ו</w:t>
      </w:r>
      <w:r w:rsidRPr="00E149F5">
        <w:rPr>
          <w:b/>
          <w:bCs/>
          <w:szCs w:val="24"/>
          <w:rtl/>
        </w:rPr>
        <w:t xml:space="preserve">האימון </w:t>
      </w:r>
      <w:r w:rsidRPr="00E149F5">
        <w:rPr>
          <w:rFonts w:hint="eastAsia"/>
          <w:b/>
          <w:bCs/>
          <w:szCs w:val="24"/>
          <w:rtl/>
        </w:rPr>
        <w:t>אמור</w:t>
      </w:r>
      <w:r w:rsidRPr="00E149F5">
        <w:rPr>
          <w:b/>
          <w:bCs/>
          <w:szCs w:val="24"/>
          <w:rtl/>
        </w:rPr>
        <w:t xml:space="preserve"> </w:t>
      </w:r>
      <w:r w:rsidRPr="00E149F5">
        <w:rPr>
          <w:rFonts w:hint="eastAsia"/>
          <w:b/>
          <w:bCs/>
          <w:szCs w:val="24"/>
          <w:rtl/>
        </w:rPr>
        <w:t>להתבסס</w:t>
      </w:r>
      <w:r w:rsidRPr="00E149F5">
        <w:rPr>
          <w:b/>
          <w:bCs/>
          <w:szCs w:val="24"/>
          <w:rtl/>
        </w:rPr>
        <w:t xml:space="preserve"> על נתונים מגוונים ורלוונטיים כדי להשיג תוצאות מדויקות ויעילות יותר. </w:t>
      </w:r>
      <w:r w:rsidRPr="00E149F5">
        <w:rPr>
          <w:rFonts w:hint="eastAsia"/>
          <w:b/>
          <w:bCs/>
          <w:szCs w:val="24"/>
          <w:rtl/>
        </w:rPr>
        <w:t>מהביקורת</w:t>
      </w:r>
      <w:r w:rsidRPr="00E149F5">
        <w:rPr>
          <w:b/>
          <w:bCs/>
          <w:szCs w:val="24"/>
          <w:rtl/>
        </w:rPr>
        <w:t xml:space="preserve"> </w:t>
      </w:r>
      <w:r w:rsidRPr="00E149F5">
        <w:rPr>
          <w:rFonts w:hint="eastAsia"/>
          <w:b/>
          <w:bCs/>
          <w:szCs w:val="24"/>
          <w:rtl/>
        </w:rPr>
        <w:t>עלה</w:t>
      </w:r>
      <w:r w:rsidRPr="00E149F5">
        <w:rPr>
          <w:b/>
          <w:bCs/>
          <w:szCs w:val="24"/>
          <w:rtl/>
        </w:rPr>
        <w:t xml:space="preserve"> </w:t>
      </w:r>
      <w:r w:rsidRPr="00E149F5">
        <w:rPr>
          <w:rFonts w:hint="eastAsia"/>
          <w:b/>
          <w:bCs/>
          <w:szCs w:val="24"/>
          <w:rtl/>
        </w:rPr>
        <w:t>כי</w:t>
      </w:r>
      <w:r w:rsidRPr="00E149F5">
        <w:rPr>
          <w:rFonts w:hint="cs"/>
          <w:b/>
          <w:bCs/>
          <w:szCs w:val="24"/>
          <w:rtl/>
        </w:rPr>
        <w:t xml:space="preserve"> </w:t>
      </w:r>
      <w:r w:rsidRPr="00E149F5">
        <w:rPr>
          <w:rFonts w:hint="eastAsia"/>
          <w:b/>
          <w:bCs/>
          <w:szCs w:val="24"/>
          <w:rtl/>
        </w:rPr>
        <w:t>מפ</w:t>
      </w:r>
      <w:r w:rsidRPr="00E149F5">
        <w:rPr>
          <w:b/>
          <w:bCs/>
          <w:szCs w:val="24"/>
          <w:rtl/>
        </w:rPr>
        <w:t xml:space="preserve">"י </w:t>
      </w:r>
      <w:r>
        <w:rPr>
          <w:rFonts w:hint="cs"/>
          <w:b/>
          <w:bCs/>
          <w:szCs w:val="24"/>
          <w:rtl/>
        </w:rPr>
        <w:t>התבסס</w:t>
      </w:r>
      <w:r w:rsidRPr="00E149F5">
        <w:rPr>
          <w:b/>
          <w:bCs/>
          <w:szCs w:val="24"/>
          <w:rtl/>
        </w:rPr>
        <w:t xml:space="preserve"> על מפה ישנה משנת 2021</w:t>
      </w:r>
      <w:r>
        <w:rPr>
          <w:b/>
          <w:bCs/>
          <w:szCs w:val="24"/>
          <w:rtl/>
        </w:rPr>
        <w:t xml:space="preserve">. </w:t>
      </w:r>
    </w:p>
    <w:p w:rsidR="00F004FC" w:rsidP="00F004FC">
      <w:pPr>
        <w:pStyle w:val="a"/>
        <w:spacing w:line="269" w:lineRule="auto"/>
        <w:rPr>
          <w:rtl/>
          <w:lang w:eastAsia="he-IL"/>
        </w:rPr>
      </w:pPr>
    </w:p>
    <w:p w:rsidR="00F004FC" w:rsidRPr="00B33176" w:rsidP="00F004FC">
      <w:pPr>
        <w:spacing w:line="269" w:lineRule="auto"/>
        <w:rPr>
          <w:rtl/>
          <w:lang w:eastAsia="he-IL"/>
        </w:rPr>
      </w:pPr>
      <w:r>
        <w:rPr>
          <w:rFonts w:hint="cs"/>
          <w:rtl/>
          <w:lang w:eastAsia="he-IL"/>
        </w:rPr>
        <w:t>מפ"</w:t>
      </w:r>
      <w:r w:rsidRPr="00967AD6">
        <w:rPr>
          <w:rFonts w:hint="cs"/>
          <w:rtl/>
          <w:lang w:eastAsia="he-IL"/>
        </w:rPr>
        <w:t xml:space="preserve">י מסר בתשובתו כי הצילום הארצי בשנה מסוימת מתחיל בחודש מרץ והמוצר הסופי מתפרסם בדצמבר, וכי מפ"י משתמש במיפוי חופות העצים העדכני ביותר שזמין באותה עת. לדבריו, התקצוב במסגרת החלטת הממשלה 1022 היה חד-פעמי. בשנתיים האחרונות ביקש מפ"י לקבל תקציב נוסף ולעדכן את המיפוי של כיסוי חופות העצים באופן תדיר, אך לא גובשה החלטת ממשלה המשכית אשר מאפשרת זאת. ללא תקצוב מתאים קשה למצוא משאבים (בעיקר כוח אדם) שיעסוק בנושא באופן סדיר. יצוין כי בהחלטת </w:t>
      </w:r>
      <w:r>
        <w:rPr>
          <w:rFonts w:hint="cs"/>
          <w:rtl/>
          <w:lang w:eastAsia="he-IL"/>
        </w:rPr>
        <w:t>ה</w:t>
      </w:r>
      <w:r w:rsidRPr="00967AD6">
        <w:rPr>
          <w:rFonts w:hint="cs"/>
          <w:rtl/>
          <w:lang w:eastAsia="he-IL"/>
        </w:rPr>
        <w:t xml:space="preserve">ממשלה 1022 נקבע כי </w:t>
      </w:r>
      <w:r w:rsidRPr="00105A73">
        <w:rPr>
          <w:rtl/>
          <w:lang w:eastAsia="he-IL"/>
        </w:rPr>
        <w:t xml:space="preserve">משרד החקלאות, המשרד להגנת הסביבה, משרד ראש הממשלה והמרכז למיפוי ישראל, </w:t>
      </w:r>
      <w:r w:rsidRPr="00105A73">
        <w:rPr>
          <w:rFonts w:hint="cs"/>
          <w:rtl/>
          <w:lang w:eastAsia="he-IL"/>
        </w:rPr>
        <w:t xml:space="preserve">הקצו </w:t>
      </w:r>
      <w:r w:rsidRPr="00105A73">
        <w:rPr>
          <w:rtl/>
          <w:lang w:eastAsia="he-IL"/>
        </w:rPr>
        <w:t xml:space="preserve">מתקציבם לשנת 2022 - </w:t>
      </w:r>
      <w:r w:rsidRPr="00105A73">
        <w:rPr>
          <w:rFonts w:hint="cs"/>
          <w:rtl/>
          <w:lang w:eastAsia="he-IL"/>
        </w:rPr>
        <w:t xml:space="preserve">חצי מיליון </w:t>
      </w:r>
      <w:r w:rsidRPr="00105A73">
        <w:rPr>
          <w:rtl/>
          <w:lang w:eastAsia="he-IL"/>
        </w:rPr>
        <w:t>ש"ח כל א</w:t>
      </w:r>
      <w:r w:rsidRPr="00105A73">
        <w:rPr>
          <w:rFonts w:hint="cs"/>
          <w:rtl/>
          <w:lang w:eastAsia="he-IL"/>
        </w:rPr>
        <w:t>חד לטובת העניין</w:t>
      </w:r>
      <w:r w:rsidRPr="00105A73">
        <w:rPr>
          <w:lang w:eastAsia="he-IL"/>
        </w:rPr>
        <w:t>.</w:t>
      </w:r>
    </w:p>
    <w:p w:rsidR="00F004FC" w:rsidP="00F004FC">
      <w:pPr>
        <w:pStyle w:val="a"/>
        <w:spacing w:line="269" w:lineRule="auto"/>
        <w:rPr>
          <w:rtl/>
          <w:lang w:eastAsia="he-IL"/>
        </w:rPr>
      </w:pPr>
    </w:p>
    <w:p w:rsidR="00F004FC" w:rsidRPr="00EF0990" w:rsidP="00F004FC">
      <w:pPr>
        <w:autoSpaceDE w:val="0"/>
        <w:autoSpaceDN w:val="0"/>
        <w:adjustRightInd w:val="0"/>
        <w:spacing w:line="269" w:lineRule="auto"/>
        <w:rPr>
          <w:rtl/>
          <w:lang w:eastAsia="he-IL"/>
        </w:rPr>
      </w:pPr>
      <w:r w:rsidRPr="009244DC">
        <w:rPr>
          <w:rFonts w:asciiTheme="minorHAnsi" w:hAnsiTheme="minorHAnsi"/>
          <w:b/>
          <w:bCs/>
          <w:rtl/>
          <w:lang w:eastAsia="he-IL"/>
        </w:rPr>
        <w:t xml:space="preserve">מומלץ כי מפ"י יעדכן את המפות משנת 2021 </w:t>
      </w:r>
      <w:r>
        <w:rPr>
          <w:rFonts w:hint="cs"/>
          <w:b/>
          <w:bCs/>
          <w:rtl/>
          <w:lang w:eastAsia="he-IL"/>
        </w:rPr>
        <w:t xml:space="preserve">שכן </w:t>
      </w:r>
      <w:r w:rsidRPr="00990BAF">
        <w:rPr>
          <w:b/>
          <w:bCs/>
          <w:rtl/>
          <w:lang w:eastAsia="he-IL"/>
        </w:rPr>
        <w:t xml:space="preserve">ככל </w:t>
      </w:r>
      <w:r w:rsidRPr="00766FA1">
        <w:rPr>
          <w:b/>
          <w:bCs/>
          <w:rtl/>
          <w:lang w:eastAsia="he-IL"/>
        </w:rPr>
        <w:t xml:space="preserve">שהזמן עובר היא רלוונטית פחות ואינה מייצגת שינויים </w:t>
      </w:r>
      <w:r w:rsidRPr="00766FA1">
        <w:rPr>
          <w:rFonts w:hint="cs"/>
          <w:b/>
          <w:bCs/>
          <w:rtl/>
          <w:lang w:eastAsia="he-IL"/>
        </w:rPr>
        <w:t>ה</w:t>
      </w:r>
      <w:r w:rsidRPr="00766FA1">
        <w:rPr>
          <w:b/>
          <w:bCs/>
          <w:rtl/>
          <w:lang w:eastAsia="he-IL"/>
        </w:rPr>
        <w:t xml:space="preserve">מתחוללים בשטח. </w:t>
      </w:r>
      <w:r w:rsidRPr="00766FA1">
        <w:rPr>
          <w:rFonts w:hint="cs"/>
          <w:b/>
          <w:bCs/>
          <w:rtl/>
          <w:lang w:eastAsia="he-IL"/>
        </w:rPr>
        <w:t xml:space="preserve">עוד </w:t>
      </w:r>
      <w:r w:rsidRPr="00766FA1">
        <w:rPr>
          <w:rFonts w:hint="eastAsia"/>
          <w:b/>
          <w:bCs/>
          <w:rtl/>
          <w:lang w:eastAsia="he-IL"/>
        </w:rPr>
        <w:t>מומלץ</w:t>
      </w:r>
      <w:r w:rsidRPr="00766FA1">
        <w:rPr>
          <w:b/>
          <w:bCs/>
          <w:rtl/>
          <w:lang w:eastAsia="he-IL"/>
        </w:rPr>
        <w:t xml:space="preserve"> </w:t>
      </w:r>
      <w:r w:rsidRPr="00766FA1">
        <w:rPr>
          <w:rFonts w:hint="eastAsia"/>
          <w:b/>
          <w:bCs/>
          <w:rtl/>
          <w:lang w:eastAsia="he-IL"/>
        </w:rPr>
        <w:t>למפ</w:t>
      </w:r>
      <w:r w:rsidRPr="00766FA1">
        <w:rPr>
          <w:b/>
          <w:bCs/>
          <w:rtl/>
          <w:lang w:eastAsia="he-IL"/>
        </w:rPr>
        <w:t>"י</w:t>
      </w:r>
      <w:r>
        <w:rPr>
          <w:rFonts w:hint="cs"/>
          <w:b/>
          <w:bCs/>
          <w:rtl/>
          <w:lang w:eastAsia="he-IL"/>
        </w:rPr>
        <w:t xml:space="preserve"> </w:t>
      </w:r>
      <w:r w:rsidRPr="00990BAF">
        <w:rPr>
          <w:b/>
          <w:bCs/>
          <w:rtl/>
          <w:lang w:eastAsia="he-IL"/>
        </w:rPr>
        <w:t xml:space="preserve">לקבוע </w:t>
      </w:r>
      <w:r>
        <w:rPr>
          <w:rFonts w:hint="cs"/>
          <w:b/>
          <w:bCs/>
          <w:rtl/>
          <w:lang w:eastAsia="he-IL"/>
        </w:rPr>
        <w:t>אמות מידה ברורות</w:t>
      </w:r>
      <w:r w:rsidRPr="00990BAF">
        <w:rPr>
          <w:b/>
          <w:bCs/>
          <w:rtl/>
          <w:lang w:eastAsia="he-IL"/>
        </w:rPr>
        <w:t xml:space="preserve"> לתדירות הפקת השכבה כדי לאפשר מעקב אחרי שיפור מצב היערות העירוניים בישראל. </w:t>
      </w:r>
      <w:r>
        <w:rPr>
          <w:rFonts w:hint="cs"/>
          <w:b/>
          <w:bCs/>
          <w:rtl/>
          <w:lang w:eastAsia="he-IL"/>
        </w:rPr>
        <w:t>אם</w:t>
      </w:r>
      <w:r w:rsidRPr="00990BAF">
        <w:rPr>
          <w:b/>
          <w:bCs/>
          <w:rtl/>
          <w:lang w:eastAsia="he-IL"/>
        </w:rPr>
        <w:t xml:space="preserve"> מיפוי זה </w:t>
      </w:r>
      <w:r>
        <w:rPr>
          <w:rFonts w:hint="cs"/>
          <w:b/>
          <w:bCs/>
          <w:rtl/>
          <w:lang w:eastAsia="he-IL"/>
        </w:rPr>
        <w:t xml:space="preserve">לא יעודכן בתדירות קבועה, </w:t>
      </w:r>
      <w:r w:rsidRPr="00990BAF">
        <w:rPr>
          <w:rFonts w:hint="eastAsia"/>
          <w:b/>
          <w:bCs/>
          <w:rtl/>
          <w:lang w:eastAsia="he-IL"/>
        </w:rPr>
        <w:t>לא</w:t>
      </w:r>
      <w:r w:rsidRPr="00990BAF">
        <w:rPr>
          <w:b/>
          <w:bCs/>
          <w:rtl/>
          <w:lang w:eastAsia="he-IL"/>
        </w:rPr>
        <w:t xml:space="preserve"> </w:t>
      </w:r>
      <w:r>
        <w:rPr>
          <w:rFonts w:hint="cs"/>
          <w:b/>
          <w:bCs/>
          <w:rtl/>
          <w:lang w:eastAsia="he-IL"/>
        </w:rPr>
        <w:t>יתאפשר</w:t>
      </w:r>
      <w:r w:rsidRPr="00990BAF">
        <w:rPr>
          <w:b/>
          <w:bCs/>
          <w:rtl/>
          <w:lang w:eastAsia="he-IL"/>
        </w:rPr>
        <w:t xml:space="preserve"> מעקב כמותי אמין אחר השיפור במצב היערות העירוניים, בין בשל עצירת כריתות עצים ובין בשל התפתחות עצים חדשים.</w:t>
      </w:r>
    </w:p>
    <w:p w:rsidR="00F004FC" w:rsidP="00F004FC">
      <w:pPr>
        <w:pStyle w:val="a"/>
        <w:spacing w:line="269" w:lineRule="auto"/>
        <w:rPr>
          <w:rtl/>
          <w:lang w:eastAsia="he-IL"/>
        </w:rPr>
      </w:pPr>
    </w:p>
    <w:p w:rsidR="00F004FC" w:rsidP="00F004FC">
      <w:pPr>
        <w:spacing w:line="269" w:lineRule="auto"/>
        <w:rPr>
          <w:rtl/>
        </w:rPr>
      </w:pPr>
      <w:r>
        <w:rPr>
          <w:rFonts w:ascii="David" w:hAnsi="David" w:hint="cs"/>
          <w:rtl/>
          <w:lang w:eastAsia="he-IL"/>
        </w:rPr>
        <w:t>מדד כיסוי חופות עצים</w:t>
      </w:r>
      <w:r>
        <w:rPr>
          <w:rtl/>
        </w:rPr>
        <w:t xml:space="preserve"> מתעלם מכיוון הפגיעה של קרינת השמש הישירה ומהיקפו</w:t>
      </w:r>
      <w:r>
        <w:rPr>
          <w:rFonts w:hint="cs"/>
          <w:rtl/>
        </w:rPr>
        <w:t xml:space="preserve"> של הצל </w:t>
      </w:r>
      <w:r>
        <w:rPr>
          <w:rtl/>
        </w:rPr>
        <w:t>ומיקומו</w:t>
      </w:r>
      <w:r>
        <w:rPr>
          <w:rFonts w:hint="cs"/>
          <w:rtl/>
        </w:rPr>
        <w:t xml:space="preserve"> בפועל</w:t>
      </w:r>
      <w:r>
        <w:rPr>
          <w:rtl/>
        </w:rPr>
        <w:t>. כך עלול להיווצר רושם מוטעה שרמות הצללה גבוהות ברחובות תלויות אך ורק בשיעור כיסוי חופות העצים.</w:t>
      </w:r>
      <w:r>
        <w:rPr>
          <w:rFonts w:ascii="David" w:hAnsi="David" w:hint="cs"/>
          <w:rtl/>
          <w:lang w:eastAsia="he-IL"/>
        </w:rPr>
        <w:t xml:space="preserve"> אולם, על פי מחקר שפורסם, </w:t>
      </w:r>
      <w:r w:rsidRPr="001E50EA">
        <w:rPr>
          <w:rFonts w:ascii="David" w:hAnsi="David" w:hint="cs"/>
          <w:rtl/>
          <w:lang w:eastAsia="he-IL"/>
        </w:rPr>
        <w:t xml:space="preserve">הצללה בסביבה העירונית קשורה קשר הדוק לתכנון ולעיצוב המרחב הבנוי. הצללה טובה יכולה להיות מושגת באמצעות הבניינים עצמם בהפניות מסוימות של רחובות ובתצורות גיאומטריות מסוימות של הבניינים שלצד הרחובות. עם זאת במקרים רבים כדי להבטיח הצללה טובה יש צורך </w:t>
      </w:r>
      <w:r>
        <w:rPr>
          <w:rFonts w:ascii="David" w:hAnsi="David" w:hint="cs"/>
          <w:rtl/>
          <w:lang w:eastAsia="he-IL"/>
        </w:rPr>
        <w:t>ברכיבים</w:t>
      </w:r>
      <w:r w:rsidRPr="001E50EA">
        <w:rPr>
          <w:rFonts w:ascii="David" w:hAnsi="David" w:hint="cs"/>
          <w:rtl/>
          <w:lang w:eastAsia="he-IL"/>
        </w:rPr>
        <w:t xml:space="preserve"> נוספים במפלס הרחוב כמו פרגולות, בדי הצללה ועצים.</w:t>
      </w:r>
      <w:r w:rsidRPr="00280453">
        <w:rPr>
          <w:rFonts w:ascii="David" w:hAnsi="David" w:hint="cs"/>
          <w:rtl/>
          <w:lang w:eastAsia="he-IL"/>
        </w:rPr>
        <w:t xml:space="preserve"> </w:t>
      </w:r>
      <w:r>
        <w:rPr>
          <w:rFonts w:ascii="David" w:hAnsi="David" w:hint="cs"/>
          <w:rtl/>
          <w:lang w:eastAsia="he-IL"/>
        </w:rPr>
        <w:t>בשיטה שקבעה ועדת ההיגוי והוציא לפועל מפ"י לא נכלל הצל שמטילים בניינים או צל מאמצעים אחרים, אלא נמדד רק שיעור הקרקע המכוסה בחופות עצים. זאת ועוד, שיטה זו משתמשת במפה דו-ממדית, ובתוצר הסופי לא מתקבל נתון על גובה העץ והדמיה של היטל צל העץ. עוד עלה כי</w:t>
      </w:r>
      <w:r w:rsidRPr="00CC235A">
        <w:rPr>
          <w:rFonts w:ascii="David" w:hAnsi="David" w:hint="cs"/>
          <w:rtl/>
          <w:lang w:eastAsia="he-IL"/>
        </w:rPr>
        <w:t xml:space="preserve"> </w:t>
      </w:r>
      <w:r w:rsidRPr="00CC235A">
        <w:rPr>
          <w:rFonts w:ascii="David" w:hAnsi="David"/>
          <w:rtl/>
          <w:lang w:eastAsia="he-IL"/>
        </w:rPr>
        <w:t xml:space="preserve">אין </w:t>
      </w:r>
      <w:r w:rsidRPr="00CC235A">
        <w:rPr>
          <w:rFonts w:ascii="David" w:hAnsi="David" w:hint="cs"/>
          <w:rtl/>
          <w:lang w:eastAsia="he-IL"/>
        </w:rPr>
        <w:t xml:space="preserve">בידי מפ"י </w:t>
      </w:r>
      <w:r w:rsidRPr="00CC235A">
        <w:rPr>
          <w:rFonts w:ascii="David" w:hAnsi="David"/>
          <w:rtl/>
          <w:lang w:eastAsia="he-IL"/>
        </w:rPr>
        <w:t xml:space="preserve">נתונים גיאוגרפיים </w:t>
      </w:r>
      <w:r>
        <w:rPr>
          <w:rFonts w:ascii="David" w:hAnsi="David" w:hint="cs"/>
          <w:rtl/>
          <w:lang w:eastAsia="he-IL"/>
        </w:rPr>
        <w:t xml:space="preserve">מדויקים </w:t>
      </w:r>
      <w:r w:rsidRPr="00CC235A">
        <w:rPr>
          <w:rFonts w:ascii="David" w:hAnsi="David"/>
          <w:rtl/>
          <w:lang w:eastAsia="he-IL"/>
        </w:rPr>
        <w:t xml:space="preserve">על תוואי רחובות </w:t>
      </w:r>
      <w:r>
        <w:rPr>
          <w:rFonts w:ascii="David" w:hAnsi="David" w:hint="cs"/>
          <w:rtl/>
          <w:lang w:eastAsia="he-IL"/>
        </w:rPr>
        <w:t xml:space="preserve">וכבישים </w:t>
      </w:r>
      <w:r w:rsidRPr="00CC235A">
        <w:rPr>
          <w:rFonts w:ascii="David" w:hAnsi="David"/>
          <w:rtl/>
          <w:lang w:eastAsia="he-IL"/>
        </w:rPr>
        <w:t xml:space="preserve">הכולל </w:t>
      </w:r>
      <w:r w:rsidRPr="00CC235A">
        <w:rPr>
          <w:rFonts w:ascii="David" w:hAnsi="David" w:hint="cs"/>
          <w:rtl/>
          <w:lang w:eastAsia="he-IL"/>
        </w:rPr>
        <w:t xml:space="preserve">את </w:t>
      </w:r>
      <w:r w:rsidRPr="00CC235A">
        <w:rPr>
          <w:rFonts w:ascii="David" w:hAnsi="David"/>
          <w:rtl/>
          <w:lang w:eastAsia="he-IL"/>
        </w:rPr>
        <w:t xml:space="preserve">ייעודי </w:t>
      </w:r>
      <w:r w:rsidRPr="00CC235A">
        <w:rPr>
          <w:rFonts w:ascii="David" w:hAnsi="David" w:hint="cs"/>
          <w:rtl/>
          <w:lang w:eastAsia="he-IL"/>
        </w:rPr>
        <w:t>ה</w:t>
      </w:r>
      <w:r w:rsidRPr="00CC235A">
        <w:rPr>
          <w:rFonts w:ascii="David" w:hAnsi="David"/>
          <w:rtl/>
          <w:lang w:eastAsia="he-IL"/>
        </w:rPr>
        <w:t>קר</w:t>
      </w:r>
      <w:r w:rsidRPr="00CC235A">
        <w:rPr>
          <w:rFonts w:ascii="David" w:hAnsi="David" w:hint="cs"/>
          <w:rtl/>
          <w:lang w:eastAsia="he-IL"/>
        </w:rPr>
        <w:t>ק</w:t>
      </w:r>
      <w:r w:rsidRPr="00CC235A">
        <w:rPr>
          <w:rFonts w:ascii="David" w:hAnsi="David"/>
          <w:rtl/>
          <w:lang w:eastAsia="he-IL"/>
        </w:rPr>
        <w:t>ע ואת רוחב הרחובות</w:t>
      </w:r>
      <w:r>
        <w:rPr>
          <w:rFonts w:ascii="David" w:hAnsi="David" w:hint="cs"/>
          <w:rtl/>
          <w:lang w:eastAsia="he-IL"/>
        </w:rPr>
        <w:t xml:space="preserve"> </w:t>
      </w:r>
      <w:r w:rsidRPr="00CC235A">
        <w:rPr>
          <w:rFonts w:ascii="David" w:hAnsi="David" w:hint="cs"/>
          <w:rtl/>
          <w:lang w:eastAsia="he-IL"/>
        </w:rPr>
        <w:t xml:space="preserve">ועל כן הוא אינו מספק </w:t>
      </w:r>
      <w:r>
        <w:rPr>
          <w:rFonts w:ascii="David" w:hAnsi="David" w:hint="cs"/>
          <w:rtl/>
          <w:lang w:eastAsia="he-IL"/>
        </w:rPr>
        <w:t>מדד אמין</w:t>
      </w:r>
      <w:r>
        <w:rPr>
          <w:rFonts w:hint="cs"/>
          <w:rtl/>
        </w:rPr>
        <w:t xml:space="preserve"> לכיסוי חופות עצים המשקף את המציאות, אלא מציע הערכה בלבד.</w:t>
      </w:r>
      <w:r w:rsidRPr="00635BE7">
        <w:rPr>
          <w:rFonts w:ascii="Aptos" w:eastAsia="Times New Roman" w:hAnsi="Aptos" w:hint="cs"/>
          <w:color w:val="000000"/>
          <w:rtl/>
        </w:rPr>
        <w:t xml:space="preserve"> </w:t>
      </w:r>
      <w:r>
        <w:rPr>
          <w:rFonts w:ascii="Aptos" w:eastAsia="Times New Roman" w:hAnsi="Aptos" w:hint="cs"/>
          <w:color w:val="000000"/>
          <w:rtl/>
        </w:rPr>
        <w:t xml:space="preserve">יצוין כי </w:t>
      </w:r>
      <w:r w:rsidRPr="00C10BBE">
        <w:rPr>
          <w:rFonts w:ascii="Aptos" w:eastAsia="Times New Roman" w:hAnsi="Aptos"/>
          <w:color w:val="000000"/>
          <w:rtl/>
        </w:rPr>
        <w:t>מצב ההצללה המופיע במפת הצל עשוי</w:t>
      </w:r>
      <w:r>
        <w:rPr>
          <w:rFonts w:ascii="Aptos" w:eastAsia="Times New Roman" w:hAnsi="Aptos" w:hint="cs"/>
          <w:color w:val="000000"/>
          <w:rtl/>
        </w:rPr>
        <w:t xml:space="preserve"> </w:t>
      </w:r>
      <w:r w:rsidRPr="00C10BBE">
        <w:rPr>
          <w:rFonts w:ascii="Aptos" w:eastAsia="Times New Roman" w:hAnsi="Aptos"/>
          <w:color w:val="000000"/>
          <w:rtl/>
        </w:rPr>
        <w:t xml:space="preserve">להשתנות </w:t>
      </w:r>
      <w:r>
        <w:rPr>
          <w:rFonts w:ascii="Aptos" w:eastAsia="Times New Roman" w:hAnsi="Aptos" w:hint="cs"/>
          <w:color w:val="000000"/>
          <w:rtl/>
        </w:rPr>
        <w:t xml:space="preserve">עד מאוד </w:t>
      </w:r>
      <w:r w:rsidRPr="00C10BBE">
        <w:rPr>
          <w:rFonts w:ascii="Aptos" w:eastAsia="Times New Roman" w:hAnsi="Aptos"/>
          <w:color w:val="000000"/>
          <w:rtl/>
        </w:rPr>
        <w:t>בעקבות שינויים</w:t>
      </w:r>
      <w:r>
        <w:rPr>
          <w:rFonts w:ascii="Aptos" w:eastAsia="Times New Roman" w:hAnsi="Aptos" w:hint="cs"/>
          <w:color w:val="000000"/>
          <w:rtl/>
        </w:rPr>
        <w:t xml:space="preserve"> </w:t>
      </w:r>
      <w:r w:rsidRPr="00C10BBE">
        <w:rPr>
          <w:rFonts w:ascii="Aptos" w:eastAsia="Times New Roman" w:hAnsi="Aptos"/>
          <w:color w:val="000000"/>
          <w:rtl/>
        </w:rPr>
        <w:t>מהותיים בסביבה הבנויה, כגון הריסת</w:t>
      </w:r>
      <w:r>
        <w:rPr>
          <w:rFonts w:ascii="Aptos" w:eastAsia="Times New Roman" w:hAnsi="Aptos" w:hint="cs"/>
          <w:color w:val="000000"/>
          <w:rtl/>
        </w:rPr>
        <w:t xml:space="preserve"> </w:t>
      </w:r>
      <w:r w:rsidRPr="00C10BBE">
        <w:rPr>
          <w:rFonts w:ascii="Aptos" w:eastAsia="Times New Roman" w:hAnsi="Aptos"/>
          <w:color w:val="000000"/>
          <w:rtl/>
        </w:rPr>
        <w:t xml:space="preserve">בניינים או </w:t>
      </w:r>
      <w:r w:rsidRPr="00C10BBE">
        <w:rPr>
          <w:rFonts w:ascii="Aptos" w:eastAsia="Times New Roman" w:hAnsi="Aptos"/>
          <w:color w:val="000000"/>
          <w:rtl/>
        </w:rPr>
        <w:t>הקמת בניינים חדשים, עקירת</w:t>
      </w:r>
      <w:r>
        <w:rPr>
          <w:rFonts w:ascii="Aptos" w:eastAsia="Times New Roman" w:hAnsi="Aptos" w:hint="cs"/>
          <w:color w:val="000000"/>
          <w:rtl/>
        </w:rPr>
        <w:t xml:space="preserve"> </w:t>
      </w:r>
      <w:r w:rsidRPr="00C10BBE">
        <w:rPr>
          <w:rFonts w:ascii="Aptos" w:eastAsia="Times New Roman" w:hAnsi="Aptos"/>
          <w:color w:val="000000"/>
          <w:rtl/>
        </w:rPr>
        <w:t>עצים או נטיעת עצים חדשים וצימוח מהיר</w:t>
      </w:r>
      <w:r>
        <w:rPr>
          <w:rFonts w:ascii="Aptos" w:eastAsia="Times New Roman" w:hAnsi="Aptos" w:hint="cs"/>
          <w:color w:val="000000"/>
          <w:rtl/>
        </w:rPr>
        <w:t xml:space="preserve"> </w:t>
      </w:r>
      <w:r w:rsidRPr="00C10BBE">
        <w:rPr>
          <w:rFonts w:ascii="Aptos" w:eastAsia="Times New Roman" w:hAnsi="Aptos"/>
          <w:color w:val="000000"/>
          <w:rtl/>
        </w:rPr>
        <w:t>של צמרות עצים צעירים</w:t>
      </w:r>
      <w:r>
        <w:rPr>
          <w:rStyle w:val="FootnoteReference1"/>
          <w:rFonts w:ascii="David" w:hAnsi="David"/>
          <w:rtl/>
          <w:lang w:eastAsia="he-IL"/>
        </w:rPr>
        <w:footnoteReference w:id="172"/>
      </w:r>
      <w:r w:rsidRPr="00C10BBE">
        <w:rPr>
          <w:rFonts w:ascii="Aptos" w:eastAsia="Times New Roman" w:hAnsi="Aptos"/>
          <w:color w:val="000000"/>
          <w:rtl/>
        </w:rPr>
        <w:t>.</w:t>
      </w:r>
    </w:p>
    <w:p w:rsidR="00F004FC" w:rsidP="00F004FC">
      <w:pPr>
        <w:pStyle w:val="a"/>
        <w:spacing w:line="269" w:lineRule="auto"/>
        <w:rPr>
          <w:rtl/>
        </w:rPr>
      </w:pPr>
    </w:p>
    <w:p w:rsidR="00F004FC" w:rsidRPr="002A0398" w:rsidP="00F004FC">
      <w:pPr>
        <w:spacing w:line="269" w:lineRule="auto"/>
        <w:rPr>
          <w:b/>
          <w:bCs/>
          <w:rtl/>
        </w:rPr>
      </w:pPr>
      <w:r w:rsidRPr="002A0398">
        <w:rPr>
          <w:rFonts w:hint="cs"/>
          <w:b/>
          <w:bCs/>
          <w:rtl/>
        </w:rPr>
        <w:t xml:space="preserve">נמצא כי השיטה </w:t>
      </w:r>
      <w:r>
        <w:rPr>
          <w:rFonts w:hint="cs"/>
          <w:b/>
          <w:bCs/>
          <w:rtl/>
        </w:rPr>
        <w:t>ש</w:t>
      </w:r>
      <w:r w:rsidRPr="002A0398">
        <w:rPr>
          <w:rFonts w:hint="cs"/>
          <w:b/>
          <w:bCs/>
          <w:rtl/>
        </w:rPr>
        <w:t>פיתח מפ"י</w:t>
      </w:r>
      <w:r>
        <w:rPr>
          <w:rFonts w:hint="cs"/>
          <w:b/>
          <w:bCs/>
          <w:rtl/>
        </w:rPr>
        <w:t xml:space="preserve"> בהמלצת ועדת ההיגוי </w:t>
      </w:r>
      <w:r>
        <w:rPr>
          <w:rFonts w:ascii="David" w:hAnsi="David" w:hint="cs"/>
          <w:b/>
          <w:bCs/>
          <w:rtl/>
          <w:lang w:eastAsia="he-IL"/>
        </w:rPr>
        <w:t xml:space="preserve">למדידת שיעור כיסוי חופת עצים </w:t>
      </w:r>
      <w:r w:rsidRPr="00812D7A">
        <w:rPr>
          <w:rFonts w:ascii="David" w:hAnsi="David" w:hint="cs"/>
          <w:b/>
          <w:bCs/>
          <w:rtl/>
          <w:lang w:eastAsia="he-IL"/>
        </w:rPr>
        <w:t>במרחב העירוני על בסיס מידע גיאוגרפי</w:t>
      </w:r>
      <w:r>
        <w:rPr>
          <w:rStyle w:val="FootnoteReference1"/>
          <w:rFonts w:ascii="David" w:hAnsi="David"/>
          <w:rtl/>
          <w:lang w:eastAsia="he-IL"/>
        </w:rPr>
        <w:t xml:space="preserve"> </w:t>
      </w:r>
      <w:r w:rsidRPr="002A0398">
        <w:rPr>
          <w:rFonts w:hint="cs"/>
          <w:b/>
          <w:bCs/>
          <w:rtl/>
        </w:rPr>
        <w:t xml:space="preserve">אינה </w:t>
      </w:r>
      <w:r>
        <w:rPr>
          <w:rFonts w:hint="cs"/>
          <w:b/>
          <w:bCs/>
          <w:rtl/>
        </w:rPr>
        <w:t xml:space="preserve">מציגה </w:t>
      </w:r>
      <w:r w:rsidRPr="002A0398">
        <w:rPr>
          <w:rFonts w:hint="cs"/>
          <w:b/>
          <w:bCs/>
          <w:rtl/>
        </w:rPr>
        <w:t xml:space="preserve">תמונת הצללה </w:t>
      </w:r>
      <w:r>
        <w:rPr>
          <w:rFonts w:hint="cs"/>
          <w:b/>
          <w:bCs/>
          <w:rtl/>
        </w:rPr>
        <w:t>אמינה,</w:t>
      </w:r>
      <w:r w:rsidRPr="002A0398">
        <w:rPr>
          <w:rFonts w:hint="cs"/>
          <w:b/>
          <w:bCs/>
          <w:rtl/>
        </w:rPr>
        <w:t xml:space="preserve"> שכן היא </w:t>
      </w:r>
      <w:r>
        <w:rPr>
          <w:rFonts w:hint="cs"/>
          <w:b/>
          <w:bCs/>
          <w:rtl/>
        </w:rPr>
        <w:t xml:space="preserve">אינה מביאה </w:t>
      </w:r>
      <w:r w:rsidRPr="002A0398">
        <w:rPr>
          <w:rFonts w:hint="cs"/>
          <w:b/>
          <w:bCs/>
          <w:rtl/>
        </w:rPr>
        <w:t>בחשבון את הצל המוטל ממבנים ו</w:t>
      </w:r>
      <w:r>
        <w:rPr>
          <w:rFonts w:hint="cs"/>
          <w:b/>
          <w:bCs/>
          <w:rtl/>
        </w:rPr>
        <w:t>מ</w:t>
      </w:r>
      <w:r w:rsidRPr="002A0398">
        <w:rPr>
          <w:rFonts w:hint="cs"/>
          <w:b/>
          <w:bCs/>
          <w:rtl/>
        </w:rPr>
        <w:t>אמצעי הצללה מלאכותיים</w:t>
      </w:r>
      <w:r>
        <w:rPr>
          <w:rFonts w:hint="cs"/>
          <w:b/>
          <w:bCs/>
          <w:rtl/>
        </w:rPr>
        <w:t xml:space="preserve"> נוספים, </w:t>
      </w:r>
      <w:r w:rsidRPr="002A0398">
        <w:rPr>
          <w:rFonts w:hint="cs"/>
          <w:b/>
          <w:bCs/>
          <w:rtl/>
        </w:rPr>
        <w:t>ואין ביד</w:t>
      </w:r>
      <w:r>
        <w:rPr>
          <w:rFonts w:hint="cs"/>
          <w:b/>
          <w:bCs/>
          <w:rtl/>
        </w:rPr>
        <w:t>יו</w:t>
      </w:r>
      <w:r w:rsidRPr="002A0398">
        <w:rPr>
          <w:rFonts w:hint="cs"/>
          <w:b/>
          <w:bCs/>
          <w:rtl/>
        </w:rPr>
        <w:t xml:space="preserve"> נתונים מדויקים על תוואי </w:t>
      </w:r>
      <w:r>
        <w:rPr>
          <w:rFonts w:hint="cs"/>
          <w:b/>
          <w:bCs/>
          <w:rtl/>
        </w:rPr>
        <w:t>ה</w:t>
      </w:r>
      <w:r w:rsidRPr="002A0398">
        <w:rPr>
          <w:rFonts w:hint="cs"/>
          <w:b/>
          <w:bCs/>
          <w:rtl/>
        </w:rPr>
        <w:t>רחובות ו</w:t>
      </w:r>
      <w:r>
        <w:rPr>
          <w:rFonts w:hint="cs"/>
          <w:b/>
          <w:bCs/>
          <w:rtl/>
        </w:rPr>
        <w:t>ה</w:t>
      </w:r>
      <w:r w:rsidRPr="002A0398">
        <w:rPr>
          <w:rFonts w:hint="cs"/>
          <w:b/>
          <w:bCs/>
          <w:rtl/>
        </w:rPr>
        <w:t xml:space="preserve">כבישים ולפיכך רוחב הכביש המחושב </w:t>
      </w:r>
      <w:r>
        <w:rPr>
          <w:rFonts w:hint="cs"/>
          <w:b/>
          <w:bCs/>
          <w:rtl/>
        </w:rPr>
        <w:t xml:space="preserve">הוא </w:t>
      </w:r>
      <w:r w:rsidRPr="002A0398">
        <w:rPr>
          <w:rFonts w:hint="cs"/>
          <w:b/>
          <w:bCs/>
          <w:rtl/>
        </w:rPr>
        <w:t>א</w:t>
      </w:r>
      <w:r>
        <w:rPr>
          <w:rFonts w:hint="cs"/>
          <w:b/>
          <w:bCs/>
          <w:rtl/>
        </w:rPr>
        <w:t>ו</w:t>
      </w:r>
      <w:r w:rsidRPr="002A0398">
        <w:rPr>
          <w:rFonts w:hint="cs"/>
          <w:b/>
          <w:bCs/>
          <w:rtl/>
        </w:rPr>
        <w:t xml:space="preserve">מדן בלבד. יתר על כן, יש </w:t>
      </w:r>
      <w:r>
        <w:rPr>
          <w:rFonts w:hint="cs"/>
          <w:b/>
          <w:bCs/>
          <w:rtl/>
        </w:rPr>
        <w:t xml:space="preserve">להביא </w:t>
      </w:r>
      <w:r w:rsidRPr="002A0398">
        <w:rPr>
          <w:rFonts w:hint="cs"/>
          <w:b/>
          <w:bCs/>
          <w:rtl/>
        </w:rPr>
        <w:t xml:space="preserve">בחשבון כי מצב ההצללה בסביבה העירונית עובר שינויים </w:t>
      </w:r>
      <w:r>
        <w:rPr>
          <w:rFonts w:hint="cs"/>
          <w:b/>
          <w:bCs/>
          <w:rtl/>
        </w:rPr>
        <w:t>במיוחד לאור האצת הפיתוח העירוני</w:t>
      </w:r>
      <w:r w:rsidRPr="002A0398">
        <w:rPr>
          <w:rFonts w:hint="cs"/>
          <w:b/>
          <w:bCs/>
          <w:rtl/>
        </w:rPr>
        <w:t>.</w:t>
      </w:r>
    </w:p>
    <w:p w:rsidR="00F004FC" w:rsidP="00F004FC">
      <w:pPr>
        <w:pStyle w:val="a"/>
        <w:spacing w:line="269" w:lineRule="auto"/>
        <w:rPr>
          <w:rtl/>
          <w:lang w:eastAsia="he-IL"/>
        </w:rPr>
      </w:pPr>
    </w:p>
    <w:p w:rsidR="00F004FC" w:rsidP="00F004FC">
      <w:pPr>
        <w:widowControl w:val="0"/>
        <w:spacing w:line="269" w:lineRule="auto"/>
        <w:rPr>
          <w:rtl/>
          <w:lang w:eastAsia="he-IL"/>
        </w:rPr>
      </w:pPr>
      <w:r w:rsidRPr="00500490">
        <w:rPr>
          <w:rFonts w:ascii="David" w:hAnsi="David" w:hint="cs"/>
          <w:b/>
          <w:bCs/>
          <w:rtl/>
          <w:lang w:eastAsia="he-IL"/>
        </w:rPr>
        <w:t xml:space="preserve">מומלץ </w:t>
      </w:r>
      <w:r w:rsidRPr="00500490">
        <w:rPr>
          <w:rFonts w:ascii="David" w:hAnsi="David" w:hint="cs"/>
          <w:b/>
          <w:bCs/>
          <w:rtl/>
          <w:lang w:eastAsia="he-IL"/>
        </w:rPr>
        <w:t>למפ"י</w:t>
      </w:r>
      <w:r w:rsidRPr="00500490">
        <w:rPr>
          <w:rFonts w:ascii="David" w:hAnsi="David" w:hint="cs"/>
          <w:b/>
          <w:bCs/>
          <w:rtl/>
          <w:lang w:eastAsia="he-IL"/>
        </w:rPr>
        <w:t xml:space="preserve"> לעדכן את המפות מדי פעם בפעם</w:t>
      </w:r>
      <w:r w:rsidRPr="00500490">
        <w:rPr>
          <w:rFonts w:ascii="David" w:hAnsi="David"/>
          <w:b/>
          <w:bCs/>
          <w:lang w:eastAsia="he-IL"/>
        </w:rPr>
        <w:t xml:space="preserve"> </w:t>
      </w:r>
      <w:r w:rsidRPr="00500490">
        <w:rPr>
          <w:rFonts w:ascii="David" w:hAnsi="David" w:hint="cs"/>
          <w:b/>
          <w:bCs/>
          <w:rtl/>
          <w:lang w:eastAsia="he-IL"/>
        </w:rPr>
        <w:t xml:space="preserve">וכן להשתמש </w:t>
      </w:r>
      <w:r w:rsidRPr="00500490">
        <w:rPr>
          <w:rFonts w:ascii="David" w:hAnsi="David"/>
          <w:b/>
          <w:bCs/>
          <w:rtl/>
          <w:lang w:eastAsia="he-IL"/>
        </w:rPr>
        <w:t>במפה תלת</w:t>
      </w:r>
      <w:r w:rsidRPr="00500490">
        <w:rPr>
          <w:rFonts w:ascii="David" w:hAnsi="David" w:hint="cs"/>
          <w:b/>
          <w:bCs/>
          <w:rtl/>
          <w:lang w:eastAsia="he-IL"/>
        </w:rPr>
        <w:t>-</w:t>
      </w:r>
      <w:r w:rsidRPr="00500490">
        <w:rPr>
          <w:rFonts w:ascii="David" w:hAnsi="David" w:hint="eastAsia"/>
          <w:b/>
          <w:bCs/>
          <w:rtl/>
          <w:lang w:eastAsia="he-IL"/>
        </w:rPr>
        <w:t>ממדית</w:t>
      </w:r>
      <w:r w:rsidRPr="00500490">
        <w:rPr>
          <w:rFonts w:ascii="David" w:hAnsi="David" w:hint="cs"/>
          <w:b/>
          <w:bCs/>
          <w:rtl/>
          <w:lang w:eastAsia="he-IL"/>
        </w:rPr>
        <w:t xml:space="preserve"> </w:t>
      </w:r>
      <w:r w:rsidRPr="00500490">
        <w:rPr>
          <w:rFonts w:ascii="David" w:hAnsi="David" w:hint="eastAsia"/>
          <w:b/>
          <w:bCs/>
          <w:rtl/>
          <w:lang w:eastAsia="he-IL"/>
        </w:rPr>
        <w:t>המביאה</w:t>
      </w:r>
      <w:r w:rsidRPr="00500490">
        <w:rPr>
          <w:rFonts w:ascii="David" w:hAnsi="David" w:hint="cs"/>
          <w:b/>
          <w:bCs/>
          <w:rtl/>
          <w:lang w:eastAsia="he-IL"/>
        </w:rPr>
        <w:t xml:space="preserve"> </w:t>
      </w:r>
      <w:r w:rsidRPr="00500490">
        <w:rPr>
          <w:rFonts w:ascii="David" w:hAnsi="David" w:hint="eastAsia"/>
          <w:b/>
          <w:bCs/>
          <w:rtl/>
          <w:lang w:eastAsia="he-IL"/>
        </w:rPr>
        <w:t>בחשבון</w:t>
      </w:r>
      <w:r w:rsidRPr="00500490">
        <w:rPr>
          <w:rFonts w:ascii="David" w:hAnsi="David"/>
          <w:b/>
          <w:bCs/>
          <w:rtl/>
          <w:lang w:eastAsia="he-IL"/>
        </w:rPr>
        <w:t xml:space="preserve"> </w:t>
      </w:r>
      <w:r w:rsidRPr="00500490">
        <w:rPr>
          <w:rFonts w:ascii="David" w:hAnsi="David" w:hint="eastAsia"/>
          <w:b/>
          <w:bCs/>
          <w:rtl/>
          <w:lang w:eastAsia="he-IL"/>
        </w:rPr>
        <w:t>את</w:t>
      </w:r>
      <w:r w:rsidRPr="00500490">
        <w:rPr>
          <w:rFonts w:ascii="David" w:hAnsi="David"/>
          <w:b/>
          <w:bCs/>
          <w:rtl/>
          <w:lang w:eastAsia="he-IL"/>
        </w:rPr>
        <w:t xml:space="preserve"> </w:t>
      </w:r>
      <w:r w:rsidRPr="00500490">
        <w:rPr>
          <w:rFonts w:ascii="David" w:hAnsi="David" w:hint="eastAsia"/>
          <w:b/>
          <w:bCs/>
          <w:rtl/>
          <w:lang w:eastAsia="he-IL"/>
        </w:rPr>
        <w:t>מניפת</w:t>
      </w:r>
      <w:r w:rsidRPr="00500490">
        <w:rPr>
          <w:rFonts w:ascii="David" w:hAnsi="David"/>
          <w:b/>
          <w:bCs/>
          <w:rtl/>
          <w:lang w:eastAsia="he-IL"/>
        </w:rPr>
        <w:t xml:space="preserve"> </w:t>
      </w:r>
      <w:r w:rsidRPr="00500490">
        <w:rPr>
          <w:rFonts w:ascii="David" w:hAnsi="David" w:hint="eastAsia"/>
          <w:b/>
          <w:bCs/>
          <w:rtl/>
          <w:lang w:eastAsia="he-IL"/>
        </w:rPr>
        <w:t>הצל</w:t>
      </w:r>
      <w:r w:rsidRPr="00500490">
        <w:rPr>
          <w:rFonts w:ascii="David" w:hAnsi="David"/>
          <w:b/>
          <w:bCs/>
          <w:rtl/>
          <w:lang w:eastAsia="he-IL"/>
        </w:rPr>
        <w:t xml:space="preserve"> </w:t>
      </w:r>
      <w:r w:rsidRPr="00500490">
        <w:rPr>
          <w:rFonts w:ascii="David" w:hAnsi="David" w:hint="eastAsia"/>
          <w:b/>
          <w:bCs/>
          <w:rtl/>
          <w:lang w:eastAsia="he-IL"/>
        </w:rPr>
        <w:t>כולה</w:t>
      </w:r>
      <w:r w:rsidRPr="00500490">
        <w:rPr>
          <w:rFonts w:ascii="David" w:hAnsi="David" w:hint="cs"/>
          <w:b/>
          <w:bCs/>
          <w:rtl/>
          <w:lang w:eastAsia="he-IL"/>
        </w:rPr>
        <w:t xml:space="preserve"> </w:t>
      </w:r>
      <w:r>
        <w:rPr>
          <w:rFonts w:ascii="David" w:hAnsi="David" w:hint="cs"/>
          <w:b/>
          <w:bCs/>
          <w:rtl/>
          <w:lang w:eastAsia="he-IL"/>
        </w:rPr>
        <w:t>בכדי לטייב את הכלי והשיטה שפיתח למיפוי חופות עצים.</w:t>
      </w:r>
    </w:p>
    <w:p w:rsidR="00F004FC" w:rsidP="00F004FC">
      <w:pPr>
        <w:pStyle w:val="a"/>
        <w:spacing w:line="269" w:lineRule="auto"/>
        <w:rPr>
          <w:rtl/>
          <w:lang w:eastAsia="he-IL"/>
        </w:rPr>
      </w:pPr>
    </w:p>
    <w:p w:rsidR="00F004FC" w:rsidP="00F004FC">
      <w:pPr>
        <w:spacing w:line="269" w:lineRule="auto"/>
        <w:rPr>
          <w:b/>
          <w:bCs/>
          <w:rtl/>
        </w:rPr>
      </w:pPr>
      <w:r>
        <w:rPr>
          <w:rFonts w:hint="cs"/>
          <w:b/>
          <w:bCs/>
          <w:rtl/>
          <w:lang w:eastAsia="he-IL"/>
        </w:rPr>
        <w:t xml:space="preserve">עוד מומלץ </w:t>
      </w:r>
      <w:r>
        <w:rPr>
          <w:rFonts w:hint="cs"/>
          <w:b/>
          <w:bCs/>
          <w:rtl/>
          <w:lang w:eastAsia="he-IL"/>
        </w:rPr>
        <w:t>למפ"י</w:t>
      </w:r>
      <w:r>
        <w:rPr>
          <w:rFonts w:hint="cs"/>
          <w:b/>
          <w:bCs/>
          <w:rtl/>
          <w:lang w:eastAsia="he-IL"/>
        </w:rPr>
        <w:t xml:space="preserve"> </w:t>
      </w:r>
      <w:r w:rsidRPr="00DB0708">
        <w:rPr>
          <w:rFonts w:hint="eastAsia"/>
          <w:b/>
          <w:bCs/>
          <w:rtl/>
          <w:lang w:eastAsia="he-IL"/>
        </w:rPr>
        <w:t>לאמץ</w:t>
      </w:r>
      <w:r w:rsidRPr="00DB0708">
        <w:rPr>
          <w:b/>
          <w:bCs/>
          <w:rtl/>
          <w:lang w:eastAsia="he-IL"/>
        </w:rPr>
        <w:t xml:space="preserve"> </w:t>
      </w:r>
      <w:r w:rsidRPr="00DB0708">
        <w:rPr>
          <w:rFonts w:hint="eastAsia"/>
          <w:b/>
          <w:bCs/>
          <w:rtl/>
          <w:lang w:eastAsia="he-IL"/>
        </w:rPr>
        <w:t>שיטה</w:t>
      </w:r>
      <w:r w:rsidRPr="00DB0708">
        <w:rPr>
          <w:b/>
          <w:bCs/>
          <w:rtl/>
          <w:lang w:eastAsia="he-IL"/>
        </w:rPr>
        <w:t xml:space="preserve"> </w:t>
      </w:r>
      <w:r w:rsidRPr="00DB0708">
        <w:rPr>
          <w:rFonts w:hint="eastAsia"/>
          <w:b/>
          <w:bCs/>
          <w:rtl/>
          <w:lang w:eastAsia="he-IL"/>
        </w:rPr>
        <w:t>אחידה</w:t>
      </w:r>
      <w:r w:rsidRPr="00DB0708">
        <w:rPr>
          <w:b/>
          <w:bCs/>
          <w:rtl/>
          <w:lang w:eastAsia="he-IL"/>
        </w:rPr>
        <w:t xml:space="preserve"> </w:t>
      </w:r>
      <w:r w:rsidRPr="00DB0708">
        <w:rPr>
          <w:rFonts w:hint="eastAsia"/>
          <w:b/>
          <w:bCs/>
          <w:rtl/>
          <w:lang w:eastAsia="he-IL"/>
        </w:rPr>
        <w:t>להערכה</w:t>
      </w:r>
      <w:r w:rsidRPr="00DB0708">
        <w:rPr>
          <w:b/>
          <w:bCs/>
          <w:rtl/>
          <w:lang w:eastAsia="he-IL"/>
        </w:rPr>
        <w:t xml:space="preserve"> </w:t>
      </w:r>
      <w:r w:rsidRPr="00DB0708">
        <w:rPr>
          <w:rFonts w:hint="eastAsia"/>
          <w:b/>
          <w:bCs/>
          <w:rtl/>
          <w:lang w:eastAsia="he-IL"/>
        </w:rPr>
        <w:t>כמותית</w:t>
      </w:r>
      <w:r w:rsidRPr="00DB0708">
        <w:rPr>
          <w:b/>
          <w:bCs/>
          <w:rtl/>
          <w:lang w:eastAsia="he-IL"/>
        </w:rPr>
        <w:t xml:space="preserve"> </w:t>
      </w:r>
      <w:r w:rsidRPr="00DB0708">
        <w:rPr>
          <w:rFonts w:hint="eastAsia"/>
          <w:b/>
          <w:bCs/>
          <w:rtl/>
          <w:lang w:eastAsia="he-IL"/>
        </w:rPr>
        <w:t>מדויקת</w:t>
      </w:r>
      <w:r w:rsidRPr="00DB0708">
        <w:rPr>
          <w:b/>
          <w:bCs/>
          <w:rtl/>
          <w:lang w:eastAsia="he-IL"/>
        </w:rPr>
        <w:t xml:space="preserve"> </w:t>
      </w:r>
      <w:r>
        <w:rPr>
          <w:rFonts w:hint="cs"/>
          <w:b/>
          <w:bCs/>
          <w:rtl/>
          <w:lang w:eastAsia="he-IL"/>
        </w:rPr>
        <w:t xml:space="preserve">ככל האפשר </w:t>
      </w:r>
      <w:r w:rsidRPr="00DB0708">
        <w:rPr>
          <w:rFonts w:hint="eastAsia"/>
          <w:b/>
          <w:bCs/>
          <w:rtl/>
          <w:lang w:eastAsia="he-IL"/>
        </w:rPr>
        <w:t>של</w:t>
      </w:r>
      <w:r w:rsidRPr="00DB0708">
        <w:rPr>
          <w:b/>
          <w:bCs/>
          <w:rtl/>
          <w:lang w:eastAsia="he-IL"/>
        </w:rPr>
        <w:t xml:space="preserve"> </w:t>
      </w:r>
      <w:r w:rsidRPr="00DB0708">
        <w:rPr>
          <w:rFonts w:hint="eastAsia"/>
          <w:b/>
          <w:bCs/>
          <w:rtl/>
          <w:lang w:eastAsia="he-IL"/>
        </w:rPr>
        <w:t>ההשפעה</w:t>
      </w:r>
      <w:r w:rsidRPr="00DB0708">
        <w:rPr>
          <w:b/>
          <w:bCs/>
          <w:rtl/>
          <w:lang w:eastAsia="he-IL"/>
        </w:rPr>
        <w:t xml:space="preserve"> </w:t>
      </w:r>
      <w:r w:rsidRPr="00DB0708">
        <w:rPr>
          <w:rFonts w:hint="eastAsia"/>
          <w:b/>
          <w:bCs/>
          <w:rtl/>
          <w:lang w:eastAsia="he-IL"/>
        </w:rPr>
        <w:t>המצטברת</w:t>
      </w:r>
      <w:r w:rsidRPr="00DB0708">
        <w:rPr>
          <w:b/>
          <w:bCs/>
          <w:rtl/>
          <w:lang w:eastAsia="he-IL"/>
        </w:rPr>
        <w:t xml:space="preserve"> </w:t>
      </w:r>
      <w:r w:rsidRPr="00DB0708">
        <w:rPr>
          <w:rFonts w:hint="eastAsia"/>
          <w:b/>
          <w:bCs/>
          <w:rtl/>
          <w:lang w:eastAsia="he-IL"/>
        </w:rPr>
        <w:t>של</w:t>
      </w:r>
      <w:r w:rsidRPr="00DB0708">
        <w:rPr>
          <w:b/>
          <w:bCs/>
          <w:rtl/>
          <w:lang w:eastAsia="he-IL"/>
        </w:rPr>
        <w:t xml:space="preserve"> </w:t>
      </w:r>
      <w:r w:rsidRPr="00DB0708">
        <w:rPr>
          <w:rFonts w:hint="eastAsia"/>
          <w:b/>
          <w:bCs/>
          <w:rtl/>
          <w:lang w:eastAsia="he-IL"/>
        </w:rPr>
        <w:t>הצללה</w:t>
      </w:r>
      <w:r w:rsidRPr="00DB0708">
        <w:rPr>
          <w:b/>
          <w:bCs/>
          <w:rtl/>
          <w:lang w:eastAsia="he-IL"/>
        </w:rPr>
        <w:t xml:space="preserve"> </w:t>
      </w:r>
      <w:r w:rsidRPr="00DB0708">
        <w:rPr>
          <w:rFonts w:hint="eastAsia"/>
          <w:b/>
          <w:bCs/>
          <w:rtl/>
          <w:lang w:eastAsia="he-IL"/>
        </w:rPr>
        <w:t>ממבנים</w:t>
      </w:r>
      <w:r w:rsidRPr="00DB0708">
        <w:rPr>
          <w:b/>
          <w:bCs/>
          <w:rtl/>
          <w:lang w:eastAsia="he-IL"/>
        </w:rPr>
        <w:t xml:space="preserve"> </w:t>
      </w:r>
      <w:r w:rsidRPr="00DB0708">
        <w:rPr>
          <w:rFonts w:hint="eastAsia"/>
          <w:b/>
          <w:bCs/>
          <w:rtl/>
          <w:lang w:eastAsia="he-IL"/>
        </w:rPr>
        <w:t>מעצים</w:t>
      </w:r>
      <w:r w:rsidRPr="00DB0708">
        <w:rPr>
          <w:b/>
          <w:bCs/>
          <w:rtl/>
          <w:lang w:eastAsia="he-IL"/>
        </w:rPr>
        <w:t xml:space="preserve"> </w:t>
      </w:r>
      <w:r w:rsidRPr="00DB0708">
        <w:rPr>
          <w:rFonts w:hint="eastAsia"/>
          <w:b/>
          <w:bCs/>
          <w:rtl/>
          <w:lang w:eastAsia="he-IL"/>
        </w:rPr>
        <w:t>ומכל</w:t>
      </w:r>
      <w:r w:rsidRPr="00DB0708">
        <w:rPr>
          <w:b/>
          <w:bCs/>
          <w:rtl/>
          <w:lang w:eastAsia="he-IL"/>
        </w:rPr>
        <w:t xml:space="preserve"> </w:t>
      </w:r>
      <w:r w:rsidRPr="00DB0708">
        <w:rPr>
          <w:rFonts w:hint="eastAsia"/>
          <w:b/>
          <w:bCs/>
          <w:rtl/>
          <w:lang w:eastAsia="he-IL"/>
        </w:rPr>
        <w:t>אלמנט</w:t>
      </w:r>
      <w:r w:rsidRPr="00DB0708">
        <w:rPr>
          <w:b/>
          <w:bCs/>
          <w:rtl/>
          <w:lang w:eastAsia="he-IL"/>
        </w:rPr>
        <w:t xml:space="preserve"> </w:t>
      </w:r>
      <w:r>
        <w:rPr>
          <w:rFonts w:hint="cs"/>
          <w:b/>
          <w:bCs/>
          <w:rtl/>
          <w:lang w:eastAsia="he-IL"/>
        </w:rPr>
        <w:t>סביבתי</w:t>
      </w:r>
      <w:r w:rsidRPr="00DB0708">
        <w:rPr>
          <w:b/>
          <w:bCs/>
          <w:rtl/>
          <w:lang w:eastAsia="he-IL"/>
        </w:rPr>
        <w:t xml:space="preserve"> </w:t>
      </w:r>
      <w:r w:rsidRPr="00DB0708">
        <w:rPr>
          <w:rFonts w:hint="eastAsia"/>
          <w:b/>
          <w:bCs/>
          <w:rtl/>
          <w:lang w:eastAsia="he-IL"/>
        </w:rPr>
        <w:t>אחר</w:t>
      </w:r>
      <w:r w:rsidRPr="00DB0708">
        <w:rPr>
          <w:b/>
          <w:bCs/>
          <w:rtl/>
          <w:lang w:eastAsia="he-IL"/>
        </w:rPr>
        <w:t>.</w:t>
      </w:r>
    </w:p>
    <w:p w:rsidR="00F004FC" w:rsidP="00F004FC">
      <w:pPr>
        <w:spacing w:line="269" w:lineRule="auto"/>
        <w:rPr>
          <w:b/>
          <w:bCs/>
          <w:rtl/>
        </w:rPr>
      </w:pPr>
    </w:p>
    <w:p w:rsidR="00F004FC" w:rsidP="00F004FC">
      <w:pPr>
        <w:pStyle w:val="Heading3"/>
        <w:spacing w:before="0" w:line="269" w:lineRule="auto"/>
        <w:rPr>
          <w:rtl/>
          <w:lang w:eastAsia="he-IL"/>
        </w:rPr>
      </w:pPr>
      <w:bookmarkStart w:id="145" w:name="_Toc193898267"/>
      <w:r>
        <w:rPr>
          <w:rFonts w:hint="cs"/>
          <w:rtl/>
          <w:lang w:eastAsia="he-IL"/>
        </w:rPr>
        <w:t>קביעת שיעור ההצללה במרחב הציבורי בתקנים ובמסמכי מדיניות</w:t>
      </w:r>
      <w:bookmarkEnd w:id="145"/>
    </w:p>
    <w:p w:rsidR="00F004FC" w:rsidP="00F004FC">
      <w:pPr>
        <w:pStyle w:val="a"/>
        <w:spacing w:line="269" w:lineRule="auto"/>
        <w:rPr>
          <w:rtl/>
          <w:lang w:eastAsia="he-IL"/>
        </w:rPr>
      </w:pPr>
    </w:p>
    <w:p w:rsidR="00F004FC" w:rsidP="00F004FC">
      <w:pPr>
        <w:tabs>
          <w:tab w:val="left" w:pos="3968"/>
        </w:tabs>
        <w:spacing w:line="269" w:lineRule="auto"/>
        <w:rPr>
          <w:rtl/>
          <w:lang w:eastAsia="he-IL"/>
        </w:rPr>
      </w:pPr>
      <w:r>
        <w:rPr>
          <w:rFonts w:hint="cs"/>
          <w:rtl/>
          <w:lang w:eastAsia="he-IL"/>
        </w:rPr>
        <w:t>ההנחיות המחייבות בישראל לקביעת שיעורי הצללה חלות רק על מרחבים ציבוריים מוגדרים: הנחיות בנוגע לחצרות במוסדות חינוך שפִּרסמו משרד הבריאות והחינוך קבעו</w:t>
      </w:r>
      <w:r w:rsidRPr="00D9349A">
        <w:rPr>
          <w:rtl/>
          <w:lang w:eastAsia="he-IL"/>
        </w:rPr>
        <w:t xml:space="preserve"> כי ההצללה בחצר תיעשה באמצעות עצים</w:t>
      </w:r>
      <w:r>
        <w:rPr>
          <w:rFonts w:hint="cs"/>
          <w:rtl/>
          <w:lang w:eastAsia="he-IL"/>
        </w:rPr>
        <w:t xml:space="preserve">, </w:t>
      </w:r>
      <w:r w:rsidRPr="00D9349A">
        <w:rPr>
          <w:rtl/>
          <w:lang w:eastAsia="he-IL"/>
        </w:rPr>
        <w:t>צמחייה או סככות,</w:t>
      </w:r>
      <w:r>
        <w:rPr>
          <w:rFonts w:hint="cs"/>
          <w:rtl/>
          <w:lang w:eastAsia="he-IL"/>
        </w:rPr>
        <w:t xml:space="preserve"> </w:t>
      </w:r>
      <w:r w:rsidRPr="00D9349A">
        <w:rPr>
          <w:rtl/>
          <w:lang w:eastAsia="he-IL"/>
        </w:rPr>
        <w:t>ולא תפחת מ</w:t>
      </w:r>
      <w:r>
        <w:rPr>
          <w:rFonts w:hint="cs"/>
          <w:rtl/>
          <w:lang w:eastAsia="he-IL"/>
        </w:rPr>
        <w:t>-</w:t>
      </w:r>
      <w:r w:rsidRPr="00D9349A">
        <w:rPr>
          <w:rtl/>
          <w:lang w:eastAsia="he-IL"/>
        </w:rPr>
        <w:t>25% משטח החצר בגני ילדים ו</w:t>
      </w:r>
      <w:r>
        <w:rPr>
          <w:rFonts w:hint="cs"/>
          <w:rtl/>
          <w:lang w:eastAsia="he-IL"/>
        </w:rPr>
        <w:t>מ-</w:t>
      </w:r>
      <w:r w:rsidRPr="00D9349A">
        <w:rPr>
          <w:rtl/>
          <w:lang w:eastAsia="he-IL"/>
        </w:rPr>
        <w:t>15%</w:t>
      </w:r>
      <w:r>
        <w:rPr>
          <w:rFonts w:hint="cs"/>
          <w:rtl/>
          <w:lang w:eastAsia="he-IL"/>
        </w:rPr>
        <w:t xml:space="preserve"> </w:t>
      </w:r>
      <w:r w:rsidRPr="00D9349A">
        <w:rPr>
          <w:rtl/>
          <w:lang w:eastAsia="he-IL"/>
        </w:rPr>
        <w:t>משטח החצר בבתי ספר</w:t>
      </w:r>
      <w:r>
        <w:rPr>
          <w:rFonts w:hint="cs"/>
          <w:rtl/>
          <w:lang w:eastAsia="he-IL"/>
        </w:rPr>
        <w:t xml:space="preserve">. כמו כן, </w:t>
      </w:r>
      <w:r>
        <w:rPr>
          <w:rtl/>
          <w:lang w:eastAsia="he-IL"/>
        </w:rPr>
        <w:t xml:space="preserve">תקנות התכנון והבנייה </w:t>
      </w:r>
      <w:r>
        <w:rPr>
          <w:rFonts w:hint="cs"/>
          <w:rtl/>
          <w:lang w:eastAsia="he-IL"/>
        </w:rPr>
        <w:t>(</w:t>
      </w:r>
      <w:r>
        <w:rPr>
          <w:rtl/>
          <w:lang w:eastAsia="he-IL"/>
        </w:rPr>
        <w:t>הצללה בגן שעשועים</w:t>
      </w:r>
      <w:r>
        <w:rPr>
          <w:rFonts w:hint="cs"/>
          <w:rtl/>
          <w:lang w:eastAsia="he-IL"/>
        </w:rPr>
        <w:t>)</w:t>
      </w:r>
      <w:r>
        <w:rPr>
          <w:rtl/>
          <w:lang w:eastAsia="he-IL"/>
        </w:rPr>
        <w:t>, התשע"ט-2019</w:t>
      </w:r>
      <w:r>
        <w:rPr>
          <w:rFonts w:hint="cs"/>
          <w:rtl/>
          <w:lang w:eastAsia="he-IL"/>
        </w:rPr>
        <w:t xml:space="preserve">, קבעו כי יש </w:t>
      </w:r>
      <w:r>
        <w:rPr>
          <w:rtl/>
          <w:lang w:eastAsia="he-IL"/>
        </w:rPr>
        <w:t xml:space="preserve">להצל את המרחב החופשי של כל המתקנים בגן </w:t>
      </w:r>
      <w:r>
        <w:rPr>
          <w:rFonts w:hint="cs"/>
          <w:rtl/>
          <w:lang w:eastAsia="he-IL"/>
        </w:rPr>
        <w:t>השעשועים</w:t>
      </w:r>
      <w:r>
        <w:rPr>
          <w:rtl/>
          <w:lang w:eastAsia="he-IL"/>
        </w:rPr>
        <w:t xml:space="preserve"> בשיעור של 70% לפחות</w:t>
      </w:r>
      <w:r>
        <w:rPr>
          <w:rStyle w:val="FootnoteReference1"/>
          <w:rtl/>
          <w:lang w:eastAsia="he-IL"/>
        </w:rPr>
        <w:footnoteReference w:id="173"/>
      </w:r>
      <w:r>
        <w:rPr>
          <w:rFonts w:hint="cs"/>
          <w:rtl/>
          <w:lang w:eastAsia="he-IL"/>
        </w:rPr>
        <w:t xml:space="preserve">. עוד קבעו תקנות התכנון והבנייה ותקנות רישוי עסקים כי בריכות שחייה </w:t>
      </w:r>
      <w:r>
        <w:rPr>
          <w:rFonts w:hint="cs"/>
          <w:rtl/>
          <w:lang w:eastAsia="he-IL"/>
        </w:rPr>
        <w:t>יוצללו</w:t>
      </w:r>
      <w:r>
        <w:rPr>
          <w:rFonts w:hint="cs"/>
          <w:rtl/>
          <w:lang w:eastAsia="he-IL"/>
        </w:rPr>
        <w:t xml:space="preserve"> בשיעור של 25% לפחות משטח פני המים הכולל ובריכות פעוטות </w:t>
      </w:r>
      <w:r>
        <w:rPr>
          <w:rFonts w:hint="cs"/>
          <w:rtl/>
          <w:lang w:eastAsia="he-IL"/>
        </w:rPr>
        <w:t>יוצללו</w:t>
      </w:r>
      <w:r>
        <w:rPr>
          <w:rFonts w:hint="cs"/>
          <w:rtl/>
          <w:lang w:eastAsia="he-IL"/>
        </w:rPr>
        <w:t xml:space="preserve"> בשיעור של 75% לפחות משטח פני המים הכולל</w:t>
      </w:r>
      <w:r>
        <w:rPr>
          <w:rStyle w:val="FootnoteReference1"/>
          <w:rtl/>
          <w:lang w:eastAsia="he-IL"/>
        </w:rPr>
        <w:footnoteReference w:id="174"/>
      </w:r>
      <w:r>
        <w:rPr>
          <w:rFonts w:hint="cs"/>
          <w:rtl/>
          <w:lang w:eastAsia="he-IL"/>
        </w:rPr>
        <w:t xml:space="preserve">. </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על פי מחקר</w:t>
      </w:r>
      <w:r>
        <w:rPr>
          <w:rStyle w:val="FootnoteReference1"/>
          <w:rtl/>
          <w:lang w:eastAsia="he-IL"/>
        </w:rPr>
        <w:footnoteReference w:id="175"/>
      </w:r>
      <w:r>
        <w:rPr>
          <w:rFonts w:hint="cs"/>
          <w:rtl/>
          <w:lang w:eastAsia="he-IL"/>
        </w:rPr>
        <w:t xml:space="preserve"> שפורסם בשנת 2024 מטרתן של הנחיות אלה היא להגן על אוכלוסיות פגיעות באזורים בעלי חשיפה משמעותית לשמש. בהנחיות מושם דגש מועט על שיפור של הנוחות התרמית בעונה החמה במרחב הציבורי בערי ישראל. יתר על כן, התקנות אינן נותנות מענה בהיר דיו לאופן השגת ההצללה אפילו במרחבים אלה: אומנם התקנות מגדירות זמן ייחוס למדידת ההצללה והן מתייחסות לאיכות הצל, אך הן קובעות כי ההצללה תתוכנן ותבוצע תוך התחשבות בתנאים אלה ואינן מפרטות ערכים כמותיים מחייבים כלשהם. כמו כן, גם ההגדרה לצל - "אזור שקרני השמש לא מגיעות אלו באופן ישיר" - מניחה במובלע שכל משטח שמשמש להצללה בולם קרינת שמש ישירה במלואה, אולם מצב זה נדיר שיתקיים במציאות.</w:t>
      </w:r>
    </w:p>
    <w:p w:rsidR="00F004FC" w:rsidP="00F004FC">
      <w:pPr>
        <w:pStyle w:val="a"/>
        <w:spacing w:line="269" w:lineRule="auto"/>
        <w:rPr>
          <w:rtl/>
          <w:lang w:eastAsia="he-IL"/>
        </w:rPr>
      </w:pPr>
    </w:p>
    <w:p w:rsidR="00F004FC" w:rsidRPr="00D76975" w:rsidP="00F004FC">
      <w:pPr>
        <w:spacing w:line="269" w:lineRule="auto"/>
        <w:rPr>
          <w:rtl/>
          <w:lang w:eastAsia="he-IL"/>
        </w:rPr>
      </w:pPr>
      <w:r w:rsidRPr="00CC651A">
        <w:rPr>
          <w:rtl/>
          <w:lang w:eastAsia="he-IL"/>
        </w:rPr>
        <w:t xml:space="preserve">מסמך ההנחיות לתכנון צל </w:t>
      </w:r>
      <w:r>
        <w:rPr>
          <w:rFonts w:hint="cs"/>
          <w:rtl/>
          <w:lang w:eastAsia="he-IL"/>
        </w:rPr>
        <w:t xml:space="preserve">של עיריית </w:t>
      </w:r>
      <w:r w:rsidRPr="00F3548F">
        <w:rPr>
          <w:rFonts w:hint="eastAsia"/>
          <w:b/>
          <w:bCs/>
          <w:rtl/>
          <w:lang w:eastAsia="he-IL"/>
        </w:rPr>
        <w:t>תל</w:t>
      </w:r>
      <w:r w:rsidRPr="00F3548F">
        <w:rPr>
          <w:b/>
          <w:bCs/>
          <w:rtl/>
          <w:lang w:eastAsia="he-IL"/>
        </w:rPr>
        <w:t xml:space="preserve"> </w:t>
      </w:r>
      <w:r w:rsidRPr="00F3548F">
        <w:rPr>
          <w:rFonts w:hint="eastAsia"/>
          <w:b/>
          <w:bCs/>
          <w:rtl/>
          <w:lang w:eastAsia="he-IL"/>
        </w:rPr>
        <w:t>אביב</w:t>
      </w:r>
      <w:r w:rsidRPr="00F3548F">
        <w:rPr>
          <w:b/>
          <w:bCs/>
          <w:rtl/>
          <w:lang w:eastAsia="he-IL"/>
        </w:rPr>
        <w:t>-</w:t>
      </w:r>
      <w:r w:rsidRPr="00F3548F">
        <w:rPr>
          <w:rFonts w:hint="eastAsia"/>
          <w:b/>
          <w:bCs/>
          <w:rtl/>
          <w:lang w:eastAsia="he-IL"/>
        </w:rPr>
        <w:t>יפו</w:t>
      </w:r>
      <w:r>
        <w:rPr>
          <w:rFonts w:hint="cs"/>
          <w:b/>
          <w:bCs/>
          <w:rtl/>
          <w:lang w:eastAsia="he-IL"/>
        </w:rPr>
        <w:t xml:space="preserve"> </w:t>
      </w:r>
      <w:r w:rsidRPr="00277EDF">
        <w:rPr>
          <w:rFonts w:hint="cs"/>
          <w:rtl/>
          <w:lang w:eastAsia="he-IL"/>
        </w:rPr>
        <w:t>שפורסם בשנת 2017</w:t>
      </w:r>
      <w:r>
        <w:rPr>
          <w:rFonts w:hint="cs"/>
          <w:rtl/>
          <w:lang w:eastAsia="he-IL"/>
        </w:rPr>
        <w:t xml:space="preserve"> </w:t>
      </w:r>
      <w:r w:rsidRPr="00CC651A">
        <w:rPr>
          <w:rtl/>
          <w:lang w:eastAsia="he-IL"/>
        </w:rPr>
        <w:t>כולל חישוב כמותי של שטחי הצל והערכ</w:t>
      </w:r>
      <w:r>
        <w:rPr>
          <w:rFonts w:hint="cs"/>
          <w:rtl/>
          <w:lang w:eastAsia="he-IL"/>
        </w:rPr>
        <w:t>ה</w:t>
      </w:r>
      <w:r w:rsidRPr="00CC651A">
        <w:rPr>
          <w:rtl/>
          <w:lang w:eastAsia="he-IL"/>
        </w:rPr>
        <w:t xml:space="preserve"> איכות</w:t>
      </w:r>
      <w:r>
        <w:rPr>
          <w:rFonts w:hint="cs"/>
          <w:rtl/>
          <w:lang w:eastAsia="he-IL"/>
        </w:rPr>
        <w:t>ית</w:t>
      </w:r>
      <w:r w:rsidRPr="00CC651A">
        <w:rPr>
          <w:rtl/>
          <w:lang w:eastAsia="he-IL"/>
        </w:rPr>
        <w:t xml:space="preserve"> </w:t>
      </w:r>
      <w:r>
        <w:rPr>
          <w:rFonts w:hint="cs"/>
          <w:rtl/>
          <w:lang w:eastAsia="he-IL"/>
        </w:rPr>
        <w:t>של הצללה</w:t>
      </w:r>
      <w:r w:rsidRPr="006D01C5">
        <w:rPr>
          <w:rtl/>
          <w:lang w:eastAsia="he-IL"/>
        </w:rPr>
        <w:t>.</w:t>
      </w:r>
      <w:r w:rsidRPr="006D01C5">
        <w:rPr>
          <w:rFonts w:hint="cs"/>
          <w:b/>
          <w:bCs/>
          <w:rtl/>
          <w:lang w:eastAsia="he-IL"/>
        </w:rPr>
        <w:t xml:space="preserve"> </w:t>
      </w:r>
      <w:r w:rsidRPr="00CC651A">
        <w:rPr>
          <w:rtl/>
          <w:lang w:eastAsia="he-IL"/>
        </w:rPr>
        <w:t>המסמך, שאינו בעל תוקף מחייב</w:t>
      </w:r>
      <w:r>
        <w:rPr>
          <w:rFonts w:hint="cs"/>
          <w:rtl/>
          <w:lang w:eastAsia="he-IL"/>
        </w:rPr>
        <w:t>, אושר על ידי הוועדה המקומית לתכנון ולבנייה תל אביב-יפו. ההנחיות עוסקות</w:t>
      </w:r>
      <w:r w:rsidRPr="00CC651A">
        <w:rPr>
          <w:rtl/>
          <w:lang w:eastAsia="he-IL"/>
        </w:rPr>
        <w:t xml:space="preserve"> בהצללה של מרחבים בעיר </w:t>
      </w:r>
      <w:r>
        <w:rPr>
          <w:rFonts w:hint="cs"/>
          <w:rtl/>
          <w:lang w:eastAsia="he-IL"/>
        </w:rPr>
        <w:t xml:space="preserve">וקובעות שיעורי הצללה שונים למוקדי שהייה ועניין: מתקני משחקים, מקומות ישיבה, שבילי מעבר ורחובות (נדרש כיסוי המשכי של 80% צל); חצרות בתי ספר וחניונים על קרקעיים (50%); כיכרות או רחבות (40%); מרכזי ספורט ושטחים מגוננים כמו פארקים (20%). עוד </w:t>
      </w:r>
      <w:r>
        <w:rPr>
          <w:rtl/>
        </w:rPr>
        <w:t>כוללות ההנחיות חישוב ג</w:t>
      </w:r>
      <w:r>
        <w:rPr>
          <w:rFonts w:hint="cs"/>
          <w:rtl/>
        </w:rPr>
        <w:t>י</w:t>
      </w:r>
      <w:r>
        <w:rPr>
          <w:rtl/>
        </w:rPr>
        <w:t xml:space="preserve">אומטרי של שטח היטל הצל, מועדי ייחוס ושיטה להערכת איכות הצללה בהתחשב באקלים המקומי ובתחזוקה הנדרשת. אין במסמך הסבר </w:t>
      </w:r>
      <w:r>
        <w:rPr>
          <w:rFonts w:hint="cs"/>
          <w:rtl/>
        </w:rPr>
        <w:t>לקביעת ה</w:t>
      </w:r>
      <w:r>
        <w:rPr>
          <w:rtl/>
        </w:rPr>
        <w:t>מדדים</w:t>
      </w:r>
      <w:r>
        <w:rPr>
          <w:rFonts w:hint="cs"/>
          <w:rtl/>
        </w:rPr>
        <w:t xml:space="preserve"> לכיסוי צל</w:t>
      </w:r>
      <w:r>
        <w:rPr>
          <w:rtl/>
        </w:rPr>
        <w:t xml:space="preserve"> ו</w:t>
      </w:r>
      <w:r>
        <w:rPr>
          <w:rFonts w:hint="cs"/>
          <w:rtl/>
        </w:rPr>
        <w:t>ה</w:t>
      </w:r>
      <w:r>
        <w:rPr>
          <w:rtl/>
        </w:rPr>
        <w:t>מועדים שנקבע</w:t>
      </w:r>
      <w:r>
        <w:rPr>
          <w:rFonts w:hint="cs"/>
          <w:rtl/>
        </w:rPr>
        <w:t>ו.</w:t>
      </w:r>
    </w:p>
    <w:p w:rsidR="00F004FC" w:rsidP="00F004FC">
      <w:pPr>
        <w:pStyle w:val="a"/>
        <w:spacing w:line="269" w:lineRule="auto"/>
        <w:rPr>
          <w:rtl/>
          <w:lang w:eastAsia="he-IL"/>
        </w:rPr>
      </w:pPr>
    </w:p>
    <w:p w:rsidR="00F004FC" w:rsidP="00F004FC">
      <w:pPr>
        <w:spacing w:line="269" w:lineRule="auto"/>
        <w:rPr>
          <w:b/>
          <w:bCs/>
          <w:color w:val="FF33CC"/>
          <w:rtl/>
          <w:lang w:eastAsia="he-IL"/>
        </w:rPr>
      </w:pPr>
      <w:r w:rsidRPr="00A26BDC">
        <w:rPr>
          <w:rFonts w:hint="cs"/>
          <w:rtl/>
        </w:rPr>
        <w:t>במדריך הטכני לבנייה בת קיימ</w:t>
      </w:r>
      <w:r>
        <w:rPr>
          <w:rFonts w:hint="cs"/>
          <w:rtl/>
        </w:rPr>
        <w:t>ה שפרסם המשרד להגנת הסביבה בשנת 2018</w:t>
      </w:r>
      <w:r w:rsidRPr="00A26BDC">
        <w:rPr>
          <w:rFonts w:hint="cs"/>
          <w:rtl/>
        </w:rPr>
        <w:t>, מרכיב ההצללה בא לידי ביטוי בדרישה ליצירת שטחים פתוחים איכותיים</w:t>
      </w:r>
      <w:r w:rsidRPr="00A26BDC">
        <w:rPr>
          <w:rtl/>
        </w:rPr>
        <w:t xml:space="preserve"> ברמת המבנה </w:t>
      </w:r>
      <w:r w:rsidRPr="00A26BDC">
        <w:rPr>
          <w:rFonts w:hint="cs"/>
          <w:rtl/>
        </w:rPr>
        <w:t>המסייעים</w:t>
      </w:r>
      <w:r w:rsidRPr="00A26BDC">
        <w:rPr>
          <w:rtl/>
        </w:rPr>
        <w:t xml:space="preserve"> לאזן בין הצורך לתכנן ולבנות בצפיפות גבוהה ל</w:t>
      </w:r>
      <w:r>
        <w:rPr>
          <w:rFonts w:hint="cs"/>
          <w:rtl/>
        </w:rPr>
        <w:t>בין ה</w:t>
      </w:r>
      <w:r w:rsidRPr="00A26BDC">
        <w:rPr>
          <w:rtl/>
        </w:rPr>
        <w:t>צורך</w:t>
      </w:r>
      <w:r>
        <w:rPr>
          <w:rFonts w:hint="cs"/>
          <w:rtl/>
        </w:rPr>
        <w:t xml:space="preserve"> </w:t>
      </w:r>
      <w:r w:rsidRPr="00A26BDC">
        <w:rPr>
          <w:rtl/>
        </w:rPr>
        <w:t>בשטחים פתוחים איכותיים.</w:t>
      </w:r>
      <w:r w:rsidRPr="00A26BDC">
        <w:rPr>
          <w:rFonts w:hint="cs"/>
          <w:rtl/>
        </w:rPr>
        <w:t xml:space="preserve"> כך נקבע כי</w:t>
      </w:r>
      <w:r w:rsidRPr="00A26BDC">
        <w:rPr>
          <w:rtl/>
        </w:rPr>
        <w:t xml:space="preserve"> לפחות 20% משטח המגרש או 50% משטח המגרש לאחר ניכוי </w:t>
      </w:r>
      <w:r w:rsidRPr="00C62E58">
        <w:rPr>
          <w:rtl/>
        </w:rPr>
        <w:t>תכסית</w:t>
      </w:r>
      <w:r w:rsidRPr="00A26BDC">
        <w:rPr>
          <w:rtl/>
        </w:rPr>
        <w:t xml:space="preserve"> הבניין</w:t>
      </w:r>
      <w:r>
        <w:rPr>
          <w:rStyle w:val="FootnoteReference1"/>
          <w:rtl/>
        </w:rPr>
        <w:footnoteReference w:id="176"/>
      </w:r>
      <w:r w:rsidRPr="00A26BDC">
        <w:rPr>
          <w:rtl/>
        </w:rPr>
        <w:t xml:space="preserve"> </w:t>
      </w:r>
      <w:r w:rsidRPr="00A26BDC">
        <w:rPr>
          <w:rFonts w:hint="cs"/>
          <w:rtl/>
        </w:rPr>
        <w:t>(</w:t>
      </w:r>
      <w:r w:rsidRPr="00A26BDC">
        <w:rPr>
          <w:rtl/>
        </w:rPr>
        <w:t>הגדול בין השניים</w:t>
      </w:r>
      <w:r w:rsidRPr="00A26BDC">
        <w:rPr>
          <w:rFonts w:hint="cs"/>
          <w:rtl/>
        </w:rPr>
        <w:t>)</w:t>
      </w:r>
      <w:r w:rsidRPr="00A26BDC">
        <w:rPr>
          <w:rtl/>
        </w:rPr>
        <w:t xml:space="preserve"> יהיו שטחים</w:t>
      </w:r>
      <w:r w:rsidRPr="00A26BDC">
        <w:rPr>
          <w:rFonts w:hint="cs"/>
          <w:rtl/>
        </w:rPr>
        <w:t xml:space="preserve"> </w:t>
      </w:r>
      <w:r w:rsidRPr="00A26BDC">
        <w:rPr>
          <w:rtl/>
        </w:rPr>
        <w:t>פתוחים איכותיים לרווחת המשתמשים</w:t>
      </w:r>
      <w:r w:rsidRPr="00A26BDC">
        <w:rPr>
          <w:rFonts w:hint="cs"/>
          <w:rtl/>
        </w:rPr>
        <w:t xml:space="preserve"> </w:t>
      </w:r>
      <w:r w:rsidRPr="00A26BDC">
        <w:rPr>
          <w:rtl/>
        </w:rPr>
        <w:t xml:space="preserve">ובהם אזורים בעלי תשתיות ושירותים </w:t>
      </w:r>
      <w:r w:rsidRPr="00A26BDC">
        <w:rPr>
          <w:rFonts w:hint="cs"/>
          <w:rtl/>
        </w:rPr>
        <w:t xml:space="preserve">שיכללו </w:t>
      </w:r>
      <w:r w:rsidRPr="00A26BDC">
        <w:rPr>
          <w:rtl/>
        </w:rPr>
        <w:t>רכיבי הצללה, ספסלים, מתקני משחקים וספורט וצמחייה</w:t>
      </w:r>
      <w:r w:rsidRPr="00A26BDC">
        <w:rPr>
          <w:rFonts w:hint="cs"/>
          <w:rtl/>
        </w:rPr>
        <w:t xml:space="preserve">; </w:t>
      </w:r>
      <w:r>
        <w:rPr>
          <w:rFonts w:hint="cs"/>
          <w:rtl/>
        </w:rPr>
        <w:t>עוד נקבע כי יש</w:t>
      </w:r>
      <w:r w:rsidRPr="00A26BDC">
        <w:rPr>
          <w:rtl/>
        </w:rPr>
        <w:t xml:space="preserve"> לתכנן או לספק אמצעי הצללה קבועים או דינמיים לפחות ב</w:t>
      </w:r>
      <w:r w:rsidRPr="00A26BDC">
        <w:rPr>
          <w:rFonts w:hint="cs"/>
          <w:rtl/>
        </w:rPr>
        <w:t>-</w:t>
      </w:r>
      <w:r w:rsidRPr="00A26BDC">
        <w:rPr>
          <w:rtl/>
        </w:rPr>
        <w:t>20</w:t>
      </w:r>
      <w:r w:rsidRPr="00A26BDC">
        <w:rPr>
          <w:rFonts w:hint="cs"/>
          <w:rtl/>
        </w:rPr>
        <w:t xml:space="preserve">% </w:t>
      </w:r>
      <w:r w:rsidRPr="00A26BDC">
        <w:rPr>
          <w:rtl/>
        </w:rPr>
        <w:t xml:space="preserve">מהשטחים הפתוחים. </w:t>
      </w:r>
      <w:r>
        <w:rPr>
          <w:rFonts w:hint="cs"/>
          <w:rtl/>
        </w:rPr>
        <w:t>המדריך ממליץ</w:t>
      </w:r>
      <w:r w:rsidRPr="00A26BDC">
        <w:rPr>
          <w:rtl/>
        </w:rPr>
        <w:t xml:space="preserve"> </w:t>
      </w:r>
      <w:r>
        <w:rPr>
          <w:rFonts w:hint="cs"/>
          <w:rtl/>
        </w:rPr>
        <w:t xml:space="preserve">להשתמש </w:t>
      </w:r>
      <w:r w:rsidRPr="00A26BDC">
        <w:rPr>
          <w:rtl/>
        </w:rPr>
        <w:t>בעצי צל בוגרים</w:t>
      </w:r>
      <w:r>
        <w:rPr>
          <w:rStyle w:val="FootnoteReference1"/>
          <w:rtl/>
        </w:rPr>
        <w:footnoteReference w:id="177"/>
      </w:r>
      <w:r>
        <w:rPr>
          <w:rFonts w:hint="cs"/>
          <w:rtl/>
        </w:rPr>
        <w:t>.</w:t>
      </w:r>
    </w:p>
    <w:p w:rsidR="00F004FC" w:rsidP="00F004FC">
      <w:pPr>
        <w:spacing w:line="269" w:lineRule="auto"/>
        <w:rPr>
          <w:b/>
          <w:bCs/>
          <w:color w:val="FF33CC"/>
          <w:rtl/>
          <w:lang w:eastAsia="he-IL"/>
        </w:rPr>
      </w:pPr>
    </w:p>
    <w:p w:rsidR="00F004FC" w:rsidP="00F004FC">
      <w:pPr>
        <w:pStyle w:val="a"/>
        <w:spacing w:line="269" w:lineRule="auto"/>
        <w:ind w:left="0"/>
        <w:rPr>
          <w:rtl/>
          <w:lang w:eastAsia="he-IL"/>
        </w:rPr>
      </w:pPr>
      <w:r w:rsidRPr="00A86658">
        <w:rPr>
          <w:rFonts w:hint="eastAsia"/>
          <w:szCs w:val="24"/>
          <w:rtl/>
        </w:rPr>
        <w:t>משרד</w:t>
      </w:r>
      <w:r w:rsidRPr="00A86658">
        <w:rPr>
          <w:szCs w:val="24"/>
          <w:rtl/>
        </w:rPr>
        <w:t xml:space="preserve"> </w:t>
      </w:r>
      <w:r w:rsidRPr="00A86658">
        <w:rPr>
          <w:rFonts w:hint="cs"/>
          <w:szCs w:val="24"/>
          <w:rtl/>
        </w:rPr>
        <w:t>הבינוי והשיכון</w:t>
      </w:r>
      <w:r w:rsidRPr="00A86658">
        <w:rPr>
          <w:szCs w:val="24"/>
          <w:rtl/>
        </w:rPr>
        <w:t xml:space="preserve"> מסר בתשובתו </w:t>
      </w:r>
      <w:r w:rsidRPr="00A86658">
        <w:rPr>
          <w:rFonts w:hint="eastAsia"/>
          <w:szCs w:val="24"/>
          <w:rtl/>
        </w:rPr>
        <w:t>כי</w:t>
      </w:r>
      <w:r w:rsidRPr="00A86658">
        <w:rPr>
          <w:szCs w:val="24"/>
          <w:rtl/>
        </w:rPr>
        <w:t xml:space="preserve"> </w:t>
      </w:r>
      <w:r w:rsidRPr="00A86658">
        <w:rPr>
          <w:rFonts w:hint="eastAsia"/>
          <w:szCs w:val="24"/>
          <w:rtl/>
        </w:rPr>
        <w:t>הוא</w:t>
      </w:r>
      <w:r w:rsidRPr="00A86658">
        <w:rPr>
          <w:szCs w:val="24"/>
          <w:rtl/>
        </w:rPr>
        <w:t xml:space="preserve"> מפתח שכונות חדשות רבות במסגרת פיתוח תשתיות ציבוריות </w:t>
      </w:r>
      <w:r w:rsidRPr="00A86658">
        <w:rPr>
          <w:rFonts w:hint="cs"/>
          <w:szCs w:val="24"/>
          <w:rtl/>
        </w:rPr>
        <w:t xml:space="preserve">בשכונות חדשות </w:t>
      </w:r>
      <w:r w:rsidRPr="00A86658">
        <w:rPr>
          <w:rFonts w:hint="eastAsia"/>
          <w:szCs w:val="24"/>
          <w:rtl/>
        </w:rPr>
        <w:t>הוא</w:t>
      </w:r>
      <w:r w:rsidRPr="00A86658">
        <w:rPr>
          <w:szCs w:val="24"/>
          <w:rtl/>
        </w:rPr>
        <w:t xml:space="preserve"> </w:t>
      </w:r>
      <w:r w:rsidRPr="00A86658">
        <w:rPr>
          <w:rFonts w:hint="eastAsia"/>
          <w:szCs w:val="24"/>
          <w:rtl/>
        </w:rPr>
        <w:t>שותל</w:t>
      </w:r>
      <w:r w:rsidRPr="00A86658">
        <w:rPr>
          <w:szCs w:val="24"/>
          <w:rtl/>
        </w:rPr>
        <w:t xml:space="preserve"> </w:t>
      </w:r>
      <w:r w:rsidRPr="00A86658">
        <w:rPr>
          <w:rFonts w:hint="eastAsia"/>
          <w:szCs w:val="24"/>
          <w:rtl/>
        </w:rPr>
        <w:t>אלפי</w:t>
      </w:r>
      <w:r w:rsidRPr="00A86658">
        <w:rPr>
          <w:szCs w:val="24"/>
          <w:rtl/>
        </w:rPr>
        <w:t xml:space="preserve"> </w:t>
      </w:r>
      <w:r w:rsidRPr="00A86658">
        <w:rPr>
          <w:rFonts w:hint="eastAsia"/>
          <w:szCs w:val="24"/>
          <w:rtl/>
        </w:rPr>
        <w:t>עצים</w:t>
      </w:r>
      <w:r w:rsidRPr="00A86658">
        <w:rPr>
          <w:szCs w:val="24"/>
          <w:rtl/>
        </w:rPr>
        <w:t xml:space="preserve"> </w:t>
      </w:r>
      <w:r w:rsidRPr="00A86658">
        <w:rPr>
          <w:rFonts w:hint="eastAsia"/>
          <w:szCs w:val="24"/>
          <w:rtl/>
        </w:rPr>
        <w:t>בשנה</w:t>
      </w:r>
      <w:r w:rsidRPr="00A86658">
        <w:rPr>
          <w:szCs w:val="24"/>
          <w:rtl/>
        </w:rPr>
        <w:t xml:space="preserve"> </w:t>
      </w:r>
      <w:r w:rsidRPr="00A86658">
        <w:rPr>
          <w:rFonts w:hint="eastAsia"/>
          <w:szCs w:val="24"/>
          <w:rtl/>
        </w:rPr>
        <w:t>ברחובות</w:t>
      </w:r>
      <w:r w:rsidRPr="00A86658">
        <w:rPr>
          <w:szCs w:val="24"/>
          <w:rtl/>
        </w:rPr>
        <w:t xml:space="preserve">, </w:t>
      </w:r>
      <w:r w:rsidRPr="00A86658">
        <w:rPr>
          <w:rFonts w:hint="eastAsia"/>
          <w:szCs w:val="24"/>
          <w:rtl/>
        </w:rPr>
        <w:t>בשצ</w:t>
      </w:r>
      <w:r w:rsidRPr="00A86658">
        <w:rPr>
          <w:szCs w:val="24"/>
          <w:rtl/>
        </w:rPr>
        <w:t>"פים</w:t>
      </w:r>
      <w:r w:rsidRPr="00A86658">
        <w:rPr>
          <w:szCs w:val="24"/>
          <w:rtl/>
        </w:rPr>
        <w:t xml:space="preserve"> ובשטחים ציבוריים, לרבות שמירת עצים קיימים שמוגדרים כעצים לשימור עוד בשלב הכנת </w:t>
      </w:r>
      <w:r w:rsidRPr="00A86658">
        <w:rPr>
          <w:rFonts w:hint="eastAsia"/>
          <w:szCs w:val="24"/>
          <w:rtl/>
        </w:rPr>
        <w:t>התב</w:t>
      </w:r>
      <w:r w:rsidRPr="00A86658">
        <w:rPr>
          <w:szCs w:val="24"/>
          <w:rtl/>
        </w:rPr>
        <w:t>"ע</w:t>
      </w:r>
      <w:r w:rsidRPr="00A86658">
        <w:rPr>
          <w:szCs w:val="24"/>
          <w:rtl/>
        </w:rPr>
        <w:t xml:space="preserve">. כחלק מהפעולות שהמשרד עושה בנושא הוא מקדם את כלי המדידה לתכנון ולפיתוח שכונות מגורים </w:t>
      </w:r>
      <w:r>
        <w:rPr>
          <w:rFonts w:hint="cs"/>
          <w:szCs w:val="24"/>
          <w:rtl/>
        </w:rPr>
        <w:t>-</w:t>
      </w:r>
      <w:r w:rsidRPr="00A86658">
        <w:rPr>
          <w:szCs w:val="24"/>
          <w:rtl/>
        </w:rPr>
        <w:t xml:space="preserve"> "שכונה 360". </w:t>
      </w:r>
      <w:r w:rsidRPr="00A86658">
        <w:rPr>
          <w:rFonts w:hint="eastAsia"/>
          <w:szCs w:val="24"/>
          <w:rtl/>
        </w:rPr>
        <w:t>מטרת</w:t>
      </w:r>
      <w:r w:rsidRPr="00A86658">
        <w:rPr>
          <w:szCs w:val="24"/>
          <w:rtl/>
        </w:rPr>
        <w:t xml:space="preserve"> </w:t>
      </w:r>
      <w:r w:rsidRPr="00A86658">
        <w:rPr>
          <w:rFonts w:hint="eastAsia"/>
          <w:szCs w:val="24"/>
          <w:rtl/>
        </w:rPr>
        <w:t>הכלי</w:t>
      </w:r>
      <w:r w:rsidRPr="00A86658">
        <w:rPr>
          <w:szCs w:val="24"/>
          <w:rtl/>
        </w:rPr>
        <w:t xml:space="preserve">, </w:t>
      </w:r>
      <w:r w:rsidRPr="00A86658">
        <w:rPr>
          <w:rFonts w:hint="eastAsia"/>
          <w:szCs w:val="24"/>
          <w:rtl/>
        </w:rPr>
        <w:t>בין</w:t>
      </w:r>
      <w:r w:rsidRPr="00A86658">
        <w:rPr>
          <w:szCs w:val="24"/>
          <w:rtl/>
        </w:rPr>
        <w:t xml:space="preserve"> </w:t>
      </w:r>
      <w:r w:rsidRPr="00A86658">
        <w:rPr>
          <w:rFonts w:hint="eastAsia"/>
          <w:szCs w:val="24"/>
          <w:rtl/>
        </w:rPr>
        <w:t>היתר</w:t>
      </w:r>
      <w:r w:rsidRPr="00A86658">
        <w:rPr>
          <w:szCs w:val="24"/>
          <w:rtl/>
        </w:rPr>
        <w:t xml:space="preserve">, </w:t>
      </w:r>
      <w:r w:rsidRPr="00A86658">
        <w:rPr>
          <w:rFonts w:hint="eastAsia"/>
          <w:szCs w:val="24"/>
          <w:rtl/>
        </w:rPr>
        <w:t>היא</w:t>
      </w:r>
      <w:r w:rsidRPr="00A86658">
        <w:rPr>
          <w:szCs w:val="24"/>
          <w:rtl/>
        </w:rPr>
        <w:t xml:space="preserve"> </w:t>
      </w:r>
      <w:r w:rsidRPr="00A86658">
        <w:rPr>
          <w:rFonts w:hint="eastAsia"/>
          <w:szCs w:val="24"/>
          <w:rtl/>
        </w:rPr>
        <w:t>לצמצם</w:t>
      </w:r>
      <w:r w:rsidRPr="00A86658">
        <w:rPr>
          <w:szCs w:val="24"/>
          <w:rtl/>
        </w:rPr>
        <w:t xml:space="preserve"> </w:t>
      </w:r>
      <w:r w:rsidRPr="00A86658">
        <w:rPr>
          <w:rFonts w:hint="eastAsia"/>
          <w:szCs w:val="24"/>
          <w:rtl/>
        </w:rPr>
        <w:t>את</w:t>
      </w:r>
      <w:r w:rsidRPr="00A86658">
        <w:rPr>
          <w:szCs w:val="24"/>
          <w:rtl/>
        </w:rPr>
        <w:t xml:space="preserve"> </w:t>
      </w:r>
      <w:r w:rsidRPr="00A86658">
        <w:rPr>
          <w:rFonts w:hint="eastAsia"/>
          <w:szCs w:val="24"/>
          <w:rtl/>
        </w:rPr>
        <w:t>תופעת</w:t>
      </w:r>
      <w:r w:rsidRPr="00A86658">
        <w:rPr>
          <w:szCs w:val="24"/>
          <w:rtl/>
        </w:rPr>
        <w:t xml:space="preserve"> </w:t>
      </w:r>
      <w:r w:rsidRPr="00A86658">
        <w:rPr>
          <w:rFonts w:hint="eastAsia"/>
          <w:szCs w:val="24"/>
          <w:rtl/>
        </w:rPr>
        <w:t>אי</w:t>
      </w:r>
      <w:r w:rsidRPr="00A86658">
        <w:rPr>
          <w:szCs w:val="24"/>
          <w:rtl/>
        </w:rPr>
        <w:t xml:space="preserve"> </w:t>
      </w:r>
      <w:r w:rsidRPr="00A86658">
        <w:rPr>
          <w:rFonts w:hint="eastAsia"/>
          <w:szCs w:val="24"/>
          <w:rtl/>
        </w:rPr>
        <w:t>החום</w:t>
      </w:r>
      <w:r w:rsidRPr="00A86658">
        <w:rPr>
          <w:szCs w:val="24"/>
          <w:rtl/>
        </w:rPr>
        <w:t xml:space="preserve"> </w:t>
      </w:r>
      <w:r w:rsidRPr="00A86658">
        <w:rPr>
          <w:rFonts w:hint="eastAsia"/>
          <w:szCs w:val="24"/>
          <w:rtl/>
        </w:rPr>
        <w:t>העירוני</w:t>
      </w:r>
      <w:r w:rsidRPr="00A86658">
        <w:rPr>
          <w:szCs w:val="24"/>
          <w:rtl/>
        </w:rPr>
        <w:t xml:space="preserve">. </w:t>
      </w:r>
      <w:r w:rsidRPr="00A86658">
        <w:rPr>
          <w:rFonts w:hint="eastAsia"/>
          <w:szCs w:val="24"/>
          <w:rtl/>
        </w:rPr>
        <w:t>הכלי</w:t>
      </w:r>
      <w:r w:rsidRPr="00A86658">
        <w:rPr>
          <w:szCs w:val="24"/>
          <w:rtl/>
        </w:rPr>
        <w:t xml:space="preserve"> </w:t>
      </w:r>
      <w:r w:rsidRPr="00A86658">
        <w:rPr>
          <w:rFonts w:hint="eastAsia"/>
          <w:szCs w:val="24"/>
          <w:rtl/>
        </w:rPr>
        <w:t>קובע</w:t>
      </w:r>
      <w:r w:rsidRPr="00A86658">
        <w:rPr>
          <w:szCs w:val="24"/>
          <w:rtl/>
        </w:rPr>
        <w:t xml:space="preserve"> </w:t>
      </w:r>
      <w:r w:rsidRPr="00A86658">
        <w:rPr>
          <w:rFonts w:hint="eastAsia"/>
          <w:szCs w:val="24"/>
          <w:rtl/>
        </w:rPr>
        <w:t>מדדים</w:t>
      </w:r>
      <w:r w:rsidRPr="00A86658">
        <w:rPr>
          <w:szCs w:val="24"/>
          <w:rtl/>
        </w:rPr>
        <w:t xml:space="preserve"> </w:t>
      </w:r>
      <w:r w:rsidRPr="00A86658">
        <w:rPr>
          <w:rFonts w:hint="eastAsia"/>
          <w:szCs w:val="24"/>
          <w:rtl/>
        </w:rPr>
        <w:t>להצללת</w:t>
      </w:r>
      <w:r w:rsidRPr="00A86658">
        <w:rPr>
          <w:szCs w:val="24"/>
          <w:rtl/>
        </w:rPr>
        <w:t xml:space="preserve"> </w:t>
      </w:r>
      <w:r w:rsidRPr="00A86658">
        <w:rPr>
          <w:rFonts w:hint="eastAsia"/>
          <w:szCs w:val="24"/>
          <w:rtl/>
        </w:rPr>
        <w:t>המרחב</w:t>
      </w:r>
      <w:r w:rsidRPr="00A86658">
        <w:rPr>
          <w:szCs w:val="24"/>
          <w:rtl/>
        </w:rPr>
        <w:t xml:space="preserve"> </w:t>
      </w:r>
      <w:r w:rsidRPr="00A86658">
        <w:rPr>
          <w:rFonts w:hint="eastAsia"/>
          <w:szCs w:val="24"/>
          <w:rtl/>
        </w:rPr>
        <w:t>העירוני</w:t>
      </w:r>
      <w:r w:rsidRPr="00A86658">
        <w:rPr>
          <w:szCs w:val="24"/>
          <w:rtl/>
        </w:rPr>
        <w:t xml:space="preserve"> </w:t>
      </w:r>
      <w:r w:rsidRPr="00A86658">
        <w:rPr>
          <w:rFonts w:hint="eastAsia"/>
          <w:szCs w:val="24"/>
          <w:rtl/>
        </w:rPr>
        <w:t>ולנטיעה</w:t>
      </w:r>
      <w:r w:rsidRPr="00A86658">
        <w:rPr>
          <w:szCs w:val="24"/>
          <w:rtl/>
        </w:rPr>
        <w:t xml:space="preserve"> </w:t>
      </w:r>
      <w:r w:rsidRPr="00A86658">
        <w:rPr>
          <w:rFonts w:hint="eastAsia"/>
          <w:szCs w:val="24"/>
          <w:rtl/>
        </w:rPr>
        <w:t>ולשימור</w:t>
      </w:r>
      <w:r w:rsidRPr="00A86658">
        <w:rPr>
          <w:szCs w:val="24"/>
          <w:rtl/>
        </w:rPr>
        <w:t xml:space="preserve"> </w:t>
      </w:r>
      <w:r w:rsidRPr="00A86658">
        <w:rPr>
          <w:rFonts w:hint="eastAsia"/>
          <w:szCs w:val="24"/>
          <w:rtl/>
        </w:rPr>
        <w:t>של</w:t>
      </w:r>
      <w:r w:rsidRPr="00A86658">
        <w:rPr>
          <w:szCs w:val="24"/>
          <w:rtl/>
        </w:rPr>
        <w:t xml:space="preserve"> </w:t>
      </w:r>
      <w:r w:rsidRPr="00A86658">
        <w:rPr>
          <w:rFonts w:hint="eastAsia"/>
          <w:szCs w:val="24"/>
          <w:rtl/>
        </w:rPr>
        <w:t>עצים</w:t>
      </w:r>
      <w:r w:rsidRPr="00A86658">
        <w:rPr>
          <w:szCs w:val="24"/>
          <w:rtl/>
        </w:rPr>
        <w:t>.</w:t>
      </w:r>
      <w:r w:rsidRPr="00A86658">
        <w:rPr>
          <w:rFonts w:hint="cs"/>
          <w:szCs w:val="24"/>
          <w:rtl/>
        </w:rPr>
        <w:t xml:space="preserve"> בין הדרישות להצללת המרחב: הצללה לכל הפחות של 60% </w:t>
      </w:r>
      <w:r w:rsidRPr="00A86658">
        <w:rPr>
          <w:rFonts w:hint="cs"/>
          <w:szCs w:val="24"/>
          <w:rtl/>
        </w:rPr>
        <w:t>מתכסית</w:t>
      </w:r>
      <w:r w:rsidRPr="00A86658">
        <w:rPr>
          <w:rFonts w:hint="cs"/>
          <w:szCs w:val="24"/>
          <w:rtl/>
        </w:rPr>
        <w:t xml:space="preserve"> המדרכות, שבילי ההליכה, </w:t>
      </w:r>
      <w:r w:rsidRPr="00A86658">
        <w:rPr>
          <w:rFonts w:hint="cs"/>
          <w:szCs w:val="24"/>
          <w:rtl/>
        </w:rPr>
        <w:t>איזורי</w:t>
      </w:r>
      <w:r w:rsidRPr="00A86658">
        <w:rPr>
          <w:rFonts w:hint="cs"/>
          <w:szCs w:val="24"/>
          <w:rtl/>
        </w:rPr>
        <w:t xml:space="preserve"> התקהלות </w:t>
      </w:r>
      <w:r w:rsidRPr="00A86658">
        <w:rPr>
          <w:rFonts w:hint="cs"/>
          <w:szCs w:val="24"/>
          <w:rtl/>
        </w:rPr>
        <w:t>ואיזורי</w:t>
      </w:r>
      <w:r w:rsidRPr="00A86658">
        <w:rPr>
          <w:rFonts w:hint="cs"/>
          <w:szCs w:val="24"/>
          <w:rtl/>
        </w:rPr>
        <w:t xml:space="preserve"> המתנה לתחבורה ציבורית; </w:t>
      </w:r>
      <w:r w:rsidRPr="00A86658">
        <w:rPr>
          <w:rFonts w:hint="cs"/>
          <w:szCs w:val="24"/>
          <w:rtl/>
        </w:rPr>
        <w:t>תכסית</w:t>
      </w:r>
      <w:r w:rsidRPr="00A86658">
        <w:rPr>
          <w:rFonts w:hint="cs"/>
          <w:szCs w:val="24"/>
          <w:rtl/>
        </w:rPr>
        <w:t xml:space="preserve"> הצל מאמצעי ההצללה השונים תייצר צל רציף ולכל הפחות תעמוד על 90% </w:t>
      </w:r>
      <w:r w:rsidRPr="00A86658">
        <w:rPr>
          <w:rFonts w:hint="cs"/>
          <w:szCs w:val="24"/>
          <w:rtl/>
        </w:rPr>
        <w:t>מתכסית</w:t>
      </w:r>
      <w:r w:rsidRPr="00A86658">
        <w:rPr>
          <w:rFonts w:hint="cs"/>
          <w:szCs w:val="24"/>
          <w:rtl/>
        </w:rPr>
        <w:t xml:space="preserve"> </w:t>
      </w:r>
      <w:r w:rsidRPr="00A86658">
        <w:rPr>
          <w:rFonts w:hint="cs"/>
          <w:szCs w:val="24"/>
          <w:rtl/>
        </w:rPr>
        <w:t>איזורי</w:t>
      </w:r>
      <w:r w:rsidRPr="00A86658">
        <w:rPr>
          <w:rFonts w:hint="cs"/>
          <w:szCs w:val="24"/>
          <w:rtl/>
        </w:rPr>
        <w:t xml:space="preserve"> הפעילות בשטחים ציבוריים פתוחים בפרויקט ולכל הפחות 20% מכלל שטחים אלו</w:t>
      </w:r>
      <w:r>
        <w:rPr>
          <w:rFonts w:hint="cs"/>
          <w:szCs w:val="24"/>
          <w:rtl/>
        </w:rPr>
        <w:t>.</w:t>
      </w:r>
    </w:p>
    <w:p w:rsidR="00F004FC" w:rsidP="00F004FC">
      <w:pPr>
        <w:pStyle w:val="a"/>
        <w:spacing w:line="269" w:lineRule="auto"/>
        <w:rPr>
          <w:rtl/>
          <w:lang w:eastAsia="he-IL"/>
        </w:rPr>
      </w:pPr>
    </w:p>
    <w:p w:rsidR="00F004FC" w:rsidP="00F004FC">
      <w:pPr>
        <w:spacing w:line="269" w:lineRule="auto"/>
        <w:rPr>
          <w:b/>
          <w:bCs/>
          <w:rtl/>
        </w:rPr>
      </w:pPr>
      <w:r w:rsidRPr="008036FD">
        <w:rPr>
          <w:b/>
          <w:bCs/>
          <w:rtl/>
        </w:rPr>
        <w:t xml:space="preserve">בעוד </w:t>
      </w:r>
      <w:r>
        <w:rPr>
          <w:rFonts w:hint="cs"/>
          <w:b/>
          <w:bCs/>
          <w:rtl/>
        </w:rPr>
        <w:t>שנקבע</w:t>
      </w:r>
      <w:r w:rsidRPr="008036FD">
        <w:rPr>
          <w:b/>
          <w:bCs/>
          <w:rtl/>
        </w:rPr>
        <w:t xml:space="preserve"> תק</w:t>
      </w:r>
      <w:r>
        <w:rPr>
          <w:rFonts w:hint="cs"/>
          <w:b/>
          <w:bCs/>
          <w:rtl/>
        </w:rPr>
        <w:t>ן</w:t>
      </w:r>
      <w:r w:rsidRPr="008036FD">
        <w:rPr>
          <w:b/>
          <w:bCs/>
          <w:rtl/>
        </w:rPr>
        <w:t xml:space="preserve"> מחייב </w:t>
      </w:r>
      <w:r>
        <w:rPr>
          <w:rFonts w:hint="cs"/>
          <w:b/>
          <w:bCs/>
          <w:rtl/>
        </w:rPr>
        <w:t xml:space="preserve">בדבר </w:t>
      </w:r>
      <w:r w:rsidRPr="008036FD">
        <w:rPr>
          <w:b/>
          <w:bCs/>
          <w:rtl/>
        </w:rPr>
        <w:t>שיעורי הצללה באזורים מוגדרים כמו חצרות מוסדות</w:t>
      </w:r>
      <w:r w:rsidRPr="008036FD">
        <w:rPr>
          <w:rFonts w:hint="cs"/>
          <w:b/>
          <w:bCs/>
          <w:rtl/>
        </w:rPr>
        <w:t xml:space="preserve"> </w:t>
      </w:r>
      <w:r w:rsidRPr="008036FD">
        <w:rPr>
          <w:b/>
          <w:bCs/>
          <w:rtl/>
        </w:rPr>
        <w:t xml:space="preserve">חינוך, גני שעשועים ובריכות שחייה, </w:t>
      </w:r>
      <w:r>
        <w:rPr>
          <w:rFonts w:hint="cs"/>
          <w:b/>
          <w:bCs/>
          <w:rtl/>
        </w:rPr>
        <w:t>מינהל התכנון לא קבע</w:t>
      </w:r>
      <w:r w:rsidRPr="008036FD">
        <w:rPr>
          <w:b/>
          <w:bCs/>
          <w:rtl/>
        </w:rPr>
        <w:t xml:space="preserve"> תקינה מחייבת לשיעורי הצללה במרחב הציבורי, </w:t>
      </w:r>
      <w:r>
        <w:rPr>
          <w:rFonts w:hint="cs"/>
          <w:b/>
          <w:bCs/>
          <w:rtl/>
        </w:rPr>
        <w:t>בייחוד</w:t>
      </w:r>
      <w:r w:rsidRPr="008036FD">
        <w:rPr>
          <w:b/>
          <w:bCs/>
          <w:rtl/>
        </w:rPr>
        <w:t xml:space="preserve"> ברחובות בעלי פוטנציאל </w:t>
      </w:r>
      <w:r w:rsidRPr="008036FD">
        <w:rPr>
          <w:b/>
          <w:bCs/>
          <w:rtl/>
        </w:rPr>
        <w:t>הליכתיות</w:t>
      </w:r>
      <w:r w:rsidRPr="008036FD">
        <w:rPr>
          <w:b/>
          <w:bCs/>
          <w:rtl/>
        </w:rPr>
        <w:t xml:space="preserve"> </w:t>
      </w:r>
      <w:r>
        <w:rPr>
          <w:rFonts w:hint="cs"/>
          <w:b/>
          <w:bCs/>
          <w:rtl/>
        </w:rPr>
        <w:t>גדול</w:t>
      </w:r>
      <w:r w:rsidRPr="008036FD">
        <w:rPr>
          <w:b/>
          <w:bCs/>
          <w:rtl/>
        </w:rPr>
        <w:t xml:space="preserve">, בדגש על רחובות מרכזיים ומקושרים מרובי צמתים, כפי שמצוין בהחלטת </w:t>
      </w:r>
      <w:r>
        <w:rPr>
          <w:rFonts w:hint="cs"/>
          <w:b/>
          <w:bCs/>
          <w:rtl/>
        </w:rPr>
        <w:t>ה</w:t>
      </w:r>
      <w:r w:rsidRPr="008036FD">
        <w:rPr>
          <w:b/>
          <w:bCs/>
          <w:rtl/>
        </w:rPr>
        <w:t>ממשלה</w:t>
      </w:r>
      <w:r>
        <w:rPr>
          <w:rFonts w:hint="cs"/>
          <w:b/>
          <w:bCs/>
          <w:rtl/>
        </w:rPr>
        <w:t xml:space="preserve"> 1022</w:t>
      </w:r>
      <w:r w:rsidRPr="008036FD">
        <w:rPr>
          <w:b/>
          <w:bCs/>
          <w:rtl/>
        </w:rPr>
        <w:t xml:space="preserve">. </w:t>
      </w:r>
    </w:p>
    <w:p w:rsidR="00F004FC" w:rsidP="00F004FC">
      <w:pPr>
        <w:pStyle w:val="a"/>
        <w:spacing w:line="269" w:lineRule="auto"/>
        <w:rPr>
          <w:rtl/>
        </w:rPr>
      </w:pPr>
    </w:p>
    <w:p w:rsidR="00F004FC" w:rsidP="00F004FC">
      <w:pPr>
        <w:spacing w:line="269" w:lineRule="auto"/>
        <w:rPr>
          <w:b/>
          <w:bCs/>
          <w:rtl/>
        </w:rPr>
      </w:pPr>
      <w:r w:rsidRPr="00990BAF">
        <w:rPr>
          <w:rFonts w:hint="eastAsia"/>
          <w:rtl/>
        </w:rPr>
        <w:t>מ</w:t>
      </w:r>
      <w:r>
        <w:rPr>
          <w:rFonts w:hint="cs"/>
          <w:rtl/>
        </w:rPr>
        <w:t>י</w:t>
      </w:r>
      <w:r w:rsidRPr="00990BAF">
        <w:rPr>
          <w:rFonts w:hint="eastAsia"/>
          <w:rtl/>
        </w:rPr>
        <w:t>נהל</w:t>
      </w:r>
      <w:r w:rsidRPr="00990BAF">
        <w:rPr>
          <w:rtl/>
        </w:rPr>
        <w:t xml:space="preserve"> התכנון מסר בתשובתו </w:t>
      </w:r>
      <w:r w:rsidRPr="00990BAF">
        <w:rPr>
          <w:rFonts w:hint="eastAsia"/>
          <w:rtl/>
        </w:rPr>
        <w:t>כי</w:t>
      </w:r>
      <w:r w:rsidRPr="00990BAF">
        <w:rPr>
          <w:rtl/>
        </w:rPr>
        <w:t xml:space="preserve"> </w:t>
      </w:r>
      <w:r w:rsidRPr="00990BAF">
        <w:rPr>
          <w:rFonts w:hint="eastAsia"/>
          <w:rtl/>
        </w:rPr>
        <w:t>המרחב</w:t>
      </w:r>
      <w:r w:rsidRPr="00990BAF">
        <w:rPr>
          <w:rtl/>
        </w:rPr>
        <w:t xml:space="preserve"> </w:t>
      </w:r>
      <w:r w:rsidRPr="00990BAF">
        <w:rPr>
          <w:rFonts w:hint="eastAsia"/>
          <w:rtl/>
        </w:rPr>
        <w:t>הציבורי</w:t>
      </w:r>
      <w:r w:rsidRPr="00990BAF">
        <w:rPr>
          <w:rtl/>
        </w:rPr>
        <w:t xml:space="preserve"> </w:t>
      </w:r>
      <w:r w:rsidRPr="00990BAF">
        <w:rPr>
          <w:rFonts w:hint="eastAsia"/>
          <w:rtl/>
        </w:rPr>
        <w:t>הוא</w:t>
      </w:r>
      <w:r w:rsidRPr="00990BAF">
        <w:rPr>
          <w:rtl/>
        </w:rPr>
        <w:t xml:space="preserve"> </w:t>
      </w:r>
      <w:r w:rsidRPr="00990BAF">
        <w:rPr>
          <w:rFonts w:hint="eastAsia"/>
          <w:rtl/>
        </w:rPr>
        <w:t>מגוון</w:t>
      </w:r>
      <w:r w:rsidRPr="00990BAF">
        <w:rPr>
          <w:rtl/>
        </w:rPr>
        <w:t xml:space="preserve"> </w:t>
      </w:r>
      <w:r w:rsidRPr="00990BAF">
        <w:rPr>
          <w:rFonts w:hint="eastAsia"/>
          <w:rtl/>
        </w:rPr>
        <w:t>והסיטואציות</w:t>
      </w:r>
      <w:r w:rsidRPr="00990BAF">
        <w:rPr>
          <w:rtl/>
        </w:rPr>
        <w:t xml:space="preserve"> </w:t>
      </w:r>
      <w:r w:rsidRPr="00990BAF">
        <w:rPr>
          <w:rFonts w:hint="eastAsia"/>
          <w:rtl/>
        </w:rPr>
        <w:t>התכנוניות</w:t>
      </w:r>
      <w:r w:rsidRPr="00990BAF">
        <w:rPr>
          <w:rtl/>
        </w:rPr>
        <w:t xml:space="preserve"> </w:t>
      </w:r>
      <w:r w:rsidRPr="00990BAF">
        <w:rPr>
          <w:rFonts w:hint="eastAsia"/>
          <w:rtl/>
        </w:rPr>
        <w:t>שונות</w:t>
      </w:r>
      <w:r w:rsidRPr="00990BAF">
        <w:rPr>
          <w:rtl/>
        </w:rPr>
        <w:t xml:space="preserve"> </w:t>
      </w:r>
      <w:r w:rsidRPr="00990BAF">
        <w:rPr>
          <w:rFonts w:hint="eastAsia"/>
          <w:rtl/>
        </w:rPr>
        <w:t>זו</w:t>
      </w:r>
      <w:r w:rsidRPr="00990BAF">
        <w:rPr>
          <w:rtl/>
        </w:rPr>
        <w:t xml:space="preserve"> </w:t>
      </w:r>
      <w:r w:rsidRPr="00990BAF">
        <w:rPr>
          <w:rFonts w:hint="eastAsia"/>
          <w:rtl/>
        </w:rPr>
        <w:t>מזו</w:t>
      </w:r>
      <w:r w:rsidRPr="00990BAF">
        <w:rPr>
          <w:rtl/>
        </w:rPr>
        <w:t xml:space="preserve">. </w:t>
      </w:r>
      <w:r w:rsidRPr="00990BAF">
        <w:rPr>
          <w:rFonts w:hint="eastAsia"/>
          <w:rtl/>
        </w:rPr>
        <w:t>כמו</w:t>
      </w:r>
      <w:r w:rsidRPr="00990BAF">
        <w:rPr>
          <w:rtl/>
        </w:rPr>
        <w:t xml:space="preserve"> </w:t>
      </w:r>
      <w:r w:rsidRPr="00990BAF">
        <w:rPr>
          <w:rFonts w:hint="eastAsia"/>
          <w:rtl/>
        </w:rPr>
        <w:t>כן</w:t>
      </w:r>
      <w:r w:rsidRPr="00990BAF">
        <w:rPr>
          <w:rtl/>
        </w:rPr>
        <w:t xml:space="preserve"> </w:t>
      </w:r>
      <w:r w:rsidRPr="00990BAF">
        <w:rPr>
          <w:rFonts w:hint="eastAsia"/>
          <w:rtl/>
        </w:rPr>
        <w:t>קיימים</w:t>
      </w:r>
      <w:r w:rsidRPr="00990BAF">
        <w:rPr>
          <w:rtl/>
        </w:rPr>
        <w:t xml:space="preserve"> </w:t>
      </w:r>
      <w:r w:rsidRPr="00990BAF">
        <w:rPr>
          <w:rFonts w:hint="eastAsia"/>
          <w:rtl/>
        </w:rPr>
        <w:t>חסמים</w:t>
      </w:r>
      <w:r w:rsidRPr="00990BAF">
        <w:rPr>
          <w:rtl/>
        </w:rPr>
        <w:t xml:space="preserve"> </w:t>
      </w:r>
      <w:r w:rsidRPr="00990BAF">
        <w:rPr>
          <w:rFonts w:hint="eastAsia"/>
          <w:rtl/>
        </w:rPr>
        <w:t>רבים</w:t>
      </w:r>
      <w:r w:rsidRPr="00990BAF">
        <w:rPr>
          <w:rtl/>
        </w:rPr>
        <w:t xml:space="preserve"> </w:t>
      </w:r>
      <w:r w:rsidRPr="00990BAF">
        <w:rPr>
          <w:rFonts w:hint="eastAsia"/>
          <w:rtl/>
        </w:rPr>
        <w:t>להצללה</w:t>
      </w:r>
      <w:r w:rsidRPr="00990BAF">
        <w:rPr>
          <w:rtl/>
        </w:rPr>
        <w:t xml:space="preserve"> (למשל </w:t>
      </w:r>
      <w:r w:rsidRPr="00990BAF">
        <w:rPr>
          <w:rFonts w:hint="eastAsia"/>
          <w:rtl/>
        </w:rPr>
        <w:t>צמתים</w:t>
      </w:r>
      <w:r w:rsidRPr="00990BAF">
        <w:rPr>
          <w:rtl/>
        </w:rPr>
        <w:t xml:space="preserve">, </w:t>
      </w:r>
      <w:r w:rsidRPr="00990BAF">
        <w:rPr>
          <w:rFonts w:hint="eastAsia"/>
          <w:rtl/>
        </w:rPr>
        <w:t>רחבות</w:t>
      </w:r>
      <w:r w:rsidRPr="00990BAF">
        <w:rPr>
          <w:rtl/>
        </w:rPr>
        <w:t xml:space="preserve"> </w:t>
      </w:r>
      <w:r w:rsidRPr="00990BAF">
        <w:rPr>
          <w:rFonts w:hint="eastAsia"/>
          <w:rtl/>
        </w:rPr>
        <w:t>כיבוי</w:t>
      </w:r>
      <w:r w:rsidRPr="00990BAF">
        <w:rPr>
          <w:rtl/>
        </w:rPr>
        <w:t xml:space="preserve"> </w:t>
      </w:r>
      <w:r w:rsidRPr="00990BAF">
        <w:rPr>
          <w:rFonts w:hint="eastAsia"/>
          <w:rtl/>
        </w:rPr>
        <w:t>אש</w:t>
      </w:r>
      <w:r w:rsidRPr="00990BAF">
        <w:rPr>
          <w:rtl/>
        </w:rPr>
        <w:t xml:space="preserve">, </w:t>
      </w:r>
      <w:r w:rsidRPr="00990BAF">
        <w:rPr>
          <w:rFonts w:hint="eastAsia"/>
          <w:rtl/>
        </w:rPr>
        <w:t>כניסות</w:t>
      </w:r>
      <w:r w:rsidRPr="00990BAF">
        <w:rPr>
          <w:rtl/>
        </w:rPr>
        <w:t xml:space="preserve"> </w:t>
      </w:r>
      <w:r w:rsidRPr="00990BAF">
        <w:rPr>
          <w:rFonts w:hint="eastAsia"/>
          <w:rtl/>
        </w:rPr>
        <w:t>ויציאות</w:t>
      </w:r>
      <w:r w:rsidRPr="00990BAF">
        <w:rPr>
          <w:rtl/>
        </w:rPr>
        <w:t xml:space="preserve"> </w:t>
      </w:r>
      <w:r w:rsidRPr="00990BAF">
        <w:rPr>
          <w:rFonts w:hint="eastAsia"/>
          <w:rtl/>
        </w:rPr>
        <w:t>מחניונים</w:t>
      </w:r>
      <w:r w:rsidRPr="00990BAF">
        <w:rPr>
          <w:rtl/>
        </w:rPr>
        <w:t xml:space="preserve">, </w:t>
      </w:r>
      <w:r w:rsidRPr="00990BAF">
        <w:rPr>
          <w:rFonts w:hint="eastAsia"/>
          <w:rtl/>
        </w:rPr>
        <w:t>רחבות</w:t>
      </w:r>
      <w:r w:rsidRPr="00990BAF">
        <w:rPr>
          <w:rtl/>
        </w:rPr>
        <w:t xml:space="preserve"> </w:t>
      </w:r>
      <w:r w:rsidRPr="00990BAF">
        <w:rPr>
          <w:rFonts w:hint="eastAsia"/>
          <w:rtl/>
        </w:rPr>
        <w:t>תפעוליות</w:t>
      </w:r>
      <w:r w:rsidRPr="00990BAF">
        <w:rPr>
          <w:rtl/>
        </w:rPr>
        <w:t xml:space="preserve">, </w:t>
      </w:r>
      <w:r w:rsidRPr="00990BAF">
        <w:rPr>
          <w:rFonts w:hint="eastAsia"/>
          <w:rtl/>
        </w:rPr>
        <w:t>מבנים</w:t>
      </w:r>
      <w:r w:rsidRPr="00990BAF">
        <w:rPr>
          <w:rtl/>
        </w:rPr>
        <w:t xml:space="preserve"> </w:t>
      </w:r>
      <w:r w:rsidRPr="00990BAF">
        <w:rPr>
          <w:rFonts w:hint="eastAsia"/>
          <w:rtl/>
        </w:rPr>
        <w:t>טכניים</w:t>
      </w:r>
      <w:r w:rsidRPr="00990BAF">
        <w:rPr>
          <w:rtl/>
        </w:rPr>
        <w:t xml:space="preserve">, </w:t>
      </w:r>
      <w:r w:rsidRPr="00990BAF">
        <w:rPr>
          <w:rFonts w:hint="eastAsia"/>
          <w:rtl/>
        </w:rPr>
        <w:t>רוחב</w:t>
      </w:r>
      <w:r w:rsidRPr="00990BAF">
        <w:rPr>
          <w:rtl/>
        </w:rPr>
        <w:t xml:space="preserve"> </w:t>
      </w:r>
      <w:r>
        <w:rPr>
          <w:rFonts w:hint="cs"/>
          <w:rtl/>
        </w:rPr>
        <w:t>ה</w:t>
      </w:r>
      <w:r w:rsidRPr="00990BAF">
        <w:rPr>
          <w:rFonts w:hint="eastAsia"/>
          <w:rtl/>
        </w:rPr>
        <w:t>מדרכות</w:t>
      </w:r>
      <w:r w:rsidRPr="00990BAF">
        <w:rPr>
          <w:rtl/>
        </w:rPr>
        <w:t xml:space="preserve"> </w:t>
      </w:r>
      <w:r>
        <w:rPr>
          <w:rFonts w:hint="cs"/>
          <w:rtl/>
        </w:rPr>
        <w:t>ה</w:t>
      </w:r>
      <w:r w:rsidRPr="00990BAF">
        <w:rPr>
          <w:rFonts w:hint="eastAsia"/>
          <w:rtl/>
        </w:rPr>
        <w:t>מינימלי</w:t>
      </w:r>
      <w:r w:rsidRPr="00990BAF">
        <w:rPr>
          <w:rtl/>
        </w:rPr>
        <w:t xml:space="preserve"> </w:t>
      </w:r>
      <w:r>
        <w:rPr>
          <w:rFonts w:hint="cs"/>
          <w:rtl/>
        </w:rPr>
        <w:t xml:space="preserve">הדרוש </w:t>
      </w:r>
      <w:r w:rsidRPr="00990BAF">
        <w:rPr>
          <w:rFonts w:hint="eastAsia"/>
          <w:rtl/>
        </w:rPr>
        <w:t>ל</w:t>
      </w:r>
      <w:r>
        <w:rPr>
          <w:rFonts w:hint="cs"/>
          <w:rtl/>
        </w:rPr>
        <w:t xml:space="preserve">צורכי </w:t>
      </w:r>
      <w:r w:rsidRPr="00990BAF">
        <w:rPr>
          <w:rFonts w:hint="eastAsia"/>
          <w:rtl/>
        </w:rPr>
        <w:t>נגישות</w:t>
      </w:r>
      <w:r w:rsidRPr="00990BAF">
        <w:rPr>
          <w:rtl/>
        </w:rPr>
        <w:t>, בנ</w:t>
      </w:r>
      <w:r>
        <w:rPr>
          <w:rFonts w:hint="cs"/>
          <w:rtl/>
        </w:rPr>
        <w:t>י</w:t>
      </w:r>
      <w:r w:rsidRPr="00990BAF">
        <w:rPr>
          <w:rtl/>
        </w:rPr>
        <w:t>יה ותשתיות תת</w:t>
      </w:r>
      <w:r>
        <w:rPr>
          <w:rFonts w:hint="cs"/>
          <w:rtl/>
        </w:rPr>
        <w:t>-</w:t>
      </w:r>
      <w:r w:rsidRPr="00990BAF">
        <w:rPr>
          <w:rtl/>
        </w:rPr>
        <w:t xml:space="preserve">קרקעיות </w:t>
      </w:r>
      <w:r w:rsidRPr="00990BAF">
        <w:rPr>
          <w:rFonts w:hint="eastAsia"/>
          <w:rtl/>
        </w:rPr>
        <w:t>וכיו</w:t>
      </w:r>
      <w:r w:rsidRPr="00990BAF">
        <w:rPr>
          <w:rtl/>
        </w:rPr>
        <w:t>"ב</w:t>
      </w:r>
      <w:r>
        <w:rPr>
          <w:rFonts w:hint="cs"/>
          <w:rtl/>
        </w:rPr>
        <w:t>)</w:t>
      </w:r>
      <w:r w:rsidRPr="00990BAF">
        <w:rPr>
          <w:rtl/>
        </w:rPr>
        <w:t xml:space="preserve">. מסיבות אלה קביעת מדד אחיד למרחבים הציבוריים הוא בעייתי ולכן </w:t>
      </w:r>
      <w:r w:rsidRPr="00990BAF">
        <w:rPr>
          <w:rFonts w:hint="eastAsia"/>
          <w:rtl/>
        </w:rPr>
        <w:t>מינהל</w:t>
      </w:r>
      <w:r w:rsidRPr="00990BAF">
        <w:rPr>
          <w:rtl/>
        </w:rPr>
        <w:t xml:space="preserve"> התכנון תומך בקביעת יעדים מקומיים </w:t>
      </w:r>
      <w:r>
        <w:rPr>
          <w:rFonts w:hint="cs"/>
          <w:rtl/>
        </w:rPr>
        <w:t>הנגזרים</w:t>
      </w:r>
      <w:r w:rsidRPr="00990BAF">
        <w:rPr>
          <w:rtl/>
        </w:rPr>
        <w:t xml:space="preserve"> </w:t>
      </w:r>
      <w:r>
        <w:rPr>
          <w:rFonts w:hint="cs"/>
          <w:rtl/>
        </w:rPr>
        <w:t>מ</w:t>
      </w:r>
      <w:r w:rsidRPr="00990BAF">
        <w:rPr>
          <w:rtl/>
        </w:rPr>
        <w:t xml:space="preserve">מדיניות </w:t>
      </w:r>
      <w:r>
        <w:rPr>
          <w:rFonts w:hint="cs"/>
          <w:rtl/>
        </w:rPr>
        <w:t>ה</w:t>
      </w:r>
      <w:r w:rsidRPr="00990BAF">
        <w:rPr>
          <w:rFonts w:hint="eastAsia"/>
          <w:rtl/>
        </w:rPr>
        <w:t>רשות</w:t>
      </w:r>
      <w:r w:rsidRPr="00990BAF">
        <w:rPr>
          <w:rtl/>
        </w:rPr>
        <w:t xml:space="preserve"> או על פי </w:t>
      </w:r>
      <w:r w:rsidRPr="00990BAF">
        <w:rPr>
          <w:rFonts w:hint="eastAsia"/>
          <w:rtl/>
        </w:rPr>
        <w:t>תוכנית</w:t>
      </w:r>
      <w:r w:rsidRPr="00990BAF">
        <w:rPr>
          <w:rtl/>
        </w:rPr>
        <w:t xml:space="preserve"> סט</w:t>
      </w:r>
      <w:r w:rsidRPr="00990BAF">
        <w:rPr>
          <w:rFonts w:hint="eastAsia"/>
          <w:rtl/>
        </w:rPr>
        <w:t>טוטורית</w:t>
      </w:r>
      <w:r w:rsidRPr="00990BAF">
        <w:rPr>
          <w:rtl/>
        </w:rPr>
        <w:t>.</w:t>
      </w:r>
    </w:p>
    <w:p w:rsidR="00F004FC" w:rsidP="00F004FC">
      <w:pPr>
        <w:pStyle w:val="a"/>
        <w:spacing w:line="269" w:lineRule="auto"/>
        <w:rPr>
          <w:rtl/>
        </w:rPr>
      </w:pPr>
    </w:p>
    <w:p w:rsidR="00F004FC" w:rsidRPr="008036FD" w:rsidP="00F004FC">
      <w:pPr>
        <w:spacing w:line="269" w:lineRule="auto"/>
        <w:rPr>
          <w:b/>
          <w:bCs/>
        </w:rPr>
      </w:pPr>
      <w:r>
        <w:rPr>
          <w:rFonts w:hint="cs"/>
          <w:b/>
          <w:bCs/>
          <w:rtl/>
        </w:rPr>
        <w:t xml:space="preserve">מומלץ </w:t>
      </w:r>
      <w:r>
        <w:rPr>
          <w:rFonts w:hint="cs"/>
          <w:b/>
          <w:bCs/>
          <w:rtl/>
        </w:rPr>
        <w:t>למינהל</w:t>
      </w:r>
      <w:r>
        <w:rPr>
          <w:rFonts w:hint="cs"/>
          <w:b/>
          <w:bCs/>
          <w:rtl/>
        </w:rPr>
        <w:t xml:space="preserve"> התכנון</w:t>
      </w:r>
      <w:r w:rsidRPr="008036FD">
        <w:rPr>
          <w:b/>
          <w:bCs/>
          <w:rtl/>
        </w:rPr>
        <w:t xml:space="preserve"> </w:t>
      </w:r>
      <w:r>
        <w:rPr>
          <w:rFonts w:hint="cs"/>
          <w:b/>
          <w:bCs/>
          <w:rtl/>
        </w:rPr>
        <w:t>לשקול לקבוע</w:t>
      </w:r>
      <w:r w:rsidRPr="008036FD">
        <w:rPr>
          <w:b/>
          <w:bCs/>
          <w:rtl/>
        </w:rPr>
        <w:t xml:space="preserve"> </w:t>
      </w:r>
      <w:r>
        <w:rPr>
          <w:rFonts w:hint="cs"/>
          <w:b/>
          <w:bCs/>
          <w:rtl/>
        </w:rPr>
        <w:t>תקנים</w:t>
      </w:r>
      <w:r w:rsidRPr="008036FD">
        <w:rPr>
          <w:b/>
          <w:bCs/>
          <w:rtl/>
        </w:rPr>
        <w:t xml:space="preserve"> </w:t>
      </w:r>
      <w:r>
        <w:rPr>
          <w:rFonts w:hint="cs"/>
          <w:b/>
          <w:bCs/>
          <w:rtl/>
        </w:rPr>
        <w:t>מומלצים</w:t>
      </w:r>
      <w:r w:rsidRPr="008036FD">
        <w:rPr>
          <w:b/>
          <w:bCs/>
          <w:rtl/>
        </w:rPr>
        <w:t xml:space="preserve"> לשיעורי הצללה </w:t>
      </w:r>
      <w:r>
        <w:rPr>
          <w:rFonts w:hint="cs"/>
          <w:b/>
          <w:bCs/>
          <w:rtl/>
        </w:rPr>
        <w:t xml:space="preserve">דיפרנציאליים </w:t>
      </w:r>
      <w:r w:rsidRPr="008036FD">
        <w:rPr>
          <w:b/>
          <w:bCs/>
          <w:rtl/>
        </w:rPr>
        <w:t>במרחב הציבורי בכללותו. בהינתן שיעורים מוגדרים, תוכלנה הרשויות לגבש מדיניות שתוביל לכיסוי צל רחב ולשיפור איכות הסביבה והמרחב הציבורי</w:t>
      </w:r>
      <w:r w:rsidRPr="008036FD">
        <w:rPr>
          <w:b/>
          <w:bCs/>
        </w:rPr>
        <w:t>.</w:t>
      </w:r>
    </w:p>
    <w:p w:rsidR="00F004FC" w:rsidP="00F004FC">
      <w:pPr>
        <w:pStyle w:val="ListParagraph"/>
        <w:spacing w:line="269" w:lineRule="auto"/>
        <w:rPr>
          <w:lang w:eastAsia="he-IL"/>
        </w:rPr>
      </w:pPr>
    </w:p>
    <w:p w:rsidR="00F004FC" w:rsidP="00F004FC">
      <w:pPr>
        <w:pStyle w:val="Heading3"/>
        <w:spacing w:before="0" w:line="269" w:lineRule="auto"/>
        <w:rPr>
          <w:rFonts w:ascii="Helvetica" w:hAnsi="Helvetica"/>
          <w:color w:val="2D2D2D"/>
          <w:sz w:val="24"/>
          <w:shd w:val="clear" w:color="auto" w:fill="FFFFFF"/>
          <w:rtl/>
        </w:rPr>
      </w:pPr>
      <w:bookmarkStart w:id="146" w:name="_Toc193898268"/>
      <w:r w:rsidRPr="00B15D86">
        <w:rPr>
          <w:rFonts w:hint="cs"/>
          <w:rtl/>
          <w:lang w:eastAsia="he-IL"/>
        </w:rPr>
        <w:t xml:space="preserve">שיעור </w:t>
      </w:r>
      <w:r>
        <w:rPr>
          <w:rFonts w:ascii="Helvetica" w:hAnsi="Helvetica" w:hint="cs"/>
          <w:color w:val="2D2D2D"/>
          <w:sz w:val="24"/>
          <w:shd w:val="clear" w:color="auto" w:fill="FFFFFF"/>
          <w:rtl/>
        </w:rPr>
        <w:t xml:space="preserve">כיסוי חופות העצים </w:t>
      </w:r>
      <w:r>
        <w:rPr>
          <w:rFonts w:hint="cs"/>
          <w:rtl/>
          <w:lang w:eastAsia="he-IL"/>
        </w:rPr>
        <w:t>המומלץ לרשויות שיהיו מעוניינות בכך כפי שנקבע בהחלטת הממשלה 1022</w:t>
      </w:r>
      <w:bookmarkEnd w:id="146"/>
    </w:p>
    <w:p w:rsidR="00F004FC" w:rsidRPr="0076574E" w:rsidP="00F004FC">
      <w:pPr>
        <w:spacing w:line="269" w:lineRule="auto"/>
        <w:rPr>
          <w:rtl/>
        </w:rPr>
      </w:pPr>
    </w:p>
    <w:p w:rsidR="00F004FC" w:rsidRPr="00F3548F" w:rsidP="00F004FC">
      <w:pPr>
        <w:pStyle w:val="Heading4"/>
        <w:spacing w:before="0" w:line="269" w:lineRule="auto"/>
        <w:rPr>
          <w:rtl/>
          <w:lang w:eastAsia="he-IL"/>
        </w:rPr>
      </w:pPr>
      <w:bookmarkStart w:id="147" w:name="_Toc193898269"/>
      <w:r>
        <w:rPr>
          <w:rFonts w:hint="cs"/>
          <w:rtl/>
          <w:lang w:eastAsia="he-IL"/>
        </w:rPr>
        <w:t>קביעת יעד כיסוי חופות עצים ברמה הלאומית</w:t>
      </w:r>
      <w:bookmarkEnd w:id="147"/>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sidRPr="00B15D86">
        <w:rPr>
          <w:rFonts w:ascii="David" w:hAnsi="David" w:hint="cs"/>
          <w:rtl/>
          <w:lang w:eastAsia="he-IL"/>
        </w:rPr>
        <w:t xml:space="preserve">החלטת </w:t>
      </w:r>
      <w:r>
        <w:rPr>
          <w:rFonts w:ascii="David" w:hAnsi="David" w:hint="cs"/>
          <w:rtl/>
          <w:lang w:eastAsia="he-IL"/>
        </w:rPr>
        <w:t>ה</w:t>
      </w:r>
      <w:r w:rsidRPr="00B15D86">
        <w:rPr>
          <w:rFonts w:ascii="David" w:hAnsi="David" w:hint="cs"/>
          <w:rtl/>
          <w:lang w:eastAsia="he-IL"/>
        </w:rPr>
        <w:t xml:space="preserve">ממשלה 1022 קבעה יעד כמותי של מימוש "כיסוי צל </w:t>
      </w:r>
      <w:r>
        <w:rPr>
          <w:rFonts w:ascii="David" w:hAnsi="David" w:hint="cs"/>
          <w:rtl/>
          <w:lang w:eastAsia="he-IL"/>
        </w:rPr>
        <w:t>מ</w:t>
      </w:r>
      <w:r w:rsidRPr="00B15D86">
        <w:rPr>
          <w:rFonts w:ascii="David" w:hAnsi="David" w:hint="cs"/>
          <w:rtl/>
          <w:lang w:eastAsia="he-IL"/>
        </w:rPr>
        <w:t>עצים של</w:t>
      </w:r>
      <w:r>
        <w:rPr>
          <w:rFonts w:ascii="David" w:hAnsi="David" w:hint="cs"/>
          <w:rtl/>
          <w:lang w:eastAsia="he-IL"/>
        </w:rPr>
        <w:t xml:space="preserve"> </w:t>
      </w:r>
      <w:r w:rsidRPr="00B15D86">
        <w:rPr>
          <w:rFonts w:ascii="David" w:hAnsi="David" w:hint="cs"/>
          <w:rtl/>
          <w:lang w:eastAsia="he-IL"/>
        </w:rPr>
        <w:t xml:space="preserve">70% (צל עצים רציף) במדרכות ברחובות בעלי פוטנציאל </w:t>
      </w:r>
      <w:r w:rsidRPr="00B15D86">
        <w:rPr>
          <w:rFonts w:ascii="David" w:hAnsi="David" w:hint="cs"/>
          <w:rtl/>
          <w:lang w:eastAsia="he-IL"/>
        </w:rPr>
        <w:t>הליכתיות</w:t>
      </w:r>
      <w:r w:rsidRPr="00B15D86">
        <w:rPr>
          <w:rFonts w:ascii="David" w:hAnsi="David" w:hint="cs"/>
          <w:rtl/>
          <w:lang w:eastAsia="he-IL"/>
        </w:rPr>
        <w:t xml:space="preserve"> משמעותי, קרי רחובות שבהם עוברת תחבורה </w:t>
      </w:r>
      <w:r w:rsidRPr="00B15D86">
        <w:rPr>
          <w:rFonts w:ascii="David" w:hAnsi="David" w:hint="cs"/>
          <w:rtl/>
          <w:lang w:eastAsia="he-IL"/>
        </w:rPr>
        <w:t xml:space="preserve">ציבורית או רחובות </w:t>
      </w:r>
      <w:r>
        <w:rPr>
          <w:rFonts w:ascii="David" w:hAnsi="David" w:hint="cs"/>
          <w:rtl/>
          <w:lang w:eastAsia="he-IL"/>
        </w:rPr>
        <w:t>שמתקיימת בהם</w:t>
      </w:r>
      <w:r w:rsidRPr="00B15D86">
        <w:rPr>
          <w:rFonts w:ascii="David" w:hAnsi="David" w:hint="cs"/>
          <w:rtl/>
          <w:lang w:eastAsia="he-IL"/>
        </w:rPr>
        <w:t xml:space="preserve"> פעילות מסחרית, עד לשנת 2040". </w:t>
      </w:r>
    </w:p>
    <w:p w:rsidR="00F004FC" w:rsidP="00F004FC">
      <w:pPr>
        <w:pStyle w:val="a"/>
        <w:spacing w:line="269" w:lineRule="auto"/>
        <w:rPr>
          <w:rtl/>
          <w:lang w:eastAsia="he-IL"/>
        </w:rPr>
      </w:pPr>
    </w:p>
    <w:p w:rsidR="00F004FC" w:rsidRPr="00114262" w:rsidP="00F004FC">
      <w:pPr>
        <w:widowControl w:val="0"/>
        <w:spacing w:line="269" w:lineRule="auto"/>
        <w:rPr>
          <w:color w:val="000000" w:themeColor="text1"/>
          <w:rtl/>
          <w:lang w:eastAsia="he-IL"/>
        </w:rPr>
      </w:pPr>
      <w:r>
        <w:rPr>
          <w:rFonts w:hint="cs"/>
          <w:color w:val="000000" w:themeColor="text1"/>
          <w:rtl/>
          <w:lang w:eastAsia="he-IL"/>
        </w:rPr>
        <w:t>פקיד היערות הממשלתי</w:t>
      </w:r>
      <w:r w:rsidRPr="00DB0708">
        <w:rPr>
          <w:color w:val="000000" w:themeColor="text1"/>
          <w:vertAlign w:val="superscript"/>
          <w:rtl/>
          <w:lang w:eastAsia="he-IL"/>
        </w:rPr>
        <w:t xml:space="preserve"> </w:t>
      </w:r>
      <w:r>
        <w:rPr>
          <w:rFonts w:hint="cs"/>
          <w:color w:val="000000" w:themeColor="text1"/>
          <w:rtl/>
          <w:lang w:eastAsia="he-IL"/>
        </w:rPr>
        <w:t>מסר</w:t>
      </w:r>
      <w:r w:rsidRPr="00DB0708">
        <w:rPr>
          <w:color w:val="000000" w:themeColor="text1"/>
          <w:rtl/>
          <w:lang w:eastAsia="he-IL"/>
        </w:rPr>
        <w:t xml:space="preserve"> </w:t>
      </w:r>
      <w:r>
        <w:rPr>
          <w:rFonts w:hint="cs"/>
          <w:color w:val="000000" w:themeColor="text1"/>
          <w:rtl/>
          <w:lang w:eastAsia="he-IL"/>
        </w:rPr>
        <w:t xml:space="preserve">בנובמבר 2024 </w:t>
      </w:r>
      <w:r w:rsidRPr="00DB0708">
        <w:rPr>
          <w:color w:val="000000" w:themeColor="text1"/>
          <w:rtl/>
          <w:lang w:eastAsia="he-IL"/>
        </w:rPr>
        <w:t xml:space="preserve">כי </w:t>
      </w:r>
      <w:r w:rsidRPr="00DB0708">
        <w:rPr>
          <w:rFonts w:hint="eastAsia"/>
          <w:color w:val="000000" w:themeColor="text1"/>
          <w:rtl/>
          <w:lang w:eastAsia="he-IL"/>
        </w:rPr>
        <w:t>הנתון</w:t>
      </w:r>
      <w:r w:rsidRPr="00DB0708">
        <w:rPr>
          <w:color w:val="000000" w:themeColor="text1"/>
          <w:rtl/>
          <w:lang w:eastAsia="he-IL"/>
        </w:rPr>
        <w:t xml:space="preserve"> </w:t>
      </w:r>
      <w:r>
        <w:rPr>
          <w:rFonts w:hint="cs"/>
          <w:color w:val="000000" w:themeColor="text1"/>
          <w:rtl/>
          <w:lang w:eastAsia="he-IL"/>
        </w:rPr>
        <w:t xml:space="preserve">המוצג בהחלטת הממשלה 1022 </w:t>
      </w:r>
      <w:r w:rsidRPr="00DB0708">
        <w:rPr>
          <w:rFonts w:hint="eastAsia"/>
          <w:color w:val="000000" w:themeColor="text1"/>
          <w:rtl/>
          <w:lang w:eastAsia="he-IL"/>
        </w:rPr>
        <w:t>גבוה</w:t>
      </w:r>
      <w:r w:rsidRPr="00DB0708">
        <w:rPr>
          <w:color w:val="000000" w:themeColor="text1"/>
          <w:rtl/>
          <w:lang w:eastAsia="he-IL"/>
        </w:rPr>
        <w:t xml:space="preserve"> ושאפתני</w:t>
      </w:r>
      <w:r>
        <w:rPr>
          <w:rFonts w:hint="cs"/>
          <w:color w:val="000000" w:themeColor="text1"/>
          <w:rtl/>
          <w:lang w:eastAsia="he-IL"/>
        </w:rPr>
        <w:t>.</w:t>
      </w:r>
      <w:r w:rsidRPr="00DB0708">
        <w:rPr>
          <w:color w:val="000000" w:themeColor="text1"/>
          <w:rtl/>
          <w:lang w:eastAsia="he-IL"/>
        </w:rPr>
        <w:t xml:space="preserve"> </w:t>
      </w:r>
      <w:r>
        <w:rPr>
          <w:rFonts w:hint="cs"/>
          <w:color w:val="000000" w:themeColor="text1"/>
          <w:rtl/>
          <w:lang w:eastAsia="he-IL"/>
        </w:rPr>
        <w:t xml:space="preserve">לדבריו, </w:t>
      </w:r>
      <w:r w:rsidRPr="00DB0708">
        <w:rPr>
          <w:color w:val="000000" w:themeColor="text1"/>
          <w:rtl/>
          <w:lang w:eastAsia="he-IL"/>
        </w:rPr>
        <w:t>בשל מגבלות תכנון ובנייה כמו כניסות למיסעות וחניונים, רחבות כיבוי אש, קרבה לצמתים, תחנות אוטובוס ושיקולי נגישות</w:t>
      </w:r>
      <w:r>
        <w:rPr>
          <w:rFonts w:hint="cs"/>
          <w:color w:val="000000" w:themeColor="text1"/>
          <w:rtl/>
          <w:lang w:eastAsia="he-IL"/>
        </w:rPr>
        <w:t>,</w:t>
      </w:r>
      <w:r w:rsidRPr="00DB0708">
        <w:rPr>
          <w:color w:val="000000" w:themeColor="text1"/>
          <w:rtl/>
          <w:lang w:eastAsia="he-IL"/>
        </w:rPr>
        <w:t xml:space="preserve"> </w:t>
      </w:r>
      <w:r>
        <w:rPr>
          <w:rFonts w:hint="cs"/>
          <w:color w:val="000000" w:themeColor="text1"/>
          <w:rtl/>
          <w:lang w:eastAsia="he-IL"/>
        </w:rPr>
        <w:t>כ-</w:t>
      </w:r>
      <w:r w:rsidRPr="00DB0708">
        <w:rPr>
          <w:color w:val="000000" w:themeColor="text1"/>
          <w:rtl/>
          <w:lang w:eastAsia="he-IL"/>
        </w:rPr>
        <w:t xml:space="preserve">30% משטחה </w:t>
      </w:r>
      <w:r>
        <w:rPr>
          <w:rFonts w:hint="cs"/>
          <w:color w:val="000000" w:themeColor="text1"/>
          <w:rtl/>
          <w:lang w:eastAsia="he-IL"/>
        </w:rPr>
        <w:t xml:space="preserve">של </w:t>
      </w:r>
      <w:r w:rsidRPr="00DB0708">
        <w:rPr>
          <w:color w:val="000000" w:themeColor="text1"/>
          <w:rtl/>
          <w:lang w:eastAsia="he-IL"/>
        </w:rPr>
        <w:t xml:space="preserve">מדרכה נתונה ורחבה דיה </w:t>
      </w:r>
      <w:r w:rsidRPr="00DB0708">
        <w:rPr>
          <w:color w:val="000000" w:themeColor="text1"/>
          <w:rtl/>
          <w:lang w:eastAsia="he-IL"/>
        </w:rPr>
        <w:t>מנוכס</w:t>
      </w:r>
      <w:r w:rsidRPr="00DB0708">
        <w:rPr>
          <w:color w:val="000000" w:themeColor="text1"/>
          <w:rtl/>
          <w:lang w:eastAsia="he-IL"/>
        </w:rPr>
        <w:t xml:space="preserve"> </w:t>
      </w:r>
      <w:r>
        <w:rPr>
          <w:rFonts w:hint="cs"/>
          <w:color w:val="000000" w:themeColor="text1"/>
          <w:rtl/>
          <w:lang w:eastAsia="he-IL"/>
        </w:rPr>
        <w:t xml:space="preserve">למעשה </w:t>
      </w:r>
      <w:r w:rsidRPr="00DB0708">
        <w:rPr>
          <w:color w:val="000000" w:themeColor="text1"/>
          <w:rtl/>
          <w:lang w:eastAsia="he-IL"/>
        </w:rPr>
        <w:t>לפעילות המגבילה נטיע</w:t>
      </w:r>
      <w:r>
        <w:rPr>
          <w:rFonts w:hint="cs"/>
          <w:color w:val="000000" w:themeColor="text1"/>
          <w:rtl/>
          <w:lang w:eastAsia="he-IL"/>
        </w:rPr>
        <w:t xml:space="preserve">ת עצים, ולכן </w:t>
      </w:r>
      <w:r w:rsidRPr="00DB0708">
        <w:rPr>
          <w:color w:val="000000" w:themeColor="text1"/>
          <w:rtl/>
          <w:lang w:eastAsia="he-IL"/>
        </w:rPr>
        <w:t>לא ניתן להגיע ל</w:t>
      </w:r>
      <w:r>
        <w:rPr>
          <w:rFonts w:hint="cs"/>
          <w:color w:val="000000" w:themeColor="text1"/>
          <w:rtl/>
          <w:lang w:eastAsia="he-IL"/>
        </w:rPr>
        <w:t>-100%</w:t>
      </w:r>
      <w:r w:rsidRPr="00DB0708">
        <w:rPr>
          <w:color w:val="000000" w:themeColor="text1"/>
          <w:rtl/>
          <w:lang w:eastAsia="he-IL"/>
        </w:rPr>
        <w:t xml:space="preserve"> כיסוי</w:t>
      </w:r>
      <w:r>
        <w:rPr>
          <w:rFonts w:hint="cs"/>
          <w:color w:val="000000" w:themeColor="text1"/>
          <w:rtl/>
          <w:lang w:eastAsia="he-IL"/>
        </w:rPr>
        <w:t xml:space="preserve"> צל; כלומר, השיעור של כיסוי חופות העצים על גבי מדרכה מסוימת אינו יכול להיות גבוה מ-70% וזה היעד שהוצע. </w:t>
      </w:r>
    </w:p>
    <w:p w:rsidR="00F004FC" w:rsidP="00F004FC">
      <w:pPr>
        <w:pStyle w:val="a"/>
        <w:spacing w:line="269" w:lineRule="auto"/>
        <w:rPr>
          <w:rtl/>
          <w:lang w:eastAsia="he-IL"/>
        </w:rPr>
      </w:pPr>
    </w:p>
    <w:p w:rsidR="00F004FC" w:rsidP="00F004FC">
      <w:pPr>
        <w:widowControl w:val="0"/>
        <w:spacing w:line="269" w:lineRule="auto"/>
        <w:rPr>
          <w:rtl/>
        </w:rPr>
      </w:pPr>
      <w:r>
        <w:rPr>
          <w:rFonts w:hint="cs"/>
          <w:color w:val="000000" w:themeColor="text1"/>
          <w:rtl/>
          <w:lang w:eastAsia="he-IL"/>
        </w:rPr>
        <w:t xml:space="preserve">המועצה הלאומית </w:t>
      </w:r>
      <w:r w:rsidRPr="00967AD6">
        <w:rPr>
          <w:rFonts w:hint="cs"/>
          <w:color w:val="000000" w:themeColor="text1"/>
          <w:rtl/>
          <w:lang w:eastAsia="he-IL"/>
        </w:rPr>
        <w:t xml:space="preserve">לכלכלה מסרה </w:t>
      </w:r>
      <w:r w:rsidRPr="00967AD6">
        <w:rPr>
          <w:rFonts w:hint="eastAsia"/>
          <w:color w:val="000000" w:themeColor="text1"/>
          <w:rtl/>
          <w:lang w:eastAsia="he-IL"/>
        </w:rPr>
        <w:t>בדצמבר</w:t>
      </w:r>
      <w:r w:rsidRPr="00967AD6">
        <w:rPr>
          <w:color w:val="000000" w:themeColor="text1"/>
          <w:rtl/>
          <w:lang w:eastAsia="he-IL"/>
        </w:rPr>
        <w:t xml:space="preserve"> 2024</w:t>
      </w:r>
      <w:r>
        <w:rPr>
          <w:rFonts w:hint="cs"/>
          <w:color w:val="000000" w:themeColor="text1"/>
          <w:rtl/>
          <w:lang w:eastAsia="he-IL"/>
        </w:rPr>
        <w:t xml:space="preserve"> לצוות הביקורת</w:t>
      </w:r>
      <w:r w:rsidRPr="00967AD6">
        <w:rPr>
          <w:rFonts w:hint="cs"/>
          <w:color w:val="000000" w:themeColor="text1"/>
          <w:rtl/>
          <w:lang w:eastAsia="he-IL"/>
        </w:rPr>
        <w:t xml:space="preserve"> כי </w:t>
      </w:r>
      <w:r w:rsidRPr="00967AD6">
        <w:rPr>
          <w:rtl/>
        </w:rPr>
        <w:t xml:space="preserve">היעד </w:t>
      </w:r>
      <w:r w:rsidRPr="00967AD6">
        <w:rPr>
          <w:rFonts w:hint="cs"/>
          <w:rtl/>
        </w:rPr>
        <w:t>שנקבע</w:t>
      </w:r>
      <w:r>
        <w:rPr>
          <w:rFonts w:hint="cs"/>
          <w:rtl/>
        </w:rPr>
        <w:t xml:space="preserve"> לכיסוי </w:t>
      </w:r>
      <w:r>
        <w:rPr>
          <w:rtl/>
        </w:rPr>
        <w:t>צל</w:t>
      </w:r>
      <w:r>
        <w:rPr>
          <w:rFonts w:hint="cs"/>
          <w:rtl/>
        </w:rPr>
        <w:t xml:space="preserve"> </w:t>
      </w:r>
      <w:r>
        <w:rPr>
          <w:rtl/>
        </w:rPr>
        <w:t xml:space="preserve">רציף </w:t>
      </w:r>
      <w:r>
        <w:rPr>
          <w:rFonts w:hint="cs"/>
          <w:rtl/>
        </w:rPr>
        <w:t>מ</w:t>
      </w:r>
      <w:r>
        <w:rPr>
          <w:rtl/>
        </w:rPr>
        <w:t xml:space="preserve">עצים </w:t>
      </w:r>
      <w:r>
        <w:rPr>
          <w:rFonts w:hint="cs"/>
          <w:rtl/>
        </w:rPr>
        <w:t xml:space="preserve">של 70% </w:t>
      </w:r>
      <w:r>
        <w:rPr>
          <w:rtl/>
        </w:rPr>
        <w:t xml:space="preserve">הוא תוצר של שיח מקצועי שנערך </w:t>
      </w:r>
      <w:r>
        <w:rPr>
          <w:rFonts w:hint="cs"/>
          <w:rtl/>
        </w:rPr>
        <w:t>בדיונים המקדימים ל</w:t>
      </w:r>
      <w:r>
        <w:rPr>
          <w:rtl/>
        </w:rPr>
        <w:t>ניסוח החלטת הממשלה.</w:t>
      </w:r>
      <w:r>
        <w:rPr>
          <w:rFonts w:hint="cs"/>
          <w:rtl/>
        </w:rPr>
        <w:t xml:space="preserve"> בדיונים הללו נתגלעה מחלוקת לגבי היתכנות השגת שיעור גבוה של כיסוי צל רציף מעצים (50% - 80%), והיעד של 70% </w:t>
      </w:r>
      <w:r>
        <w:rPr>
          <w:rtl/>
        </w:rPr>
        <w:t xml:space="preserve">כיסוי צל ברחובות </w:t>
      </w:r>
      <w:r>
        <w:rPr>
          <w:rtl/>
        </w:rPr>
        <w:t>ההליכתיים</w:t>
      </w:r>
      <w:r>
        <w:rPr>
          <w:rtl/>
        </w:rPr>
        <w:t xml:space="preserve"> ביותר </w:t>
      </w:r>
      <w:r>
        <w:rPr>
          <w:rFonts w:hint="cs"/>
          <w:rtl/>
        </w:rPr>
        <w:t xml:space="preserve">שנקבע בסופו של דבר בהחלטת הממשלה </w:t>
      </w:r>
      <w:r>
        <w:rPr>
          <w:rtl/>
        </w:rPr>
        <w:t>הי</w:t>
      </w:r>
      <w:r>
        <w:rPr>
          <w:rFonts w:hint="cs"/>
          <w:rtl/>
        </w:rPr>
        <w:t xml:space="preserve">ה </w:t>
      </w:r>
      <w:r>
        <w:rPr>
          <w:rtl/>
        </w:rPr>
        <w:t>הדרך להבטיח שמירה על המטרה של תנועת הולכי רגל רציפה בצל תוך הפגת החששות מיעד ש</w:t>
      </w:r>
      <w:r>
        <w:rPr>
          <w:rFonts w:hint="cs"/>
          <w:rtl/>
        </w:rPr>
        <w:t>אינו</w:t>
      </w:r>
      <w:r>
        <w:rPr>
          <w:rtl/>
        </w:rPr>
        <w:t xml:space="preserve"> ניתן להשגה.</w:t>
      </w:r>
      <w:r>
        <w:rPr>
          <w:rFonts w:hint="cs"/>
          <w:rtl/>
        </w:rPr>
        <w:t xml:space="preserve"> עד מועד סיום הביקורת בינואר 2025 לא התקבלה עבודת ההכנה והתשתית לקביעת יעד זה.</w:t>
      </w:r>
    </w:p>
    <w:p w:rsidR="00F004FC" w:rsidP="00F004FC">
      <w:pPr>
        <w:pStyle w:val="a"/>
        <w:spacing w:line="269" w:lineRule="auto"/>
        <w:rPr>
          <w:rtl/>
        </w:rPr>
      </w:pPr>
    </w:p>
    <w:p w:rsidR="00F004FC" w:rsidRPr="00990BAF" w:rsidP="00F004FC">
      <w:pPr>
        <w:spacing w:line="269" w:lineRule="auto"/>
      </w:pPr>
      <w:r>
        <w:rPr>
          <w:rFonts w:hint="cs"/>
          <w:rtl/>
        </w:rPr>
        <w:t xml:space="preserve">יצוין כי </w:t>
      </w:r>
      <w:r w:rsidRPr="00990BAF">
        <w:rPr>
          <w:rtl/>
        </w:rPr>
        <w:t>מאחר שפריסת הצל על הקרקע היא דינמית ומשתנה משעה לשעה ומיום ליום</w:t>
      </w:r>
      <w:r>
        <w:rPr>
          <w:rStyle w:val="FootnoteReference1"/>
          <w:b/>
          <w:sz w:val="24"/>
          <w:rtl/>
        </w:rPr>
        <w:footnoteReference w:id="178"/>
      </w:r>
      <w:r w:rsidRPr="00990BAF">
        <w:rPr>
          <w:rtl/>
        </w:rPr>
        <w:t xml:space="preserve">, </w:t>
      </w:r>
      <w:r>
        <w:rPr>
          <w:rFonts w:hint="cs"/>
          <w:rtl/>
        </w:rPr>
        <w:t>יש</w:t>
      </w:r>
      <w:r w:rsidRPr="00990BAF">
        <w:rPr>
          <w:rtl/>
        </w:rPr>
        <w:t xml:space="preserve"> </w:t>
      </w:r>
      <w:r w:rsidRPr="00990BAF">
        <w:rPr>
          <w:rFonts w:hint="eastAsia"/>
          <w:rtl/>
        </w:rPr>
        <w:t>קושי</w:t>
      </w:r>
      <w:r w:rsidRPr="00990BAF">
        <w:rPr>
          <w:rtl/>
        </w:rPr>
        <w:t xml:space="preserve"> </w:t>
      </w:r>
      <w:r w:rsidRPr="00990BAF">
        <w:rPr>
          <w:rFonts w:hint="eastAsia"/>
          <w:rtl/>
        </w:rPr>
        <w:t>בקביעת</w:t>
      </w:r>
      <w:r w:rsidRPr="00990BAF">
        <w:rPr>
          <w:rtl/>
        </w:rPr>
        <w:t xml:space="preserve"> "כיסוי צל רציף" בשיעור מסוים בלי לקבוע מהו זמן הייחוס לחישוב. מכאן </w:t>
      </w:r>
      <w:r w:rsidRPr="00990BAF">
        <w:rPr>
          <w:rFonts w:hint="eastAsia"/>
          <w:rtl/>
        </w:rPr>
        <w:t>שיש</w:t>
      </w:r>
      <w:r w:rsidRPr="00990BAF">
        <w:rPr>
          <w:rtl/>
        </w:rPr>
        <w:t xml:space="preserve"> </w:t>
      </w:r>
      <w:r w:rsidRPr="00990BAF">
        <w:rPr>
          <w:rFonts w:hint="eastAsia"/>
          <w:rtl/>
        </w:rPr>
        <w:t>קושי</w:t>
      </w:r>
      <w:r w:rsidRPr="00990BAF">
        <w:rPr>
          <w:rtl/>
        </w:rPr>
        <w:t xml:space="preserve"> </w:t>
      </w:r>
      <w:r w:rsidRPr="00990BAF">
        <w:rPr>
          <w:rFonts w:hint="eastAsia"/>
          <w:rtl/>
        </w:rPr>
        <w:t>לחשב</w:t>
      </w:r>
      <w:r w:rsidRPr="00990BAF">
        <w:rPr>
          <w:rtl/>
        </w:rPr>
        <w:t xml:space="preserve"> </w:t>
      </w:r>
      <w:r w:rsidRPr="00990BAF">
        <w:rPr>
          <w:rFonts w:hint="eastAsia"/>
          <w:rtl/>
        </w:rPr>
        <w:t>את</w:t>
      </w:r>
      <w:r w:rsidRPr="00990BAF">
        <w:rPr>
          <w:rtl/>
        </w:rPr>
        <w:t xml:space="preserve"> </w:t>
      </w:r>
      <w:r w:rsidRPr="00990BAF">
        <w:rPr>
          <w:rFonts w:hint="eastAsia"/>
          <w:rtl/>
        </w:rPr>
        <w:t>המדד</w:t>
      </w:r>
      <w:r w:rsidRPr="00990BAF">
        <w:rPr>
          <w:rtl/>
        </w:rPr>
        <w:t xml:space="preserve"> </w:t>
      </w:r>
      <w:r w:rsidRPr="00990BAF">
        <w:rPr>
          <w:rFonts w:hint="eastAsia"/>
          <w:rtl/>
        </w:rPr>
        <w:t>הכמותי</w:t>
      </w:r>
      <w:r w:rsidRPr="00990BAF">
        <w:rPr>
          <w:rtl/>
        </w:rPr>
        <w:t xml:space="preserve"> </w:t>
      </w:r>
      <w:r w:rsidRPr="00990BAF">
        <w:rPr>
          <w:rFonts w:hint="eastAsia"/>
          <w:rtl/>
        </w:rPr>
        <w:t>שנקבע</w:t>
      </w:r>
      <w:r w:rsidRPr="00990BAF">
        <w:rPr>
          <w:rtl/>
        </w:rPr>
        <w:t xml:space="preserve"> </w:t>
      </w:r>
      <w:r w:rsidRPr="00990BAF">
        <w:rPr>
          <w:rFonts w:hint="eastAsia"/>
          <w:rtl/>
        </w:rPr>
        <w:t>בהחלטת</w:t>
      </w:r>
      <w:r w:rsidRPr="00990BAF">
        <w:rPr>
          <w:rtl/>
        </w:rPr>
        <w:t xml:space="preserve"> </w:t>
      </w:r>
      <w:r>
        <w:rPr>
          <w:rFonts w:hint="cs"/>
          <w:rtl/>
        </w:rPr>
        <w:t>ה</w:t>
      </w:r>
      <w:r w:rsidRPr="00990BAF">
        <w:rPr>
          <w:rFonts w:hint="eastAsia"/>
          <w:rtl/>
        </w:rPr>
        <w:t>ממשלה</w:t>
      </w:r>
      <w:r w:rsidRPr="00990BAF">
        <w:rPr>
          <w:rtl/>
        </w:rPr>
        <w:t xml:space="preserve">. </w:t>
      </w:r>
    </w:p>
    <w:p w:rsidR="00F004FC" w:rsidP="00F004FC">
      <w:pPr>
        <w:pStyle w:val="a"/>
        <w:spacing w:line="269" w:lineRule="auto"/>
        <w:rPr>
          <w:rtl/>
          <w:lang w:eastAsia="he-IL"/>
        </w:rPr>
      </w:pPr>
    </w:p>
    <w:p w:rsidR="00F004FC" w:rsidP="00F004FC">
      <w:pPr>
        <w:widowControl w:val="0"/>
        <w:spacing w:line="269" w:lineRule="auto"/>
        <w:rPr>
          <w:b/>
          <w:bCs/>
          <w:color w:val="000000" w:themeColor="text1"/>
          <w:rtl/>
          <w:lang w:eastAsia="he-IL"/>
        </w:rPr>
      </w:pPr>
      <w:r>
        <w:rPr>
          <w:rFonts w:hint="cs"/>
          <w:b/>
          <w:bCs/>
          <w:color w:val="000000" w:themeColor="text1"/>
          <w:rtl/>
          <w:lang w:eastAsia="he-IL"/>
        </w:rPr>
        <w:t xml:space="preserve">מדינות שאקלימן דומה לאקלים בישראל קבעו </w:t>
      </w:r>
      <w:r w:rsidRPr="00DB0708">
        <w:rPr>
          <w:rFonts w:hint="eastAsia"/>
          <w:b/>
          <w:bCs/>
          <w:color w:val="000000" w:themeColor="text1"/>
          <w:rtl/>
          <w:lang w:eastAsia="he-IL"/>
        </w:rPr>
        <w:t>שיעור</w:t>
      </w:r>
      <w:r>
        <w:rPr>
          <w:rFonts w:hint="cs"/>
          <w:b/>
          <w:bCs/>
          <w:color w:val="000000" w:themeColor="text1"/>
          <w:rtl/>
          <w:lang w:eastAsia="he-IL"/>
        </w:rPr>
        <w:t>י</w:t>
      </w:r>
      <w:r w:rsidRPr="00DB0708">
        <w:rPr>
          <w:b/>
          <w:bCs/>
          <w:color w:val="000000" w:themeColor="text1"/>
          <w:rtl/>
          <w:lang w:eastAsia="he-IL"/>
        </w:rPr>
        <w:t xml:space="preserve"> </w:t>
      </w:r>
      <w:r w:rsidRPr="00DB0708">
        <w:rPr>
          <w:rFonts w:hint="eastAsia"/>
          <w:b/>
          <w:bCs/>
          <w:color w:val="000000" w:themeColor="text1"/>
          <w:rtl/>
          <w:lang w:eastAsia="he-IL"/>
        </w:rPr>
        <w:t>כיסוי</w:t>
      </w:r>
      <w:r w:rsidRPr="00DB0708">
        <w:rPr>
          <w:b/>
          <w:bCs/>
          <w:color w:val="000000" w:themeColor="text1"/>
          <w:rtl/>
          <w:lang w:eastAsia="he-IL"/>
        </w:rPr>
        <w:t xml:space="preserve"> </w:t>
      </w:r>
      <w:r w:rsidRPr="00DB0708">
        <w:rPr>
          <w:rFonts w:hint="eastAsia"/>
          <w:b/>
          <w:bCs/>
          <w:color w:val="000000" w:themeColor="text1"/>
          <w:rtl/>
          <w:lang w:eastAsia="he-IL"/>
        </w:rPr>
        <w:t>צל</w:t>
      </w:r>
      <w:r>
        <w:rPr>
          <w:rFonts w:hint="cs"/>
          <w:b/>
          <w:bCs/>
          <w:color w:val="000000" w:themeColor="text1"/>
          <w:rtl/>
          <w:lang w:eastAsia="he-IL"/>
        </w:rPr>
        <w:t xml:space="preserve"> רציף</w:t>
      </w:r>
      <w:r w:rsidRPr="00DB0708">
        <w:rPr>
          <w:b/>
          <w:bCs/>
          <w:color w:val="000000" w:themeColor="text1"/>
          <w:rtl/>
          <w:lang w:eastAsia="he-IL"/>
        </w:rPr>
        <w:t xml:space="preserve"> </w:t>
      </w:r>
      <w:r>
        <w:rPr>
          <w:rFonts w:hint="cs"/>
          <w:b/>
          <w:bCs/>
          <w:color w:val="000000" w:themeColor="text1"/>
          <w:rtl/>
          <w:lang w:eastAsia="he-IL"/>
        </w:rPr>
        <w:t xml:space="preserve">מעצים </w:t>
      </w:r>
      <w:r w:rsidRPr="00DB0708">
        <w:rPr>
          <w:b/>
          <w:bCs/>
          <w:color w:val="000000" w:themeColor="text1"/>
          <w:rtl/>
          <w:lang w:eastAsia="he-IL"/>
        </w:rPr>
        <w:t xml:space="preserve">כפי </w:t>
      </w:r>
      <w:r>
        <w:rPr>
          <w:rFonts w:hint="cs"/>
          <w:b/>
          <w:bCs/>
          <w:color w:val="000000" w:themeColor="text1"/>
          <w:rtl/>
          <w:lang w:eastAsia="he-IL"/>
        </w:rPr>
        <w:t>שמתואר</w:t>
      </w:r>
      <w:r w:rsidRPr="00DB0708">
        <w:rPr>
          <w:b/>
          <w:bCs/>
          <w:color w:val="000000" w:themeColor="text1"/>
          <w:rtl/>
          <w:lang w:eastAsia="he-IL"/>
        </w:rPr>
        <w:t xml:space="preserve"> </w:t>
      </w:r>
      <w:r w:rsidRPr="00DB0708">
        <w:rPr>
          <w:rFonts w:hint="eastAsia"/>
          <w:b/>
          <w:bCs/>
          <w:color w:val="000000" w:themeColor="text1"/>
          <w:rtl/>
          <w:lang w:eastAsia="he-IL"/>
        </w:rPr>
        <w:t>בפרק</w:t>
      </w:r>
      <w:r w:rsidRPr="00DB0708">
        <w:rPr>
          <w:b/>
          <w:bCs/>
          <w:color w:val="000000" w:themeColor="text1"/>
          <w:rtl/>
          <w:lang w:eastAsia="he-IL"/>
        </w:rPr>
        <w:t xml:space="preserve"> </w:t>
      </w:r>
      <w:r>
        <w:rPr>
          <w:rFonts w:hint="cs"/>
          <w:b/>
          <w:bCs/>
          <w:color w:val="000000" w:themeColor="text1"/>
          <w:rtl/>
          <w:lang w:eastAsia="he-IL"/>
        </w:rPr>
        <w:t>ה</w:t>
      </w:r>
      <w:r w:rsidRPr="00DB0708">
        <w:rPr>
          <w:b/>
          <w:bCs/>
          <w:color w:val="000000" w:themeColor="text1"/>
          <w:rtl/>
          <w:lang w:eastAsia="he-IL"/>
        </w:rPr>
        <w:t xml:space="preserve">השוואה </w:t>
      </w:r>
      <w:r>
        <w:rPr>
          <w:rFonts w:hint="cs"/>
          <w:b/>
          <w:bCs/>
          <w:color w:val="000000" w:themeColor="text1"/>
          <w:rtl/>
          <w:lang w:eastAsia="he-IL"/>
        </w:rPr>
        <w:t>ה</w:t>
      </w:r>
      <w:r w:rsidRPr="00DB0708">
        <w:rPr>
          <w:b/>
          <w:bCs/>
          <w:color w:val="000000" w:themeColor="text1"/>
          <w:rtl/>
          <w:lang w:eastAsia="he-IL"/>
        </w:rPr>
        <w:t>בי</w:t>
      </w:r>
      <w:r>
        <w:rPr>
          <w:rFonts w:hint="cs"/>
          <w:b/>
          <w:bCs/>
          <w:color w:val="000000" w:themeColor="text1"/>
          <w:rtl/>
          <w:lang w:eastAsia="he-IL"/>
        </w:rPr>
        <w:t>ן-</w:t>
      </w:r>
      <w:r w:rsidRPr="00DB0708">
        <w:rPr>
          <w:b/>
          <w:bCs/>
          <w:color w:val="000000" w:themeColor="text1"/>
          <w:rtl/>
          <w:lang w:eastAsia="he-IL"/>
        </w:rPr>
        <w:t>לאומית</w:t>
      </w:r>
      <w:r>
        <w:rPr>
          <w:rFonts w:hint="cs"/>
          <w:b/>
          <w:bCs/>
          <w:color w:val="000000" w:themeColor="text1"/>
          <w:rtl/>
          <w:lang w:eastAsia="he-IL"/>
        </w:rPr>
        <w:t xml:space="preserve">. </w:t>
      </w:r>
      <w:r w:rsidRPr="00DB0708">
        <w:rPr>
          <w:rFonts w:hint="eastAsia"/>
          <w:b/>
          <w:bCs/>
          <w:color w:val="000000" w:themeColor="text1"/>
          <w:rtl/>
          <w:lang w:eastAsia="he-IL"/>
        </w:rPr>
        <w:t>באבו</w:t>
      </w:r>
      <w:r w:rsidRPr="00DB0708">
        <w:rPr>
          <w:b/>
          <w:bCs/>
          <w:color w:val="000000" w:themeColor="text1"/>
          <w:rtl/>
          <w:lang w:eastAsia="he-IL"/>
        </w:rPr>
        <w:t xml:space="preserve"> דאבי </w:t>
      </w:r>
      <w:r w:rsidRPr="00DB0708">
        <w:rPr>
          <w:rFonts w:hint="eastAsia"/>
          <w:b/>
          <w:bCs/>
          <w:color w:val="000000" w:themeColor="text1"/>
          <w:rtl/>
          <w:lang w:eastAsia="he-IL"/>
        </w:rPr>
        <w:t>למשל</w:t>
      </w:r>
      <w:r>
        <w:rPr>
          <w:rFonts w:hint="cs"/>
          <w:b/>
          <w:bCs/>
          <w:color w:val="000000" w:themeColor="text1"/>
          <w:rtl/>
          <w:lang w:eastAsia="he-IL"/>
        </w:rPr>
        <w:t xml:space="preserve"> נקבע כיסוי צל רציף</w:t>
      </w:r>
      <w:r w:rsidRPr="00DB0708">
        <w:rPr>
          <w:b/>
          <w:bCs/>
          <w:color w:val="000000" w:themeColor="text1"/>
          <w:rtl/>
          <w:lang w:eastAsia="he-IL"/>
        </w:rPr>
        <w:t xml:space="preserve"> </w:t>
      </w:r>
      <w:r>
        <w:rPr>
          <w:rFonts w:hint="cs"/>
          <w:b/>
          <w:bCs/>
          <w:color w:val="000000" w:themeColor="text1"/>
          <w:rtl/>
          <w:lang w:eastAsia="he-IL"/>
        </w:rPr>
        <w:t>מעצים ש</w:t>
      </w:r>
      <w:r w:rsidRPr="00DB0708">
        <w:rPr>
          <w:rFonts w:hint="eastAsia"/>
          <w:b/>
          <w:bCs/>
          <w:color w:val="000000" w:themeColor="text1"/>
          <w:rtl/>
          <w:lang w:eastAsia="he-IL"/>
        </w:rPr>
        <w:t>ל</w:t>
      </w:r>
      <w:r w:rsidRPr="00DB0708">
        <w:rPr>
          <w:b/>
          <w:bCs/>
          <w:color w:val="000000" w:themeColor="text1"/>
          <w:rtl/>
          <w:lang w:eastAsia="he-IL"/>
        </w:rPr>
        <w:t xml:space="preserve"> 60</w:t>
      </w:r>
      <w:r>
        <w:rPr>
          <w:rFonts w:hint="cs"/>
          <w:b/>
          <w:bCs/>
          <w:color w:val="000000" w:themeColor="text1"/>
          <w:rtl/>
          <w:lang w:eastAsia="he-IL"/>
        </w:rPr>
        <w:t xml:space="preserve">% </w:t>
      </w:r>
      <w:r w:rsidRPr="00DB0708">
        <w:rPr>
          <w:b/>
          <w:bCs/>
          <w:color w:val="000000" w:themeColor="text1"/>
          <w:rtl/>
          <w:lang w:eastAsia="he-IL"/>
        </w:rPr>
        <w:t>-</w:t>
      </w:r>
      <w:r>
        <w:rPr>
          <w:rFonts w:hint="cs"/>
          <w:b/>
          <w:bCs/>
          <w:color w:val="000000" w:themeColor="text1"/>
          <w:rtl/>
          <w:lang w:eastAsia="he-IL"/>
        </w:rPr>
        <w:t xml:space="preserve"> </w:t>
      </w:r>
      <w:r w:rsidRPr="00DB0708">
        <w:rPr>
          <w:b/>
          <w:bCs/>
          <w:color w:val="000000" w:themeColor="text1"/>
          <w:rtl/>
          <w:lang w:eastAsia="he-IL"/>
        </w:rPr>
        <w:t>70% ברחובות; באוסטרליה - 30%</w:t>
      </w:r>
      <w:r>
        <w:rPr>
          <w:rFonts w:hint="cs"/>
          <w:b/>
          <w:bCs/>
          <w:color w:val="000000" w:themeColor="text1"/>
          <w:rtl/>
          <w:lang w:eastAsia="he-IL"/>
        </w:rPr>
        <w:t>,</w:t>
      </w:r>
      <w:r w:rsidRPr="00DB0708">
        <w:rPr>
          <w:b/>
          <w:bCs/>
          <w:color w:val="000000" w:themeColor="text1"/>
          <w:rtl/>
          <w:lang w:eastAsia="he-IL"/>
        </w:rPr>
        <w:t xml:space="preserve"> ובאריזונה</w:t>
      </w:r>
      <w:r>
        <w:rPr>
          <w:rFonts w:hint="cs"/>
          <w:b/>
          <w:bCs/>
          <w:color w:val="000000" w:themeColor="text1"/>
          <w:rtl/>
          <w:lang w:eastAsia="he-IL"/>
        </w:rPr>
        <w:t xml:space="preserve"> שב</w:t>
      </w:r>
      <w:r w:rsidRPr="00DB0708">
        <w:rPr>
          <w:b/>
          <w:bCs/>
          <w:color w:val="000000" w:themeColor="text1"/>
          <w:rtl/>
          <w:lang w:eastAsia="he-IL"/>
        </w:rPr>
        <w:t>אר</w:t>
      </w:r>
      <w:r>
        <w:rPr>
          <w:rFonts w:hint="cs"/>
          <w:b/>
          <w:bCs/>
          <w:color w:val="000000" w:themeColor="text1"/>
          <w:rtl/>
          <w:lang w:eastAsia="he-IL"/>
        </w:rPr>
        <w:t>צות הברית -</w:t>
      </w:r>
      <w:r w:rsidRPr="00DB0708">
        <w:rPr>
          <w:b/>
          <w:bCs/>
          <w:color w:val="000000" w:themeColor="text1"/>
          <w:rtl/>
          <w:lang w:eastAsia="he-IL"/>
        </w:rPr>
        <w:t xml:space="preserve"> 20% מינימום ו-60% מקסימום. </w:t>
      </w:r>
      <w:r>
        <w:rPr>
          <w:rFonts w:hint="cs"/>
          <w:b/>
          <w:bCs/>
          <w:color w:val="000000" w:themeColor="text1"/>
          <w:rtl/>
          <w:lang w:eastAsia="he-IL"/>
        </w:rPr>
        <w:t>עוד עולה מהמחקר</w:t>
      </w:r>
      <w:r>
        <w:rPr>
          <w:rStyle w:val="FootnoteReference1"/>
          <w:b/>
          <w:sz w:val="24"/>
          <w:rtl/>
        </w:rPr>
        <w:footnoteReference w:id="179"/>
      </w:r>
      <w:r>
        <w:rPr>
          <w:rFonts w:hint="cs"/>
          <w:rtl/>
        </w:rPr>
        <w:t xml:space="preserve"> </w:t>
      </w:r>
      <w:r>
        <w:rPr>
          <w:rFonts w:hint="cs"/>
          <w:b/>
          <w:bCs/>
          <w:color w:val="000000" w:themeColor="text1"/>
          <w:rtl/>
          <w:lang w:eastAsia="he-IL"/>
        </w:rPr>
        <w:t xml:space="preserve">כי </w:t>
      </w:r>
      <w:r w:rsidRPr="00114262">
        <w:rPr>
          <w:b/>
          <w:bCs/>
          <w:color w:val="000000" w:themeColor="text1"/>
          <w:rtl/>
          <w:lang w:eastAsia="he-IL"/>
        </w:rPr>
        <w:t xml:space="preserve">בחלק מהמקומות </w:t>
      </w:r>
      <w:r>
        <w:rPr>
          <w:rFonts w:hint="cs"/>
          <w:b/>
          <w:bCs/>
          <w:color w:val="000000" w:themeColor="text1"/>
          <w:rtl/>
          <w:lang w:eastAsia="he-IL"/>
        </w:rPr>
        <w:t xml:space="preserve">בוצע חישוב </w:t>
      </w:r>
      <w:r w:rsidRPr="00114262">
        <w:rPr>
          <w:b/>
          <w:bCs/>
          <w:color w:val="000000" w:themeColor="text1"/>
          <w:rtl/>
          <w:lang w:eastAsia="he-IL"/>
        </w:rPr>
        <w:t xml:space="preserve">של כיסוי ההצללה של המדרכה בשעה מסוימת, </w:t>
      </w:r>
      <w:r>
        <w:rPr>
          <w:rFonts w:hint="cs"/>
          <w:b/>
          <w:bCs/>
          <w:color w:val="000000" w:themeColor="text1"/>
          <w:rtl/>
          <w:lang w:eastAsia="he-IL"/>
        </w:rPr>
        <w:t>ו</w:t>
      </w:r>
      <w:r w:rsidRPr="00114262">
        <w:rPr>
          <w:b/>
          <w:bCs/>
          <w:color w:val="000000" w:themeColor="text1"/>
          <w:rtl/>
          <w:lang w:eastAsia="he-IL"/>
        </w:rPr>
        <w:t>באחר</w:t>
      </w:r>
      <w:r>
        <w:rPr>
          <w:rFonts w:hint="cs"/>
          <w:b/>
          <w:bCs/>
          <w:color w:val="000000" w:themeColor="text1"/>
          <w:rtl/>
          <w:lang w:eastAsia="he-IL"/>
        </w:rPr>
        <w:t>ים</w:t>
      </w:r>
      <w:r w:rsidRPr="00114262">
        <w:rPr>
          <w:b/>
          <w:bCs/>
          <w:color w:val="000000" w:themeColor="text1"/>
          <w:rtl/>
          <w:lang w:eastAsia="he-IL"/>
        </w:rPr>
        <w:t xml:space="preserve"> </w:t>
      </w:r>
      <w:r>
        <w:rPr>
          <w:rFonts w:hint="cs"/>
          <w:b/>
          <w:bCs/>
          <w:color w:val="000000" w:themeColor="text1"/>
          <w:rtl/>
          <w:lang w:eastAsia="he-IL"/>
        </w:rPr>
        <w:t xml:space="preserve">בוצע </w:t>
      </w:r>
      <w:r w:rsidRPr="00114262">
        <w:rPr>
          <w:b/>
          <w:bCs/>
          <w:color w:val="000000" w:themeColor="text1"/>
          <w:rtl/>
          <w:lang w:eastAsia="he-IL"/>
        </w:rPr>
        <w:t xml:space="preserve">חישוב שיעור כיסוי חופת העצים ברחוב או מעל מדרכה (כלומר, </w:t>
      </w:r>
      <w:r>
        <w:rPr>
          <w:rFonts w:hint="cs"/>
          <w:b/>
          <w:bCs/>
          <w:color w:val="000000" w:themeColor="text1"/>
          <w:rtl/>
          <w:lang w:eastAsia="he-IL"/>
        </w:rPr>
        <w:t>חישוב שאינו</w:t>
      </w:r>
      <w:r w:rsidRPr="00114262">
        <w:rPr>
          <w:b/>
          <w:bCs/>
          <w:color w:val="000000" w:themeColor="text1"/>
          <w:rtl/>
          <w:lang w:eastAsia="he-IL"/>
        </w:rPr>
        <w:t xml:space="preserve"> מייצג </w:t>
      </w:r>
      <w:r>
        <w:rPr>
          <w:rFonts w:hint="cs"/>
          <w:b/>
          <w:bCs/>
          <w:color w:val="000000" w:themeColor="text1"/>
          <w:rtl/>
          <w:lang w:eastAsia="he-IL"/>
        </w:rPr>
        <w:t>את</w:t>
      </w:r>
      <w:r w:rsidRPr="00114262">
        <w:rPr>
          <w:b/>
          <w:bCs/>
          <w:color w:val="000000" w:themeColor="text1"/>
          <w:rtl/>
          <w:lang w:eastAsia="he-IL"/>
        </w:rPr>
        <w:t xml:space="preserve"> מצב ההצללה בפועל).</w:t>
      </w:r>
    </w:p>
    <w:p w:rsidR="00F004FC" w:rsidP="00F004FC">
      <w:pPr>
        <w:pStyle w:val="a"/>
        <w:spacing w:line="269" w:lineRule="auto"/>
        <w:rPr>
          <w:rtl/>
          <w:lang w:eastAsia="he-IL"/>
        </w:rPr>
      </w:pPr>
    </w:p>
    <w:p w:rsidR="00F004FC" w:rsidP="00F004FC">
      <w:pPr>
        <w:widowControl w:val="0"/>
        <w:spacing w:line="269" w:lineRule="auto"/>
        <w:rPr>
          <w:b/>
          <w:bCs/>
          <w:color w:val="000000" w:themeColor="text1"/>
          <w:rtl/>
          <w:lang w:eastAsia="he-IL"/>
        </w:rPr>
      </w:pPr>
      <w:r w:rsidRPr="00DB0708">
        <w:rPr>
          <w:rFonts w:hint="eastAsia"/>
          <w:b/>
          <w:bCs/>
          <w:color w:val="000000" w:themeColor="text1"/>
          <w:rtl/>
          <w:lang w:eastAsia="he-IL"/>
        </w:rPr>
        <w:t>יעד</w:t>
      </w:r>
      <w:r w:rsidRPr="00DB0708">
        <w:rPr>
          <w:b/>
          <w:bCs/>
          <w:color w:val="000000" w:themeColor="text1"/>
          <w:rtl/>
          <w:lang w:eastAsia="he-IL"/>
        </w:rPr>
        <w:t xml:space="preserve"> </w:t>
      </w:r>
      <w:r>
        <w:rPr>
          <w:rFonts w:hint="cs"/>
          <w:b/>
          <w:bCs/>
          <w:color w:val="000000" w:themeColor="text1"/>
          <w:rtl/>
          <w:lang w:eastAsia="he-IL"/>
        </w:rPr>
        <w:t xml:space="preserve">שיעור הכיסוי בצל רציף מעצים של 70% </w:t>
      </w:r>
      <w:bookmarkStart w:id="148" w:name="_Hlk194908326"/>
      <w:r>
        <w:rPr>
          <w:rFonts w:hint="cs"/>
          <w:b/>
          <w:bCs/>
          <w:color w:val="000000" w:themeColor="text1"/>
          <w:rtl/>
          <w:lang w:eastAsia="he-IL"/>
        </w:rPr>
        <w:t xml:space="preserve">הוא </w:t>
      </w:r>
      <w:r w:rsidRPr="00D51AAD">
        <w:rPr>
          <w:b/>
          <w:bCs/>
          <w:rtl/>
        </w:rPr>
        <w:t>תוצר של שיח מקצועי שנערך במסגרת ניסוח החלטת הממשלה</w:t>
      </w:r>
      <w:r w:rsidRPr="005946B6">
        <w:rPr>
          <w:rFonts w:hint="cs"/>
          <w:b/>
          <w:bCs/>
          <w:color w:val="000000" w:themeColor="text1"/>
          <w:rtl/>
          <w:lang w:eastAsia="he-IL"/>
        </w:rPr>
        <w:t xml:space="preserve"> בהובלת המועצה הלאומית לכלכלה,</w:t>
      </w:r>
      <w:r>
        <w:rPr>
          <w:rFonts w:hint="cs"/>
          <w:b/>
          <w:bCs/>
          <w:color w:val="000000" w:themeColor="text1"/>
          <w:rtl/>
          <w:lang w:eastAsia="he-IL"/>
        </w:rPr>
        <w:t xml:space="preserve"> </w:t>
      </w:r>
      <w:bookmarkEnd w:id="148"/>
      <w:r>
        <w:rPr>
          <w:rFonts w:hint="cs"/>
          <w:b/>
          <w:bCs/>
          <w:color w:val="000000" w:themeColor="text1"/>
          <w:rtl/>
          <w:lang w:eastAsia="he-IL"/>
        </w:rPr>
        <w:t>אך הוא לא</w:t>
      </w:r>
      <w:r w:rsidRPr="00DB0708">
        <w:rPr>
          <w:b/>
          <w:bCs/>
          <w:color w:val="000000" w:themeColor="text1"/>
          <w:rtl/>
          <w:lang w:eastAsia="he-IL"/>
        </w:rPr>
        <w:t xml:space="preserve"> </w:t>
      </w:r>
      <w:r w:rsidRPr="00DB0708">
        <w:rPr>
          <w:rFonts w:hint="eastAsia"/>
          <w:b/>
          <w:bCs/>
          <w:color w:val="000000" w:themeColor="text1"/>
          <w:rtl/>
          <w:lang w:eastAsia="he-IL"/>
        </w:rPr>
        <w:t>נקבע</w:t>
      </w:r>
      <w:r w:rsidRPr="00DB0708">
        <w:rPr>
          <w:b/>
          <w:bCs/>
          <w:color w:val="000000" w:themeColor="text1"/>
          <w:rtl/>
          <w:lang w:eastAsia="he-IL"/>
        </w:rPr>
        <w:t xml:space="preserve"> </w:t>
      </w:r>
      <w:r w:rsidRPr="00DB0708">
        <w:rPr>
          <w:rFonts w:hint="eastAsia"/>
          <w:b/>
          <w:bCs/>
          <w:color w:val="000000" w:themeColor="text1"/>
          <w:rtl/>
          <w:lang w:eastAsia="he-IL"/>
        </w:rPr>
        <w:t>על</w:t>
      </w:r>
      <w:r w:rsidRPr="00DB0708">
        <w:rPr>
          <w:b/>
          <w:bCs/>
          <w:color w:val="000000" w:themeColor="text1"/>
          <w:rtl/>
          <w:lang w:eastAsia="he-IL"/>
        </w:rPr>
        <w:t xml:space="preserve"> </w:t>
      </w:r>
      <w:r w:rsidRPr="00DB0708">
        <w:rPr>
          <w:rFonts w:hint="eastAsia"/>
          <w:b/>
          <w:bCs/>
          <w:color w:val="000000" w:themeColor="text1"/>
          <w:rtl/>
          <w:lang w:eastAsia="he-IL"/>
        </w:rPr>
        <w:t>בסיס</w:t>
      </w:r>
      <w:r w:rsidRPr="00DB0708">
        <w:rPr>
          <w:b/>
          <w:bCs/>
          <w:color w:val="000000" w:themeColor="text1"/>
          <w:rtl/>
          <w:lang w:eastAsia="he-IL"/>
        </w:rPr>
        <w:t xml:space="preserve"> </w:t>
      </w:r>
      <w:r w:rsidRPr="00DB0708">
        <w:rPr>
          <w:rFonts w:hint="eastAsia"/>
          <w:b/>
          <w:bCs/>
          <w:color w:val="000000" w:themeColor="text1"/>
          <w:rtl/>
          <w:lang w:eastAsia="he-IL"/>
        </w:rPr>
        <w:t>עבודת</w:t>
      </w:r>
      <w:r w:rsidRPr="00DB0708">
        <w:rPr>
          <w:b/>
          <w:bCs/>
          <w:color w:val="000000" w:themeColor="text1"/>
          <w:rtl/>
          <w:lang w:eastAsia="he-IL"/>
        </w:rPr>
        <w:t xml:space="preserve"> </w:t>
      </w:r>
      <w:r w:rsidRPr="00DB0708">
        <w:rPr>
          <w:rFonts w:hint="eastAsia"/>
          <w:b/>
          <w:bCs/>
          <w:color w:val="000000" w:themeColor="text1"/>
          <w:rtl/>
          <w:lang w:eastAsia="he-IL"/>
        </w:rPr>
        <w:t>מחקר</w:t>
      </w:r>
      <w:r w:rsidRPr="00DB0708">
        <w:rPr>
          <w:b/>
          <w:bCs/>
          <w:color w:val="000000" w:themeColor="text1"/>
          <w:rtl/>
          <w:lang w:eastAsia="he-IL"/>
        </w:rPr>
        <w:t xml:space="preserve"> </w:t>
      </w:r>
      <w:r w:rsidRPr="00DB0708">
        <w:rPr>
          <w:rFonts w:hint="eastAsia"/>
          <w:b/>
          <w:bCs/>
          <w:color w:val="000000" w:themeColor="text1"/>
          <w:rtl/>
          <w:lang w:eastAsia="he-IL"/>
        </w:rPr>
        <w:t>סדורה</w:t>
      </w:r>
      <w:r>
        <w:rPr>
          <w:rFonts w:hint="cs"/>
          <w:b/>
          <w:bCs/>
          <w:color w:val="000000" w:themeColor="text1"/>
          <w:rtl/>
          <w:lang w:eastAsia="he-IL"/>
        </w:rPr>
        <w:t>,</w:t>
      </w:r>
      <w:r w:rsidRPr="00DB0708">
        <w:rPr>
          <w:b/>
          <w:bCs/>
          <w:color w:val="000000" w:themeColor="text1"/>
          <w:rtl/>
          <w:lang w:eastAsia="he-IL"/>
        </w:rPr>
        <w:t xml:space="preserve"> </w:t>
      </w:r>
      <w:r w:rsidRPr="00DB0708">
        <w:rPr>
          <w:rFonts w:hint="eastAsia"/>
          <w:b/>
          <w:bCs/>
          <w:color w:val="000000" w:themeColor="text1"/>
          <w:rtl/>
          <w:lang w:eastAsia="he-IL"/>
        </w:rPr>
        <w:t>ולא</w:t>
      </w:r>
      <w:r w:rsidRPr="00DB0708">
        <w:rPr>
          <w:b/>
          <w:bCs/>
          <w:color w:val="000000" w:themeColor="text1"/>
          <w:rtl/>
          <w:lang w:eastAsia="he-IL"/>
        </w:rPr>
        <w:t xml:space="preserve"> </w:t>
      </w:r>
      <w:r w:rsidRPr="00DB0708">
        <w:rPr>
          <w:rFonts w:hint="eastAsia"/>
          <w:b/>
          <w:bCs/>
          <w:color w:val="000000" w:themeColor="text1"/>
          <w:rtl/>
          <w:lang w:eastAsia="he-IL"/>
        </w:rPr>
        <w:t>נבחנה</w:t>
      </w:r>
      <w:r w:rsidRPr="00DB0708">
        <w:rPr>
          <w:b/>
          <w:bCs/>
          <w:color w:val="000000" w:themeColor="text1"/>
          <w:rtl/>
          <w:lang w:eastAsia="he-IL"/>
        </w:rPr>
        <w:t xml:space="preserve"> </w:t>
      </w:r>
      <w:r w:rsidRPr="00DB0708">
        <w:rPr>
          <w:rFonts w:hint="eastAsia"/>
          <w:b/>
          <w:bCs/>
          <w:color w:val="000000" w:themeColor="text1"/>
          <w:rtl/>
          <w:lang w:eastAsia="he-IL"/>
        </w:rPr>
        <w:t>ישימותו</w:t>
      </w:r>
      <w:r w:rsidRPr="00DB0708">
        <w:rPr>
          <w:b/>
          <w:bCs/>
          <w:color w:val="000000" w:themeColor="text1"/>
          <w:rtl/>
          <w:lang w:eastAsia="he-IL"/>
        </w:rPr>
        <w:t xml:space="preserve"> </w:t>
      </w:r>
      <w:r>
        <w:rPr>
          <w:rFonts w:hint="cs"/>
          <w:b/>
          <w:bCs/>
          <w:color w:val="000000" w:themeColor="text1"/>
          <w:rtl/>
          <w:lang w:eastAsia="he-IL"/>
        </w:rPr>
        <w:t>ב</w:t>
      </w:r>
      <w:r w:rsidRPr="00DB0708">
        <w:rPr>
          <w:rFonts w:hint="eastAsia"/>
          <w:b/>
          <w:bCs/>
          <w:color w:val="000000" w:themeColor="text1"/>
          <w:rtl/>
          <w:lang w:eastAsia="he-IL"/>
        </w:rPr>
        <w:t>תנאים</w:t>
      </w:r>
      <w:r w:rsidRPr="00DB0708">
        <w:rPr>
          <w:b/>
          <w:bCs/>
          <w:color w:val="000000" w:themeColor="text1"/>
          <w:rtl/>
          <w:lang w:eastAsia="he-IL"/>
        </w:rPr>
        <w:t xml:space="preserve"> </w:t>
      </w:r>
      <w:r w:rsidRPr="00DB0708">
        <w:rPr>
          <w:rFonts w:hint="eastAsia"/>
          <w:b/>
          <w:bCs/>
          <w:color w:val="000000" w:themeColor="text1"/>
          <w:rtl/>
          <w:lang w:eastAsia="he-IL"/>
        </w:rPr>
        <w:t>הקיימים</w:t>
      </w:r>
      <w:r w:rsidRPr="00DB0708">
        <w:rPr>
          <w:b/>
          <w:bCs/>
          <w:color w:val="000000" w:themeColor="text1"/>
          <w:rtl/>
          <w:lang w:eastAsia="he-IL"/>
        </w:rPr>
        <w:t xml:space="preserve"> </w:t>
      </w:r>
      <w:r w:rsidRPr="00DB0708">
        <w:rPr>
          <w:rFonts w:hint="eastAsia"/>
          <w:b/>
          <w:bCs/>
          <w:color w:val="000000" w:themeColor="text1"/>
          <w:rtl/>
          <w:lang w:eastAsia="he-IL"/>
        </w:rPr>
        <w:t>היום</w:t>
      </w:r>
      <w:r w:rsidRPr="00DB0708">
        <w:rPr>
          <w:b/>
          <w:bCs/>
          <w:color w:val="000000" w:themeColor="text1"/>
          <w:rtl/>
          <w:lang w:eastAsia="he-IL"/>
        </w:rPr>
        <w:t xml:space="preserve"> </w:t>
      </w:r>
      <w:r w:rsidRPr="00DB0708">
        <w:rPr>
          <w:rFonts w:hint="eastAsia"/>
          <w:b/>
          <w:bCs/>
          <w:color w:val="000000" w:themeColor="text1"/>
          <w:rtl/>
          <w:lang w:eastAsia="he-IL"/>
        </w:rPr>
        <w:t>בערי</w:t>
      </w:r>
      <w:r w:rsidRPr="00DB0708">
        <w:rPr>
          <w:b/>
          <w:bCs/>
          <w:color w:val="000000" w:themeColor="text1"/>
          <w:rtl/>
          <w:lang w:eastAsia="he-IL"/>
        </w:rPr>
        <w:t xml:space="preserve"> </w:t>
      </w:r>
      <w:r w:rsidRPr="00DB0708">
        <w:rPr>
          <w:rFonts w:hint="eastAsia"/>
          <w:b/>
          <w:bCs/>
          <w:color w:val="000000" w:themeColor="text1"/>
          <w:rtl/>
          <w:lang w:eastAsia="he-IL"/>
        </w:rPr>
        <w:t>ישראל</w:t>
      </w:r>
      <w:r>
        <w:rPr>
          <w:b/>
          <w:bCs/>
          <w:color w:val="000000" w:themeColor="text1"/>
          <w:vertAlign w:val="superscript"/>
          <w:rtl/>
        </w:rPr>
        <w:footnoteReference w:id="180"/>
      </w:r>
      <w:r w:rsidRPr="00DB0708">
        <w:rPr>
          <w:b/>
          <w:bCs/>
          <w:color w:val="000000" w:themeColor="text1"/>
          <w:rtl/>
          <w:lang w:eastAsia="he-IL"/>
        </w:rPr>
        <w:t xml:space="preserve">. </w:t>
      </w:r>
      <w:r>
        <w:rPr>
          <w:rFonts w:hint="cs"/>
          <w:b/>
          <w:bCs/>
          <w:color w:val="000000" w:themeColor="text1"/>
          <w:rtl/>
          <w:lang w:eastAsia="he-IL"/>
        </w:rPr>
        <w:t xml:space="preserve">ייתכן אף שיעד זה אינו בר השגה מלכתחילה לנוכח יעדים נמוכים יותר שנקבעו במדינות אחרות כמתואר בפרק 'השוואה בין לאומית'. </w:t>
      </w:r>
    </w:p>
    <w:p w:rsidR="00F004FC" w:rsidP="00F004FC">
      <w:pPr>
        <w:pStyle w:val="a"/>
        <w:spacing w:line="269" w:lineRule="auto"/>
        <w:rPr>
          <w:rtl/>
          <w:lang w:eastAsia="he-IL"/>
        </w:rPr>
      </w:pPr>
    </w:p>
    <w:p w:rsidR="00F004FC" w:rsidP="00F004FC">
      <w:pPr>
        <w:spacing w:line="269" w:lineRule="auto"/>
        <w:rPr>
          <w:b/>
          <w:bCs/>
          <w:rtl/>
        </w:rPr>
      </w:pPr>
      <w:r w:rsidRPr="007D0F52">
        <w:rPr>
          <w:rFonts w:hint="cs"/>
          <w:b/>
          <w:bCs/>
          <w:rtl/>
        </w:rPr>
        <w:t xml:space="preserve">מומלץ </w:t>
      </w:r>
      <w:r w:rsidRPr="00C62E58">
        <w:rPr>
          <w:rFonts w:hint="cs"/>
          <w:b/>
          <w:bCs/>
          <w:rtl/>
        </w:rPr>
        <w:t>למועצה הלאומית לכלכלה</w:t>
      </w:r>
      <w:r w:rsidRPr="007D0F52">
        <w:rPr>
          <w:rFonts w:hint="cs"/>
          <w:b/>
          <w:bCs/>
          <w:rtl/>
        </w:rPr>
        <w:t xml:space="preserve"> לשקול מחדש את </w:t>
      </w:r>
      <w:r>
        <w:rPr>
          <w:rFonts w:hint="cs"/>
          <w:b/>
          <w:bCs/>
          <w:rtl/>
        </w:rPr>
        <w:t xml:space="preserve">יעד </w:t>
      </w:r>
      <w:r w:rsidRPr="007D0F52">
        <w:rPr>
          <w:rFonts w:hint="cs"/>
          <w:b/>
          <w:bCs/>
          <w:rtl/>
        </w:rPr>
        <w:t xml:space="preserve">שיעור כיסוי </w:t>
      </w:r>
      <w:r>
        <w:rPr>
          <w:rFonts w:hint="cs"/>
          <w:b/>
          <w:bCs/>
          <w:rtl/>
        </w:rPr>
        <w:t xml:space="preserve">חופות </w:t>
      </w:r>
      <w:r w:rsidRPr="007D0F52">
        <w:rPr>
          <w:rFonts w:hint="cs"/>
          <w:b/>
          <w:bCs/>
          <w:rtl/>
        </w:rPr>
        <w:t xml:space="preserve">עצים </w:t>
      </w:r>
      <w:r>
        <w:rPr>
          <w:rFonts w:hint="cs"/>
          <w:b/>
          <w:bCs/>
          <w:rtl/>
        </w:rPr>
        <w:t>הלאומי שנקבע בהחלטת הממשלה 1022</w:t>
      </w:r>
      <w:r w:rsidRPr="007D0F52">
        <w:rPr>
          <w:rFonts w:hint="cs"/>
          <w:b/>
          <w:bCs/>
          <w:rtl/>
        </w:rPr>
        <w:t xml:space="preserve">. </w:t>
      </w:r>
      <w:r>
        <w:rPr>
          <w:rFonts w:hint="cs"/>
          <w:b/>
          <w:bCs/>
          <w:rtl/>
        </w:rPr>
        <w:t>מומלץ כי הקביעה תיעשה</w:t>
      </w:r>
      <w:r w:rsidRPr="007D0F52">
        <w:rPr>
          <w:rFonts w:hint="cs"/>
          <w:b/>
          <w:bCs/>
          <w:rtl/>
        </w:rPr>
        <w:t xml:space="preserve"> על בסיס עבודה סדורה </w:t>
      </w:r>
      <w:r>
        <w:rPr>
          <w:rFonts w:hint="cs"/>
          <w:b/>
          <w:bCs/>
          <w:rtl/>
        </w:rPr>
        <w:t>ה</w:t>
      </w:r>
      <w:r w:rsidRPr="007D0F52">
        <w:rPr>
          <w:rFonts w:hint="cs"/>
          <w:b/>
          <w:bCs/>
          <w:rtl/>
        </w:rPr>
        <w:t>נשענת על נתונים אמינים</w:t>
      </w:r>
      <w:r>
        <w:rPr>
          <w:rFonts w:hint="cs"/>
          <w:b/>
          <w:bCs/>
          <w:rtl/>
        </w:rPr>
        <w:t xml:space="preserve"> והערכות ריאליות, בפרט לנוכח העובדה שבמדינות דומות לישראל באקלימן יעד כיסוי חופות עצים נמוך יותר, לעיתים נמוך בהרבה.</w:t>
      </w:r>
    </w:p>
    <w:p w:rsidR="00F004FC" w:rsidP="00F004FC">
      <w:pPr>
        <w:pStyle w:val="a"/>
        <w:spacing w:line="269" w:lineRule="auto"/>
        <w:rPr>
          <w:rtl/>
          <w:lang w:eastAsia="he-IL"/>
        </w:rPr>
      </w:pPr>
    </w:p>
    <w:p w:rsidR="00F004FC" w:rsidRPr="00990BAF" w:rsidP="00F004FC">
      <w:pPr>
        <w:widowControl w:val="0"/>
        <w:spacing w:line="269" w:lineRule="auto"/>
        <w:rPr>
          <w:color w:val="000000" w:themeColor="text1"/>
          <w:rtl/>
          <w:lang w:eastAsia="he-IL"/>
        </w:rPr>
      </w:pPr>
      <w:r w:rsidRPr="00990BAF">
        <w:rPr>
          <w:rFonts w:hint="eastAsia"/>
          <w:color w:val="000000" w:themeColor="text1"/>
          <w:rtl/>
          <w:lang w:eastAsia="he-IL"/>
        </w:rPr>
        <w:t>המועצה</w:t>
      </w:r>
      <w:r w:rsidRPr="00990BAF">
        <w:rPr>
          <w:color w:val="000000" w:themeColor="text1"/>
          <w:rtl/>
          <w:lang w:eastAsia="he-IL"/>
        </w:rPr>
        <w:t xml:space="preserve"> </w:t>
      </w:r>
      <w:r w:rsidRPr="00990BAF">
        <w:rPr>
          <w:rFonts w:hint="eastAsia"/>
          <w:color w:val="000000" w:themeColor="text1"/>
          <w:rtl/>
          <w:lang w:eastAsia="he-IL"/>
        </w:rPr>
        <w:t>הלאומית</w:t>
      </w:r>
      <w:r w:rsidRPr="00990BAF">
        <w:rPr>
          <w:color w:val="000000" w:themeColor="text1"/>
          <w:rtl/>
          <w:lang w:eastAsia="he-IL"/>
        </w:rPr>
        <w:t xml:space="preserve"> </w:t>
      </w:r>
      <w:r w:rsidRPr="00990BAF">
        <w:rPr>
          <w:rFonts w:hint="eastAsia"/>
          <w:color w:val="000000" w:themeColor="text1"/>
          <w:rtl/>
          <w:lang w:eastAsia="he-IL"/>
        </w:rPr>
        <w:t>לכלכלה</w:t>
      </w:r>
      <w:r w:rsidRPr="00990BAF">
        <w:rPr>
          <w:color w:val="000000" w:themeColor="text1"/>
          <w:rtl/>
          <w:lang w:eastAsia="he-IL"/>
        </w:rPr>
        <w:t xml:space="preserve"> </w:t>
      </w:r>
      <w:r w:rsidRPr="00990BAF">
        <w:rPr>
          <w:rFonts w:hint="eastAsia"/>
          <w:color w:val="000000" w:themeColor="text1"/>
          <w:rtl/>
          <w:lang w:eastAsia="he-IL"/>
        </w:rPr>
        <w:t>מסרה</w:t>
      </w:r>
      <w:r w:rsidRPr="00990BAF">
        <w:rPr>
          <w:color w:val="000000" w:themeColor="text1"/>
          <w:rtl/>
          <w:lang w:eastAsia="he-IL"/>
        </w:rPr>
        <w:t xml:space="preserve"> בתשובתה כי </w:t>
      </w:r>
      <w:r>
        <w:rPr>
          <w:rFonts w:hint="cs"/>
          <w:color w:val="000000" w:themeColor="text1"/>
          <w:rtl/>
          <w:lang w:eastAsia="he-IL"/>
        </w:rPr>
        <w:t xml:space="preserve">קבעה את </w:t>
      </w:r>
      <w:r w:rsidRPr="00990BAF">
        <w:rPr>
          <w:color w:val="000000" w:themeColor="text1"/>
          <w:rtl/>
          <w:lang w:eastAsia="he-IL"/>
        </w:rPr>
        <w:t xml:space="preserve">היעד על בסיס עבודת מטה סדורה, </w:t>
      </w:r>
      <w:r>
        <w:rPr>
          <w:rFonts w:hint="cs"/>
          <w:color w:val="000000" w:themeColor="text1"/>
          <w:rtl/>
          <w:lang w:eastAsia="he-IL"/>
        </w:rPr>
        <w:t>ב</w:t>
      </w:r>
      <w:r w:rsidRPr="00990BAF">
        <w:rPr>
          <w:color w:val="000000" w:themeColor="text1"/>
          <w:rtl/>
          <w:lang w:eastAsia="he-IL"/>
        </w:rPr>
        <w:t>שיתוף מומחים מובילים בתחום ותוך היוועצות בי</w:t>
      </w:r>
      <w:r>
        <w:rPr>
          <w:rFonts w:hint="cs"/>
          <w:color w:val="000000" w:themeColor="text1"/>
          <w:rtl/>
          <w:lang w:eastAsia="he-IL"/>
        </w:rPr>
        <w:t>ן-</w:t>
      </w:r>
      <w:r w:rsidRPr="00990BAF">
        <w:rPr>
          <w:color w:val="000000" w:themeColor="text1"/>
          <w:rtl/>
          <w:lang w:eastAsia="he-IL"/>
        </w:rPr>
        <w:t xml:space="preserve">משרדית. היעד נגזר מהתוצאה הנדרשת - לאפשר הליכה בצל רציף ברחובות עריה של מדינת ישראל. יודגש כי היעד </w:t>
      </w:r>
      <w:r>
        <w:rPr>
          <w:rFonts w:hint="cs"/>
          <w:color w:val="000000" w:themeColor="text1"/>
          <w:rtl/>
          <w:lang w:eastAsia="he-IL"/>
        </w:rPr>
        <w:t>נועד לחול על ה</w:t>
      </w:r>
      <w:r w:rsidRPr="00990BAF">
        <w:rPr>
          <w:color w:val="000000" w:themeColor="text1"/>
          <w:rtl/>
          <w:lang w:eastAsia="he-IL"/>
        </w:rPr>
        <w:t xml:space="preserve">רחובות </w:t>
      </w:r>
      <w:r w:rsidRPr="00990BAF">
        <w:rPr>
          <w:color w:val="000000" w:themeColor="text1"/>
          <w:rtl/>
          <w:lang w:eastAsia="he-IL"/>
        </w:rPr>
        <w:t>ההליכתיים</w:t>
      </w:r>
      <w:r w:rsidRPr="00990BAF">
        <w:rPr>
          <w:color w:val="000000" w:themeColor="text1"/>
          <w:rtl/>
          <w:lang w:eastAsia="he-IL"/>
        </w:rPr>
        <w:t xml:space="preserve"> ביותר, קרי אלה שהם עתירי תנועת הולכי רגל ותחבורה ציבורית. כמו כן, היעד </w:t>
      </w:r>
      <w:r>
        <w:rPr>
          <w:rFonts w:hint="cs"/>
          <w:color w:val="000000" w:themeColor="text1"/>
          <w:rtl/>
          <w:lang w:eastAsia="he-IL"/>
        </w:rPr>
        <w:t>נועד רק ל</w:t>
      </w:r>
      <w:r w:rsidRPr="00990BAF">
        <w:rPr>
          <w:color w:val="000000" w:themeColor="text1"/>
          <w:rtl/>
          <w:lang w:eastAsia="he-IL"/>
        </w:rPr>
        <w:t>רשויות המקומיות שיצטרפו לתוכנית באמצעות הקול הקורא. אין חולק על כך שזהו יעד שאפתני, אך</w:t>
      </w:r>
      <w:r>
        <w:rPr>
          <w:rFonts w:hint="cs"/>
          <w:color w:val="000000" w:themeColor="text1"/>
          <w:rtl/>
          <w:lang w:eastAsia="he-IL"/>
        </w:rPr>
        <w:t xml:space="preserve"> אין פירוש הדבר </w:t>
      </w:r>
      <w:r w:rsidRPr="00990BAF">
        <w:rPr>
          <w:color w:val="000000" w:themeColor="text1"/>
          <w:rtl/>
          <w:lang w:eastAsia="he-IL"/>
        </w:rPr>
        <w:t>שהוא אינו בר השגה.</w:t>
      </w:r>
    </w:p>
    <w:p w:rsidR="00F004FC" w:rsidP="00F004FC">
      <w:pPr>
        <w:spacing w:line="269" w:lineRule="auto"/>
        <w:rPr>
          <w:b/>
          <w:bCs/>
          <w:rtl/>
        </w:rPr>
      </w:pPr>
    </w:p>
    <w:p w:rsidR="00F004FC" w:rsidP="00F004FC">
      <w:pPr>
        <w:pStyle w:val="Heading4"/>
        <w:spacing w:before="0" w:line="269" w:lineRule="auto"/>
        <w:rPr>
          <w:rtl/>
          <w:lang w:eastAsia="he-IL"/>
        </w:rPr>
      </w:pPr>
      <w:bookmarkStart w:id="149" w:name="_Toc193898270"/>
      <w:r>
        <w:rPr>
          <w:rFonts w:hint="cs"/>
          <w:rtl/>
          <w:lang w:eastAsia="he-IL"/>
        </w:rPr>
        <w:t>קביעת יעד כיסוי חופות עצים ברמה המקומית</w:t>
      </w:r>
      <w:bookmarkEnd w:id="149"/>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sidRPr="00276CFE">
        <w:rPr>
          <w:rFonts w:ascii="David" w:hAnsi="David" w:hint="cs"/>
          <w:rtl/>
          <w:lang w:eastAsia="he-IL"/>
        </w:rPr>
        <w:t xml:space="preserve">החלטת הממשלה </w:t>
      </w:r>
      <w:r>
        <w:rPr>
          <w:rFonts w:ascii="David" w:hAnsi="David" w:hint="cs"/>
          <w:rtl/>
          <w:lang w:eastAsia="he-IL"/>
        </w:rPr>
        <w:t xml:space="preserve">1022 </w:t>
      </w:r>
      <w:r w:rsidRPr="00276CFE">
        <w:rPr>
          <w:rFonts w:ascii="David" w:hAnsi="David" w:hint="cs"/>
          <w:rtl/>
          <w:lang w:eastAsia="he-IL"/>
        </w:rPr>
        <w:t xml:space="preserve">קבעה </w:t>
      </w:r>
      <w:r>
        <w:rPr>
          <w:rFonts w:ascii="David" w:hAnsi="David" w:hint="cs"/>
          <w:rtl/>
          <w:lang w:eastAsia="he-IL"/>
        </w:rPr>
        <w:t xml:space="preserve">כי יש </w:t>
      </w:r>
      <w:r w:rsidRPr="00276CFE">
        <w:rPr>
          <w:rFonts w:ascii="David" w:hAnsi="David" w:hint="cs"/>
          <w:rtl/>
          <w:lang w:eastAsia="he-IL"/>
        </w:rPr>
        <w:t>לסייע לרשויות מקומיות שיהיו מעוניינו</w:t>
      </w:r>
      <w:r w:rsidRPr="00276CFE">
        <w:rPr>
          <w:rFonts w:ascii="David" w:hAnsi="David" w:hint="eastAsia"/>
          <w:rtl/>
          <w:lang w:eastAsia="he-IL"/>
        </w:rPr>
        <w:t>ת</w:t>
      </w:r>
      <w:r w:rsidRPr="00276CFE">
        <w:rPr>
          <w:rFonts w:ascii="David" w:hAnsi="David" w:hint="cs"/>
          <w:rtl/>
          <w:lang w:eastAsia="he-IL"/>
        </w:rPr>
        <w:t xml:space="preserve"> </w:t>
      </w:r>
      <w:r>
        <w:rPr>
          <w:rFonts w:ascii="David" w:hAnsi="David" w:hint="cs"/>
          <w:rtl/>
          <w:lang w:eastAsia="he-IL"/>
        </w:rPr>
        <w:t>ב</w:t>
      </w:r>
      <w:r w:rsidRPr="00EC74FA">
        <w:rPr>
          <w:rFonts w:ascii="David" w:hAnsi="David"/>
          <w:rtl/>
          <w:lang w:eastAsia="he-IL"/>
        </w:rPr>
        <w:t>הצבת יעדים להצללה וקירור של המרחב העירוני באמצעות עצי רחוב</w:t>
      </w:r>
      <w:r>
        <w:rPr>
          <w:rFonts w:ascii="David" w:hAnsi="David" w:hint="cs"/>
          <w:rtl/>
          <w:lang w:eastAsia="he-IL"/>
        </w:rPr>
        <w:t xml:space="preserve">, </w:t>
      </w:r>
      <w:r w:rsidRPr="00276CFE">
        <w:rPr>
          <w:rFonts w:ascii="David" w:hAnsi="David" w:hint="cs"/>
          <w:rtl/>
          <w:lang w:eastAsia="he-IL"/>
        </w:rPr>
        <w:t xml:space="preserve">להגדיר </w:t>
      </w:r>
      <w:r>
        <w:rPr>
          <w:rFonts w:ascii="David" w:hAnsi="David" w:hint="cs"/>
          <w:rtl/>
          <w:lang w:eastAsia="he-IL"/>
        </w:rPr>
        <w:t>על פי סדר העדיפויות של הרשות המקומית את היעד</w:t>
      </w:r>
      <w:r w:rsidRPr="00276CFE">
        <w:rPr>
          <w:rFonts w:ascii="David" w:hAnsi="David" w:hint="cs"/>
          <w:rtl/>
          <w:lang w:eastAsia="he-IL"/>
        </w:rPr>
        <w:t xml:space="preserve"> </w:t>
      </w:r>
      <w:r>
        <w:rPr>
          <w:rFonts w:ascii="David" w:hAnsi="David" w:hint="cs"/>
          <w:rtl/>
          <w:lang w:eastAsia="he-IL"/>
        </w:rPr>
        <w:t>שלה ל</w:t>
      </w:r>
      <w:r w:rsidRPr="00276CFE">
        <w:rPr>
          <w:rFonts w:ascii="David" w:hAnsi="David" w:hint="cs"/>
          <w:rtl/>
          <w:lang w:eastAsia="he-IL"/>
        </w:rPr>
        <w:t xml:space="preserve">כיסוי צל </w:t>
      </w:r>
      <w:r>
        <w:rPr>
          <w:rFonts w:ascii="David" w:hAnsi="David" w:hint="cs"/>
          <w:rtl/>
          <w:lang w:eastAsia="he-IL"/>
        </w:rPr>
        <w:t>מ</w:t>
      </w:r>
      <w:r w:rsidRPr="00276CFE">
        <w:rPr>
          <w:rFonts w:ascii="David" w:hAnsi="David" w:hint="cs"/>
          <w:rtl/>
          <w:lang w:eastAsia="he-IL"/>
        </w:rPr>
        <w:t xml:space="preserve">עצים לשנת 2040 ברחובות בעלי פוטנציאל </w:t>
      </w:r>
      <w:r>
        <w:rPr>
          <w:rFonts w:ascii="David" w:hAnsi="David" w:hint="cs"/>
          <w:rtl/>
          <w:lang w:eastAsia="he-IL"/>
        </w:rPr>
        <w:t>ה</w:t>
      </w:r>
      <w:r w:rsidRPr="00276CFE">
        <w:rPr>
          <w:rFonts w:ascii="David" w:hAnsi="David" w:hint="cs"/>
          <w:rtl/>
          <w:lang w:eastAsia="he-IL"/>
        </w:rPr>
        <w:t>הליכ</w:t>
      </w:r>
      <w:r>
        <w:rPr>
          <w:rFonts w:ascii="David" w:hAnsi="David" w:hint="cs"/>
          <w:rtl/>
          <w:lang w:eastAsia="he-IL"/>
        </w:rPr>
        <w:t>ה</w:t>
      </w:r>
      <w:r w:rsidRPr="00276CFE">
        <w:rPr>
          <w:rFonts w:ascii="David" w:hAnsi="David" w:hint="cs"/>
          <w:rtl/>
          <w:lang w:eastAsia="he-IL"/>
        </w:rPr>
        <w:t xml:space="preserve"> </w:t>
      </w:r>
      <w:r>
        <w:rPr>
          <w:rFonts w:ascii="David" w:hAnsi="David" w:hint="cs"/>
          <w:rtl/>
          <w:lang w:eastAsia="he-IL"/>
        </w:rPr>
        <w:t>הגדול</w:t>
      </w:r>
      <w:r w:rsidRPr="00276CFE">
        <w:rPr>
          <w:rFonts w:ascii="David" w:hAnsi="David" w:hint="cs"/>
          <w:rtl/>
          <w:lang w:eastAsia="he-IL"/>
        </w:rPr>
        <w:t xml:space="preserve"> ביותר כפי שיוגדרו על ידה</w:t>
      </w:r>
      <w:r>
        <w:rPr>
          <w:rFonts w:ascii="David" w:hAnsi="David" w:hint="cs"/>
          <w:rtl/>
          <w:lang w:eastAsia="he-IL"/>
        </w:rPr>
        <w:t>, על פי מדד כיסוי חופות עצים.</w:t>
      </w:r>
    </w:p>
    <w:p w:rsidR="00F004FC" w:rsidP="00F004FC">
      <w:pPr>
        <w:pStyle w:val="a"/>
        <w:spacing w:line="269" w:lineRule="auto"/>
        <w:rPr>
          <w:rtl/>
        </w:rPr>
      </w:pPr>
    </w:p>
    <w:p w:rsidR="00F004FC" w:rsidP="00F004FC">
      <w:pPr>
        <w:spacing w:line="269" w:lineRule="auto"/>
        <w:rPr>
          <w:rtl/>
        </w:rPr>
      </w:pPr>
      <w:r>
        <w:rPr>
          <w:rFonts w:hint="cs"/>
          <w:rtl/>
        </w:rPr>
        <w:t xml:space="preserve">כאמור, </w:t>
      </w:r>
      <w:r>
        <w:rPr>
          <w:rtl/>
        </w:rPr>
        <w:t xml:space="preserve">מדד </w:t>
      </w:r>
      <w:r>
        <w:rPr>
          <w:rFonts w:ascii="Helvetica" w:hAnsi="Helvetica" w:hint="cs"/>
          <w:color w:val="2D2D2D"/>
          <w:sz w:val="24"/>
          <w:shd w:val="clear" w:color="auto" w:fill="FFFFFF"/>
          <w:rtl/>
        </w:rPr>
        <w:t>כיסוי חופות עצים</w:t>
      </w:r>
      <w:r>
        <w:rPr>
          <w:rtl/>
        </w:rPr>
        <w:t xml:space="preserve">, </w:t>
      </w:r>
      <w:r>
        <w:rPr>
          <w:rFonts w:hint="cs"/>
          <w:rtl/>
        </w:rPr>
        <w:t>המתייחס</w:t>
      </w:r>
      <w:r>
        <w:rPr>
          <w:rtl/>
        </w:rPr>
        <w:t xml:space="preserve"> </w:t>
      </w:r>
      <w:r>
        <w:rPr>
          <w:rFonts w:hint="cs"/>
          <w:rtl/>
        </w:rPr>
        <w:t>ל</w:t>
      </w:r>
      <w:r>
        <w:rPr>
          <w:rtl/>
        </w:rPr>
        <w:t xml:space="preserve">ערך ממוצע יחיד שמייצג את </w:t>
      </w:r>
      <w:r>
        <w:rPr>
          <w:rFonts w:hint="cs"/>
          <w:rtl/>
        </w:rPr>
        <w:t>משאב העצים</w:t>
      </w:r>
      <w:r>
        <w:rPr>
          <w:rtl/>
        </w:rPr>
        <w:t xml:space="preserve">, אינו מספק הבנה טובה של </w:t>
      </w:r>
      <w:r>
        <w:rPr>
          <w:rFonts w:hint="cs"/>
          <w:rtl/>
        </w:rPr>
        <w:t xml:space="preserve">הפיזור </w:t>
      </w:r>
      <w:r>
        <w:rPr>
          <w:rtl/>
        </w:rPr>
        <w:t>המרחבי בחלוקת משאב העצים</w:t>
      </w:r>
      <w:r>
        <w:rPr>
          <w:rFonts w:hint="cs"/>
          <w:rtl/>
        </w:rPr>
        <w:t xml:space="preserve">, </w:t>
      </w:r>
      <w:r w:rsidRPr="00CD28F9">
        <w:rPr>
          <w:rtl/>
        </w:rPr>
        <w:t xml:space="preserve">אך זאת רק כאשר מחושב </w:t>
      </w:r>
      <w:r>
        <w:rPr>
          <w:rFonts w:hint="cs"/>
          <w:rtl/>
        </w:rPr>
        <w:t xml:space="preserve">ערך יחיד </w:t>
      </w:r>
      <w:r w:rsidRPr="00CD28F9">
        <w:rPr>
          <w:rtl/>
        </w:rPr>
        <w:t>לכלל העיר. כאשר הוא מחושב עבור כל רחוב או כל שכונה, הוא דווקא עשוי לאפשר בחינה מדויקת יותר של ההבדלים המרחביים בפיזור עצי הצל האיכותיים בעיר</w:t>
      </w:r>
      <w:r>
        <w:rPr>
          <w:rStyle w:val="FootnoteReference1"/>
          <w:rtl/>
        </w:rPr>
        <w:footnoteReference w:id="181"/>
      </w:r>
      <w:r>
        <w:rPr>
          <w:rtl/>
        </w:rPr>
        <w:t xml:space="preserve">. </w:t>
      </w:r>
      <w:r>
        <w:rPr>
          <w:rFonts w:hint="cs"/>
          <w:rtl/>
        </w:rPr>
        <w:t xml:space="preserve">כך </w:t>
      </w:r>
      <w:r>
        <w:rPr>
          <w:rtl/>
        </w:rPr>
        <w:t xml:space="preserve">לדוגמה, אם שטח השיפוט העירוני כולל </w:t>
      </w:r>
      <w:r>
        <w:rPr>
          <w:rFonts w:hint="cs"/>
          <w:rtl/>
        </w:rPr>
        <w:t>ריכוזי עצים</w:t>
      </w:r>
      <w:r>
        <w:rPr>
          <w:rtl/>
        </w:rPr>
        <w:t xml:space="preserve"> בשולי העיר, הדבר יכול להעלות את שיעור כיסוי חופות העצים אך לא לשקף את המחסור בחופ</w:t>
      </w:r>
      <w:r>
        <w:rPr>
          <w:rFonts w:hint="cs"/>
          <w:rtl/>
        </w:rPr>
        <w:t>ו</w:t>
      </w:r>
      <w:r>
        <w:rPr>
          <w:rtl/>
        </w:rPr>
        <w:t>ת עצים בשכונות בתוך העיר. כמו כן, קביעת שיעור כיסוי החופה במרחב נתון או ברחוב ללא התייחסות לרצף ההצללה ולהשתנותה במהלך היום ובעונות השנה, עשויה להוביל לפתרונות שאינם יעילים במידה מספקת</w:t>
      </w:r>
      <w:r>
        <w:t>.</w:t>
      </w:r>
    </w:p>
    <w:p w:rsidR="00F004FC" w:rsidP="00F004FC">
      <w:pPr>
        <w:pStyle w:val="a"/>
        <w:spacing w:line="269" w:lineRule="auto"/>
        <w:rPr>
          <w:rtl/>
        </w:rPr>
      </w:pPr>
    </w:p>
    <w:p w:rsidR="00F004FC" w:rsidP="00F004FC">
      <w:pPr>
        <w:tabs>
          <w:tab w:val="left" w:pos="5386"/>
        </w:tabs>
        <w:spacing w:line="269" w:lineRule="auto"/>
        <w:rPr>
          <w:rtl/>
        </w:rPr>
      </w:pPr>
      <w:r>
        <w:rPr>
          <w:rFonts w:hint="cs"/>
          <w:rtl/>
        </w:rPr>
        <w:t xml:space="preserve">כך למשל, </w:t>
      </w:r>
      <w:r w:rsidRPr="00AD2132">
        <w:rPr>
          <w:rFonts w:hint="cs"/>
          <w:rtl/>
        </w:rPr>
        <w:t xml:space="preserve">מרכז </w:t>
      </w:r>
      <w:r w:rsidRPr="00AD2132">
        <w:rPr>
          <w:rtl/>
        </w:rPr>
        <w:t xml:space="preserve">דרך </w:t>
      </w:r>
      <w:r w:rsidRPr="00AD2132">
        <w:rPr>
          <w:rFonts w:hint="eastAsia"/>
          <w:rtl/>
        </w:rPr>
        <w:t>צל</w:t>
      </w:r>
      <w:r w:rsidRPr="00AD2132">
        <w:rPr>
          <w:rtl/>
        </w:rPr>
        <w:t xml:space="preserve"> </w:t>
      </w:r>
      <w:r w:rsidRPr="00805086">
        <w:rPr>
          <w:rtl/>
        </w:rPr>
        <w:t xml:space="preserve">מסר </w:t>
      </w:r>
      <w:r>
        <w:rPr>
          <w:rFonts w:hint="cs"/>
          <w:rtl/>
        </w:rPr>
        <w:t xml:space="preserve">בדצמבר 2024 לצוות הביקורת </w:t>
      </w:r>
      <w:r w:rsidRPr="00805086">
        <w:rPr>
          <w:rtl/>
        </w:rPr>
        <w:t>כי</w:t>
      </w:r>
      <w:r>
        <w:rPr>
          <w:rFonts w:hint="cs"/>
          <w:rtl/>
        </w:rPr>
        <w:t xml:space="preserve"> בתוכנית חלוץ לנטיעות בעיר </w:t>
      </w:r>
      <w:r w:rsidRPr="006123BE">
        <w:rPr>
          <w:rFonts w:hint="eastAsia"/>
          <w:b/>
          <w:bCs/>
          <w:rtl/>
        </w:rPr>
        <w:t>עכו</w:t>
      </w:r>
      <w:r>
        <w:rPr>
          <w:rFonts w:hint="cs"/>
          <w:rtl/>
        </w:rPr>
        <w:t xml:space="preserve"> בתמיכת המשרד להגנת הסביבה התברר כי תכנון הרחוב לקראת הפיילוט כלל </w:t>
      </w:r>
      <w:r w:rsidRPr="00226FBD">
        <w:rPr>
          <w:rtl/>
        </w:rPr>
        <w:t xml:space="preserve">לא </w:t>
      </w:r>
      <w:r>
        <w:rPr>
          <w:rFonts w:hint="cs"/>
          <w:rtl/>
        </w:rPr>
        <w:t xml:space="preserve">הביא בחשבון את גובה הבניינים, ולכן חישוב כיסוי חופות העצים בתוכנית לא היה רלוונטי. עוד הוסיף כי במסגרת כתיבת תוכנית ההצללה העירונית </w:t>
      </w:r>
      <w:r w:rsidRPr="001D626D">
        <w:rPr>
          <w:rtl/>
        </w:rPr>
        <w:t>לא ה</w:t>
      </w:r>
      <w:r>
        <w:rPr>
          <w:rFonts w:hint="cs"/>
          <w:rtl/>
        </w:rPr>
        <w:t>י</w:t>
      </w:r>
      <w:r w:rsidRPr="001D626D">
        <w:rPr>
          <w:rtl/>
        </w:rPr>
        <w:t xml:space="preserve">יתה </w:t>
      </w:r>
      <w:r w:rsidRPr="00653962">
        <w:rPr>
          <w:rtl/>
        </w:rPr>
        <w:t xml:space="preserve">דרישה </w:t>
      </w:r>
      <w:r>
        <w:rPr>
          <w:rFonts w:hint="cs"/>
          <w:rtl/>
        </w:rPr>
        <w:t xml:space="preserve">מלכתחילה </w:t>
      </w:r>
      <w:r w:rsidRPr="001D626D">
        <w:rPr>
          <w:rtl/>
        </w:rPr>
        <w:t>מהרשויות</w:t>
      </w:r>
      <w:r>
        <w:rPr>
          <w:rFonts w:hint="cs"/>
          <w:rtl/>
        </w:rPr>
        <w:t xml:space="preserve"> המקומיות</w:t>
      </w:r>
      <w:r w:rsidRPr="001D626D">
        <w:rPr>
          <w:rtl/>
        </w:rPr>
        <w:t xml:space="preserve"> לתכנן צל </w:t>
      </w:r>
      <w:r>
        <w:rPr>
          <w:rFonts w:hint="cs"/>
          <w:rtl/>
        </w:rPr>
        <w:t>גם ממבנים ואמצעים מלאכותיים ולעשות שימוש</w:t>
      </w:r>
      <w:r w:rsidRPr="001D626D">
        <w:rPr>
          <w:rtl/>
        </w:rPr>
        <w:t xml:space="preserve"> בכלים למיפוי הצללה. תוך כדי </w:t>
      </w:r>
      <w:r>
        <w:rPr>
          <w:rFonts w:hint="cs"/>
          <w:rtl/>
        </w:rPr>
        <w:t>התקדמות ה</w:t>
      </w:r>
      <w:r w:rsidRPr="001D626D">
        <w:rPr>
          <w:rtl/>
        </w:rPr>
        <w:t xml:space="preserve">תהליך </w:t>
      </w:r>
      <w:r>
        <w:rPr>
          <w:rFonts w:hint="cs"/>
          <w:rtl/>
        </w:rPr>
        <w:t xml:space="preserve">נוספה דרישה לשימוש במתודולוגיה זו אך היא בגדר המלצה בלבד ואי אפשר לחייב את הרשויות המקומיות להשתמש בה. במרכז דרך צל ציינו כי </w:t>
      </w:r>
      <w:r w:rsidRPr="001D626D">
        <w:rPr>
          <w:rtl/>
        </w:rPr>
        <w:t xml:space="preserve">נטיעת עצים במרחב בנוי קיים </w:t>
      </w:r>
      <w:r>
        <w:rPr>
          <w:rFonts w:hint="cs"/>
          <w:rtl/>
        </w:rPr>
        <w:t>כרוכה ב</w:t>
      </w:r>
      <w:r w:rsidRPr="001D626D">
        <w:rPr>
          <w:rtl/>
        </w:rPr>
        <w:t xml:space="preserve">מכלול שיקולים ואתגרים, כתלות בחתך הרחוב, </w:t>
      </w:r>
      <w:r>
        <w:rPr>
          <w:rFonts w:hint="cs"/>
          <w:rtl/>
        </w:rPr>
        <w:t>ב</w:t>
      </w:r>
      <w:r w:rsidRPr="001D626D">
        <w:rPr>
          <w:rtl/>
        </w:rPr>
        <w:t xml:space="preserve">תשתיות, </w:t>
      </w:r>
      <w:r>
        <w:rPr>
          <w:rFonts w:hint="cs"/>
          <w:rtl/>
        </w:rPr>
        <w:t>ב</w:t>
      </w:r>
      <w:r w:rsidRPr="001D626D">
        <w:rPr>
          <w:rtl/>
        </w:rPr>
        <w:t>תוכניות פיתוח עתידיות ו</w:t>
      </w:r>
      <w:r>
        <w:rPr>
          <w:rFonts w:hint="cs"/>
          <w:rtl/>
        </w:rPr>
        <w:t>ב</w:t>
      </w:r>
      <w:r w:rsidRPr="001D626D">
        <w:rPr>
          <w:rtl/>
        </w:rPr>
        <w:t xml:space="preserve">מגבלות תקציב, והאילוצים </w:t>
      </w:r>
      <w:r>
        <w:rPr>
          <w:rFonts w:hint="cs"/>
          <w:rtl/>
        </w:rPr>
        <w:t>הללו</w:t>
      </w:r>
      <w:r w:rsidRPr="001D626D">
        <w:rPr>
          <w:rtl/>
        </w:rPr>
        <w:t xml:space="preserve"> מכתיבים את מיקום הנטיעות, כך שלא תמיד </w:t>
      </w:r>
      <w:r>
        <w:rPr>
          <w:rFonts w:hint="cs"/>
          <w:rtl/>
        </w:rPr>
        <w:t xml:space="preserve">אפשר </w:t>
      </w:r>
      <w:r w:rsidRPr="001D626D">
        <w:rPr>
          <w:rtl/>
        </w:rPr>
        <w:t>להתחשב בשיקולי ההצללה</w:t>
      </w:r>
      <w:r>
        <w:rPr>
          <w:rFonts w:hint="cs"/>
          <w:rtl/>
        </w:rPr>
        <w:t>. כלקח שנלמד</w:t>
      </w:r>
      <w:r w:rsidRPr="001D626D">
        <w:rPr>
          <w:rtl/>
        </w:rPr>
        <w:t xml:space="preserve"> </w:t>
      </w:r>
      <w:r>
        <w:rPr>
          <w:rFonts w:hint="cs"/>
          <w:rtl/>
        </w:rPr>
        <w:t xml:space="preserve">מהמיזמים </w:t>
      </w:r>
      <w:r w:rsidRPr="001D626D">
        <w:rPr>
          <w:rtl/>
        </w:rPr>
        <w:t xml:space="preserve">האלו, לקראת הקולות הקוראים העתידיים, </w:t>
      </w:r>
      <w:r>
        <w:rPr>
          <w:rFonts w:hint="cs"/>
          <w:rtl/>
        </w:rPr>
        <w:t>מוצע</w:t>
      </w:r>
      <w:r w:rsidRPr="001D626D">
        <w:rPr>
          <w:rtl/>
        </w:rPr>
        <w:t xml:space="preserve"> להוסיף מתודולוגיה מפורטת </w:t>
      </w:r>
      <w:r w:rsidRPr="001D626D">
        <w:rPr>
          <w:rtl/>
        </w:rPr>
        <w:t>לפיילוטים</w:t>
      </w:r>
      <w:r w:rsidRPr="001D626D">
        <w:rPr>
          <w:rtl/>
        </w:rPr>
        <w:t>, המחייבת את הרשויות</w:t>
      </w:r>
      <w:r>
        <w:rPr>
          <w:rFonts w:hint="cs"/>
          <w:rtl/>
        </w:rPr>
        <w:t xml:space="preserve"> המקומיות</w:t>
      </w:r>
      <w:r w:rsidRPr="001D626D">
        <w:rPr>
          <w:rtl/>
        </w:rPr>
        <w:t xml:space="preserve"> לייצר מיפוי </w:t>
      </w:r>
      <w:r>
        <w:rPr>
          <w:rFonts w:hint="cs"/>
          <w:rtl/>
        </w:rPr>
        <w:t>צל</w:t>
      </w:r>
      <w:r w:rsidRPr="001D626D">
        <w:rPr>
          <w:rtl/>
        </w:rPr>
        <w:t xml:space="preserve">, כדי שהן יערכו ויתקצבו </w:t>
      </w:r>
      <w:r>
        <w:rPr>
          <w:rFonts w:hint="cs"/>
          <w:rtl/>
        </w:rPr>
        <w:t>פעולה זו</w:t>
      </w:r>
      <w:r w:rsidRPr="001D626D">
        <w:rPr>
          <w:rtl/>
        </w:rPr>
        <w:t xml:space="preserve"> מראש</w:t>
      </w:r>
      <w:r>
        <w:rPr>
          <w:rFonts w:hint="cs"/>
          <w:rtl/>
        </w:rPr>
        <w:t>. מרכז דרך צל מסר כי הוא</w:t>
      </w:r>
      <w:r w:rsidRPr="00805086">
        <w:rPr>
          <w:rtl/>
        </w:rPr>
        <w:t xml:space="preserve"> מעודד את הרשויות </w:t>
      </w:r>
      <w:r>
        <w:rPr>
          <w:rFonts w:hint="cs"/>
          <w:rtl/>
        </w:rPr>
        <w:t xml:space="preserve">המקומיות </w:t>
      </w:r>
      <w:r w:rsidRPr="00805086">
        <w:rPr>
          <w:rtl/>
        </w:rPr>
        <w:t xml:space="preserve">להציב יעדים דיפרנציאליים לכיסוי </w:t>
      </w:r>
      <w:r>
        <w:rPr>
          <w:rFonts w:hint="cs"/>
          <w:rtl/>
        </w:rPr>
        <w:t>חופות עצים</w:t>
      </w:r>
      <w:r w:rsidRPr="00805086">
        <w:rPr>
          <w:rtl/>
        </w:rPr>
        <w:t xml:space="preserve"> (למשל ברחובות </w:t>
      </w:r>
      <w:r w:rsidRPr="00805086">
        <w:rPr>
          <w:rtl/>
        </w:rPr>
        <w:t>הליכתיים</w:t>
      </w:r>
      <w:r w:rsidRPr="00805086">
        <w:rPr>
          <w:rtl/>
        </w:rPr>
        <w:t xml:space="preserve">). עם זאת, רק עם התקדמות </w:t>
      </w:r>
      <w:r>
        <w:rPr>
          <w:rFonts w:hint="cs"/>
          <w:rtl/>
        </w:rPr>
        <w:t>המיזם</w:t>
      </w:r>
      <w:r w:rsidRPr="00805086">
        <w:rPr>
          <w:rtl/>
        </w:rPr>
        <w:t xml:space="preserve"> ייבחן יישום </w:t>
      </w:r>
      <w:r>
        <w:rPr>
          <w:rFonts w:hint="cs"/>
          <w:rtl/>
        </w:rPr>
        <w:t>ההמלצה.</w:t>
      </w:r>
      <w:r>
        <w:rPr>
          <w:rtl/>
        </w:rPr>
        <w:t xml:space="preserve"> </w:t>
      </w:r>
    </w:p>
    <w:p w:rsidR="00F004FC" w:rsidP="00F004FC">
      <w:pPr>
        <w:pStyle w:val="a"/>
        <w:spacing w:line="269" w:lineRule="auto"/>
        <w:rPr>
          <w:rtl/>
        </w:rPr>
      </w:pPr>
    </w:p>
    <w:p w:rsidR="00F004FC" w:rsidP="00F004FC">
      <w:pPr>
        <w:spacing w:line="269" w:lineRule="auto"/>
        <w:rPr>
          <w:rtl/>
        </w:rPr>
      </w:pPr>
      <w:r>
        <w:rPr>
          <w:rFonts w:hint="cs"/>
          <w:rtl/>
        </w:rPr>
        <w:t xml:space="preserve">דוגמה לרשות מקומית שקבעה לעצמה יעד כיסוי חופות עצים היא </w:t>
      </w:r>
      <w:r w:rsidRPr="005C260F">
        <w:rPr>
          <w:rFonts w:hint="cs"/>
          <w:b/>
          <w:bCs/>
          <w:rtl/>
        </w:rPr>
        <w:t>חיפה</w:t>
      </w:r>
      <w:r>
        <w:rPr>
          <w:rFonts w:hint="cs"/>
          <w:rtl/>
        </w:rPr>
        <w:t xml:space="preserve">. במסגרת קול קורא של המשרד להגנת הסביבה והעבודה על הכנת תוכנית הצללה עירונית קבעה העירייה, לאחר בדיקות שערכה בשטח, כי במצב האופטימלי היא תגדיל את </w:t>
      </w:r>
      <w:r>
        <w:rPr>
          <w:rtl/>
        </w:rPr>
        <w:t xml:space="preserve">כיסוי </w:t>
      </w:r>
      <w:r>
        <w:rPr>
          <w:rFonts w:hint="cs"/>
          <w:rtl/>
        </w:rPr>
        <w:t>החופות</w:t>
      </w:r>
      <w:r>
        <w:rPr>
          <w:rtl/>
        </w:rPr>
        <w:t xml:space="preserve"> הממוצע בשטחי דרך ל</w:t>
      </w:r>
      <w:r>
        <w:rPr>
          <w:rFonts w:hint="cs"/>
          <w:rtl/>
        </w:rPr>
        <w:t xml:space="preserve">-45% והוסיפה כי </w:t>
      </w:r>
      <w:r>
        <w:rPr>
          <w:rFonts w:hint="cs"/>
          <w:rtl/>
        </w:rPr>
        <w:t>תתעדף</w:t>
      </w:r>
      <w:r>
        <w:rPr>
          <w:rtl/>
        </w:rPr>
        <w:t xml:space="preserve"> רחובות לפי שכונות וצירים מרכזיים כולל יעדים לכל מקטע וניתוח פוטנציאל כיסוי </w:t>
      </w:r>
      <w:r>
        <w:rPr>
          <w:rFonts w:hint="cs"/>
          <w:rtl/>
        </w:rPr>
        <w:t>חופות עצים</w:t>
      </w:r>
      <w:r>
        <w:rPr>
          <w:rtl/>
        </w:rPr>
        <w:t xml:space="preserve"> והצללה להעלאת כיסוי </w:t>
      </w:r>
      <w:r>
        <w:rPr>
          <w:rFonts w:hint="cs"/>
          <w:rtl/>
        </w:rPr>
        <w:t>חופות עצים</w:t>
      </w:r>
      <w:r>
        <w:rPr>
          <w:rtl/>
        </w:rPr>
        <w:t xml:space="preserve"> והצללה באמצעות עצים</w:t>
      </w:r>
      <w:r>
        <w:rPr>
          <w:rFonts w:hint="cs"/>
          <w:rtl/>
        </w:rPr>
        <w:t xml:space="preserve">. כלומר מבדיקות שערכה העירייה בשטח עלה כי יש צורך ביצירת מדרג לכיסוי חופות עצים בין רחובות וצירי הליכה. </w:t>
      </w:r>
    </w:p>
    <w:p w:rsidR="00F004FC" w:rsidP="00F004FC">
      <w:pPr>
        <w:pStyle w:val="a"/>
        <w:spacing w:line="269" w:lineRule="auto"/>
        <w:rPr>
          <w:rtl/>
        </w:rPr>
      </w:pPr>
    </w:p>
    <w:p w:rsidR="00F004FC" w:rsidP="00F004FC">
      <w:pPr>
        <w:spacing w:line="269" w:lineRule="auto"/>
        <w:rPr>
          <w:b/>
          <w:bCs/>
          <w:rtl/>
        </w:rPr>
      </w:pPr>
      <w:r>
        <w:rPr>
          <w:rFonts w:hint="cs"/>
          <w:b/>
          <w:bCs/>
          <w:rtl/>
        </w:rPr>
        <w:t xml:space="preserve">בביקורת עלה כי אין לרשויות מקומיות יעדים מדידים לכיסוי חופות העצים בהתאם לאופי של אזורים שונים בתחומן בפילוח לרחובות. </w:t>
      </w:r>
    </w:p>
    <w:p w:rsidR="00F004FC" w:rsidP="00F004FC">
      <w:pPr>
        <w:pStyle w:val="a"/>
        <w:spacing w:line="269" w:lineRule="auto"/>
        <w:rPr>
          <w:rtl/>
        </w:rPr>
      </w:pPr>
    </w:p>
    <w:p w:rsidR="00F004FC" w:rsidRPr="007D7CE8" w:rsidP="00F004FC">
      <w:pPr>
        <w:spacing w:line="269" w:lineRule="auto"/>
        <w:rPr>
          <w:b/>
          <w:bCs/>
          <w:rtl/>
        </w:rPr>
      </w:pPr>
      <w:r>
        <w:rPr>
          <w:rFonts w:hint="cs"/>
          <w:b/>
          <w:bCs/>
          <w:rtl/>
        </w:rPr>
        <w:t>קביעת יעד כלל עירוני</w:t>
      </w:r>
      <w:r w:rsidRPr="003639B1">
        <w:rPr>
          <w:b/>
          <w:bCs/>
          <w:rtl/>
        </w:rPr>
        <w:t xml:space="preserve"> </w:t>
      </w:r>
      <w:r>
        <w:rPr>
          <w:rFonts w:hint="cs"/>
          <w:b/>
          <w:bCs/>
          <w:rtl/>
        </w:rPr>
        <w:t>ל</w:t>
      </w:r>
      <w:r w:rsidRPr="003639B1">
        <w:rPr>
          <w:b/>
          <w:bCs/>
          <w:rtl/>
        </w:rPr>
        <w:t xml:space="preserve">כיסוי </w:t>
      </w:r>
      <w:r>
        <w:rPr>
          <w:rFonts w:hint="cs"/>
          <w:b/>
          <w:bCs/>
          <w:rtl/>
        </w:rPr>
        <w:t xml:space="preserve">חופות </w:t>
      </w:r>
      <w:r w:rsidRPr="003639B1">
        <w:rPr>
          <w:b/>
          <w:bCs/>
          <w:rtl/>
        </w:rPr>
        <w:t xml:space="preserve">העצים </w:t>
      </w:r>
      <w:r>
        <w:rPr>
          <w:rFonts w:hint="cs"/>
          <w:b/>
          <w:bCs/>
          <w:rtl/>
        </w:rPr>
        <w:t xml:space="preserve">הנדרשים </w:t>
      </w:r>
      <w:r w:rsidRPr="003639B1">
        <w:rPr>
          <w:b/>
          <w:bCs/>
          <w:rtl/>
        </w:rPr>
        <w:t xml:space="preserve">אינו משקף את ההבדלים בשיעורי כיסוי </w:t>
      </w:r>
      <w:r>
        <w:rPr>
          <w:rFonts w:hint="cs"/>
          <w:b/>
          <w:bCs/>
          <w:rtl/>
        </w:rPr>
        <w:t xml:space="preserve">חופות </w:t>
      </w:r>
      <w:r w:rsidRPr="003639B1">
        <w:rPr>
          <w:b/>
          <w:bCs/>
          <w:rtl/>
        </w:rPr>
        <w:t xml:space="preserve">העצים בין חלקי העיר, הרחובות והצמתים. </w:t>
      </w:r>
      <w:r w:rsidRPr="008947E1">
        <w:rPr>
          <w:rFonts w:ascii="David" w:hAnsi="David"/>
          <w:b/>
          <w:bCs/>
          <w:rtl/>
          <w:lang w:eastAsia="he-IL"/>
        </w:rPr>
        <w:t>בהיעדר שיטה מדעית לקביעת יעדי הצללה וייעור עירוניים ולהגדרת צורכי המיפוי המדויקים הנובעים מיעדים אלה, יתקשו כל הגורמים המעורבים בקידום החלטת הממשלה 1022 להוציא לפועל באופן אפקטיבי את נטיעת עצי הצל בערי ישראל, לעקוב אחר התקדמות הפעולות בתחום זה ולהפנות משאבים למקומות שבהם הם נדרשים במיוחד</w:t>
      </w:r>
      <w:r>
        <w:rPr>
          <w:b/>
          <w:bCs/>
          <w:color w:val="000000" w:themeColor="text1"/>
          <w:vertAlign w:val="superscript"/>
          <w:rtl/>
        </w:rPr>
        <w:footnoteReference w:id="182"/>
      </w:r>
      <w:r w:rsidRPr="008947E1">
        <w:rPr>
          <w:rFonts w:ascii="David" w:hAnsi="David"/>
          <w:b/>
          <w:bCs/>
          <w:rtl/>
          <w:lang w:eastAsia="he-IL"/>
        </w:rPr>
        <w:t>.</w:t>
      </w:r>
    </w:p>
    <w:p w:rsidR="00F004FC" w:rsidP="00F004FC">
      <w:pPr>
        <w:pStyle w:val="a"/>
        <w:spacing w:line="269" w:lineRule="auto"/>
        <w:rPr>
          <w:rtl/>
        </w:rPr>
      </w:pPr>
    </w:p>
    <w:p w:rsidR="00F004FC" w:rsidP="00F004FC">
      <w:pPr>
        <w:spacing w:line="269" w:lineRule="auto"/>
        <w:rPr>
          <w:rtl/>
          <w:lang w:eastAsia="he-IL"/>
        </w:rPr>
      </w:pPr>
      <w:r w:rsidRPr="003639B1">
        <w:rPr>
          <w:b/>
          <w:bCs/>
          <w:rtl/>
        </w:rPr>
        <w:t>מומלץ ל</w:t>
      </w:r>
      <w:r>
        <w:rPr>
          <w:rFonts w:hint="cs"/>
          <w:b/>
          <w:bCs/>
          <w:rtl/>
        </w:rPr>
        <w:t>כל ה</w:t>
      </w:r>
      <w:r w:rsidRPr="003639B1">
        <w:rPr>
          <w:b/>
          <w:bCs/>
          <w:rtl/>
        </w:rPr>
        <w:t>רשויות המקומיות</w:t>
      </w:r>
      <w:r>
        <w:rPr>
          <w:rFonts w:hint="cs"/>
          <w:b/>
          <w:bCs/>
          <w:rtl/>
        </w:rPr>
        <w:t xml:space="preserve"> </w:t>
      </w:r>
      <w:r w:rsidRPr="003639B1">
        <w:rPr>
          <w:b/>
          <w:bCs/>
          <w:rtl/>
        </w:rPr>
        <w:t xml:space="preserve">לקבוע יעדים מדידים </w:t>
      </w:r>
      <w:r>
        <w:rPr>
          <w:rFonts w:hint="cs"/>
          <w:b/>
          <w:bCs/>
          <w:rtl/>
        </w:rPr>
        <w:t>לכיסוי חופות עצים בהתאם לאופי</w:t>
      </w:r>
      <w:r w:rsidRPr="003639B1">
        <w:rPr>
          <w:b/>
          <w:bCs/>
          <w:rtl/>
        </w:rPr>
        <w:t xml:space="preserve"> </w:t>
      </w:r>
      <w:r>
        <w:rPr>
          <w:rFonts w:hint="cs"/>
          <w:b/>
          <w:bCs/>
          <w:rtl/>
        </w:rPr>
        <w:t>ה</w:t>
      </w:r>
      <w:r w:rsidRPr="003639B1">
        <w:rPr>
          <w:b/>
          <w:bCs/>
          <w:rtl/>
        </w:rPr>
        <w:t xml:space="preserve">אזורים </w:t>
      </w:r>
      <w:r>
        <w:rPr>
          <w:rFonts w:hint="cs"/>
          <w:b/>
          <w:bCs/>
          <w:rtl/>
        </w:rPr>
        <w:t>בתחומן</w:t>
      </w:r>
      <w:r w:rsidRPr="003639B1">
        <w:rPr>
          <w:b/>
          <w:bCs/>
          <w:rtl/>
        </w:rPr>
        <w:t xml:space="preserve">, תוך פילוח </w:t>
      </w:r>
      <w:r>
        <w:rPr>
          <w:rFonts w:hint="cs"/>
          <w:b/>
          <w:bCs/>
          <w:rtl/>
        </w:rPr>
        <w:t>ל</w:t>
      </w:r>
      <w:r w:rsidRPr="003639B1">
        <w:rPr>
          <w:b/>
          <w:bCs/>
          <w:rtl/>
        </w:rPr>
        <w:t xml:space="preserve">רחובות, </w:t>
      </w:r>
      <w:r w:rsidRPr="002522E7">
        <w:rPr>
          <w:b/>
          <w:bCs/>
          <w:rtl/>
        </w:rPr>
        <w:t xml:space="preserve">שכן </w:t>
      </w:r>
      <w:r w:rsidRPr="002522E7">
        <w:rPr>
          <w:rFonts w:ascii="Helvetica" w:hAnsi="Helvetica" w:hint="cs"/>
          <w:b/>
          <w:bCs/>
          <w:color w:val="2D2D2D"/>
          <w:sz w:val="24"/>
          <w:shd w:val="clear" w:color="auto" w:fill="FFFFFF"/>
          <w:rtl/>
        </w:rPr>
        <w:t xml:space="preserve">כיסוי </w:t>
      </w:r>
      <w:r>
        <w:rPr>
          <w:rFonts w:ascii="Helvetica" w:hAnsi="Helvetica" w:hint="cs"/>
          <w:b/>
          <w:bCs/>
          <w:color w:val="2D2D2D"/>
          <w:sz w:val="24"/>
          <w:shd w:val="clear" w:color="auto" w:fill="FFFFFF"/>
          <w:rtl/>
        </w:rPr>
        <w:t>חופות העצים</w:t>
      </w:r>
      <w:r w:rsidRPr="002522E7">
        <w:rPr>
          <w:rFonts w:ascii="Helvetica" w:hAnsi="Helvetica" w:hint="cs"/>
          <w:b/>
          <w:bCs/>
          <w:color w:val="2D2D2D"/>
          <w:sz w:val="24"/>
          <w:shd w:val="clear" w:color="auto" w:fill="FFFFFF"/>
          <w:rtl/>
        </w:rPr>
        <w:t xml:space="preserve"> </w:t>
      </w:r>
      <w:r w:rsidRPr="002522E7">
        <w:rPr>
          <w:rFonts w:hint="cs"/>
          <w:b/>
          <w:bCs/>
          <w:rtl/>
        </w:rPr>
        <w:t>הקיים</w:t>
      </w:r>
      <w:r>
        <w:rPr>
          <w:rFonts w:hint="cs"/>
          <w:b/>
          <w:bCs/>
          <w:rtl/>
        </w:rPr>
        <w:t xml:space="preserve"> ויעד כיסוי חופות העצים הרצוי </w:t>
      </w:r>
      <w:r w:rsidRPr="003639B1">
        <w:rPr>
          <w:b/>
          <w:bCs/>
          <w:rtl/>
        </w:rPr>
        <w:t>משתנ</w:t>
      </w:r>
      <w:r>
        <w:rPr>
          <w:rFonts w:hint="cs"/>
          <w:b/>
          <w:bCs/>
          <w:rtl/>
        </w:rPr>
        <w:t>ים</w:t>
      </w:r>
      <w:r w:rsidRPr="003639B1">
        <w:rPr>
          <w:b/>
          <w:bCs/>
          <w:rtl/>
        </w:rPr>
        <w:t xml:space="preserve"> </w:t>
      </w:r>
      <w:r>
        <w:rPr>
          <w:rFonts w:hint="cs"/>
          <w:b/>
          <w:bCs/>
          <w:rtl/>
        </w:rPr>
        <w:t xml:space="preserve">מאזור לאזור, ואף מרחוב לרחוב, </w:t>
      </w:r>
      <w:r w:rsidRPr="003639B1">
        <w:rPr>
          <w:b/>
          <w:bCs/>
          <w:rtl/>
        </w:rPr>
        <w:t xml:space="preserve">בהתאם לשימושיות </w:t>
      </w:r>
      <w:r>
        <w:rPr>
          <w:rFonts w:hint="cs"/>
          <w:b/>
          <w:bCs/>
          <w:rtl/>
        </w:rPr>
        <w:t>בהם</w:t>
      </w:r>
      <w:r w:rsidRPr="003639B1">
        <w:rPr>
          <w:b/>
          <w:bCs/>
          <w:rtl/>
        </w:rPr>
        <w:t>.</w:t>
      </w:r>
      <w:r>
        <w:rPr>
          <w:rFonts w:hint="cs"/>
          <w:b/>
          <w:bCs/>
          <w:rtl/>
        </w:rPr>
        <w:t xml:space="preserve"> כך משאבי הרשות </w:t>
      </w:r>
      <w:r>
        <w:rPr>
          <w:rFonts w:hint="cs"/>
          <w:b/>
          <w:bCs/>
          <w:rtl/>
        </w:rPr>
        <w:t xml:space="preserve">המקומית </w:t>
      </w:r>
      <w:r>
        <w:rPr>
          <w:rFonts w:hint="cs"/>
          <w:b/>
          <w:bCs/>
          <w:rtl/>
        </w:rPr>
        <w:t>שיופנו לטיפול ותחזוקת הייעור העירוני יוקצו באופן מיטבי, מושכל ודיפרנציאלי.</w:t>
      </w:r>
      <w:r w:rsidRPr="000F0C81">
        <w:rPr>
          <w:b/>
          <w:bCs/>
          <w:rtl/>
          <w:lang w:eastAsia="he-IL"/>
        </w:rPr>
        <w:t xml:space="preserve"> על היב</w:t>
      </w:r>
      <w:r w:rsidRPr="000F0C81">
        <w:rPr>
          <w:rFonts w:hint="eastAsia"/>
          <w:b/>
          <w:bCs/>
          <w:rtl/>
          <w:lang w:eastAsia="he-IL"/>
        </w:rPr>
        <w:t>ט</w:t>
      </w:r>
      <w:r w:rsidRPr="000F0C81">
        <w:rPr>
          <w:b/>
          <w:bCs/>
          <w:rtl/>
          <w:lang w:eastAsia="he-IL"/>
        </w:rPr>
        <w:t xml:space="preserve"> </w:t>
      </w:r>
      <w:r w:rsidRPr="000F0C81">
        <w:rPr>
          <w:rFonts w:hint="eastAsia"/>
          <w:b/>
          <w:bCs/>
          <w:rtl/>
          <w:lang w:eastAsia="he-IL"/>
        </w:rPr>
        <w:t>זה</w:t>
      </w:r>
      <w:r w:rsidRPr="000F0C81">
        <w:rPr>
          <w:b/>
          <w:bCs/>
          <w:rtl/>
          <w:lang w:eastAsia="he-IL"/>
        </w:rPr>
        <w:t xml:space="preserve"> </w:t>
      </w:r>
      <w:r w:rsidRPr="000F0C81">
        <w:rPr>
          <w:rFonts w:hint="eastAsia"/>
          <w:b/>
          <w:bCs/>
          <w:rtl/>
          <w:lang w:eastAsia="he-IL"/>
        </w:rPr>
        <w:t>ברשויות</w:t>
      </w:r>
      <w:r w:rsidRPr="000F0C81">
        <w:rPr>
          <w:b/>
          <w:bCs/>
          <w:rtl/>
          <w:lang w:eastAsia="he-IL"/>
        </w:rPr>
        <w:t xml:space="preserve"> </w:t>
      </w:r>
      <w:r w:rsidRPr="000F0C81">
        <w:rPr>
          <w:rFonts w:hint="eastAsia"/>
          <w:b/>
          <w:bCs/>
          <w:rtl/>
          <w:lang w:eastAsia="he-IL"/>
        </w:rPr>
        <w:t>המקומיות</w:t>
      </w:r>
      <w:r w:rsidRPr="000F0C81">
        <w:rPr>
          <w:b/>
          <w:bCs/>
          <w:rtl/>
          <w:lang w:eastAsia="he-IL"/>
        </w:rPr>
        <w:t xml:space="preserve"> </w:t>
      </w:r>
      <w:r w:rsidRPr="000F0C81">
        <w:rPr>
          <w:rFonts w:hint="eastAsia"/>
          <w:b/>
          <w:bCs/>
          <w:rtl/>
          <w:lang w:eastAsia="he-IL"/>
        </w:rPr>
        <w:t>שנבדקו</w:t>
      </w:r>
      <w:r w:rsidRPr="000F0C81">
        <w:rPr>
          <w:b/>
          <w:bCs/>
          <w:rtl/>
          <w:lang w:eastAsia="he-IL"/>
        </w:rPr>
        <w:t xml:space="preserve"> </w:t>
      </w:r>
      <w:r w:rsidRPr="000F0C81">
        <w:rPr>
          <w:rFonts w:hint="eastAsia"/>
          <w:b/>
          <w:bCs/>
          <w:rtl/>
          <w:lang w:eastAsia="he-IL"/>
        </w:rPr>
        <w:t>לעומק</w:t>
      </w:r>
      <w:r w:rsidRPr="000F0C81">
        <w:rPr>
          <w:b/>
          <w:bCs/>
          <w:rtl/>
          <w:lang w:eastAsia="he-IL"/>
        </w:rPr>
        <w:t xml:space="preserve"> - </w:t>
      </w:r>
      <w:r w:rsidRPr="000F0C81">
        <w:rPr>
          <w:rFonts w:hint="eastAsia"/>
          <w:b/>
          <w:bCs/>
          <w:rtl/>
          <w:lang w:eastAsia="he-IL"/>
        </w:rPr>
        <w:t>ראו</w:t>
      </w:r>
      <w:r w:rsidRPr="000F0C81">
        <w:rPr>
          <w:b/>
          <w:bCs/>
          <w:rtl/>
          <w:lang w:eastAsia="he-IL"/>
        </w:rPr>
        <w:t xml:space="preserve"> </w:t>
      </w:r>
      <w:r w:rsidRPr="000F0C81">
        <w:rPr>
          <w:rFonts w:hint="eastAsia"/>
          <w:b/>
          <w:bCs/>
          <w:rtl/>
          <w:lang w:eastAsia="he-IL"/>
        </w:rPr>
        <w:t>בהרחבה</w:t>
      </w:r>
      <w:r w:rsidRPr="000F0C81">
        <w:rPr>
          <w:b/>
          <w:bCs/>
          <w:rtl/>
          <w:lang w:eastAsia="he-IL"/>
        </w:rPr>
        <w:t xml:space="preserve"> </w:t>
      </w:r>
      <w:r w:rsidRPr="000F0C81">
        <w:rPr>
          <w:rFonts w:hint="eastAsia"/>
          <w:b/>
          <w:bCs/>
          <w:rtl/>
          <w:lang w:eastAsia="he-IL"/>
        </w:rPr>
        <w:t>להלן</w:t>
      </w:r>
      <w:r w:rsidRPr="000F0C81">
        <w:rPr>
          <w:b/>
          <w:bCs/>
          <w:rtl/>
          <w:lang w:eastAsia="he-IL"/>
        </w:rPr>
        <w:t>.</w:t>
      </w:r>
    </w:p>
    <w:p w:rsidR="00F004FC" w:rsidP="00F004FC">
      <w:pPr>
        <w:pStyle w:val="a"/>
        <w:spacing w:line="269" w:lineRule="auto"/>
        <w:rPr>
          <w:rtl/>
          <w:lang w:eastAsia="he-IL"/>
        </w:rPr>
      </w:pPr>
    </w:p>
    <w:p w:rsidR="00F004FC" w:rsidRPr="00E526A2" w:rsidP="00F004FC">
      <w:pPr>
        <w:spacing w:line="269" w:lineRule="auto"/>
        <w:rPr>
          <w:b/>
          <w:bCs/>
          <w:rtl/>
          <w:lang w:eastAsia="he-IL"/>
        </w:rPr>
      </w:pPr>
      <w:r w:rsidRPr="00E526A2">
        <w:rPr>
          <w:rFonts w:hint="eastAsia"/>
          <w:b/>
          <w:bCs/>
          <w:rtl/>
        </w:rPr>
        <w:t>החלטת</w:t>
      </w:r>
      <w:r w:rsidRPr="00E526A2">
        <w:rPr>
          <w:b/>
          <w:bCs/>
          <w:rtl/>
        </w:rPr>
        <w:t xml:space="preserve"> הממשלה 1022 קבע</w:t>
      </w:r>
      <w:r>
        <w:rPr>
          <w:rFonts w:hint="cs"/>
          <w:b/>
          <w:bCs/>
          <w:rtl/>
        </w:rPr>
        <w:t>ה</w:t>
      </w:r>
      <w:r w:rsidRPr="00E526A2">
        <w:rPr>
          <w:b/>
          <w:bCs/>
          <w:rtl/>
        </w:rPr>
        <w:t xml:space="preserve"> </w:t>
      </w:r>
      <w:r>
        <w:rPr>
          <w:rFonts w:hint="cs"/>
          <w:b/>
          <w:bCs/>
          <w:rtl/>
        </w:rPr>
        <w:t>"ביחס לרשויות שיהיו מעוניינו</w:t>
      </w:r>
      <w:r>
        <w:rPr>
          <w:rFonts w:hint="eastAsia"/>
          <w:b/>
          <w:bCs/>
          <w:rtl/>
        </w:rPr>
        <w:t>ת</w:t>
      </w:r>
      <w:r>
        <w:rPr>
          <w:rFonts w:hint="cs"/>
          <w:b/>
          <w:bCs/>
          <w:rtl/>
        </w:rPr>
        <w:t xml:space="preserve"> בכך</w:t>
      </w:r>
      <w:r w:rsidRPr="00F46596">
        <w:rPr>
          <w:rFonts w:hint="cs"/>
          <w:b/>
          <w:bCs/>
          <w:rtl/>
        </w:rPr>
        <w:t xml:space="preserve">... </w:t>
      </w:r>
      <w:r w:rsidRPr="00034978">
        <w:rPr>
          <w:rFonts w:ascii="Rubik" w:hAnsi="Rubik" w:hint="eastAsia"/>
          <w:b/>
          <w:bCs/>
          <w:shd w:val="clear" w:color="auto" w:fill="FFFFFF"/>
          <w:rtl/>
        </w:rPr>
        <w:t>יעד</w:t>
      </w:r>
      <w:r w:rsidRPr="00034978">
        <w:rPr>
          <w:rFonts w:ascii="Rubik" w:hAnsi="Rubik"/>
          <w:b/>
          <w:bCs/>
          <w:shd w:val="clear" w:color="auto" w:fill="FFFFFF"/>
          <w:rtl/>
        </w:rPr>
        <w:t xml:space="preserve"> </w:t>
      </w:r>
      <w:r w:rsidRPr="00034978">
        <w:rPr>
          <w:rFonts w:ascii="Rubik" w:hAnsi="Rubik" w:hint="eastAsia"/>
          <w:b/>
          <w:bCs/>
          <w:shd w:val="clear" w:color="auto" w:fill="FFFFFF"/>
          <w:rtl/>
        </w:rPr>
        <w:t>לאומי</w:t>
      </w:r>
      <w:r w:rsidRPr="00034978">
        <w:rPr>
          <w:rFonts w:ascii="Rubik" w:hAnsi="Rubik"/>
          <w:b/>
          <w:bCs/>
          <w:shd w:val="clear" w:color="auto" w:fill="FFFFFF"/>
          <w:rtl/>
        </w:rPr>
        <w:t xml:space="preserve"> </w:t>
      </w:r>
      <w:r w:rsidRPr="00034978">
        <w:rPr>
          <w:rFonts w:ascii="Rubik" w:hAnsi="Rubik" w:hint="eastAsia"/>
          <w:b/>
          <w:bCs/>
          <w:shd w:val="clear" w:color="auto" w:fill="FFFFFF"/>
          <w:rtl/>
        </w:rPr>
        <w:t>לכיסוי</w:t>
      </w:r>
      <w:r w:rsidRPr="00034978">
        <w:rPr>
          <w:rFonts w:ascii="Rubik" w:hAnsi="Rubik"/>
          <w:b/>
          <w:bCs/>
          <w:shd w:val="clear" w:color="auto" w:fill="FFFFFF"/>
          <w:rtl/>
        </w:rPr>
        <w:t xml:space="preserve"> </w:t>
      </w:r>
      <w:r w:rsidRPr="00034978">
        <w:rPr>
          <w:rFonts w:ascii="Rubik" w:hAnsi="Rubik" w:hint="eastAsia"/>
          <w:b/>
          <w:bCs/>
          <w:shd w:val="clear" w:color="auto" w:fill="FFFFFF"/>
          <w:rtl/>
        </w:rPr>
        <w:t>צל</w:t>
      </w:r>
      <w:r w:rsidRPr="00034978">
        <w:rPr>
          <w:rFonts w:ascii="Rubik" w:hAnsi="Rubik"/>
          <w:b/>
          <w:bCs/>
          <w:shd w:val="clear" w:color="auto" w:fill="FFFFFF"/>
          <w:rtl/>
        </w:rPr>
        <w:t xml:space="preserve"> </w:t>
      </w:r>
      <w:r w:rsidRPr="00034978">
        <w:rPr>
          <w:rFonts w:ascii="Rubik" w:hAnsi="Rubik" w:hint="eastAsia"/>
          <w:b/>
          <w:bCs/>
          <w:shd w:val="clear" w:color="auto" w:fill="FFFFFF"/>
          <w:rtl/>
        </w:rPr>
        <w:t>עצים</w:t>
      </w:r>
      <w:r w:rsidRPr="00034978">
        <w:rPr>
          <w:rFonts w:ascii="Rubik" w:hAnsi="Rubik"/>
          <w:b/>
          <w:bCs/>
          <w:shd w:val="clear" w:color="auto" w:fill="FFFFFF"/>
          <w:rtl/>
        </w:rPr>
        <w:t xml:space="preserve"> </w:t>
      </w:r>
      <w:r w:rsidRPr="00034978">
        <w:rPr>
          <w:rFonts w:ascii="Rubik" w:hAnsi="Rubik" w:hint="eastAsia"/>
          <w:b/>
          <w:bCs/>
          <w:shd w:val="clear" w:color="auto" w:fill="FFFFFF"/>
          <w:rtl/>
        </w:rPr>
        <w:t>של</w:t>
      </w:r>
      <w:r w:rsidRPr="00034978">
        <w:rPr>
          <w:rFonts w:ascii="Rubik" w:hAnsi="Rubik"/>
          <w:b/>
          <w:bCs/>
          <w:shd w:val="clear" w:color="auto" w:fill="FFFFFF"/>
          <w:rtl/>
        </w:rPr>
        <w:t xml:space="preserve"> 70% (</w:t>
      </w:r>
      <w:r w:rsidRPr="00034978">
        <w:rPr>
          <w:rFonts w:ascii="Rubik" w:hAnsi="Rubik" w:hint="eastAsia"/>
          <w:b/>
          <w:bCs/>
          <w:shd w:val="clear" w:color="auto" w:fill="FFFFFF"/>
          <w:rtl/>
        </w:rPr>
        <w:t>צל</w:t>
      </w:r>
      <w:r w:rsidRPr="00034978">
        <w:rPr>
          <w:rFonts w:ascii="Rubik" w:hAnsi="Rubik"/>
          <w:b/>
          <w:bCs/>
          <w:shd w:val="clear" w:color="auto" w:fill="FFFFFF"/>
          <w:rtl/>
        </w:rPr>
        <w:t xml:space="preserve"> </w:t>
      </w:r>
      <w:r w:rsidRPr="00034978">
        <w:rPr>
          <w:rFonts w:ascii="Rubik" w:hAnsi="Rubik" w:hint="eastAsia"/>
          <w:b/>
          <w:bCs/>
          <w:shd w:val="clear" w:color="auto" w:fill="FFFFFF"/>
          <w:rtl/>
        </w:rPr>
        <w:t>עצים</w:t>
      </w:r>
      <w:r w:rsidRPr="00034978">
        <w:rPr>
          <w:rFonts w:ascii="Rubik" w:hAnsi="Rubik"/>
          <w:b/>
          <w:bCs/>
          <w:shd w:val="clear" w:color="auto" w:fill="FFFFFF"/>
          <w:rtl/>
        </w:rPr>
        <w:t xml:space="preserve"> </w:t>
      </w:r>
      <w:r w:rsidRPr="00034978">
        <w:rPr>
          <w:rFonts w:ascii="Rubik" w:hAnsi="Rubik" w:hint="eastAsia"/>
          <w:b/>
          <w:bCs/>
          <w:shd w:val="clear" w:color="auto" w:fill="FFFFFF"/>
          <w:rtl/>
        </w:rPr>
        <w:t>רציף</w:t>
      </w:r>
      <w:r w:rsidRPr="00034978">
        <w:rPr>
          <w:rFonts w:ascii="Rubik" w:hAnsi="Rubik"/>
          <w:b/>
          <w:bCs/>
          <w:shd w:val="clear" w:color="auto" w:fill="FFFFFF"/>
          <w:rtl/>
        </w:rPr>
        <w:t xml:space="preserve">) </w:t>
      </w:r>
      <w:r w:rsidRPr="00034978">
        <w:rPr>
          <w:rFonts w:ascii="Rubik" w:hAnsi="Rubik" w:hint="eastAsia"/>
          <w:b/>
          <w:bCs/>
          <w:shd w:val="clear" w:color="auto" w:fill="FFFFFF"/>
          <w:rtl/>
        </w:rPr>
        <w:t>במדרכות</w:t>
      </w:r>
      <w:r w:rsidRPr="00034978">
        <w:rPr>
          <w:rFonts w:ascii="Rubik" w:hAnsi="Rubik"/>
          <w:b/>
          <w:bCs/>
          <w:shd w:val="clear" w:color="auto" w:fill="FFFFFF"/>
          <w:rtl/>
        </w:rPr>
        <w:t xml:space="preserve"> </w:t>
      </w:r>
      <w:r w:rsidRPr="00034978">
        <w:rPr>
          <w:rFonts w:ascii="Rubik" w:hAnsi="Rubik" w:hint="eastAsia"/>
          <w:b/>
          <w:bCs/>
          <w:shd w:val="clear" w:color="auto" w:fill="FFFFFF"/>
          <w:rtl/>
        </w:rPr>
        <w:t>ברחובות</w:t>
      </w:r>
      <w:r w:rsidRPr="00034978">
        <w:rPr>
          <w:rFonts w:ascii="Rubik" w:hAnsi="Rubik"/>
          <w:b/>
          <w:bCs/>
          <w:shd w:val="clear" w:color="auto" w:fill="FFFFFF"/>
          <w:rtl/>
        </w:rPr>
        <w:t xml:space="preserve"> </w:t>
      </w:r>
      <w:r w:rsidRPr="00034978">
        <w:rPr>
          <w:rFonts w:ascii="Rubik" w:hAnsi="Rubik" w:hint="eastAsia"/>
          <w:b/>
          <w:bCs/>
          <w:shd w:val="clear" w:color="auto" w:fill="FFFFFF"/>
          <w:rtl/>
        </w:rPr>
        <w:t>בעלי</w:t>
      </w:r>
      <w:r w:rsidRPr="00034978">
        <w:rPr>
          <w:rFonts w:ascii="Rubik" w:hAnsi="Rubik"/>
          <w:b/>
          <w:bCs/>
          <w:shd w:val="clear" w:color="auto" w:fill="FFFFFF"/>
          <w:rtl/>
        </w:rPr>
        <w:t xml:space="preserve"> </w:t>
      </w:r>
      <w:r w:rsidRPr="00034978">
        <w:rPr>
          <w:rFonts w:ascii="Rubik" w:hAnsi="Rubik" w:hint="eastAsia"/>
          <w:b/>
          <w:bCs/>
          <w:shd w:val="clear" w:color="auto" w:fill="FFFFFF"/>
          <w:rtl/>
        </w:rPr>
        <w:t>פוטנציאל</w:t>
      </w:r>
      <w:r w:rsidRPr="00034978">
        <w:rPr>
          <w:rFonts w:ascii="Rubik" w:hAnsi="Rubik"/>
          <w:b/>
          <w:bCs/>
          <w:shd w:val="clear" w:color="auto" w:fill="FFFFFF"/>
          <w:rtl/>
        </w:rPr>
        <w:t xml:space="preserve"> </w:t>
      </w:r>
      <w:r w:rsidRPr="00034978">
        <w:rPr>
          <w:rFonts w:ascii="Rubik" w:hAnsi="Rubik" w:hint="eastAsia"/>
          <w:b/>
          <w:bCs/>
          <w:shd w:val="clear" w:color="auto" w:fill="FFFFFF"/>
          <w:rtl/>
        </w:rPr>
        <w:t>הליכתיות</w:t>
      </w:r>
      <w:r w:rsidRPr="00034978">
        <w:rPr>
          <w:rFonts w:ascii="Rubik" w:hAnsi="Rubik"/>
          <w:b/>
          <w:bCs/>
          <w:shd w:val="clear" w:color="auto" w:fill="FFFFFF"/>
          <w:rtl/>
        </w:rPr>
        <w:t xml:space="preserve"> </w:t>
      </w:r>
      <w:r w:rsidRPr="00034978">
        <w:rPr>
          <w:rFonts w:ascii="Rubik" w:hAnsi="Rubik" w:hint="eastAsia"/>
          <w:b/>
          <w:bCs/>
          <w:shd w:val="clear" w:color="auto" w:fill="FFFFFF"/>
          <w:rtl/>
        </w:rPr>
        <w:t>משמעותי</w:t>
      </w:r>
      <w:r w:rsidRPr="00034978">
        <w:rPr>
          <w:rFonts w:ascii="Rubik" w:hAnsi="Rubik"/>
          <w:b/>
          <w:bCs/>
          <w:shd w:val="clear" w:color="auto" w:fill="FFFFFF"/>
          <w:rtl/>
        </w:rPr>
        <w:t xml:space="preserve">, </w:t>
      </w:r>
      <w:r w:rsidRPr="00034978">
        <w:rPr>
          <w:rFonts w:ascii="Rubik" w:hAnsi="Rubik" w:hint="eastAsia"/>
          <w:b/>
          <w:bCs/>
          <w:shd w:val="clear" w:color="auto" w:fill="FFFFFF"/>
          <w:rtl/>
        </w:rPr>
        <w:t>קרי</w:t>
      </w:r>
      <w:r w:rsidRPr="00034978">
        <w:rPr>
          <w:rFonts w:ascii="Rubik" w:hAnsi="Rubik"/>
          <w:b/>
          <w:bCs/>
          <w:shd w:val="clear" w:color="auto" w:fill="FFFFFF"/>
          <w:rtl/>
        </w:rPr>
        <w:t xml:space="preserve"> - </w:t>
      </w:r>
      <w:r w:rsidRPr="00034978">
        <w:rPr>
          <w:rFonts w:ascii="Rubik" w:hAnsi="Rubik" w:hint="eastAsia"/>
          <w:b/>
          <w:bCs/>
          <w:shd w:val="clear" w:color="auto" w:fill="FFFFFF"/>
          <w:rtl/>
        </w:rPr>
        <w:t>רחובות</w:t>
      </w:r>
      <w:r w:rsidRPr="00034978">
        <w:rPr>
          <w:rFonts w:ascii="Rubik" w:hAnsi="Rubik"/>
          <w:b/>
          <w:bCs/>
          <w:shd w:val="clear" w:color="auto" w:fill="FFFFFF"/>
          <w:rtl/>
        </w:rPr>
        <w:t xml:space="preserve"> </w:t>
      </w:r>
      <w:r w:rsidRPr="00034978">
        <w:rPr>
          <w:rFonts w:ascii="Rubik" w:hAnsi="Rubik" w:hint="eastAsia"/>
          <w:b/>
          <w:bCs/>
          <w:shd w:val="clear" w:color="auto" w:fill="FFFFFF"/>
          <w:rtl/>
        </w:rPr>
        <w:t>שבהם</w:t>
      </w:r>
      <w:r w:rsidRPr="00034978">
        <w:rPr>
          <w:rFonts w:ascii="Rubik" w:hAnsi="Rubik"/>
          <w:b/>
          <w:bCs/>
          <w:shd w:val="clear" w:color="auto" w:fill="FFFFFF"/>
          <w:rtl/>
        </w:rPr>
        <w:t xml:space="preserve"> </w:t>
      </w:r>
      <w:r w:rsidRPr="00034978">
        <w:rPr>
          <w:rFonts w:ascii="Rubik" w:hAnsi="Rubik" w:hint="eastAsia"/>
          <w:b/>
          <w:bCs/>
          <w:shd w:val="clear" w:color="auto" w:fill="FFFFFF"/>
          <w:rtl/>
        </w:rPr>
        <w:t>עוברת</w:t>
      </w:r>
      <w:r w:rsidRPr="00034978">
        <w:rPr>
          <w:rFonts w:ascii="Rubik" w:hAnsi="Rubik"/>
          <w:b/>
          <w:bCs/>
          <w:shd w:val="clear" w:color="auto" w:fill="FFFFFF"/>
          <w:rtl/>
        </w:rPr>
        <w:t xml:space="preserve"> </w:t>
      </w:r>
      <w:r w:rsidRPr="00034978">
        <w:rPr>
          <w:rFonts w:ascii="Rubik" w:hAnsi="Rubik" w:hint="eastAsia"/>
          <w:b/>
          <w:bCs/>
          <w:shd w:val="clear" w:color="auto" w:fill="FFFFFF"/>
          <w:rtl/>
        </w:rPr>
        <w:t>תחבורה</w:t>
      </w:r>
      <w:r w:rsidRPr="00034978">
        <w:rPr>
          <w:rFonts w:ascii="Rubik" w:hAnsi="Rubik"/>
          <w:b/>
          <w:bCs/>
          <w:shd w:val="clear" w:color="auto" w:fill="FFFFFF"/>
          <w:rtl/>
        </w:rPr>
        <w:t xml:space="preserve"> </w:t>
      </w:r>
      <w:r w:rsidRPr="00034978">
        <w:rPr>
          <w:rFonts w:ascii="Rubik" w:hAnsi="Rubik" w:hint="eastAsia"/>
          <w:b/>
          <w:bCs/>
          <w:shd w:val="clear" w:color="auto" w:fill="FFFFFF"/>
          <w:rtl/>
        </w:rPr>
        <w:t>ציבורית</w:t>
      </w:r>
      <w:r w:rsidRPr="00034978">
        <w:rPr>
          <w:rFonts w:ascii="Rubik" w:hAnsi="Rubik"/>
          <w:b/>
          <w:bCs/>
          <w:shd w:val="clear" w:color="auto" w:fill="FFFFFF"/>
          <w:rtl/>
        </w:rPr>
        <w:t xml:space="preserve"> </w:t>
      </w:r>
      <w:r w:rsidRPr="00034978">
        <w:rPr>
          <w:rFonts w:ascii="Rubik" w:hAnsi="Rubik" w:hint="eastAsia"/>
          <w:b/>
          <w:bCs/>
          <w:shd w:val="clear" w:color="auto" w:fill="FFFFFF"/>
          <w:rtl/>
        </w:rPr>
        <w:t>או</w:t>
      </w:r>
      <w:r w:rsidRPr="00034978">
        <w:rPr>
          <w:rFonts w:ascii="Rubik" w:hAnsi="Rubik"/>
          <w:b/>
          <w:bCs/>
          <w:shd w:val="clear" w:color="auto" w:fill="FFFFFF"/>
          <w:rtl/>
        </w:rPr>
        <w:t xml:space="preserve"> </w:t>
      </w:r>
      <w:r w:rsidRPr="00034978">
        <w:rPr>
          <w:rFonts w:ascii="Rubik" w:hAnsi="Rubik" w:hint="eastAsia"/>
          <w:b/>
          <w:bCs/>
          <w:shd w:val="clear" w:color="auto" w:fill="FFFFFF"/>
          <w:rtl/>
        </w:rPr>
        <w:t>שהם</w:t>
      </w:r>
      <w:r w:rsidRPr="00034978">
        <w:rPr>
          <w:rFonts w:ascii="Rubik" w:hAnsi="Rubik"/>
          <w:b/>
          <w:bCs/>
          <w:shd w:val="clear" w:color="auto" w:fill="FFFFFF"/>
          <w:rtl/>
        </w:rPr>
        <w:t xml:space="preserve"> </w:t>
      </w:r>
      <w:r w:rsidRPr="00034978">
        <w:rPr>
          <w:rFonts w:ascii="Rubik" w:hAnsi="Rubik" w:hint="eastAsia"/>
          <w:b/>
          <w:bCs/>
          <w:shd w:val="clear" w:color="auto" w:fill="FFFFFF"/>
          <w:rtl/>
        </w:rPr>
        <w:t>רחובות</w:t>
      </w:r>
      <w:r w:rsidRPr="00034978">
        <w:rPr>
          <w:rFonts w:ascii="Rubik" w:hAnsi="Rubik"/>
          <w:b/>
          <w:bCs/>
          <w:shd w:val="clear" w:color="auto" w:fill="FFFFFF"/>
          <w:rtl/>
        </w:rPr>
        <w:t xml:space="preserve"> </w:t>
      </w:r>
      <w:r w:rsidRPr="00034978">
        <w:rPr>
          <w:rFonts w:ascii="Rubik" w:hAnsi="Rubik" w:hint="eastAsia"/>
          <w:b/>
          <w:bCs/>
          <w:shd w:val="clear" w:color="auto" w:fill="FFFFFF"/>
          <w:rtl/>
        </w:rPr>
        <w:t>עם</w:t>
      </w:r>
      <w:r w:rsidRPr="00034978">
        <w:rPr>
          <w:rFonts w:ascii="Rubik" w:hAnsi="Rubik"/>
          <w:b/>
          <w:bCs/>
          <w:shd w:val="clear" w:color="auto" w:fill="FFFFFF"/>
          <w:rtl/>
        </w:rPr>
        <w:t xml:space="preserve"> </w:t>
      </w:r>
      <w:r w:rsidRPr="00034978">
        <w:rPr>
          <w:rFonts w:ascii="Rubik" w:hAnsi="Rubik" w:hint="eastAsia"/>
          <w:b/>
          <w:bCs/>
          <w:shd w:val="clear" w:color="auto" w:fill="FFFFFF"/>
          <w:rtl/>
        </w:rPr>
        <w:t>פעילות</w:t>
      </w:r>
      <w:r w:rsidRPr="00034978">
        <w:rPr>
          <w:rFonts w:ascii="Rubik" w:hAnsi="Rubik"/>
          <w:b/>
          <w:bCs/>
          <w:shd w:val="clear" w:color="auto" w:fill="FFFFFF"/>
          <w:rtl/>
        </w:rPr>
        <w:t xml:space="preserve"> </w:t>
      </w:r>
      <w:r w:rsidRPr="00034978">
        <w:rPr>
          <w:rFonts w:ascii="Rubik" w:hAnsi="Rubik" w:hint="eastAsia"/>
          <w:b/>
          <w:bCs/>
          <w:shd w:val="clear" w:color="auto" w:fill="FFFFFF"/>
          <w:rtl/>
        </w:rPr>
        <w:t>מסחרית</w:t>
      </w:r>
      <w:r w:rsidRPr="00034978">
        <w:rPr>
          <w:rFonts w:ascii="Rubik" w:hAnsi="Rubik"/>
          <w:b/>
          <w:bCs/>
          <w:shd w:val="clear" w:color="auto" w:fill="FFFFFF"/>
          <w:rtl/>
        </w:rPr>
        <w:t xml:space="preserve">, </w:t>
      </w:r>
      <w:r w:rsidRPr="00034978">
        <w:rPr>
          <w:rFonts w:ascii="Rubik" w:hAnsi="Rubik" w:hint="eastAsia"/>
          <w:b/>
          <w:bCs/>
          <w:shd w:val="clear" w:color="auto" w:fill="FFFFFF"/>
          <w:rtl/>
        </w:rPr>
        <w:t>עד</w:t>
      </w:r>
      <w:r w:rsidRPr="00034978">
        <w:rPr>
          <w:rFonts w:ascii="Rubik" w:hAnsi="Rubik"/>
          <w:b/>
          <w:bCs/>
          <w:shd w:val="clear" w:color="auto" w:fill="FFFFFF"/>
          <w:rtl/>
        </w:rPr>
        <w:t xml:space="preserve"> </w:t>
      </w:r>
      <w:r w:rsidRPr="00034978">
        <w:rPr>
          <w:rFonts w:ascii="Rubik" w:hAnsi="Rubik" w:hint="eastAsia"/>
          <w:b/>
          <w:bCs/>
          <w:shd w:val="clear" w:color="auto" w:fill="FFFFFF"/>
          <w:rtl/>
        </w:rPr>
        <w:t>לשנת</w:t>
      </w:r>
      <w:r w:rsidRPr="00034978">
        <w:rPr>
          <w:rFonts w:ascii="Rubik" w:hAnsi="Rubik"/>
          <w:b/>
          <w:bCs/>
          <w:shd w:val="clear" w:color="auto" w:fill="FFFFFF"/>
          <w:rtl/>
        </w:rPr>
        <w:t xml:space="preserve"> 2040</w:t>
      </w:r>
      <w:r w:rsidRPr="00F46596">
        <w:rPr>
          <w:rFonts w:hint="cs"/>
          <w:b/>
          <w:bCs/>
          <w:rtl/>
        </w:rPr>
        <w:t>"</w:t>
      </w:r>
      <w:r w:rsidRPr="003F4CAA">
        <w:rPr>
          <w:b/>
          <w:bCs/>
          <w:rtl/>
        </w:rPr>
        <w:t xml:space="preserve">. </w:t>
      </w:r>
      <w:r w:rsidRPr="00E526A2">
        <w:rPr>
          <w:b/>
          <w:bCs/>
          <w:rtl/>
        </w:rPr>
        <w:t xml:space="preserve">מנתוני מפ"י </w:t>
      </w:r>
      <w:r>
        <w:rPr>
          <w:rFonts w:hint="cs"/>
          <w:b/>
          <w:bCs/>
          <w:rtl/>
        </w:rPr>
        <w:t>כפי שפורסמו בתקשורת</w:t>
      </w:r>
      <w:r>
        <w:rPr>
          <w:rStyle w:val="FootnoteReference1"/>
          <w:b/>
          <w:bCs/>
          <w:rtl/>
        </w:rPr>
        <w:footnoteReference w:id="183"/>
      </w:r>
      <w:r>
        <w:rPr>
          <w:rFonts w:hint="cs"/>
          <w:b/>
          <w:bCs/>
          <w:rtl/>
        </w:rPr>
        <w:t xml:space="preserve"> </w:t>
      </w:r>
      <w:r w:rsidRPr="00E526A2">
        <w:rPr>
          <w:rFonts w:hint="eastAsia"/>
          <w:b/>
          <w:bCs/>
          <w:rtl/>
        </w:rPr>
        <w:t>עולה</w:t>
      </w:r>
      <w:r w:rsidRPr="00E526A2">
        <w:rPr>
          <w:b/>
          <w:bCs/>
          <w:rtl/>
        </w:rPr>
        <w:t xml:space="preserve"> </w:t>
      </w:r>
      <w:r w:rsidRPr="00E526A2">
        <w:rPr>
          <w:rFonts w:hint="eastAsia"/>
          <w:b/>
          <w:bCs/>
          <w:rtl/>
        </w:rPr>
        <w:t>כי</w:t>
      </w:r>
      <w:r w:rsidRPr="00E526A2">
        <w:rPr>
          <w:b/>
          <w:bCs/>
          <w:rtl/>
        </w:rPr>
        <w:t xml:space="preserve"> 7.6% מהרחובות מציעים הצללה חלקית (20% - 50% </w:t>
      </w:r>
      <w:r w:rsidRPr="00E526A2">
        <w:rPr>
          <w:rFonts w:hint="eastAsia"/>
          <w:b/>
          <w:bCs/>
          <w:rtl/>
        </w:rPr>
        <w:t>משטחם</w:t>
      </w:r>
      <w:r w:rsidRPr="00E526A2">
        <w:rPr>
          <w:b/>
          <w:bCs/>
          <w:rtl/>
        </w:rPr>
        <w:t>). רוב הרחובות (54%) מציעים הצללה מועטה מאוד (5% - 20%)</w:t>
      </w:r>
      <w:r>
        <w:rPr>
          <w:rFonts w:hint="cs"/>
          <w:b/>
          <w:bCs/>
          <w:rtl/>
        </w:rPr>
        <w:t>,</w:t>
      </w:r>
      <w:r w:rsidRPr="00E526A2">
        <w:rPr>
          <w:b/>
          <w:bCs/>
          <w:rtl/>
        </w:rPr>
        <w:t xml:space="preserve"> </w:t>
      </w:r>
      <w:r w:rsidRPr="00E526A2">
        <w:rPr>
          <w:rFonts w:hint="eastAsia"/>
          <w:b/>
          <w:bCs/>
          <w:rtl/>
        </w:rPr>
        <w:t>ו</w:t>
      </w:r>
      <w:r w:rsidRPr="00E526A2">
        <w:rPr>
          <w:b/>
          <w:bCs/>
          <w:rtl/>
        </w:rPr>
        <w:t xml:space="preserve">כמעט שליש מהרחובות (37.5%) חסרים צל לחלוטין, </w:t>
      </w:r>
      <w:r w:rsidRPr="00E526A2">
        <w:rPr>
          <w:rFonts w:hint="eastAsia"/>
          <w:b/>
          <w:bCs/>
          <w:rtl/>
        </w:rPr>
        <w:t>ובכלל</w:t>
      </w:r>
      <w:r w:rsidRPr="00E526A2">
        <w:rPr>
          <w:b/>
          <w:bCs/>
          <w:rtl/>
        </w:rPr>
        <w:t xml:space="preserve"> </w:t>
      </w:r>
      <w:r w:rsidRPr="00E526A2">
        <w:rPr>
          <w:rFonts w:hint="eastAsia"/>
          <w:b/>
          <w:bCs/>
          <w:rtl/>
        </w:rPr>
        <w:t>זה</w:t>
      </w:r>
      <w:r w:rsidRPr="00E526A2">
        <w:rPr>
          <w:b/>
          <w:bCs/>
          <w:rtl/>
        </w:rPr>
        <w:t xml:space="preserve"> 2,500 רחובות ראשיים. </w:t>
      </w:r>
      <w:r w:rsidRPr="00E526A2">
        <w:rPr>
          <w:rFonts w:hint="eastAsia"/>
          <w:b/>
          <w:bCs/>
          <w:rtl/>
        </w:rPr>
        <w:t>כלומר</w:t>
      </w:r>
      <w:r w:rsidRPr="00E526A2">
        <w:rPr>
          <w:b/>
          <w:bCs/>
          <w:rtl/>
        </w:rPr>
        <w:t xml:space="preserve"> כ-90</w:t>
      </w:r>
      <w:r w:rsidRPr="0098141F">
        <w:rPr>
          <w:b/>
          <w:bCs/>
          <w:rtl/>
        </w:rPr>
        <w:t xml:space="preserve">% מהשטח העירוני בישראל </w:t>
      </w:r>
      <w:r w:rsidRPr="0098141F">
        <w:rPr>
          <w:rFonts w:hint="eastAsia"/>
          <w:b/>
          <w:bCs/>
          <w:rtl/>
        </w:rPr>
        <w:t>מתאפיין</w:t>
      </w:r>
      <w:r w:rsidRPr="0098141F">
        <w:rPr>
          <w:b/>
          <w:bCs/>
          <w:rtl/>
        </w:rPr>
        <w:t xml:space="preserve"> </w:t>
      </w:r>
      <w:r w:rsidRPr="0098141F">
        <w:rPr>
          <w:rFonts w:hint="eastAsia"/>
          <w:b/>
          <w:bCs/>
          <w:rtl/>
        </w:rPr>
        <w:t>ב</w:t>
      </w:r>
      <w:r w:rsidRPr="0098141F">
        <w:rPr>
          <w:b/>
          <w:bCs/>
          <w:rtl/>
        </w:rPr>
        <w:t xml:space="preserve">חוסר צל. אי-השוויון בחלוקת הצל בולט: אוכלוסיות מבוססות במרכז הארץ נהנות מממוצע גבוה יותר של צל, </w:t>
      </w:r>
      <w:r w:rsidRPr="0098141F">
        <w:rPr>
          <w:rFonts w:hint="eastAsia"/>
          <w:b/>
          <w:bCs/>
          <w:rtl/>
        </w:rPr>
        <w:t>ו</w:t>
      </w:r>
      <w:r w:rsidRPr="0098141F">
        <w:rPr>
          <w:b/>
          <w:bCs/>
          <w:rtl/>
        </w:rPr>
        <w:t xml:space="preserve">אוכלוסיות </w:t>
      </w:r>
      <w:r w:rsidRPr="0098141F">
        <w:rPr>
          <w:rFonts w:hint="cs"/>
          <w:b/>
          <w:bCs/>
          <w:rtl/>
        </w:rPr>
        <w:t>ברמה חברתית כלכלית נמוכה</w:t>
      </w:r>
      <w:r w:rsidRPr="0098141F">
        <w:rPr>
          <w:b/>
          <w:bCs/>
          <w:rtl/>
        </w:rPr>
        <w:t xml:space="preserve"> בדרום</w:t>
      </w:r>
      <w:r w:rsidRPr="00E526A2">
        <w:rPr>
          <w:b/>
          <w:bCs/>
          <w:rtl/>
        </w:rPr>
        <w:t xml:space="preserve"> </w:t>
      </w:r>
      <w:r w:rsidRPr="00E526A2">
        <w:rPr>
          <w:rFonts w:hint="eastAsia"/>
          <w:b/>
          <w:bCs/>
          <w:rtl/>
        </w:rPr>
        <w:t>הארץ</w:t>
      </w:r>
      <w:r w:rsidRPr="00E526A2">
        <w:rPr>
          <w:b/>
          <w:bCs/>
          <w:rtl/>
        </w:rPr>
        <w:t xml:space="preserve"> סובלות מחוסר בצל </w:t>
      </w:r>
      <w:r w:rsidRPr="00E526A2">
        <w:rPr>
          <w:rFonts w:hint="eastAsia"/>
          <w:b/>
          <w:bCs/>
          <w:rtl/>
        </w:rPr>
        <w:t>מהותי</w:t>
      </w:r>
      <w:r w:rsidRPr="00E526A2">
        <w:rPr>
          <w:b/>
          <w:bCs/>
          <w:rtl/>
        </w:rPr>
        <w:t xml:space="preserve">, מה שמגביר את פגיעותן </w:t>
      </w:r>
      <w:r w:rsidRPr="00E526A2">
        <w:rPr>
          <w:rFonts w:hint="eastAsia"/>
          <w:b/>
          <w:bCs/>
          <w:rtl/>
        </w:rPr>
        <w:t>לנוכח</w:t>
      </w:r>
      <w:r w:rsidRPr="00E526A2">
        <w:rPr>
          <w:b/>
          <w:bCs/>
          <w:rtl/>
        </w:rPr>
        <w:t xml:space="preserve"> משבר האקלים. כך </w:t>
      </w:r>
      <w:r w:rsidRPr="00E526A2">
        <w:rPr>
          <w:rFonts w:ascii="Helvetica" w:hAnsi="Helvetica" w:hint="eastAsia"/>
          <w:b/>
          <w:bCs/>
          <w:color w:val="2D2D2D"/>
          <w:sz w:val="24"/>
          <w:shd w:val="clear" w:color="auto" w:fill="FFFFFF"/>
          <w:rtl/>
        </w:rPr>
        <w:t>יישובים</w:t>
      </w:r>
      <w:r w:rsidRPr="00E526A2">
        <w:rPr>
          <w:rFonts w:ascii="Helvetica" w:hAnsi="Helvetica"/>
          <w:b/>
          <w:bCs/>
          <w:color w:val="2D2D2D"/>
          <w:sz w:val="24"/>
          <w:shd w:val="clear" w:color="auto" w:fill="FFFFFF"/>
          <w:rtl/>
        </w:rPr>
        <w:t xml:space="preserve"> מעשירון 8 הם המוצלים ביותר ובהם נמדד כיסוי חופות עצים של 16.3% ואחריהם עשירונים 7 </w:t>
      </w:r>
      <w:r w:rsidRPr="00E526A2">
        <w:rPr>
          <w:rFonts w:ascii="Helvetica" w:hAnsi="Helvetica" w:hint="eastAsia"/>
          <w:b/>
          <w:bCs/>
          <w:color w:val="2D2D2D"/>
          <w:sz w:val="24"/>
          <w:shd w:val="clear" w:color="auto" w:fill="FFFFFF"/>
          <w:rtl/>
        </w:rPr>
        <w:t>ו</w:t>
      </w:r>
      <w:r w:rsidRPr="00E526A2">
        <w:rPr>
          <w:rFonts w:ascii="Helvetica" w:hAnsi="Helvetica"/>
          <w:b/>
          <w:bCs/>
          <w:color w:val="2D2D2D"/>
          <w:sz w:val="24"/>
          <w:shd w:val="clear" w:color="auto" w:fill="FFFFFF"/>
          <w:rtl/>
        </w:rPr>
        <w:t xml:space="preserve">-9 עם 13.2%. בתחתית הרשימה נמצאים יישובים מעשירון 1, שבהם נמדד כיסוי חופות עצים של 3.2% בלבד, ואחריהם עשירון 3 (6.7%) ועשירון 4 (7.2%). חמשת היישובים המוצלים ביותר על פי מדד כיסוי חופות עצים הם: קריית טבעון (33%) כוכב יאיר צור יגאל (24%), כפר ורדים (21%), גבעתיים (19%), בנימינה-גבעת עדה </w:t>
      </w:r>
      <w:r w:rsidRPr="00E526A2">
        <w:rPr>
          <w:rFonts w:ascii="David" w:hAnsi="David"/>
          <w:b/>
          <w:bCs/>
          <w:sz w:val="24"/>
          <w:rtl/>
          <w:lang w:eastAsia="he-IL"/>
        </w:rPr>
        <w:t xml:space="preserve">(18%). חמשת היישובים מעוטי הצל ביותר הם: ערערה בנגב (1%), שגב שלום (2%), ירוחם (3%), רהט (3%) ומצפה רמון (3%). </w:t>
      </w:r>
    </w:p>
    <w:p w:rsidR="00F004FC" w:rsidP="00F004FC">
      <w:pPr>
        <w:pStyle w:val="a"/>
        <w:spacing w:line="269" w:lineRule="auto"/>
        <w:rPr>
          <w:rtl/>
          <w:lang w:eastAsia="he-IL"/>
        </w:rPr>
      </w:pPr>
    </w:p>
    <w:p w:rsidR="00F004FC" w:rsidP="00F004FC">
      <w:pPr>
        <w:widowControl w:val="0"/>
        <w:spacing w:line="269" w:lineRule="auto"/>
        <w:rPr>
          <w:rFonts w:ascii="David" w:hAnsi="David"/>
          <w:b/>
          <w:bCs/>
          <w:rtl/>
          <w:lang w:eastAsia="he-IL"/>
        </w:rPr>
      </w:pPr>
      <w:r w:rsidRPr="00DA322D">
        <w:rPr>
          <w:rFonts w:ascii="David" w:hAnsi="David" w:hint="cs"/>
          <w:b/>
          <w:bCs/>
          <w:rtl/>
          <w:lang w:eastAsia="he-IL"/>
        </w:rPr>
        <w:t>אף שכלי חופות עצים אינו מדויק</w:t>
      </w:r>
      <w:r>
        <w:rPr>
          <w:rFonts w:ascii="David" w:hAnsi="David" w:hint="cs"/>
          <w:b/>
          <w:bCs/>
          <w:rtl/>
          <w:lang w:eastAsia="he-IL"/>
        </w:rPr>
        <w:t xml:space="preserve"> דיו</w:t>
      </w:r>
      <w:r w:rsidRPr="00DA322D">
        <w:rPr>
          <w:rFonts w:ascii="David" w:hAnsi="David" w:hint="cs"/>
          <w:b/>
          <w:bCs/>
          <w:rtl/>
          <w:lang w:eastAsia="he-IL"/>
        </w:rPr>
        <w:t xml:space="preserve">, </w:t>
      </w:r>
      <w:r>
        <w:rPr>
          <w:rFonts w:ascii="David" w:hAnsi="David" w:hint="cs"/>
          <w:b/>
          <w:bCs/>
          <w:rtl/>
          <w:lang w:eastAsia="he-IL"/>
        </w:rPr>
        <w:t xml:space="preserve">הרי בדומה למצב בארצות הברית המראה אי-שוויון אקלימי, </w:t>
      </w:r>
      <w:r w:rsidRPr="00DA322D">
        <w:rPr>
          <w:rFonts w:ascii="David" w:hAnsi="David" w:hint="cs"/>
          <w:b/>
          <w:bCs/>
          <w:rtl/>
          <w:lang w:eastAsia="he-IL"/>
        </w:rPr>
        <w:t>עדיין עולה תמונה עגומה לגבי הצללת המרחב הציבורי העירוני</w:t>
      </w:r>
      <w:r>
        <w:rPr>
          <w:rFonts w:ascii="David" w:hAnsi="David" w:hint="cs"/>
          <w:b/>
          <w:bCs/>
          <w:rtl/>
          <w:lang w:eastAsia="he-IL"/>
        </w:rPr>
        <w:t xml:space="preserve"> בישראל; זאת</w:t>
      </w:r>
      <w:r w:rsidRPr="00DA322D">
        <w:rPr>
          <w:rFonts w:ascii="David" w:hAnsi="David" w:hint="cs"/>
          <w:b/>
          <w:bCs/>
          <w:rtl/>
          <w:lang w:eastAsia="he-IL"/>
        </w:rPr>
        <w:t xml:space="preserve"> כאשר </w:t>
      </w:r>
      <w:r>
        <w:rPr>
          <w:rFonts w:ascii="David" w:hAnsi="David" w:hint="cs"/>
          <w:b/>
          <w:bCs/>
          <w:rtl/>
          <w:lang w:eastAsia="he-IL"/>
        </w:rPr>
        <w:t>למעלה מ-90%</w:t>
      </w:r>
      <w:r w:rsidRPr="00DA322D">
        <w:rPr>
          <w:rFonts w:ascii="David" w:hAnsi="David" w:hint="cs"/>
          <w:b/>
          <w:bCs/>
          <w:rtl/>
          <w:lang w:eastAsia="he-IL"/>
        </w:rPr>
        <w:t xml:space="preserve"> מהרחובות בישראל </w:t>
      </w:r>
      <w:r>
        <w:rPr>
          <w:rFonts w:ascii="David" w:hAnsi="David" w:hint="cs"/>
          <w:b/>
          <w:bCs/>
          <w:rtl/>
          <w:lang w:eastAsia="he-IL"/>
        </w:rPr>
        <w:t xml:space="preserve">אינם </w:t>
      </w:r>
      <w:r w:rsidRPr="00DA322D">
        <w:rPr>
          <w:rFonts w:ascii="David" w:hAnsi="David" w:hint="cs"/>
          <w:b/>
          <w:bCs/>
          <w:rtl/>
          <w:lang w:eastAsia="he-IL"/>
        </w:rPr>
        <w:t xml:space="preserve">מספקים את כמות הצל הנדרשת על פי החלטת הממשלה. </w:t>
      </w:r>
    </w:p>
    <w:p w:rsidR="00F004FC" w:rsidP="00F004FC">
      <w:pPr>
        <w:pStyle w:val="a"/>
        <w:spacing w:line="269" w:lineRule="auto"/>
        <w:rPr>
          <w:rtl/>
          <w:lang w:eastAsia="he-IL"/>
        </w:rPr>
      </w:pPr>
    </w:p>
    <w:p w:rsidR="00F004FC" w:rsidP="00F004FC">
      <w:pPr>
        <w:spacing w:line="269" w:lineRule="auto"/>
        <w:rPr>
          <w:b/>
          <w:bCs/>
          <w:rtl/>
          <w:lang w:eastAsia="he-IL"/>
        </w:rPr>
      </w:pPr>
      <w:r w:rsidRPr="00E526A2">
        <w:rPr>
          <w:rFonts w:hint="eastAsia"/>
          <w:b/>
          <w:bCs/>
          <w:rtl/>
          <w:lang w:eastAsia="he-IL"/>
        </w:rPr>
        <w:t>מומלץ</w:t>
      </w:r>
      <w:r w:rsidRPr="00E526A2">
        <w:rPr>
          <w:b/>
          <w:bCs/>
          <w:rtl/>
          <w:lang w:eastAsia="he-IL"/>
        </w:rPr>
        <w:t xml:space="preserve"> אפוא לכול הגורמים הנוגעים בדבר - ובפרט </w:t>
      </w:r>
      <w:r w:rsidRPr="00E526A2">
        <w:rPr>
          <w:rFonts w:hint="eastAsia"/>
          <w:b/>
          <w:bCs/>
          <w:rtl/>
          <w:lang w:eastAsia="he-IL"/>
        </w:rPr>
        <w:t>משרד</w:t>
      </w:r>
      <w:r w:rsidRPr="00E526A2">
        <w:rPr>
          <w:b/>
          <w:bCs/>
          <w:rtl/>
          <w:lang w:eastAsia="he-IL"/>
        </w:rPr>
        <w:t xml:space="preserve"> החקלאות, </w:t>
      </w:r>
      <w:r w:rsidRPr="00E526A2">
        <w:rPr>
          <w:rFonts w:hint="eastAsia"/>
          <w:b/>
          <w:bCs/>
          <w:rtl/>
          <w:lang w:eastAsia="he-IL"/>
        </w:rPr>
        <w:t>המשרד</w:t>
      </w:r>
      <w:r w:rsidRPr="00E526A2">
        <w:rPr>
          <w:b/>
          <w:bCs/>
          <w:rtl/>
          <w:lang w:eastAsia="he-IL"/>
        </w:rPr>
        <w:t xml:space="preserve"> להגנת הסביבה, </w:t>
      </w:r>
      <w:r w:rsidRPr="00E526A2">
        <w:rPr>
          <w:rFonts w:hint="eastAsia"/>
          <w:b/>
          <w:bCs/>
          <w:rtl/>
          <w:lang w:eastAsia="he-IL"/>
        </w:rPr>
        <w:t>והמועצה</w:t>
      </w:r>
      <w:r w:rsidRPr="00E526A2">
        <w:rPr>
          <w:b/>
          <w:bCs/>
          <w:rtl/>
          <w:lang w:eastAsia="he-IL"/>
        </w:rPr>
        <w:t xml:space="preserve"> הלאומית לכלכלה - </w:t>
      </w:r>
      <w:r w:rsidRPr="00E526A2">
        <w:rPr>
          <w:rFonts w:hint="eastAsia"/>
          <w:b/>
          <w:bCs/>
          <w:rtl/>
          <w:lang w:eastAsia="he-IL"/>
        </w:rPr>
        <w:t>ליתן</w:t>
      </w:r>
      <w:r w:rsidRPr="00E526A2">
        <w:rPr>
          <w:b/>
          <w:bCs/>
          <w:rtl/>
          <w:lang w:eastAsia="he-IL"/>
        </w:rPr>
        <w:t xml:space="preserve"> דגש על קידום ההצללה ברשויות</w:t>
      </w:r>
      <w:r>
        <w:rPr>
          <w:rFonts w:hint="cs"/>
          <w:b/>
          <w:bCs/>
          <w:rtl/>
          <w:lang w:eastAsia="he-IL"/>
        </w:rPr>
        <w:t xml:space="preserve"> מקומיות</w:t>
      </w:r>
      <w:r w:rsidRPr="00E526A2">
        <w:rPr>
          <w:b/>
          <w:bCs/>
          <w:rtl/>
          <w:lang w:eastAsia="he-IL"/>
        </w:rPr>
        <w:t xml:space="preserve"> </w:t>
      </w:r>
      <w:r>
        <w:rPr>
          <w:rFonts w:hint="cs"/>
          <w:b/>
          <w:bCs/>
          <w:rtl/>
          <w:lang w:eastAsia="he-IL"/>
        </w:rPr>
        <w:t>באשכול חברתי - כלכלי נמוך הסובלות ממיעוט הצללה כאמור.</w:t>
      </w:r>
    </w:p>
    <w:p w:rsidR="00F004FC" w:rsidP="00F004FC">
      <w:pPr>
        <w:pStyle w:val="a"/>
        <w:spacing w:line="269" w:lineRule="auto"/>
        <w:rPr>
          <w:rtl/>
          <w:lang w:eastAsia="he-IL"/>
        </w:rPr>
      </w:pPr>
    </w:p>
    <w:p w:rsidR="00F004FC" w:rsidRPr="00034978" w:rsidP="00F004FC">
      <w:pPr>
        <w:spacing w:line="269" w:lineRule="auto"/>
        <w:rPr>
          <w:rtl/>
          <w:lang w:eastAsia="he-IL"/>
        </w:rPr>
      </w:pPr>
      <w:r w:rsidRPr="00034978">
        <w:rPr>
          <w:rFonts w:hint="eastAsia"/>
          <w:rtl/>
          <w:lang w:eastAsia="he-IL"/>
        </w:rPr>
        <w:t>בתשובתה</w:t>
      </w:r>
      <w:r w:rsidRPr="00034978">
        <w:rPr>
          <w:rtl/>
          <w:lang w:eastAsia="he-IL"/>
        </w:rPr>
        <w:t xml:space="preserve"> של </w:t>
      </w:r>
      <w:r w:rsidRPr="0098141F">
        <w:rPr>
          <w:rtl/>
          <w:lang w:eastAsia="he-IL"/>
        </w:rPr>
        <w:t xml:space="preserve">המועצה הלאומית </w:t>
      </w:r>
      <w:r w:rsidRPr="0098141F">
        <w:rPr>
          <w:rFonts w:hint="eastAsia"/>
          <w:rtl/>
          <w:lang w:eastAsia="he-IL"/>
        </w:rPr>
        <w:t>לכלכלה</w:t>
      </w:r>
      <w:r w:rsidRPr="0098141F">
        <w:rPr>
          <w:rtl/>
          <w:lang w:eastAsia="he-IL"/>
        </w:rPr>
        <w:t xml:space="preserve"> </w:t>
      </w:r>
      <w:r w:rsidRPr="0098141F">
        <w:rPr>
          <w:rFonts w:hint="eastAsia"/>
          <w:rtl/>
          <w:lang w:eastAsia="he-IL"/>
        </w:rPr>
        <w:t>נמסר</w:t>
      </w:r>
      <w:r w:rsidRPr="0098141F">
        <w:rPr>
          <w:rtl/>
          <w:lang w:eastAsia="he-IL"/>
        </w:rPr>
        <w:t xml:space="preserve"> </w:t>
      </w:r>
      <w:r w:rsidRPr="0098141F">
        <w:rPr>
          <w:rFonts w:hint="eastAsia"/>
          <w:rtl/>
          <w:lang w:eastAsia="he-IL"/>
        </w:rPr>
        <w:t>כי</w:t>
      </w:r>
      <w:r w:rsidRPr="0098141F">
        <w:rPr>
          <w:rtl/>
          <w:lang w:eastAsia="he-IL"/>
        </w:rPr>
        <w:t xml:space="preserve"> התוכנית והקול הקורא נכתבו </w:t>
      </w:r>
      <w:r w:rsidRPr="0098141F">
        <w:rPr>
          <w:rFonts w:hint="eastAsia"/>
          <w:rtl/>
          <w:lang w:eastAsia="he-IL"/>
        </w:rPr>
        <w:t>מ</w:t>
      </w:r>
      <w:r w:rsidRPr="0098141F">
        <w:rPr>
          <w:rtl/>
          <w:lang w:eastAsia="he-IL"/>
        </w:rPr>
        <w:t>תוך מודעות לפערים בין רשויות מקומיות, והם פונים גם לרשויות</w:t>
      </w:r>
      <w:r>
        <w:rPr>
          <w:rFonts w:hint="cs"/>
          <w:rtl/>
          <w:lang w:eastAsia="he-IL"/>
        </w:rPr>
        <w:t xml:space="preserve"> מקומיות</w:t>
      </w:r>
      <w:r w:rsidRPr="0098141F">
        <w:rPr>
          <w:rtl/>
          <w:lang w:eastAsia="he-IL"/>
        </w:rPr>
        <w:t xml:space="preserve"> </w:t>
      </w:r>
      <w:r w:rsidRPr="0098141F">
        <w:rPr>
          <w:rFonts w:hint="cs"/>
          <w:rtl/>
          <w:lang w:eastAsia="he-IL"/>
        </w:rPr>
        <w:t>ברמה חברתית כלכלית נמוכה</w:t>
      </w:r>
      <w:r w:rsidRPr="00034978">
        <w:rPr>
          <w:rtl/>
          <w:lang w:eastAsia="he-IL"/>
        </w:rPr>
        <w:t>, למשל ע</w:t>
      </w:r>
      <w:r w:rsidRPr="00034978">
        <w:rPr>
          <w:rFonts w:hint="eastAsia"/>
          <w:rtl/>
          <w:lang w:eastAsia="he-IL"/>
        </w:rPr>
        <w:t>ל</w:t>
      </w:r>
      <w:r w:rsidRPr="00034978">
        <w:rPr>
          <w:rtl/>
          <w:lang w:eastAsia="he-IL"/>
        </w:rPr>
        <w:t xml:space="preserve"> ידי </w:t>
      </w:r>
      <w:r w:rsidRPr="00034978">
        <w:rPr>
          <w:rFonts w:hint="eastAsia"/>
          <w:rtl/>
          <w:lang w:eastAsia="he-IL"/>
        </w:rPr>
        <w:t>הקטנת</w:t>
      </w:r>
      <w:r w:rsidRPr="00034978">
        <w:rPr>
          <w:rtl/>
          <w:lang w:eastAsia="he-IL"/>
        </w:rPr>
        <w:t xml:space="preserve"> </w:t>
      </w:r>
      <w:r w:rsidRPr="00034978">
        <w:rPr>
          <w:rFonts w:hint="eastAsia"/>
          <w:rtl/>
          <w:lang w:eastAsia="he-IL"/>
        </w:rPr>
        <w:t>שיעור</w:t>
      </w:r>
      <w:r w:rsidRPr="00034978">
        <w:rPr>
          <w:rtl/>
          <w:lang w:eastAsia="he-IL"/>
        </w:rPr>
        <w:t xml:space="preserve"> המימון הנדרש מהן. נוסף על כך, המשרד להגנ</w:t>
      </w:r>
      <w:r w:rsidRPr="00034978">
        <w:rPr>
          <w:rFonts w:hint="eastAsia"/>
          <w:rtl/>
          <w:lang w:eastAsia="he-IL"/>
        </w:rPr>
        <w:t>ת</w:t>
      </w:r>
      <w:r w:rsidRPr="00034978">
        <w:rPr>
          <w:rtl/>
          <w:lang w:eastAsia="he-IL"/>
        </w:rPr>
        <w:t xml:space="preserve"> </w:t>
      </w:r>
      <w:r w:rsidRPr="00034978">
        <w:rPr>
          <w:rFonts w:hint="eastAsia"/>
          <w:rtl/>
          <w:lang w:eastAsia="he-IL"/>
        </w:rPr>
        <w:t>הסביבה</w:t>
      </w:r>
      <w:r w:rsidRPr="00034978">
        <w:rPr>
          <w:rtl/>
          <w:lang w:eastAsia="he-IL"/>
        </w:rPr>
        <w:t xml:space="preserve"> יוצא בקול קורא ייעודי לייעור ברשויות מקומיות ערביות, </w:t>
      </w:r>
      <w:r w:rsidRPr="00034978">
        <w:rPr>
          <w:rFonts w:hint="eastAsia"/>
          <w:rtl/>
          <w:lang w:eastAsia="he-IL"/>
        </w:rPr>
        <w:t>באמצעות</w:t>
      </w:r>
      <w:r w:rsidRPr="00034978">
        <w:rPr>
          <w:rtl/>
          <w:lang w:eastAsia="he-IL"/>
        </w:rPr>
        <w:t xml:space="preserve"> תקציבים שהתקבלו מתוקף החלטת </w:t>
      </w:r>
      <w:r w:rsidRPr="00034978">
        <w:rPr>
          <w:rFonts w:hint="eastAsia"/>
          <w:rtl/>
          <w:lang w:eastAsia="he-IL"/>
        </w:rPr>
        <w:t>ה</w:t>
      </w:r>
      <w:r w:rsidRPr="00034978">
        <w:rPr>
          <w:rtl/>
          <w:lang w:eastAsia="he-IL"/>
        </w:rPr>
        <w:t>ממשלה 550 מיום 24.10.21</w:t>
      </w:r>
      <w:r>
        <w:rPr>
          <w:rStyle w:val="FootnoteReference1"/>
          <w:rtl/>
          <w:lang w:eastAsia="he-IL"/>
        </w:rPr>
        <w:footnoteReference w:id="184"/>
      </w:r>
      <w:r w:rsidRPr="00034978">
        <w:rPr>
          <w:rtl/>
          <w:lang w:eastAsia="he-IL"/>
        </w:rPr>
        <w:t>.</w:t>
      </w:r>
    </w:p>
    <w:p w:rsidR="00F004FC" w:rsidRPr="00E526A2" w:rsidP="00F004FC">
      <w:pPr>
        <w:spacing w:line="269" w:lineRule="auto"/>
        <w:rPr>
          <w:b/>
          <w:bCs/>
          <w:rtl/>
          <w:lang w:eastAsia="he-IL"/>
        </w:rPr>
      </w:pPr>
    </w:p>
    <w:p w:rsidR="00F004FC" w:rsidRPr="00364189" w:rsidP="00F004FC">
      <w:pPr>
        <w:pStyle w:val="Heading3"/>
        <w:spacing w:before="0" w:line="269" w:lineRule="auto"/>
        <w:rPr>
          <w:rtl/>
        </w:rPr>
      </w:pPr>
      <w:bookmarkStart w:id="150" w:name="_Toc193898271"/>
      <w:r>
        <w:rPr>
          <w:rFonts w:hint="cs"/>
          <w:rtl/>
        </w:rPr>
        <w:t>מדידה, מיפוי וקביעת יעדים של הצללה ברשויות המקומיות</w:t>
      </w:r>
      <w:r w:rsidRPr="00364189">
        <w:rPr>
          <w:rFonts w:hint="cs"/>
          <w:rtl/>
        </w:rPr>
        <w:t xml:space="preserve"> שנבדקו</w:t>
      </w:r>
      <w:bookmarkEnd w:id="150"/>
    </w:p>
    <w:p w:rsidR="00F004FC" w:rsidRPr="00483BD3" w:rsidP="00F004FC">
      <w:pPr>
        <w:spacing w:line="269" w:lineRule="auto"/>
        <w:rPr>
          <w:rtl/>
        </w:rPr>
      </w:pPr>
      <w:bookmarkStart w:id="151" w:name="_Toc193898272"/>
    </w:p>
    <w:p w:rsidR="00F004FC" w:rsidP="00F004FC">
      <w:pPr>
        <w:pStyle w:val="Heading4"/>
        <w:spacing w:before="0" w:line="269" w:lineRule="auto"/>
        <w:rPr>
          <w:rtl/>
        </w:rPr>
      </w:pPr>
      <w:r>
        <w:rPr>
          <w:rFonts w:hint="cs"/>
          <w:rtl/>
        </w:rPr>
        <w:t>מיפוי איי חום</w:t>
      </w:r>
      <w:bookmarkEnd w:id="151"/>
      <w:r>
        <w:rPr>
          <w:rFonts w:hint="cs"/>
          <w:rtl/>
        </w:rPr>
        <w:t xml:space="preserve"> </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Pr>
          <w:rFonts w:hint="cs"/>
          <w:rtl/>
        </w:rPr>
        <w:t>תבנית כתיבת תוכנית הצללה עירונית</w:t>
      </w:r>
      <w:r>
        <w:rPr>
          <w:rtl/>
        </w:rPr>
        <w:t xml:space="preserve"> </w:t>
      </w:r>
      <w:r>
        <w:rPr>
          <w:rFonts w:hint="cs"/>
          <w:rtl/>
        </w:rPr>
        <w:t>מציעה להתייחס ל</w:t>
      </w:r>
      <w:r>
        <w:rPr>
          <w:rtl/>
        </w:rPr>
        <w:t>אזור</w:t>
      </w:r>
      <w:r>
        <w:rPr>
          <w:rFonts w:hint="cs"/>
          <w:rtl/>
        </w:rPr>
        <w:t>י</w:t>
      </w:r>
      <w:r>
        <w:rPr>
          <w:rtl/>
        </w:rPr>
        <w:t xml:space="preserve"> האקלים</w:t>
      </w:r>
      <w:r>
        <w:rPr>
          <w:rFonts w:hint="cs"/>
          <w:rtl/>
        </w:rPr>
        <w:t xml:space="preserve"> השונים בתוך הרשות המקומית</w:t>
      </w:r>
      <w:r>
        <w:rPr>
          <w:rtl/>
        </w:rPr>
        <w:t xml:space="preserve">. גורמים שיש </w:t>
      </w:r>
      <w:r>
        <w:rPr>
          <w:rFonts w:hint="cs"/>
          <w:rtl/>
        </w:rPr>
        <w:t>להביא</w:t>
      </w:r>
      <w:r>
        <w:rPr>
          <w:rtl/>
        </w:rPr>
        <w:t xml:space="preserve"> בחשבון</w:t>
      </w:r>
      <w:r>
        <w:rPr>
          <w:rFonts w:hint="cs"/>
          <w:rtl/>
        </w:rPr>
        <w:t xml:space="preserve"> הם </w:t>
      </w:r>
      <w:r>
        <w:rPr>
          <w:rtl/>
        </w:rPr>
        <w:t>טמפרטורות מינימום ומקסימום, השפעת ערפל וחשיפה לרוח. בתכנון ארוך הטווח יש</w:t>
      </w:r>
      <w:r>
        <w:rPr>
          <w:rFonts w:hint="cs"/>
          <w:rtl/>
        </w:rPr>
        <w:t xml:space="preserve"> להביא </w:t>
      </w:r>
      <w:r>
        <w:rPr>
          <w:rtl/>
        </w:rPr>
        <w:t>בחשבון את שינויי האקלים הצפויים - שיאי חום או קור, בצורות, שיטפונות או סערות קשות העלולים להשפיע על אוכלוסיות עצים ועל הצורך בהשקיה</w:t>
      </w:r>
      <w:r>
        <w:rPr>
          <w:rFonts w:hint="cs"/>
          <w:rtl/>
        </w:rPr>
        <w:t>.</w:t>
      </w:r>
      <w:r>
        <w:t xml:space="preserve"> </w:t>
      </w:r>
    </w:p>
    <w:p w:rsidR="00F004FC" w:rsidP="00F004FC">
      <w:pPr>
        <w:pStyle w:val="a"/>
        <w:spacing w:line="269" w:lineRule="auto"/>
        <w:rPr>
          <w:rtl/>
          <w:lang w:eastAsia="he-IL"/>
        </w:rPr>
      </w:pPr>
    </w:p>
    <w:p w:rsidR="00F004FC" w:rsidRPr="00340AAA" w:rsidP="00F004FC">
      <w:pPr>
        <w:widowControl w:val="0"/>
        <w:spacing w:line="269" w:lineRule="auto"/>
        <w:rPr>
          <w:rFonts w:ascii="David" w:hAnsi="David"/>
          <w:rtl/>
          <w:lang w:eastAsia="he-IL"/>
        </w:rPr>
      </w:pPr>
      <w:r w:rsidRPr="00340AAA">
        <w:rPr>
          <w:rFonts w:ascii="David" w:hAnsi="David" w:hint="cs"/>
          <w:rtl/>
          <w:lang w:eastAsia="he-IL"/>
        </w:rPr>
        <w:t xml:space="preserve">אי חום עירוני </w:t>
      </w:r>
      <w:r w:rsidRPr="00340AAA">
        <w:rPr>
          <w:rFonts w:ascii="David" w:hAnsi="David"/>
          <w:rtl/>
          <w:lang w:eastAsia="he-IL"/>
        </w:rPr>
        <w:t>הוא אחד הביטויים להשפעה של העיר על התנאים המטאורולוגיים בסביבה הבנויה, הכוללים בין היתר גם שינויים בלחות וברוח. אי חום עירוני מתקבל כאשר הטמפרטורות בעיר גבוהות מהטמפרטורות בשטח הפתוח המקיף אותה</w:t>
      </w:r>
      <w:r w:rsidRPr="00340AAA">
        <w:rPr>
          <w:rFonts w:ascii="David" w:hAnsi="David"/>
          <w:lang w:eastAsia="he-IL"/>
        </w:rPr>
        <w:t>.</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sidRPr="00524CFD">
        <w:rPr>
          <w:rFonts w:ascii="David" w:hAnsi="David"/>
          <w:rtl/>
          <w:lang w:eastAsia="he-IL"/>
        </w:rPr>
        <w:t>במסגרת היערכות</w:t>
      </w:r>
      <w:r>
        <w:rPr>
          <w:rFonts w:ascii="David" w:hAnsi="David" w:hint="cs"/>
          <w:rtl/>
          <w:lang w:eastAsia="he-IL"/>
        </w:rPr>
        <w:t xml:space="preserve"> מדינת ישראל</w:t>
      </w:r>
      <w:r w:rsidRPr="00524CFD">
        <w:rPr>
          <w:rFonts w:ascii="David" w:hAnsi="David"/>
          <w:rtl/>
          <w:lang w:eastAsia="he-IL"/>
        </w:rPr>
        <w:t xml:space="preserve"> לשינו</w:t>
      </w:r>
      <w:r>
        <w:rPr>
          <w:rFonts w:ascii="David" w:hAnsi="David" w:hint="cs"/>
          <w:rtl/>
          <w:lang w:eastAsia="he-IL"/>
        </w:rPr>
        <w:t>י</w:t>
      </w:r>
      <w:r w:rsidRPr="00524CFD">
        <w:rPr>
          <w:rFonts w:ascii="David" w:hAnsi="David"/>
          <w:rtl/>
          <w:lang w:eastAsia="he-IL"/>
        </w:rPr>
        <w:t xml:space="preserve">י אקלים, </w:t>
      </w:r>
      <w:r>
        <w:rPr>
          <w:rFonts w:ascii="David" w:hAnsi="David" w:hint="cs"/>
          <w:rtl/>
          <w:lang w:eastAsia="he-IL"/>
        </w:rPr>
        <w:t xml:space="preserve">פיתח </w:t>
      </w:r>
      <w:r w:rsidRPr="00524CFD">
        <w:rPr>
          <w:rFonts w:ascii="David" w:hAnsi="David"/>
          <w:rtl/>
          <w:lang w:eastAsia="he-IL"/>
        </w:rPr>
        <w:t xml:space="preserve">המשרד להגנת הסביבה </w:t>
      </w:r>
      <w:r>
        <w:rPr>
          <w:rFonts w:ascii="David" w:hAnsi="David" w:hint="cs"/>
          <w:rtl/>
          <w:lang w:eastAsia="he-IL"/>
        </w:rPr>
        <w:t>מפות סיכוני אקלים מרחביות שאמורות</w:t>
      </w:r>
      <w:r w:rsidRPr="00524CFD">
        <w:rPr>
          <w:rFonts w:ascii="David" w:hAnsi="David"/>
          <w:rtl/>
          <w:lang w:eastAsia="he-IL"/>
        </w:rPr>
        <w:t xml:space="preserve"> </w:t>
      </w:r>
      <w:r>
        <w:rPr>
          <w:rFonts w:ascii="David" w:hAnsi="David" w:hint="cs"/>
          <w:rtl/>
          <w:lang w:eastAsia="he-IL"/>
        </w:rPr>
        <w:t xml:space="preserve">לתת </w:t>
      </w:r>
      <w:r w:rsidRPr="00524CFD">
        <w:rPr>
          <w:rFonts w:ascii="David" w:hAnsi="David"/>
          <w:rtl/>
          <w:lang w:eastAsia="he-IL"/>
        </w:rPr>
        <w:t xml:space="preserve">למקבלי החלטות </w:t>
      </w:r>
      <w:r>
        <w:rPr>
          <w:rFonts w:ascii="David" w:hAnsi="David" w:hint="cs"/>
          <w:rtl/>
          <w:lang w:eastAsia="he-IL"/>
        </w:rPr>
        <w:t xml:space="preserve">את האפשרות </w:t>
      </w:r>
      <w:r w:rsidRPr="00524CFD">
        <w:rPr>
          <w:rFonts w:ascii="David" w:hAnsi="David"/>
          <w:rtl/>
          <w:lang w:eastAsia="he-IL"/>
        </w:rPr>
        <w:t>לקבוע סדרי עדיפויות מושכל</w:t>
      </w:r>
      <w:r>
        <w:rPr>
          <w:rFonts w:ascii="David" w:hAnsi="David" w:hint="cs"/>
          <w:rtl/>
          <w:lang w:eastAsia="he-IL"/>
        </w:rPr>
        <w:t>ים</w:t>
      </w:r>
      <w:r w:rsidRPr="00524CFD">
        <w:rPr>
          <w:rFonts w:ascii="David" w:hAnsi="David"/>
          <w:rtl/>
          <w:lang w:eastAsia="he-IL"/>
        </w:rPr>
        <w:t xml:space="preserve"> בתכנון וביישום של ההיערכות לשינוי אקלים</w:t>
      </w:r>
      <w:r>
        <w:rPr>
          <w:rStyle w:val="FootnoteReference1"/>
          <w:rFonts w:ascii="David" w:hAnsi="David"/>
          <w:rtl/>
          <w:lang w:eastAsia="he-IL"/>
        </w:rPr>
        <w:footnoteReference w:id="185"/>
      </w:r>
      <w:r w:rsidRPr="00524CFD">
        <w:rPr>
          <w:rFonts w:ascii="David" w:hAnsi="David"/>
          <w:rtl/>
          <w:lang w:eastAsia="he-IL"/>
        </w:rPr>
        <w:t xml:space="preserve">. </w:t>
      </w:r>
      <w:r>
        <w:rPr>
          <w:rFonts w:ascii="David" w:hAnsi="David" w:hint="cs"/>
          <w:rtl/>
          <w:lang w:eastAsia="he-IL"/>
        </w:rPr>
        <w:t>בתמונה שלהלן מוצגים נתוני איי חום בארבע הרשויות המקומיות שנבדקו אשר נלקחו ממפות סיכוני האקלים שפיתח המשרד להגנת הסביבה.</w:t>
      </w:r>
    </w:p>
    <w:p w:rsidR="00F004FC" w:rsidP="00F004FC">
      <w:pPr>
        <w:pStyle w:val="a"/>
        <w:spacing w:line="269" w:lineRule="auto"/>
        <w:rPr>
          <w:rtl/>
          <w:lang w:eastAsia="he-IL"/>
        </w:rPr>
      </w:pPr>
    </w:p>
    <w:p w:rsidR="00F004FC" w:rsidP="00F004FC">
      <w:pPr>
        <w:keepNext/>
        <w:keepLines/>
        <w:spacing w:line="269" w:lineRule="auto"/>
        <w:jc w:val="center"/>
        <w:rPr>
          <w:rFonts w:ascii="David" w:hAnsi="David"/>
          <w:rtl/>
          <w:lang w:eastAsia="he-IL"/>
        </w:rPr>
      </w:pPr>
      <w:r>
        <w:rPr>
          <w:rFonts w:ascii="David" w:hAnsi="David" w:hint="cs"/>
          <w:rtl/>
          <w:lang w:eastAsia="he-IL"/>
        </w:rPr>
        <w:t xml:space="preserve">תמונה 16: </w:t>
      </w:r>
      <w:r w:rsidRPr="00F46C68">
        <w:rPr>
          <w:rFonts w:ascii="David" w:hAnsi="David" w:hint="cs"/>
          <w:b/>
          <w:bCs/>
          <w:rtl/>
          <w:lang w:eastAsia="he-IL"/>
        </w:rPr>
        <w:t xml:space="preserve">מפות איי </w:t>
      </w:r>
      <w:r>
        <w:rPr>
          <w:rFonts w:ascii="David" w:hAnsi="David" w:hint="cs"/>
          <w:b/>
          <w:bCs/>
          <w:rtl/>
          <w:lang w:eastAsia="he-IL"/>
        </w:rPr>
        <w:t>ה</w:t>
      </w:r>
      <w:r w:rsidRPr="00F46C68">
        <w:rPr>
          <w:rFonts w:ascii="David" w:hAnsi="David" w:hint="cs"/>
          <w:b/>
          <w:bCs/>
          <w:rtl/>
          <w:lang w:eastAsia="he-IL"/>
        </w:rPr>
        <w:t>חום בערים אילת, בית שמש, דימונה וירושלים</w:t>
      </w:r>
      <w:r>
        <w:rPr>
          <w:rStyle w:val="FootnoteReference1"/>
          <w:rFonts w:ascii="David" w:hAnsi="David"/>
          <w:rtl/>
          <w:lang w:eastAsia="he-IL"/>
        </w:rPr>
        <w:footnoteReference w:id="186"/>
      </w:r>
    </w:p>
    <w:tbl>
      <w:tblPr>
        <w:tblStyle w:val="TableGrid"/>
        <w:bidiVisual/>
        <w:tblW w:w="0" w:type="auto"/>
        <w:tblLook w:val="04A0"/>
      </w:tblPr>
      <w:tblGrid>
        <w:gridCol w:w="3936"/>
        <w:gridCol w:w="3842"/>
      </w:tblGrid>
      <w:tr w:rsidTr="00F004FC">
        <w:tblPrEx>
          <w:tblW w:w="0" w:type="auto"/>
          <w:tblLook w:val="04A0"/>
        </w:tblPrEx>
        <w:trPr>
          <w:trHeight w:val="4583"/>
        </w:trPr>
        <w:tc>
          <w:tcPr>
            <w:tcW w:w="3927" w:type="dxa"/>
          </w:tcPr>
          <w:p w:rsidR="00F004FC" w:rsidP="00F004FC">
            <w:pPr>
              <w:widowControl w:val="0"/>
              <w:spacing w:line="269" w:lineRule="auto"/>
              <w:rPr>
                <w:rFonts w:ascii="David" w:hAnsi="David"/>
                <w:lang w:eastAsia="he-IL"/>
              </w:rPr>
            </w:pPr>
            <w:r>
              <w:rPr>
                <w:noProof/>
              </w:rPr>
              <w:drawing>
                <wp:inline distT="0" distB="0" distL="0" distR="0">
                  <wp:extent cx="2320901" cy="2884133"/>
                  <wp:effectExtent l="0" t="0" r="3810" b="0"/>
                  <wp:docPr id="18" name="תמונה 18" descr="בתמונה מוצגות מפות איי החום בערים אילת וית שמש (מימין לשמאל בחלק העליון של התמונה) ובדימונה ובירושלים (מימין לשמאל בחלק התחתון של התמונ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56"/>
                          <a:stretch>
                            <a:fillRect/>
                          </a:stretch>
                        </pic:blipFill>
                        <pic:spPr>
                          <a:xfrm>
                            <a:off x="0" y="0"/>
                            <a:ext cx="2340681" cy="2908713"/>
                          </a:xfrm>
                          <a:prstGeom prst="rect">
                            <a:avLst/>
                          </a:prstGeom>
                        </pic:spPr>
                      </pic:pic>
                    </a:graphicData>
                  </a:graphic>
                </wp:inline>
              </w:drawing>
            </w:r>
          </w:p>
        </w:tc>
        <w:tc>
          <w:tcPr>
            <w:tcW w:w="3842" w:type="dxa"/>
          </w:tcPr>
          <w:p w:rsidR="00F004FC" w:rsidP="00F004FC">
            <w:pPr>
              <w:widowControl w:val="0"/>
              <w:spacing w:line="269" w:lineRule="auto"/>
              <w:rPr>
                <w:rFonts w:ascii="David" w:hAnsi="David"/>
                <w:rtl/>
                <w:lang w:eastAsia="he-IL"/>
              </w:rPr>
            </w:pPr>
            <w:r>
              <w:rPr>
                <w:noProof/>
              </w:rPr>
              <w:drawing>
                <wp:inline distT="0" distB="0" distL="0" distR="0">
                  <wp:extent cx="2260600" cy="2876660"/>
                  <wp:effectExtent l="0" t="0" r="6350" b="0"/>
                  <wp:docPr id="19" name="תמונה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57"/>
                          <a:stretch>
                            <a:fillRect/>
                          </a:stretch>
                        </pic:blipFill>
                        <pic:spPr>
                          <a:xfrm>
                            <a:off x="0" y="0"/>
                            <a:ext cx="2299637" cy="2926336"/>
                          </a:xfrm>
                          <a:prstGeom prst="rect">
                            <a:avLst/>
                          </a:prstGeom>
                        </pic:spPr>
                      </pic:pic>
                    </a:graphicData>
                  </a:graphic>
                </wp:inline>
              </w:drawing>
            </w:r>
          </w:p>
        </w:tc>
      </w:tr>
      <w:tr w:rsidTr="00F004FC">
        <w:tblPrEx>
          <w:tblW w:w="0" w:type="auto"/>
          <w:tblLook w:val="04A0"/>
        </w:tblPrEx>
        <w:trPr>
          <w:trHeight w:val="262"/>
        </w:trPr>
        <w:tc>
          <w:tcPr>
            <w:tcW w:w="3927" w:type="dxa"/>
          </w:tcPr>
          <w:p w:rsidR="00F004FC" w:rsidP="00F004FC">
            <w:pPr>
              <w:widowControl w:val="0"/>
              <w:spacing w:line="269" w:lineRule="auto"/>
              <w:jc w:val="center"/>
              <w:rPr>
                <w:rFonts w:ascii="David" w:hAnsi="David"/>
                <w:rtl/>
                <w:lang w:eastAsia="he-IL"/>
              </w:rPr>
            </w:pPr>
            <w:r>
              <w:rPr>
                <w:rFonts w:ascii="David" w:hAnsi="David" w:hint="cs"/>
                <w:rtl/>
                <w:lang w:eastAsia="he-IL"/>
              </w:rPr>
              <w:t>אילת</w:t>
            </w:r>
          </w:p>
        </w:tc>
        <w:tc>
          <w:tcPr>
            <w:tcW w:w="3842" w:type="dxa"/>
          </w:tcPr>
          <w:p w:rsidR="00F004FC" w:rsidP="00F004FC">
            <w:pPr>
              <w:widowControl w:val="0"/>
              <w:spacing w:line="269" w:lineRule="auto"/>
              <w:jc w:val="center"/>
              <w:rPr>
                <w:rFonts w:ascii="David" w:hAnsi="David"/>
                <w:rtl/>
                <w:lang w:eastAsia="he-IL"/>
              </w:rPr>
            </w:pPr>
            <w:r>
              <w:rPr>
                <w:rFonts w:ascii="David" w:hAnsi="David" w:hint="cs"/>
                <w:rtl/>
                <w:lang w:eastAsia="he-IL"/>
              </w:rPr>
              <w:t>בית שמש</w:t>
            </w:r>
          </w:p>
        </w:tc>
      </w:tr>
      <w:tr w:rsidTr="00F004FC">
        <w:tblPrEx>
          <w:tblW w:w="0" w:type="auto"/>
          <w:tblLook w:val="04A0"/>
        </w:tblPrEx>
        <w:trPr>
          <w:trHeight w:val="3797"/>
        </w:trPr>
        <w:tc>
          <w:tcPr>
            <w:tcW w:w="3927" w:type="dxa"/>
          </w:tcPr>
          <w:p w:rsidR="00F004FC" w:rsidP="00F004FC">
            <w:pPr>
              <w:widowControl w:val="0"/>
              <w:spacing w:line="269" w:lineRule="auto"/>
              <w:rPr>
                <w:rFonts w:ascii="David" w:hAnsi="David"/>
                <w:lang w:eastAsia="he-IL"/>
              </w:rPr>
            </w:pPr>
            <w:r>
              <w:rPr>
                <w:noProof/>
              </w:rPr>
              <w:drawing>
                <wp:inline distT="0" distB="0" distL="0" distR="0">
                  <wp:extent cx="2355850" cy="2320592"/>
                  <wp:effectExtent l="0" t="0" r="6350" b="3810"/>
                  <wp:docPr id="20" name="תמונה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58"/>
                          <a:stretch>
                            <a:fillRect/>
                          </a:stretch>
                        </pic:blipFill>
                        <pic:spPr>
                          <a:xfrm>
                            <a:off x="0" y="0"/>
                            <a:ext cx="2372673" cy="2337163"/>
                          </a:xfrm>
                          <a:prstGeom prst="rect">
                            <a:avLst/>
                          </a:prstGeom>
                        </pic:spPr>
                      </pic:pic>
                    </a:graphicData>
                  </a:graphic>
                </wp:inline>
              </w:drawing>
            </w:r>
          </w:p>
        </w:tc>
        <w:tc>
          <w:tcPr>
            <w:tcW w:w="3842" w:type="dxa"/>
          </w:tcPr>
          <w:p w:rsidR="00F004FC" w:rsidP="00F004FC">
            <w:pPr>
              <w:widowControl w:val="0"/>
              <w:spacing w:line="269" w:lineRule="auto"/>
              <w:rPr>
                <w:rFonts w:ascii="David" w:hAnsi="David"/>
                <w:rtl/>
                <w:lang w:eastAsia="he-IL"/>
              </w:rPr>
            </w:pPr>
            <w:r>
              <w:rPr>
                <w:noProof/>
              </w:rPr>
              <w:drawing>
                <wp:inline distT="0" distB="0" distL="0" distR="0">
                  <wp:extent cx="2190750" cy="2326656"/>
                  <wp:effectExtent l="0" t="0" r="0" b="0"/>
                  <wp:docPr id="21" name="תמונה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59"/>
                          <a:stretch>
                            <a:fillRect/>
                          </a:stretch>
                        </pic:blipFill>
                        <pic:spPr>
                          <a:xfrm>
                            <a:off x="0" y="0"/>
                            <a:ext cx="2260108" cy="2400317"/>
                          </a:xfrm>
                          <a:prstGeom prst="rect">
                            <a:avLst/>
                          </a:prstGeom>
                        </pic:spPr>
                      </pic:pic>
                    </a:graphicData>
                  </a:graphic>
                </wp:inline>
              </w:drawing>
            </w:r>
          </w:p>
        </w:tc>
      </w:tr>
      <w:tr w:rsidTr="00F004FC">
        <w:tblPrEx>
          <w:tblW w:w="0" w:type="auto"/>
          <w:tblLook w:val="04A0"/>
        </w:tblPrEx>
        <w:trPr>
          <w:trHeight w:val="252"/>
        </w:trPr>
        <w:tc>
          <w:tcPr>
            <w:tcW w:w="3927" w:type="dxa"/>
            <w:shd w:val="clear" w:color="auto" w:fill="auto"/>
          </w:tcPr>
          <w:p w:rsidR="00F004FC" w:rsidRPr="009A4A50" w:rsidP="00F004FC">
            <w:pPr>
              <w:widowControl w:val="0"/>
              <w:spacing w:line="269" w:lineRule="auto"/>
              <w:jc w:val="center"/>
              <w:rPr>
                <w:rFonts w:ascii="David" w:hAnsi="David"/>
                <w:rtl/>
                <w:lang w:eastAsia="he-IL"/>
              </w:rPr>
            </w:pPr>
            <w:r w:rsidRPr="009A4A50">
              <w:rPr>
                <w:rFonts w:ascii="David" w:hAnsi="David" w:hint="cs"/>
                <w:rtl/>
                <w:lang w:eastAsia="he-IL"/>
              </w:rPr>
              <w:t>דימונה</w:t>
            </w:r>
          </w:p>
        </w:tc>
        <w:tc>
          <w:tcPr>
            <w:tcW w:w="3842" w:type="dxa"/>
            <w:shd w:val="clear" w:color="auto" w:fill="auto"/>
          </w:tcPr>
          <w:p w:rsidR="00F004FC" w:rsidP="00F004FC">
            <w:pPr>
              <w:widowControl w:val="0"/>
              <w:spacing w:line="269" w:lineRule="auto"/>
              <w:jc w:val="center"/>
              <w:rPr>
                <w:rFonts w:ascii="David" w:hAnsi="David"/>
                <w:rtl/>
                <w:lang w:eastAsia="he-IL"/>
              </w:rPr>
            </w:pPr>
            <w:r w:rsidRPr="009A4A50">
              <w:rPr>
                <w:rFonts w:ascii="David" w:hAnsi="David" w:hint="cs"/>
                <w:rtl/>
                <w:lang w:eastAsia="he-IL"/>
              </w:rPr>
              <w:t>ירושלים</w:t>
            </w:r>
          </w:p>
        </w:tc>
      </w:tr>
    </w:tbl>
    <w:p w:rsidR="00F004FC" w:rsidP="00F004FC">
      <w:pPr>
        <w:widowControl w:val="0"/>
        <w:spacing w:line="269" w:lineRule="auto"/>
        <w:rPr>
          <w:rFonts w:ascii="David" w:hAnsi="David"/>
          <w:szCs w:val="20"/>
          <w:rtl/>
          <w:lang w:eastAsia="he-IL"/>
        </w:rPr>
      </w:pPr>
      <w:r>
        <w:rPr>
          <w:rFonts w:ascii="David" w:hAnsi="David" w:hint="cs"/>
          <w:szCs w:val="20"/>
          <w:rtl/>
          <w:lang w:eastAsia="he-IL"/>
        </w:rPr>
        <w:t>ה</w:t>
      </w:r>
      <w:r w:rsidRPr="00156435">
        <w:rPr>
          <w:rFonts w:ascii="David" w:hAnsi="David" w:hint="cs"/>
          <w:szCs w:val="20"/>
          <w:rtl/>
          <w:lang w:eastAsia="he-IL"/>
        </w:rPr>
        <w:t>מקור: המשרד להגנת הסביבה</w:t>
      </w:r>
      <w:r>
        <w:rPr>
          <w:rFonts w:ascii="David" w:hAnsi="David" w:hint="cs"/>
          <w:szCs w:val="20"/>
          <w:rtl/>
          <w:lang w:eastAsia="he-IL"/>
        </w:rPr>
        <w:t>.</w:t>
      </w:r>
    </w:p>
    <w:p w:rsidR="00F004FC" w:rsidRPr="00AC71D7" w:rsidP="00F004FC">
      <w:pPr>
        <w:spacing w:line="269" w:lineRule="auto"/>
        <w:rPr>
          <w:rFonts w:ascii="David" w:hAnsi="David"/>
          <w:szCs w:val="20"/>
          <w:lang w:eastAsia="he-IL"/>
        </w:rPr>
      </w:pPr>
      <w:r w:rsidRPr="00AC71D7">
        <w:rPr>
          <w:rFonts w:ascii="David" w:hAnsi="David" w:hint="cs"/>
          <w:szCs w:val="20"/>
          <w:rtl/>
          <w:lang w:eastAsia="he-IL"/>
        </w:rPr>
        <w:t xml:space="preserve">מפת </w:t>
      </w:r>
      <w:r>
        <w:rPr>
          <w:rFonts w:ascii="David" w:hAnsi="David" w:hint="cs"/>
          <w:szCs w:val="20"/>
          <w:rtl/>
          <w:lang w:eastAsia="he-IL"/>
        </w:rPr>
        <w:t>ה</w:t>
      </w:r>
      <w:r w:rsidRPr="00AC71D7">
        <w:rPr>
          <w:rFonts w:ascii="David" w:hAnsi="David" w:hint="cs"/>
          <w:szCs w:val="20"/>
          <w:rtl/>
          <w:lang w:eastAsia="he-IL"/>
        </w:rPr>
        <w:t xml:space="preserve">רקע: </w:t>
      </w:r>
      <w:r w:rsidRPr="00AC71D7">
        <w:rPr>
          <w:rFonts w:ascii="David" w:hAnsi="David"/>
          <w:szCs w:val="20"/>
          <w:lang w:eastAsia="he-IL"/>
        </w:rPr>
        <w:t xml:space="preserve">Earthstar </w:t>
      </w:r>
      <w:r w:rsidRPr="00AC71D7">
        <w:rPr>
          <w:rFonts w:ascii="David" w:hAnsi="David"/>
          <w:szCs w:val="20"/>
          <w:lang w:eastAsia="he-IL"/>
        </w:rPr>
        <w:t>Geographics</w:t>
      </w:r>
      <w:r w:rsidRPr="00AC71D7">
        <w:rPr>
          <w:rFonts w:ascii="David" w:hAnsi="David"/>
          <w:szCs w:val="20"/>
          <w:lang w:eastAsia="he-IL"/>
        </w:rPr>
        <w:t xml:space="preserve"> | </w:t>
      </w:r>
      <w:r w:rsidRPr="00AC71D7">
        <w:rPr>
          <w:rFonts w:ascii="David" w:hAnsi="David"/>
          <w:szCs w:val="20"/>
          <w:lang w:eastAsia="he-IL"/>
        </w:rPr>
        <w:t>Esri</w:t>
      </w:r>
      <w:r w:rsidRPr="00AC71D7">
        <w:rPr>
          <w:rFonts w:ascii="David" w:hAnsi="David"/>
          <w:szCs w:val="20"/>
          <w:lang w:eastAsia="he-IL"/>
        </w:rPr>
        <w:t>, TomTom, Garmin, FAO, NOAA, USGS | Tomorrow.io</w:t>
      </w:r>
    </w:p>
    <w:p w:rsidR="00F004FC" w:rsidRPr="00AC71D7" w:rsidP="00F004FC">
      <w:pPr>
        <w:bidi w:val="0"/>
        <w:spacing w:line="269" w:lineRule="auto"/>
        <w:jc w:val="right"/>
        <w:rPr>
          <w:rFonts w:ascii="David" w:hAnsi="David"/>
          <w:szCs w:val="20"/>
          <w:lang w:eastAsia="he-IL"/>
        </w:rPr>
      </w:pPr>
      <w:r w:rsidRPr="00AC71D7">
        <w:rPr>
          <w:rFonts w:ascii="David" w:hAnsi="David"/>
          <w:szCs w:val="20"/>
          <w:lang w:eastAsia="he-IL"/>
        </w:rPr>
        <w:t>Powered by </w:t>
      </w:r>
      <w:hyperlink r:id="rId60" w:tgtFrame="_blank" w:history="1">
        <w:r w:rsidRPr="00AC71D7">
          <w:rPr>
            <w:rFonts w:ascii="David" w:hAnsi="David"/>
            <w:szCs w:val="20"/>
            <w:lang w:eastAsia="he-IL"/>
          </w:rPr>
          <w:t>Esri</w:t>
        </w:r>
      </w:hyperlink>
    </w:p>
    <w:p w:rsidR="00F004FC" w:rsidP="00F004FC">
      <w:pPr>
        <w:pStyle w:val="a"/>
        <w:spacing w:line="269" w:lineRule="auto"/>
        <w:rPr>
          <w:rtl/>
          <w:lang w:eastAsia="he-IL"/>
        </w:rPr>
      </w:pPr>
    </w:p>
    <w:p w:rsidR="00F004FC" w:rsidRPr="0029722C" w:rsidP="00F004FC">
      <w:pPr>
        <w:widowControl w:val="0"/>
        <w:spacing w:line="269" w:lineRule="auto"/>
        <w:rPr>
          <w:rFonts w:ascii="David" w:hAnsi="David"/>
          <w:rtl/>
          <w:lang w:eastAsia="he-IL"/>
        </w:rPr>
      </w:pPr>
      <w:r>
        <w:rPr>
          <w:rFonts w:ascii="David" w:hAnsi="David" w:hint="cs"/>
          <w:rtl/>
          <w:lang w:eastAsia="he-IL"/>
        </w:rPr>
        <w:t>התמונה מציגה</w:t>
      </w:r>
      <w:r w:rsidRPr="0029722C">
        <w:rPr>
          <w:rFonts w:ascii="David" w:hAnsi="David" w:hint="cs"/>
          <w:rtl/>
          <w:lang w:eastAsia="he-IL"/>
        </w:rPr>
        <w:t xml:space="preserve"> איי חום רבים</w:t>
      </w:r>
      <w:r>
        <w:rPr>
          <w:rFonts w:ascii="David" w:hAnsi="David" w:hint="cs"/>
          <w:rtl/>
          <w:lang w:eastAsia="he-IL"/>
        </w:rPr>
        <w:t xml:space="preserve"> ומשמעותיים</w:t>
      </w:r>
      <w:r w:rsidRPr="0029722C">
        <w:rPr>
          <w:rFonts w:ascii="David" w:hAnsi="David" w:hint="cs"/>
          <w:rtl/>
          <w:lang w:eastAsia="he-IL"/>
        </w:rPr>
        <w:t xml:space="preserve"> בערים </w:t>
      </w:r>
      <w:r w:rsidRPr="00822FB1">
        <w:rPr>
          <w:rFonts w:ascii="David" w:hAnsi="David" w:hint="cs"/>
          <w:b/>
          <w:bCs/>
          <w:rtl/>
          <w:lang w:eastAsia="he-IL"/>
        </w:rPr>
        <w:t>אילת</w:t>
      </w:r>
      <w:r w:rsidRPr="0029722C">
        <w:rPr>
          <w:rFonts w:ascii="David" w:hAnsi="David" w:hint="cs"/>
          <w:rtl/>
          <w:lang w:eastAsia="he-IL"/>
        </w:rPr>
        <w:t xml:space="preserve">, </w:t>
      </w:r>
      <w:r w:rsidRPr="00822FB1">
        <w:rPr>
          <w:rFonts w:ascii="David" w:hAnsi="David" w:hint="cs"/>
          <w:b/>
          <w:bCs/>
          <w:rtl/>
          <w:lang w:eastAsia="he-IL"/>
        </w:rPr>
        <w:t>בית שמש</w:t>
      </w:r>
      <w:r w:rsidRPr="0029722C">
        <w:rPr>
          <w:rFonts w:ascii="David" w:hAnsi="David" w:hint="cs"/>
          <w:rtl/>
          <w:lang w:eastAsia="he-IL"/>
        </w:rPr>
        <w:t xml:space="preserve"> ו</w:t>
      </w:r>
      <w:r w:rsidRPr="00822FB1">
        <w:rPr>
          <w:rFonts w:ascii="David" w:hAnsi="David" w:hint="cs"/>
          <w:b/>
          <w:bCs/>
          <w:rtl/>
          <w:lang w:eastAsia="he-IL"/>
        </w:rPr>
        <w:t>דימונה</w:t>
      </w:r>
      <w:r w:rsidRPr="0029722C">
        <w:rPr>
          <w:rFonts w:ascii="David" w:hAnsi="David" w:hint="cs"/>
          <w:rtl/>
          <w:lang w:eastAsia="he-IL"/>
        </w:rPr>
        <w:t>.</w:t>
      </w:r>
      <w:r>
        <w:rPr>
          <w:rFonts w:ascii="David" w:hAnsi="David" w:hint="cs"/>
          <w:rtl/>
          <w:lang w:eastAsia="he-IL"/>
        </w:rPr>
        <w:t xml:space="preserve"> איי החום </w:t>
      </w:r>
      <w:r w:rsidRPr="00192D50">
        <w:rPr>
          <w:rFonts w:ascii="David" w:hAnsi="David" w:hint="cs"/>
          <w:rtl/>
          <w:lang w:eastAsia="he-IL"/>
        </w:rPr>
        <w:t>ב</w:t>
      </w:r>
      <w:r w:rsidRPr="009E05F4">
        <w:rPr>
          <w:rFonts w:ascii="David" w:hAnsi="David" w:hint="cs"/>
          <w:b/>
          <w:bCs/>
          <w:rtl/>
          <w:lang w:eastAsia="he-IL"/>
        </w:rPr>
        <w:t>ירושלים</w:t>
      </w:r>
      <w:r>
        <w:rPr>
          <w:rFonts w:ascii="David" w:hAnsi="David" w:hint="cs"/>
          <w:rtl/>
          <w:lang w:eastAsia="he-IL"/>
        </w:rPr>
        <w:t xml:space="preserve"> מפוזרים. כ</w:t>
      </w:r>
      <w:r w:rsidRPr="00061508">
        <w:rPr>
          <w:rFonts w:ascii="David" w:hAnsi="David"/>
          <w:rtl/>
          <w:lang w:eastAsia="he-IL"/>
        </w:rPr>
        <w:t xml:space="preserve">כלל, ניתן לומר שבשעות הערב והלילה אזורים בעיר שבהם שיעור כיסוי חופת עצים גבוה יהיו קרירים יותר מאזורים שבהם פחות צמחייה. </w:t>
      </w:r>
      <w:r>
        <w:rPr>
          <w:rFonts w:ascii="David" w:hAnsi="David" w:hint="cs"/>
          <w:rtl/>
          <w:lang w:eastAsia="he-IL"/>
        </w:rPr>
        <w:t>דבר זה</w:t>
      </w:r>
      <w:r w:rsidRPr="00061508">
        <w:rPr>
          <w:rFonts w:ascii="David" w:hAnsi="David"/>
          <w:rtl/>
          <w:lang w:eastAsia="he-IL"/>
        </w:rPr>
        <w:t xml:space="preserve"> משתקף באופן חלקי גם במפות אלה.</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sidRPr="00880C92">
        <w:rPr>
          <w:rFonts w:ascii="David" w:hAnsi="David" w:hint="cs"/>
          <w:rtl/>
          <w:lang w:eastAsia="he-IL"/>
        </w:rPr>
        <w:t xml:space="preserve">עיריית </w:t>
      </w:r>
      <w:r w:rsidRPr="00880C92">
        <w:rPr>
          <w:rFonts w:ascii="David" w:hAnsi="David" w:hint="cs"/>
          <w:b/>
          <w:bCs/>
          <w:rtl/>
          <w:lang w:eastAsia="he-IL"/>
        </w:rPr>
        <w:t>בית שמש</w:t>
      </w:r>
      <w:r w:rsidRPr="00880C92">
        <w:rPr>
          <w:rFonts w:ascii="David" w:hAnsi="David" w:hint="cs"/>
          <w:rtl/>
          <w:lang w:eastAsia="he-IL"/>
        </w:rPr>
        <w:t xml:space="preserve"> </w:t>
      </w:r>
      <w:r>
        <w:rPr>
          <w:rFonts w:ascii="David" w:hAnsi="David" w:hint="cs"/>
          <w:rtl/>
          <w:lang w:eastAsia="he-IL"/>
        </w:rPr>
        <w:t xml:space="preserve">מסרה בנובמבר 2024 לצוות הביקורת כי </w:t>
      </w:r>
      <w:r w:rsidRPr="00D05D7F">
        <w:rPr>
          <w:rFonts w:ascii="David" w:hAnsi="David" w:hint="cs"/>
          <w:rtl/>
          <w:lang w:eastAsia="he-IL"/>
        </w:rPr>
        <w:t xml:space="preserve">לא מיפתה איי חום בתחומה. </w:t>
      </w:r>
      <w:r w:rsidRPr="00D05D7F">
        <w:rPr>
          <w:rFonts w:ascii="David" w:hAnsi="David"/>
          <w:rtl/>
          <w:lang w:eastAsia="he-IL"/>
        </w:rPr>
        <w:t xml:space="preserve">עיריות </w:t>
      </w:r>
      <w:r w:rsidRPr="00D05D7F">
        <w:rPr>
          <w:rFonts w:ascii="David" w:hAnsi="David"/>
          <w:b/>
          <w:bCs/>
          <w:rtl/>
          <w:lang w:eastAsia="he-IL"/>
        </w:rPr>
        <w:t>אילת</w:t>
      </w:r>
      <w:r w:rsidRPr="00D05D7F">
        <w:rPr>
          <w:rFonts w:ascii="David" w:hAnsi="David"/>
          <w:rtl/>
          <w:lang w:eastAsia="he-IL"/>
        </w:rPr>
        <w:t xml:space="preserve">, </w:t>
      </w:r>
      <w:r w:rsidRPr="00D05D7F">
        <w:rPr>
          <w:rFonts w:ascii="David" w:hAnsi="David"/>
          <w:b/>
          <w:bCs/>
          <w:rtl/>
          <w:lang w:eastAsia="he-IL"/>
        </w:rPr>
        <w:t>דימונה</w:t>
      </w:r>
      <w:r w:rsidRPr="00D05D7F">
        <w:rPr>
          <w:rFonts w:ascii="David" w:hAnsi="David"/>
          <w:rtl/>
          <w:lang w:eastAsia="he-IL"/>
        </w:rPr>
        <w:t xml:space="preserve"> ו</w:t>
      </w:r>
      <w:r w:rsidRPr="00D05D7F">
        <w:rPr>
          <w:rFonts w:ascii="David" w:hAnsi="David"/>
          <w:b/>
          <w:bCs/>
          <w:rtl/>
          <w:lang w:eastAsia="he-IL"/>
        </w:rPr>
        <w:t>ירושלים</w:t>
      </w:r>
      <w:r w:rsidRPr="00D05D7F">
        <w:rPr>
          <w:rFonts w:ascii="David" w:hAnsi="David"/>
          <w:rtl/>
          <w:lang w:eastAsia="he-IL"/>
        </w:rPr>
        <w:t xml:space="preserve"> </w:t>
      </w:r>
      <w:r>
        <w:rPr>
          <w:rFonts w:ascii="David" w:hAnsi="David" w:hint="cs"/>
          <w:rtl/>
          <w:lang w:eastAsia="he-IL"/>
        </w:rPr>
        <w:t>מסרו</w:t>
      </w:r>
      <w:r w:rsidRPr="00D05D7F">
        <w:rPr>
          <w:rFonts w:ascii="David" w:hAnsi="David" w:hint="cs"/>
          <w:rtl/>
          <w:lang w:eastAsia="he-IL"/>
        </w:rPr>
        <w:t xml:space="preserve"> </w:t>
      </w:r>
      <w:r>
        <w:rPr>
          <w:rFonts w:ascii="David" w:hAnsi="David" w:hint="cs"/>
          <w:rtl/>
          <w:lang w:eastAsia="he-IL"/>
        </w:rPr>
        <w:t xml:space="preserve">לצוות הביקורת </w:t>
      </w:r>
      <w:r w:rsidRPr="00D05D7F">
        <w:rPr>
          <w:rFonts w:ascii="David" w:hAnsi="David" w:hint="cs"/>
          <w:rtl/>
          <w:lang w:eastAsia="he-IL"/>
        </w:rPr>
        <w:t xml:space="preserve">כי הן </w:t>
      </w:r>
      <w:r w:rsidRPr="00D05D7F">
        <w:rPr>
          <w:rFonts w:ascii="David" w:hAnsi="David"/>
          <w:rtl/>
          <w:lang w:eastAsia="he-IL"/>
        </w:rPr>
        <w:t>מיפו איי חום בתחומן</w:t>
      </w:r>
      <w:r w:rsidRPr="00D05D7F">
        <w:rPr>
          <w:rFonts w:ascii="David" w:hAnsi="David" w:hint="cs"/>
          <w:rtl/>
          <w:lang w:eastAsia="he-IL"/>
        </w:rPr>
        <w:t xml:space="preserve">: מיפוי איי חום בתחומה של העיר </w:t>
      </w:r>
      <w:r w:rsidRPr="00D05D7F">
        <w:rPr>
          <w:rFonts w:ascii="David" w:hAnsi="David" w:hint="cs"/>
          <w:b/>
          <w:bCs/>
          <w:rtl/>
          <w:lang w:eastAsia="he-IL"/>
        </w:rPr>
        <w:t>אילת</w:t>
      </w:r>
      <w:r w:rsidRPr="00D05D7F">
        <w:rPr>
          <w:rFonts w:ascii="David" w:hAnsi="David" w:hint="cs"/>
          <w:rtl/>
          <w:lang w:eastAsia="he-IL"/>
        </w:rPr>
        <w:t xml:space="preserve"> מבוצע במסגרת כתיבת </w:t>
      </w:r>
      <w:r>
        <w:rPr>
          <w:rFonts w:ascii="David" w:hAnsi="David" w:hint="cs"/>
          <w:rtl/>
          <w:lang w:eastAsia="he-IL"/>
        </w:rPr>
        <w:t>תוכנית</w:t>
      </w:r>
      <w:r w:rsidRPr="00D05D7F">
        <w:rPr>
          <w:rFonts w:ascii="David" w:hAnsi="David" w:hint="cs"/>
          <w:rtl/>
          <w:lang w:eastAsia="he-IL"/>
        </w:rPr>
        <w:t xml:space="preserve"> </w:t>
      </w:r>
      <w:r>
        <w:rPr>
          <w:rFonts w:ascii="David" w:hAnsi="David" w:hint="cs"/>
          <w:rtl/>
          <w:lang w:eastAsia="he-IL"/>
        </w:rPr>
        <w:t xml:space="preserve">הצללה </w:t>
      </w:r>
      <w:r w:rsidRPr="00D05D7F">
        <w:rPr>
          <w:rFonts w:ascii="David" w:hAnsi="David" w:hint="cs"/>
          <w:rtl/>
          <w:lang w:eastAsia="he-IL"/>
        </w:rPr>
        <w:t>עירונית;</w:t>
      </w:r>
      <w:r>
        <w:rPr>
          <w:rFonts w:ascii="David" w:hAnsi="David" w:hint="cs"/>
          <w:rtl/>
          <w:lang w:eastAsia="he-IL"/>
        </w:rPr>
        <w:t xml:space="preserve"> </w:t>
      </w:r>
      <w:r w:rsidRPr="00D05D7F">
        <w:rPr>
          <w:rFonts w:ascii="David" w:hAnsi="David" w:hint="cs"/>
          <w:rtl/>
          <w:lang w:eastAsia="he-IL"/>
        </w:rPr>
        <w:t xml:space="preserve">עיריית </w:t>
      </w:r>
      <w:r w:rsidRPr="00D05D7F">
        <w:rPr>
          <w:rFonts w:ascii="David" w:hAnsi="David" w:hint="cs"/>
          <w:b/>
          <w:bCs/>
          <w:rtl/>
          <w:lang w:eastAsia="he-IL"/>
        </w:rPr>
        <w:t>דימונה</w:t>
      </w:r>
      <w:r w:rsidRPr="00D05D7F">
        <w:rPr>
          <w:rFonts w:ascii="David" w:hAnsi="David" w:hint="cs"/>
          <w:rtl/>
          <w:lang w:eastAsia="he-IL"/>
        </w:rPr>
        <w:t xml:space="preserve"> עשתה שימוש במפת איי חום שפרסם המשרד להגנת הסביבה</w:t>
      </w:r>
      <w:r>
        <w:rPr>
          <w:rFonts w:ascii="David" w:hAnsi="David" w:hint="cs"/>
          <w:rtl/>
          <w:lang w:eastAsia="he-IL"/>
        </w:rPr>
        <w:t xml:space="preserve">; </w:t>
      </w:r>
      <w:r w:rsidRPr="00D05D7F">
        <w:rPr>
          <w:rFonts w:ascii="David" w:hAnsi="David" w:hint="cs"/>
          <w:rtl/>
          <w:lang w:eastAsia="he-IL"/>
        </w:rPr>
        <w:t xml:space="preserve">עיריית </w:t>
      </w:r>
      <w:r w:rsidRPr="00D05D7F">
        <w:rPr>
          <w:rFonts w:ascii="David" w:hAnsi="David" w:hint="cs"/>
          <w:b/>
          <w:bCs/>
          <w:rtl/>
          <w:lang w:eastAsia="he-IL"/>
        </w:rPr>
        <w:t>ירושלים</w:t>
      </w:r>
      <w:r w:rsidRPr="00D05D7F">
        <w:rPr>
          <w:rFonts w:ascii="David" w:hAnsi="David" w:hint="cs"/>
          <w:rtl/>
          <w:lang w:eastAsia="he-IL"/>
        </w:rPr>
        <w:t xml:space="preserve"> </w:t>
      </w:r>
      <w:r>
        <w:rPr>
          <w:rFonts w:ascii="David" w:hAnsi="David" w:hint="cs"/>
          <w:rtl/>
          <w:lang w:eastAsia="he-IL"/>
        </w:rPr>
        <w:t>הזמינה מחקר</w:t>
      </w:r>
      <w:r w:rsidRPr="00D05D7F">
        <w:rPr>
          <w:rFonts w:ascii="David" w:hAnsi="David" w:hint="cs"/>
          <w:rtl/>
          <w:lang w:eastAsia="he-IL"/>
        </w:rPr>
        <w:t xml:space="preserve"> </w:t>
      </w:r>
      <w:r>
        <w:rPr>
          <w:rFonts w:ascii="David" w:hAnsi="David" w:hint="cs"/>
          <w:rtl/>
          <w:lang w:eastAsia="he-IL"/>
        </w:rPr>
        <w:t>ל</w:t>
      </w:r>
      <w:r w:rsidRPr="00D05D7F">
        <w:rPr>
          <w:rFonts w:ascii="David" w:hAnsi="David" w:hint="cs"/>
          <w:rtl/>
          <w:lang w:eastAsia="he-IL"/>
        </w:rPr>
        <w:t>מיפוי איי החום בעיר בספטמבר 2022</w:t>
      </w:r>
      <w:r w:rsidRPr="00C17CEF">
        <w:rPr>
          <w:rFonts w:ascii="David" w:hAnsi="David" w:hint="cs"/>
          <w:rtl/>
          <w:lang w:eastAsia="he-IL"/>
        </w:rPr>
        <w:t xml:space="preserve">. </w:t>
      </w:r>
      <w:r w:rsidRPr="00D55AD5">
        <w:rPr>
          <w:rFonts w:ascii="David" w:hAnsi="David" w:hint="eastAsia"/>
          <w:rtl/>
          <w:lang w:eastAsia="he-IL"/>
        </w:rPr>
        <w:t>מטרת</w:t>
      </w:r>
      <w:r w:rsidRPr="00D55AD5">
        <w:rPr>
          <w:rFonts w:ascii="David" w:hAnsi="David"/>
          <w:rtl/>
          <w:lang w:eastAsia="he-IL"/>
        </w:rPr>
        <w:t xml:space="preserve"> </w:t>
      </w:r>
      <w:r>
        <w:rPr>
          <w:rFonts w:ascii="David" w:hAnsi="David" w:hint="cs"/>
          <w:rtl/>
          <w:lang w:eastAsia="he-IL"/>
        </w:rPr>
        <w:t xml:space="preserve">המיפוי שביצעה העירייה </w:t>
      </w:r>
      <w:r w:rsidRPr="00D55AD5">
        <w:rPr>
          <w:rFonts w:ascii="David" w:hAnsi="David"/>
          <w:rtl/>
          <w:lang w:eastAsia="he-IL"/>
        </w:rPr>
        <w:t xml:space="preserve">היה לבחון את העוצמה והדינמיקה </w:t>
      </w:r>
      <w:r>
        <w:rPr>
          <w:rFonts w:ascii="David" w:hAnsi="David" w:hint="cs"/>
          <w:rtl/>
          <w:lang w:eastAsia="he-IL"/>
        </w:rPr>
        <w:t>לאורך שעות היממה</w:t>
      </w:r>
      <w:r w:rsidRPr="00D55AD5">
        <w:rPr>
          <w:rFonts w:ascii="David" w:hAnsi="David"/>
          <w:rtl/>
          <w:lang w:eastAsia="he-IL"/>
        </w:rPr>
        <w:t xml:space="preserve"> של אי החום </w:t>
      </w:r>
      <w:r w:rsidRPr="00D55AD5">
        <w:rPr>
          <w:rFonts w:ascii="David" w:hAnsi="David" w:hint="cs"/>
          <w:rtl/>
          <w:lang w:eastAsia="he-IL"/>
        </w:rPr>
        <w:t>העירוני</w:t>
      </w:r>
      <w:r w:rsidRPr="00D55AD5">
        <w:rPr>
          <w:rFonts w:ascii="David" w:hAnsi="David"/>
          <w:rtl/>
          <w:lang w:eastAsia="he-IL"/>
        </w:rPr>
        <w:t xml:space="preserve"> ב</w:t>
      </w:r>
      <w:r w:rsidRPr="00981066">
        <w:rPr>
          <w:rFonts w:ascii="David" w:hAnsi="David"/>
          <w:b/>
          <w:bCs/>
          <w:rtl/>
          <w:lang w:eastAsia="he-IL"/>
        </w:rPr>
        <w:t>ירושלים</w:t>
      </w:r>
      <w:r>
        <w:rPr>
          <w:rFonts w:ascii="David" w:hAnsi="David" w:hint="cs"/>
          <w:rtl/>
          <w:lang w:eastAsia="he-IL"/>
        </w:rPr>
        <w:t>,</w:t>
      </w:r>
      <w:r w:rsidRPr="00D55AD5">
        <w:rPr>
          <w:rFonts w:ascii="David" w:hAnsi="David"/>
          <w:rtl/>
          <w:lang w:eastAsia="he-IL"/>
        </w:rPr>
        <w:t xml:space="preserve"> לזהות את מוקדי החום והפגיעות לחום ב</w:t>
      </w:r>
      <w:r>
        <w:rPr>
          <w:rFonts w:ascii="David" w:hAnsi="David" w:hint="cs"/>
          <w:rtl/>
          <w:lang w:eastAsia="he-IL"/>
        </w:rPr>
        <w:t>עיר, לקשור בין הגורמים השונים שיכולים להסביר את ההשתנות המרחבית של הטמפרטורה ב</w:t>
      </w:r>
      <w:r w:rsidRPr="00981066">
        <w:rPr>
          <w:rFonts w:ascii="David" w:hAnsi="David" w:hint="cs"/>
          <w:b/>
          <w:bCs/>
          <w:rtl/>
          <w:lang w:eastAsia="he-IL"/>
        </w:rPr>
        <w:t>ירושלים</w:t>
      </w:r>
      <w:r>
        <w:rPr>
          <w:rFonts w:ascii="David" w:hAnsi="David" w:hint="cs"/>
          <w:rtl/>
          <w:lang w:eastAsia="he-IL"/>
        </w:rPr>
        <w:t xml:space="preserve"> בהקשר של מורפולוגיה עירונית, ולהציע עיצוב אורבני המתאים למיתון ההתחממות האורבנית ולפיתוח חוסן עירוני אקלימי לעיר הררית הממוקמת באקלים חם בעידן של הקצנה אקלימית. מסקנות המיפוי העלו כי שתי צורות בנייה מעודדות התפתחות של איי חום: אזורי תעשייה ובינוי צפוף ונטול שטחים פתוחים עם גגות רעפים. ההמלצות העיקריות היו תכנוניות בעיקרן: האחת היא להרבות בשטחים פתוחים ובשטחים ירוקים בעיקר במזרח העיר, והאחרת היא ליצור מעברים מקורים באזורי תעשייה ולשקול אמצעי קירור כמו מאוורר</w:t>
      </w:r>
      <w:r>
        <w:rPr>
          <w:rFonts w:ascii="David" w:hAnsi="David" w:hint="eastAsia"/>
          <w:rtl/>
          <w:lang w:eastAsia="he-IL"/>
        </w:rPr>
        <w:t>י</w:t>
      </w:r>
      <w:r>
        <w:rPr>
          <w:rFonts w:ascii="David" w:hAnsi="David" w:hint="cs"/>
          <w:rtl/>
          <w:lang w:eastAsia="he-IL"/>
        </w:rPr>
        <w:t xml:space="preserve"> ענק ברחובות.</w:t>
      </w:r>
    </w:p>
    <w:p w:rsidR="00F004FC" w:rsidP="00F004FC">
      <w:pPr>
        <w:pStyle w:val="a"/>
        <w:spacing w:line="269" w:lineRule="auto"/>
        <w:rPr>
          <w:rtl/>
          <w:lang w:eastAsia="he-IL"/>
        </w:rPr>
      </w:pPr>
    </w:p>
    <w:p w:rsidR="00F004FC" w:rsidRPr="008D5D45" w:rsidP="00F004FC">
      <w:pPr>
        <w:spacing w:line="269" w:lineRule="auto"/>
        <w:rPr>
          <w:b/>
          <w:bCs/>
          <w:rtl/>
          <w:lang w:eastAsia="he-IL"/>
        </w:rPr>
      </w:pPr>
      <w:r w:rsidRPr="008D5D45">
        <w:rPr>
          <w:rFonts w:hint="eastAsia"/>
          <w:b/>
          <w:bCs/>
          <w:rtl/>
          <w:lang w:eastAsia="he-IL"/>
        </w:rPr>
        <w:t>בביקורת</w:t>
      </w:r>
      <w:r w:rsidRPr="008D5D45">
        <w:rPr>
          <w:b/>
          <w:bCs/>
          <w:rtl/>
          <w:lang w:eastAsia="he-IL"/>
        </w:rPr>
        <w:t xml:space="preserve"> </w:t>
      </w:r>
      <w:r w:rsidRPr="008D5D45">
        <w:rPr>
          <w:rFonts w:hint="eastAsia"/>
          <w:b/>
          <w:bCs/>
          <w:rtl/>
          <w:lang w:eastAsia="he-IL"/>
        </w:rPr>
        <w:t>עלה</w:t>
      </w:r>
      <w:r w:rsidRPr="008D5D45">
        <w:rPr>
          <w:b/>
          <w:bCs/>
          <w:rtl/>
          <w:lang w:eastAsia="he-IL"/>
        </w:rPr>
        <w:t xml:space="preserve"> </w:t>
      </w:r>
      <w:r w:rsidRPr="008D5D45">
        <w:rPr>
          <w:rFonts w:hint="eastAsia"/>
          <w:b/>
          <w:bCs/>
          <w:rtl/>
          <w:lang w:eastAsia="he-IL"/>
        </w:rPr>
        <w:t>כי</w:t>
      </w:r>
      <w:r w:rsidRPr="008D5D45">
        <w:rPr>
          <w:b/>
          <w:bCs/>
          <w:rtl/>
          <w:lang w:eastAsia="he-IL"/>
        </w:rPr>
        <w:t xml:space="preserve"> שלוש מ</w:t>
      </w:r>
      <w:r w:rsidRPr="008D5D45">
        <w:rPr>
          <w:rFonts w:hint="eastAsia"/>
          <w:b/>
          <w:bCs/>
          <w:rtl/>
          <w:lang w:eastAsia="he-IL"/>
        </w:rPr>
        <w:t>ארבע</w:t>
      </w:r>
      <w:r w:rsidRPr="008D5D45">
        <w:rPr>
          <w:b/>
          <w:bCs/>
          <w:rtl/>
          <w:lang w:eastAsia="he-IL"/>
        </w:rPr>
        <w:t xml:space="preserve"> </w:t>
      </w:r>
      <w:r w:rsidRPr="008D5D45">
        <w:rPr>
          <w:rFonts w:hint="eastAsia"/>
          <w:b/>
          <w:bCs/>
          <w:rtl/>
          <w:lang w:eastAsia="he-IL"/>
        </w:rPr>
        <w:t>הרשויות</w:t>
      </w:r>
      <w:r>
        <w:rPr>
          <w:rFonts w:hint="cs"/>
          <w:b/>
          <w:bCs/>
          <w:rtl/>
          <w:lang w:eastAsia="he-IL"/>
        </w:rPr>
        <w:t xml:space="preserve"> המקומיות</w:t>
      </w:r>
      <w:r w:rsidRPr="008D5D45">
        <w:rPr>
          <w:b/>
          <w:bCs/>
          <w:rtl/>
          <w:lang w:eastAsia="he-IL"/>
        </w:rPr>
        <w:t xml:space="preserve"> </w:t>
      </w:r>
      <w:r w:rsidRPr="008D5D45">
        <w:rPr>
          <w:rFonts w:hint="eastAsia"/>
          <w:b/>
          <w:bCs/>
          <w:rtl/>
          <w:lang w:eastAsia="he-IL"/>
        </w:rPr>
        <w:t>שנבדקו</w:t>
      </w:r>
      <w:r w:rsidRPr="008D5D45">
        <w:rPr>
          <w:b/>
          <w:bCs/>
          <w:rtl/>
          <w:lang w:eastAsia="he-IL"/>
        </w:rPr>
        <w:t xml:space="preserve"> - </w:t>
      </w:r>
      <w:r>
        <w:rPr>
          <w:rFonts w:hint="cs"/>
          <w:b/>
          <w:bCs/>
          <w:rtl/>
          <w:lang w:eastAsia="he-IL"/>
        </w:rPr>
        <w:t xml:space="preserve">עיריות </w:t>
      </w:r>
      <w:r w:rsidRPr="008D5D45">
        <w:rPr>
          <w:b/>
          <w:bCs/>
          <w:rtl/>
          <w:lang w:eastAsia="he-IL"/>
        </w:rPr>
        <w:t xml:space="preserve">אילת, </w:t>
      </w:r>
      <w:r w:rsidRPr="008D5D45">
        <w:rPr>
          <w:rFonts w:hint="eastAsia"/>
          <w:b/>
          <w:bCs/>
          <w:rtl/>
          <w:lang w:eastAsia="he-IL"/>
        </w:rPr>
        <w:t>דימונה</w:t>
      </w:r>
      <w:r w:rsidRPr="008D5D45">
        <w:rPr>
          <w:b/>
          <w:bCs/>
          <w:rtl/>
          <w:lang w:eastAsia="he-IL"/>
        </w:rPr>
        <w:t xml:space="preserve"> </w:t>
      </w:r>
      <w:r w:rsidRPr="008D5D45">
        <w:rPr>
          <w:rFonts w:hint="eastAsia"/>
          <w:b/>
          <w:bCs/>
          <w:rtl/>
          <w:lang w:eastAsia="he-IL"/>
        </w:rPr>
        <w:t>וירושלים</w:t>
      </w:r>
      <w:r w:rsidRPr="008D5D45">
        <w:rPr>
          <w:b/>
          <w:bCs/>
          <w:rtl/>
          <w:lang w:eastAsia="he-IL"/>
        </w:rPr>
        <w:t xml:space="preserve"> - </w:t>
      </w:r>
      <w:r w:rsidRPr="008D5D45">
        <w:rPr>
          <w:rFonts w:hint="eastAsia"/>
          <w:b/>
          <w:bCs/>
          <w:rtl/>
          <w:lang w:eastAsia="he-IL"/>
        </w:rPr>
        <w:t>מי</w:t>
      </w:r>
      <w:r>
        <w:rPr>
          <w:rFonts w:hint="cs"/>
          <w:b/>
          <w:bCs/>
          <w:rtl/>
          <w:lang w:eastAsia="he-IL"/>
        </w:rPr>
        <w:t>פ</w:t>
      </w:r>
      <w:r w:rsidRPr="008D5D45">
        <w:rPr>
          <w:rFonts w:hint="eastAsia"/>
          <w:b/>
          <w:bCs/>
          <w:rtl/>
          <w:lang w:eastAsia="he-IL"/>
        </w:rPr>
        <w:t>ו</w:t>
      </w:r>
      <w:r w:rsidRPr="008D5D45">
        <w:rPr>
          <w:b/>
          <w:bCs/>
          <w:rtl/>
          <w:lang w:eastAsia="he-IL"/>
        </w:rPr>
        <w:t xml:space="preserve"> </w:t>
      </w:r>
      <w:r w:rsidRPr="008D5D45">
        <w:rPr>
          <w:rFonts w:hint="eastAsia"/>
          <w:b/>
          <w:bCs/>
          <w:rtl/>
          <w:lang w:eastAsia="he-IL"/>
        </w:rPr>
        <w:t>איי</w:t>
      </w:r>
      <w:r w:rsidRPr="008D5D45">
        <w:rPr>
          <w:b/>
          <w:bCs/>
          <w:rtl/>
          <w:lang w:eastAsia="he-IL"/>
        </w:rPr>
        <w:t xml:space="preserve"> </w:t>
      </w:r>
      <w:r w:rsidRPr="008D5D45">
        <w:rPr>
          <w:rFonts w:hint="eastAsia"/>
          <w:b/>
          <w:bCs/>
          <w:rtl/>
          <w:lang w:eastAsia="he-IL"/>
        </w:rPr>
        <w:t>חום</w:t>
      </w:r>
      <w:r w:rsidRPr="008D5D45">
        <w:rPr>
          <w:b/>
          <w:bCs/>
          <w:rtl/>
          <w:lang w:eastAsia="he-IL"/>
        </w:rPr>
        <w:t xml:space="preserve"> </w:t>
      </w:r>
      <w:r w:rsidRPr="008D5D45">
        <w:rPr>
          <w:rFonts w:hint="eastAsia"/>
          <w:b/>
          <w:bCs/>
          <w:rtl/>
          <w:lang w:eastAsia="he-IL"/>
        </w:rPr>
        <w:t>בתחומן</w:t>
      </w:r>
      <w:r w:rsidRPr="008D5D45">
        <w:rPr>
          <w:b/>
          <w:bCs/>
          <w:rtl/>
          <w:lang w:eastAsia="he-IL"/>
        </w:rPr>
        <w:t xml:space="preserve">, </w:t>
      </w:r>
      <w:r w:rsidRPr="008D5D45">
        <w:rPr>
          <w:rFonts w:hint="eastAsia"/>
          <w:b/>
          <w:bCs/>
          <w:rtl/>
          <w:lang w:eastAsia="he-IL"/>
        </w:rPr>
        <w:t>ואילו</w:t>
      </w:r>
      <w:r w:rsidRPr="008D5D45">
        <w:rPr>
          <w:b/>
          <w:bCs/>
          <w:rtl/>
          <w:lang w:eastAsia="he-IL"/>
        </w:rPr>
        <w:t xml:space="preserve"> </w:t>
      </w:r>
      <w:r w:rsidRPr="008D5D45">
        <w:rPr>
          <w:rFonts w:hint="eastAsia"/>
          <w:b/>
          <w:bCs/>
          <w:rtl/>
          <w:lang w:eastAsia="he-IL"/>
        </w:rPr>
        <w:t>עיריית</w:t>
      </w:r>
      <w:r w:rsidRPr="008D5D45">
        <w:rPr>
          <w:b/>
          <w:bCs/>
          <w:rtl/>
          <w:lang w:eastAsia="he-IL"/>
        </w:rPr>
        <w:t xml:space="preserve"> </w:t>
      </w:r>
      <w:r w:rsidRPr="008D5D45">
        <w:rPr>
          <w:rFonts w:hint="eastAsia"/>
          <w:b/>
          <w:bCs/>
          <w:rtl/>
          <w:lang w:eastAsia="he-IL"/>
        </w:rPr>
        <w:t>בית</w:t>
      </w:r>
      <w:r w:rsidRPr="008D5D45">
        <w:rPr>
          <w:b/>
          <w:bCs/>
          <w:rtl/>
          <w:lang w:eastAsia="he-IL"/>
        </w:rPr>
        <w:t xml:space="preserve"> </w:t>
      </w:r>
      <w:r w:rsidRPr="008D5D45">
        <w:rPr>
          <w:rFonts w:hint="eastAsia"/>
          <w:b/>
          <w:bCs/>
          <w:rtl/>
          <w:lang w:eastAsia="he-IL"/>
        </w:rPr>
        <w:t>שמש</w:t>
      </w:r>
      <w:r w:rsidRPr="008D5D45">
        <w:rPr>
          <w:b/>
          <w:bCs/>
          <w:rtl/>
          <w:lang w:eastAsia="he-IL"/>
        </w:rPr>
        <w:t xml:space="preserve"> </w:t>
      </w:r>
      <w:r w:rsidRPr="008D5D45">
        <w:rPr>
          <w:rFonts w:hint="eastAsia"/>
          <w:b/>
          <w:bCs/>
          <w:rtl/>
          <w:lang w:eastAsia="he-IL"/>
        </w:rPr>
        <w:t>לא</w:t>
      </w:r>
      <w:r>
        <w:rPr>
          <w:rFonts w:hint="cs"/>
          <w:b/>
          <w:bCs/>
          <w:rtl/>
          <w:lang w:eastAsia="he-IL"/>
        </w:rPr>
        <w:t xml:space="preserve"> עשתה זאת.</w:t>
      </w:r>
    </w:p>
    <w:p w:rsidR="00F004FC" w:rsidP="00F004FC">
      <w:pPr>
        <w:pStyle w:val="a"/>
        <w:spacing w:line="269" w:lineRule="auto"/>
        <w:rPr>
          <w:rtl/>
          <w:lang w:eastAsia="he-IL"/>
        </w:rPr>
      </w:pPr>
    </w:p>
    <w:p w:rsidR="00F004FC" w:rsidP="00F004FC">
      <w:pPr>
        <w:widowControl w:val="0"/>
        <w:spacing w:line="269" w:lineRule="auto"/>
        <w:rPr>
          <w:b/>
          <w:bCs/>
          <w:rtl/>
          <w:lang w:eastAsia="he-IL"/>
        </w:rPr>
      </w:pPr>
      <w:r w:rsidRPr="006D09A7">
        <w:rPr>
          <w:rFonts w:ascii="David" w:hAnsi="David" w:hint="cs"/>
          <w:b/>
          <w:bCs/>
          <w:rtl/>
          <w:lang w:eastAsia="he-IL"/>
        </w:rPr>
        <w:t>מוצע</w:t>
      </w:r>
      <w:r w:rsidRPr="006D09A7">
        <w:rPr>
          <w:rFonts w:hint="cs"/>
          <w:b/>
          <w:bCs/>
          <w:rtl/>
          <w:lang w:eastAsia="he-IL"/>
        </w:rPr>
        <w:t xml:space="preserve"> לעיריית בית שמש למפות את איי </w:t>
      </w:r>
      <w:r>
        <w:rPr>
          <w:rFonts w:hint="cs"/>
          <w:b/>
          <w:bCs/>
          <w:rtl/>
          <w:lang w:eastAsia="he-IL"/>
        </w:rPr>
        <w:t>ה</w:t>
      </w:r>
      <w:r w:rsidRPr="006D09A7">
        <w:rPr>
          <w:rFonts w:hint="cs"/>
          <w:b/>
          <w:bCs/>
          <w:rtl/>
          <w:lang w:eastAsia="he-IL"/>
        </w:rPr>
        <w:t>חום ברחבי העיר כדי שתוכל להתכונן להתמודדות העתידית עם שינוי האקלים, בפרט לאור העובדה שכבר היום נראה על פי מפות סיכוני האקלים המרחביות של המשרד להגנת הסביבה שבתחומה יש איי חום רבים.</w:t>
      </w:r>
    </w:p>
    <w:p w:rsidR="00F004FC" w:rsidRPr="006D09A7" w:rsidP="00F004FC">
      <w:pPr>
        <w:widowControl w:val="0"/>
        <w:spacing w:line="269" w:lineRule="auto"/>
        <w:rPr>
          <w:b/>
          <w:bCs/>
          <w:rtl/>
          <w:lang w:eastAsia="he-IL"/>
        </w:rPr>
      </w:pPr>
    </w:p>
    <w:p w:rsidR="00F004FC" w:rsidP="00F004FC">
      <w:pPr>
        <w:pStyle w:val="Heading4"/>
        <w:spacing w:before="0" w:line="269" w:lineRule="auto"/>
        <w:rPr>
          <w:rtl/>
          <w:lang w:eastAsia="he-IL"/>
        </w:rPr>
      </w:pPr>
      <w:bookmarkStart w:id="152" w:name="_Toc193898273"/>
      <w:r>
        <w:rPr>
          <w:rFonts w:hint="cs"/>
          <w:rtl/>
          <w:lang w:eastAsia="he-IL"/>
        </w:rPr>
        <w:t>מיפוי נתוני הצללה</w:t>
      </w:r>
      <w:bookmarkEnd w:id="152"/>
    </w:p>
    <w:p w:rsidR="00F004FC" w:rsidP="00F004FC">
      <w:pPr>
        <w:pStyle w:val="a"/>
        <w:spacing w:line="269" w:lineRule="auto"/>
        <w:rPr>
          <w:rtl/>
          <w:lang w:eastAsia="he-IL"/>
        </w:rPr>
      </w:pPr>
    </w:p>
    <w:p w:rsidR="00F004FC" w:rsidRPr="005235FE" w:rsidP="00F004FC">
      <w:pPr>
        <w:spacing w:line="269" w:lineRule="auto"/>
        <w:rPr>
          <w:rtl/>
        </w:rPr>
      </w:pPr>
      <w:r>
        <w:rPr>
          <w:rtl/>
        </w:rPr>
        <w:t xml:space="preserve">מפות צל </w:t>
      </w:r>
      <w:r w:rsidRPr="009F72E2">
        <w:rPr>
          <w:rtl/>
        </w:rPr>
        <w:t>עירוניות</w:t>
      </w:r>
      <w:r>
        <w:rPr>
          <w:rtl/>
        </w:rPr>
        <w:t xml:space="preserve"> הן מפות המתארות את רמות ההצללה במרחבים העירוניים ברזולוציה גבוהה,</w:t>
      </w:r>
      <w:r>
        <w:rPr>
          <w:rFonts w:hint="cs"/>
          <w:rtl/>
        </w:rPr>
        <w:t xml:space="preserve"> </w:t>
      </w:r>
      <w:r>
        <w:rPr>
          <w:rtl/>
        </w:rPr>
        <w:t>הנדרשת להבנת מצב ההצללה הפרטני בכל נקודה בעיר מנקודת מבטם של משתמשי הדרך הלא</w:t>
      </w:r>
      <w:r>
        <w:rPr>
          <w:rFonts w:hint="cs"/>
          <w:rtl/>
        </w:rPr>
        <w:t>-</w:t>
      </w:r>
      <w:r>
        <w:rPr>
          <w:rtl/>
        </w:rPr>
        <w:t xml:space="preserve">ממונעים </w:t>
      </w:r>
      <w:r>
        <w:rPr>
          <w:rFonts w:hint="cs"/>
          <w:rtl/>
        </w:rPr>
        <w:t>(</w:t>
      </w:r>
      <w:r>
        <w:rPr>
          <w:rtl/>
        </w:rPr>
        <w:t>הולכי רגל, רוכבי אופניים וכיו"ב</w:t>
      </w:r>
      <w:r>
        <w:rPr>
          <w:rFonts w:hint="cs"/>
          <w:rtl/>
        </w:rPr>
        <w:t>)</w:t>
      </w:r>
      <w:r>
        <w:rPr>
          <w:rtl/>
        </w:rPr>
        <w:t xml:space="preserve">. </w:t>
      </w:r>
    </w:p>
    <w:p w:rsidR="00F004FC" w:rsidP="00F004FC">
      <w:pPr>
        <w:pStyle w:val="a"/>
        <w:spacing w:line="269" w:lineRule="auto"/>
        <w:rPr>
          <w:rtl/>
          <w:lang w:eastAsia="he-IL"/>
        </w:rPr>
      </w:pPr>
    </w:p>
    <w:p w:rsidR="00F004FC" w:rsidP="00F004FC">
      <w:pPr>
        <w:spacing w:line="269" w:lineRule="auto"/>
        <w:rPr>
          <w:rtl/>
        </w:rPr>
      </w:pPr>
      <w:r>
        <w:rPr>
          <w:rFonts w:ascii="Aptos" w:eastAsia="Times New Roman" w:hAnsi="Aptos" w:hint="cs"/>
          <w:color w:val="000000"/>
          <w:rtl/>
        </w:rPr>
        <w:t>ב</w:t>
      </w:r>
      <w:r w:rsidRPr="00CF1377">
        <w:rPr>
          <w:rFonts w:ascii="Aptos" w:eastAsia="Times New Roman" w:hAnsi="Aptos"/>
          <w:color w:val="000000"/>
          <w:rtl/>
        </w:rPr>
        <w:t>הכנת תוכנית הצללה</w:t>
      </w:r>
      <w:r>
        <w:rPr>
          <w:rFonts w:ascii="Aptos" w:eastAsia="Times New Roman" w:hAnsi="Aptos" w:hint="cs"/>
          <w:color w:val="000000"/>
          <w:rtl/>
        </w:rPr>
        <w:t xml:space="preserve"> </w:t>
      </w:r>
      <w:r w:rsidRPr="00CF1377">
        <w:rPr>
          <w:rFonts w:ascii="Aptos" w:eastAsia="Times New Roman" w:hAnsi="Aptos"/>
          <w:color w:val="000000"/>
          <w:rtl/>
        </w:rPr>
        <w:t xml:space="preserve">עירונית </w:t>
      </w:r>
      <w:r>
        <w:rPr>
          <w:rFonts w:ascii="Aptos" w:eastAsia="Times New Roman" w:hAnsi="Aptos" w:hint="cs"/>
          <w:color w:val="000000"/>
          <w:rtl/>
        </w:rPr>
        <w:t>ראשית יש</w:t>
      </w:r>
      <w:r w:rsidRPr="00CF1377">
        <w:rPr>
          <w:rFonts w:ascii="Aptos" w:eastAsia="Times New Roman" w:hAnsi="Aptos"/>
          <w:color w:val="000000"/>
          <w:rtl/>
        </w:rPr>
        <w:t xml:space="preserve"> למפות את מצב</w:t>
      </w:r>
      <w:r>
        <w:rPr>
          <w:rFonts w:ascii="Aptos" w:eastAsia="Times New Roman" w:hAnsi="Aptos" w:hint="cs"/>
          <w:color w:val="000000"/>
          <w:rtl/>
        </w:rPr>
        <w:t xml:space="preserve"> </w:t>
      </w:r>
      <w:r w:rsidRPr="00CF1377">
        <w:rPr>
          <w:rFonts w:ascii="Aptos" w:eastAsia="Times New Roman" w:hAnsi="Aptos"/>
          <w:color w:val="000000"/>
          <w:rtl/>
        </w:rPr>
        <w:t>ההצללה הקיים ואת התרומה היחסית של</w:t>
      </w:r>
      <w:r>
        <w:rPr>
          <w:rFonts w:ascii="Aptos" w:eastAsia="Times New Roman" w:hAnsi="Aptos" w:hint="cs"/>
          <w:color w:val="000000"/>
          <w:rtl/>
        </w:rPr>
        <w:t xml:space="preserve"> </w:t>
      </w:r>
      <w:r w:rsidRPr="00CF1377">
        <w:rPr>
          <w:rFonts w:ascii="Aptos" w:eastAsia="Times New Roman" w:hAnsi="Aptos"/>
          <w:color w:val="000000"/>
          <w:rtl/>
        </w:rPr>
        <w:t>הצללה מעצים למצב זה. המיפוי אמור</w:t>
      </w:r>
      <w:r>
        <w:rPr>
          <w:rFonts w:ascii="Aptos" w:eastAsia="Times New Roman" w:hAnsi="Aptos" w:hint="cs"/>
          <w:color w:val="000000"/>
          <w:rtl/>
        </w:rPr>
        <w:t xml:space="preserve"> </w:t>
      </w:r>
      <w:r w:rsidRPr="00CF1377">
        <w:rPr>
          <w:rFonts w:ascii="Aptos" w:eastAsia="Times New Roman" w:hAnsi="Aptos"/>
          <w:color w:val="000000"/>
          <w:rtl/>
        </w:rPr>
        <w:t>לאפשר לזהות נקודות תורפה עקרוניות או</w:t>
      </w:r>
      <w:r>
        <w:rPr>
          <w:rFonts w:ascii="Aptos" w:eastAsia="Times New Roman" w:hAnsi="Aptos" w:hint="cs"/>
          <w:color w:val="000000"/>
          <w:rtl/>
        </w:rPr>
        <w:t xml:space="preserve"> </w:t>
      </w:r>
      <w:r w:rsidRPr="00CF1377">
        <w:rPr>
          <w:rFonts w:ascii="Aptos" w:eastAsia="Times New Roman" w:hAnsi="Aptos"/>
          <w:color w:val="000000"/>
          <w:rtl/>
        </w:rPr>
        <w:t>נקודתיות בהצללה ברחובות ובשטחים</w:t>
      </w:r>
      <w:r>
        <w:rPr>
          <w:rFonts w:ascii="Aptos" w:eastAsia="Times New Roman" w:hAnsi="Aptos" w:hint="cs"/>
          <w:color w:val="000000"/>
          <w:rtl/>
        </w:rPr>
        <w:t xml:space="preserve"> </w:t>
      </w:r>
      <w:r w:rsidRPr="00CF1377">
        <w:rPr>
          <w:rFonts w:ascii="Aptos" w:eastAsia="Times New Roman" w:hAnsi="Aptos"/>
          <w:color w:val="000000"/>
          <w:rtl/>
        </w:rPr>
        <w:t>ציבוריים פתוחים בעיר ולאתר אזורים שבהם</w:t>
      </w:r>
      <w:r>
        <w:rPr>
          <w:rFonts w:ascii="Aptos" w:eastAsia="Times New Roman" w:hAnsi="Aptos" w:hint="cs"/>
          <w:color w:val="000000"/>
          <w:rtl/>
        </w:rPr>
        <w:t xml:space="preserve"> </w:t>
      </w:r>
      <w:r w:rsidRPr="00CF1377">
        <w:rPr>
          <w:rFonts w:ascii="Aptos" w:eastAsia="Times New Roman" w:hAnsi="Aptos"/>
          <w:color w:val="000000"/>
          <w:rtl/>
        </w:rPr>
        <w:t xml:space="preserve">התקבלה </w:t>
      </w:r>
      <w:r>
        <w:rPr>
          <w:rFonts w:ascii="Aptos" w:eastAsia="Times New Roman" w:hAnsi="Aptos"/>
          <w:color w:val="000000"/>
          <w:rtl/>
        </w:rPr>
        <w:t>חופות</w:t>
      </w:r>
      <w:r w:rsidRPr="00CF1377">
        <w:rPr>
          <w:rFonts w:ascii="Aptos" w:eastAsia="Times New Roman" w:hAnsi="Aptos"/>
          <w:color w:val="000000"/>
          <w:rtl/>
        </w:rPr>
        <w:t xml:space="preserve"> </w:t>
      </w:r>
      <w:r>
        <w:rPr>
          <w:rFonts w:ascii="Aptos" w:eastAsia="Times New Roman" w:hAnsi="Aptos" w:hint="cs"/>
          <w:color w:val="000000"/>
          <w:rtl/>
        </w:rPr>
        <w:t>עצים</w:t>
      </w:r>
      <w:r w:rsidRPr="00CF1377">
        <w:rPr>
          <w:rFonts w:ascii="Aptos" w:eastAsia="Times New Roman" w:hAnsi="Aptos"/>
          <w:color w:val="000000"/>
          <w:rtl/>
        </w:rPr>
        <w:t xml:space="preserve"> </w:t>
      </w:r>
      <w:r>
        <w:rPr>
          <w:rFonts w:ascii="Aptos" w:eastAsia="Times New Roman" w:hAnsi="Aptos" w:hint="cs"/>
          <w:color w:val="000000"/>
          <w:rtl/>
        </w:rPr>
        <w:t>גדולה ש</w:t>
      </w:r>
      <w:r w:rsidRPr="00CF1377">
        <w:rPr>
          <w:rFonts w:ascii="Aptos" w:eastAsia="Times New Roman" w:hAnsi="Aptos"/>
          <w:color w:val="000000"/>
          <w:rtl/>
        </w:rPr>
        <w:t>בכוחה לתרום ליצירת סביבה עירונית מוצלת</w:t>
      </w:r>
      <w:r>
        <w:rPr>
          <w:rFonts w:ascii="Aptos" w:eastAsia="Times New Roman" w:hAnsi="Aptos" w:hint="cs"/>
          <w:color w:val="000000"/>
          <w:rtl/>
        </w:rPr>
        <w:t xml:space="preserve"> המאפשרת הליכה. </w:t>
      </w:r>
      <w:r w:rsidRPr="00B07FEB">
        <w:rPr>
          <w:rFonts w:ascii="David" w:hAnsi="David"/>
          <w:rtl/>
          <w:lang w:eastAsia="he-IL"/>
        </w:rPr>
        <w:t xml:space="preserve">הערכת כיסוי </w:t>
      </w:r>
      <w:r>
        <w:rPr>
          <w:rFonts w:ascii="David" w:hAnsi="David" w:hint="cs"/>
          <w:rtl/>
          <w:lang w:eastAsia="he-IL"/>
        </w:rPr>
        <w:t>חופות העצים</w:t>
      </w:r>
      <w:r w:rsidRPr="00B07FEB">
        <w:rPr>
          <w:rFonts w:ascii="David" w:hAnsi="David"/>
          <w:rtl/>
          <w:lang w:eastAsia="he-IL"/>
        </w:rPr>
        <w:t xml:space="preserve"> במרחבים ספציפיים</w:t>
      </w:r>
      <w:r>
        <w:rPr>
          <w:rFonts w:ascii="David" w:hAnsi="David" w:hint="cs"/>
          <w:rtl/>
          <w:lang w:eastAsia="he-IL"/>
        </w:rPr>
        <w:t>,</w:t>
      </w:r>
      <w:r w:rsidRPr="00B07FEB">
        <w:rPr>
          <w:rFonts w:ascii="David" w:hAnsi="David"/>
          <w:rtl/>
          <w:lang w:eastAsia="he-IL"/>
        </w:rPr>
        <w:t xml:space="preserve"> כמו מקטעי רחובות</w:t>
      </w:r>
      <w:r>
        <w:rPr>
          <w:rFonts w:ascii="David" w:hAnsi="David" w:hint="cs"/>
          <w:rtl/>
          <w:lang w:eastAsia="he-IL"/>
        </w:rPr>
        <w:t>,</w:t>
      </w:r>
      <w:r w:rsidRPr="00B07FEB">
        <w:rPr>
          <w:rFonts w:ascii="David" w:hAnsi="David"/>
          <w:rtl/>
          <w:lang w:eastAsia="he-IL"/>
        </w:rPr>
        <w:t xml:space="preserve"> תאפשר לזהות הזדמנויות להרחבת היער העירוני</w:t>
      </w:r>
      <w:r>
        <w:rPr>
          <w:rFonts w:ascii="David" w:hAnsi="David" w:hint="cs"/>
          <w:rtl/>
          <w:lang w:eastAsia="he-IL"/>
        </w:rPr>
        <w:t>, לשפר את מצב</w:t>
      </w:r>
      <w:r w:rsidRPr="00B07FEB">
        <w:rPr>
          <w:rFonts w:ascii="David" w:hAnsi="David"/>
          <w:rtl/>
          <w:lang w:eastAsia="he-IL"/>
        </w:rPr>
        <w:t xml:space="preserve"> ההצללה ברחובות</w:t>
      </w:r>
      <w:r>
        <w:rPr>
          <w:rFonts w:ascii="David" w:hAnsi="David" w:hint="cs"/>
          <w:rtl/>
          <w:lang w:eastAsia="he-IL"/>
        </w:rPr>
        <w:t xml:space="preserve"> בעלי פוטנציאל להליכה, ו</w:t>
      </w:r>
      <w:r w:rsidRPr="00B07FEB">
        <w:rPr>
          <w:rFonts w:ascii="David" w:hAnsi="David"/>
          <w:rtl/>
          <w:lang w:eastAsia="he-IL"/>
        </w:rPr>
        <w:t xml:space="preserve">לקבוע היכן יש צורך בניהול </w:t>
      </w:r>
      <w:r>
        <w:rPr>
          <w:rFonts w:ascii="David" w:hAnsi="David" w:hint="cs"/>
          <w:rtl/>
          <w:lang w:eastAsia="he-IL"/>
        </w:rPr>
        <w:t xml:space="preserve">משאב העצים </w:t>
      </w:r>
      <w:r w:rsidRPr="00B07FEB">
        <w:rPr>
          <w:rFonts w:ascii="David" w:hAnsi="David"/>
          <w:rtl/>
          <w:lang w:eastAsia="he-IL"/>
        </w:rPr>
        <w:t xml:space="preserve">כדי לשמור על רמות כיסוי </w:t>
      </w:r>
      <w:r>
        <w:rPr>
          <w:rFonts w:ascii="David" w:hAnsi="David" w:hint="cs"/>
          <w:rtl/>
          <w:lang w:eastAsia="he-IL"/>
        </w:rPr>
        <w:t>החופות</w:t>
      </w:r>
      <w:r w:rsidRPr="00B07FEB">
        <w:rPr>
          <w:rFonts w:ascii="David" w:hAnsi="David"/>
          <w:rtl/>
          <w:lang w:eastAsia="he-IL"/>
        </w:rPr>
        <w:t xml:space="preserve"> הנוכחיות.</w:t>
      </w:r>
      <w:r>
        <w:rPr>
          <w:rFonts w:ascii="David" w:hAnsi="David" w:hint="cs"/>
          <w:rtl/>
          <w:lang w:eastAsia="he-IL"/>
        </w:rPr>
        <w:t xml:space="preserve"> </w:t>
      </w:r>
      <w:r w:rsidRPr="00B07FEB">
        <w:rPr>
          <w:rFonts w:ascii="David" w:hAnsi="David"/>
          <w:rtl/>
          <w:lang w:eastAsia="he-IL"/>
        </w:rPr>
        <w:t xml:space="preserve">כיסוי </w:t>
      </w:r>
      <w:r>
        <w:rPr>
          <w:rFonts w:ascii="David" w:hAnsi="David" w:hint="cs"/>
          <w:rtl/>
          <w:lang w:eastAsia="he-IL"/>
        </w:rPr>
        <w:t>החופות</w:t>
      </w:r>
      <w:r w:rsidRPr="00B07FEB">
        <w:rPr>
          <w:rFonts w:ascii="David" w:hAnsi="David"/>
          <w:rtl/>
          <w:lang w:eastAsia="he-IL"/>
        </w:rPr>
        <w:t xml:space="preserve"> הנוכחי </w:t>
      </w:r>
      <w:r>
        <w:rPr>
          <w:rFonts w:ascii="David" w:hAnsi="David" w:hint="cs"/>
          <w:rtl/>
          <w:lang w:eastAsia="he-IL"/>
        </w:rPr>
        <w:t>יהיה נקודת בסיס</w:t>
      </w:r>
      <w:r w:rsidRPr="00B07FEB">
        <w:rPr>
          <w:rFonts w:ascii="David" w:hAnsi="David"/>
          <w:rtl/>
          <w:lang w:eastAsia="he-IL"/>
        </w:rPr>
        <w:t xml:space="preserve"> ויאפשר להגדיר את יעדי</w:t>
      </w:r>
      <w:r>
        <w:rPr>
          <w:rFonts w:ascii="David" w:hAnsi="David" w:hint="cs"/>
          <w:rtl/>
          <w:lang w:eastAsia="he-IL"/>
        </w:rPr>
        <w:t xml:space="preserve"> התוכנית. </w:t>
      </w:r>
      <w:r w:rsidRPr="0086288B">
        <w:rPr>
          <w:rFonts w:ascii="Aptos" w:eastAsia="Times New Roman" w:hAnsi="Aptos"/>
          <w:color w:val="000000"/>
          <w:rtl/>
        </w:rPr>
        <w:t>ככל</w:t>
      </w:r>
      <w:r>
        <w:rPr>
          <w:rFonts w:ascii="Aptos" w:eastAsia="Times New Roman" w:hAnsi="Aptos" w:hint="cs"/>
          <w:color w:val="000000"/>
          <w:rtl/>
        </w:rPr>
        <w:t xml:space="preserve"> </w:t>
      </w:r>
      <w:r w:rsidRPr="0086288B">
        <w:rPr>
          <w:rFonts w:ascii="Aptos" w:eastAsia="Times New Roman" w:hAnsi="Aptos"/>
          <w:color w:val="000000"/>
          <w:rtl/>
        </w:rPr>
        <w:t xml:space="preserve">שמדד כיסוי </w:t>
      </w:r>
      <w:r>
        <w:rPr>
          <w:rFonts w:ascii="Aptos" w:eastAsia="Times New Roman" w:hAnsi="Aptos" w:hint="cs"/>
          <w:color w:val="000000"/>
          <w:rtl/>
        </w:rPr>
        <w:t>החופות</w:t>
      </w:r>
      <w:r w:rsidRPr="0086288B">
        <w:rPr>
          <w:rFonts w:ascii="Aptos" w:eastAsia="Times New Roman" w:hAnsi="Aptos"/>
          <w:color w:val="000000"/>
          <w:rtl/>
        </w:rPr>
        <w:t xml:space="preserve"> גבוה יותר באזור מסוים</w:t>
      </w:r>
      <w:r>
        <w:rPr>
          <w:rFonts w:ascii="Aptos" w:eastAsia="Times New Roman" w:hAnsi="Aptos" w:hint="cs"/>
          <w:color w:val="000000"/>
          <w:rtl/>
        </w:rPr>
        <w:t xml:space="preserve"> (</w:t>
      </w:r>
      <w:r w:rsidRPr="0086288B">
        <w:rPr>
          <w:rFonts w:ascii="Aptos" w:eastAsia="Times New Roman" w:hAnsi="Aptos"/>
          <w:color w:val="000000"/>
          <w:rtl/>
        </w:rPr>
        <w:t>רחוב, שטח ציבורי פתוח, שכונה, רובע</w:t>
      </w:r>
      <w:r>
        <w:rPr>
          <w:rFonts w:ascii="Aptos" w:eastAsia="Times New Roman" w:hAnsi="Aptos" w:hint="cs"/>
          <w:color w:val="000000"/>
          <w:rtl/>
        </w:rPr>
        <w:t xml:space="preserve"> </w:t>
      </w:r>
      <w:r w:rsidRPr="0086288B">
        <w:rPr>
          <w:rFonts w:ascii="Aptos" w:eastAsia="Times New Roman" w:hAnsi="Aptos"/>
          <w:color w:val="000000"/>
          <w:rtl/>
        </w:rPr>
        <w:t>עירוני</w:t>
      </w:r>
      <w:r>
        <w:rPr>
          <w:rFonts w:ascii="Aptos" w:eastAsia="Times New Roman" w:hAnsi="Aptos" w:hint="cs"/>
          <w:color w:val="000000"/>
          <w:rtl/>
        </w:rPr>
        <w:t>)</w:t>
      </w:r>
      <w:r w:rsidRPr="0086288B">
        <w:rPr>
          <w:rFonts w:ascii="Aptos" w:eastAsia="Times New Roman" w:hAnsi="Aptos"/>
          <w:color w:val="000000"/>
          <w:rtl/>
        </w:rPr>
        <w:t>, כך ניתן לומר כי נטועים בו יותר</w:t>
      </w:r>
      <w:r>
        <w:rPr>
          <w:rFonts w:ascii="Aptos" w:eastAsia="Times New Roman" w:hAnsi="Aptos" w:hint="cs"/>
          <w:color w:val="000000"/>
          <w:rtl/>
        </w:rPr>
        <w:t xml:space="preserve"> </w:t>
      </w:r>
      <w:r w:rsidRPr="0086288B">
        <w:rPr>
          <w:rFonts w:ascii="Aptos" w:eastAsia="Times New Roman" w:hAnsi="Aptos"/>
          <w:color w:val="000000"/>
          <w:rtl/>
        </w:rPr>
        <w:t xml:space="preserve">עצים שפיתחו חופת </w:t>
      </w:r>
      <w:r>
        <w:rPr>
          <w:rFonts w:ascii="Aptos" w:eastAsia="Times New Roman" w:hAnsi="Aptos" w:hint="cs"/>
          <w:color w:val="000000"/>
          <w:rtl/>
        </w:rPr>
        <w:t>עצים</w:t>
      </w:r>
      <w:r w:rsidRPr="0086288B">
        <w:rPr>
          <w:rFonts w:ascii="Aptos" w:eastAsia="Times New Roman" w:hAnsi="Aptos"/>
          <w:color w:val="000000"/>
          <w:rtl/>
        </w:rPr>
        <w:t xml:space="preserve"> היכולה לשמש להצללת המרחב הפתוח</w:t>
      </w:r>
      <w:r>
        <w:rPr>
          <w:color w:val="000000" w:themeColor="text1"/>
          <w:vertAlign w:val="superscript"/>
          <w:rtl/>
        </w:rPr>
        <w:footnoteReference w:id="187"/>
      </w:r>
      <w:r w:rsidRPr="00EA68B3">
        <w:rPr>
          <w:rFonts w:ascii="Aptos" w:eastAsia="Times New Roman" w:hAnsi="Aptos"/>
          <w:color w:val="000000"/>
          <w:rtl/>
        </w:rPr>
        <w:t>.</w:t>
      </w:r>
    </w:p>
    <w:p w:rsidR="00F004FC" w:rsidP="00F004FC">
      <w:pPr>
        <w:pStyle w:val="a"/>
        <w:spacing w:line="269" w:lineRule="auto"/>
        <w:rPr>
          <w:rtl/>
        </w:rPr>
      </w:pPr>
    </w:p>
    <w:p w:rsidR="00F004FC" w:rsidRPr="007A51F6" w:rsidP="00F004FC">
      <w:pPr>
        <w:spacing w:line="269" w:lineRule="auto"/>
        <w:rPr>
          <w:rtl/>
        </w:rPr>
      </w:pPr>
      <w:r>
        <w:rPr>
          <w:rFonts w:hint="cs"/>
          <w:rtl/>
        </w:rPr>
        <w:t xml:space="preserve">על פי הקול קורא של המשרד להגנת הסביבה, על הרשויות המקומיות המקבלות תמיכה </w:t>
      </w:r>
      <w:r w:rsidRPr="007A51F6">
        <w:rPr>
          <w:rFonts w:hint="cs"/>
          <w:rtl/>
        </w:rPr>
        <w:t xml:space="preserve">לפנות </w:t>
      </w:r>
      <w:r>
        <w:rPr>
          <w:rFonts w:hint="cs"/>
          <w:rtl/>
        </w:rPr>
        <w:t>ל</w:t>
      </w:r>
      <w:r w:rsidRPr="007A51F6">
        <w:rPr>
          <w:rFonts w:hint="cs"/>
          <w:rtl/>
        </w:rPr>
        <w:t>מפ"י</w:t>
      </w:r>
      <w:r w:rsidRPr="007A51F6">
        <w:rPr>
          <w:rFonts w:hint="cs"/>
          <w:rtl/>
        </w:rPr>
        <w:t xml:space="preserve"> כדי לקבל </w:t>
      </w:r>
      <w:r>
        <w:rPr>
          <w:rFonts w:hint="cs"/>
          <w:rtl/>
        </w:rPr>
        <w:t>אומדן ל</w:t>
      </w:r>
      <w:r w:rsidRPr="007A51F6">
        <w:rPr>
          <w:rFonts w:hint="cs"/>
          <w:rtl/>
        </w:rPr>
        <w:t xml:space="preserve">היקף כיסוי </w:t>
      </w:r>
      <w:r>
        <w:rPr>
          <w:rFonts w:hint="cs"/>
          <w:rtl/>
        </w:rPr>
        <w:t>חופות העצים</w:t>
      </w:r>
      <w:r w:rsidRPr="007A51F6">
        <w:rPr>
          <w:rFonts w:hint="cs"/>
          <w:rtl/>
        </w:rPr>
        <w:t xml:space="preserve"> העירוני </w:t>
      </w:r>
      <w:r>
        <w:rPr>
          <w:rFonts w:hint="cs"/>
          <w:rtl/>
        </w:rPr>
        <w:t>המופק</w:t>
      </w:r>
      <w:r w:rsidRPr="007A51F6">
        <w:rPr>
          <w:rFonts w:hint="cs"/>
          <w:rtl/>
        </w:rPr>
        <w:t xml:space="preserve"> </w:t>
      </w:r>
      <w:r w:rsidRPr="007A51F6">
        <w:rPr>
          <w:rtl/>
        </w:rPr>
        <w:t>באמצעות ת</w:t>
      </w:r>
      <w:r w:rsidRPr="007A51F6">
        <w:rPr>
          <w:rFonts w:hint="cs"/>
          <w:rtl/>
        </w:rPr>
        <w:t>צלומי</w:t>
      </w:r>
      <w:r w:rsidRPr="007A51F6">
        <w:rPr>
          <w:rtl/>
        </w:rPr>
        <w:t xml:space="preserve"> אוויר</w:t>
      </w:r>
      <w:r w:rsidRPr="007A51F6">
        <w:rPr>
          <w:rFonts w:hint="cs"/>
          <w:rtl/>
        </w:rPr>
        <w:t xml:space="preserve">. </w:t>
      </w:r>
    </w:p>
    <w:p w:rsidR="00F004FC" w:rsidP="00F004FC">
      <w:pPr>
        <w:pStyle w:val="a"/>
        <w:spacing w:line="269" w:lineRule="auto"/>
        <w:rPr>
          <w:rtl/>
        </w:rPr>
      </w:pPr>
    </w:p>
    <w:p w:rsidR="00F004FC" w:rsidP="00F004FC">
      <w:pPr>
        <w:spacing w:line="269" w:lineRule="auto"/>
        <w:rPr>
          <w:rFonts w:ascii="Aptos" w:eastAsia="Times New Roman" w:hAnsi="Aptos"/>
          <w:color w:val="000000"/>
          <w:rtl/>
        </w:rPr>
      </w:pPr>
      <w:r>
        <w:rPr>
          <w:rFonts w:ascii="Aptos" w:eastAsia="Times New Roman" w:hAnsi="Aptos" w:hint="cs"/>
          <w:color w:val="000000"/>
          <w:rtl/>
        </w:rPr>
        <w:t xml:space="preserve">עיריות </w:t>
      </w:r>
      <w:r w:rsidRPr="00320D26">
        <w:rPr>
          <w:rFonts w:ascii="Aptos" w:eastAsia="Times New Roman" w:hAnsi="Aptos" w:hint="cs"/>
          <w:b/>
          <w:bCs/>
          <w:color w:val="000000"/>
          <w:rtl/>
        </w:rPr>
        <w:t>אילת</w:t>
      </w:r>
      <w:r>
        <w:rPr>
          <w:rFonts w:ascii="Aptos" w:eastAsia="Times New Roman" w:hAnsi="Aptos" w:hint="cs"/>
          <w:color w:val="000000"/>
          <w:rtl/>
        </w:rPr>
        <w:t xml:space="preserve"> ו</w:t>
      </w:r>
      <w:r w:rsidRPr="00320D26">
        <w:rPr>
          <w:rFonts w:ascii="Aptos" w:eastAsia="Times New Roman" w:hAnsi="Aptos" w:hint="cs"/>
          <w:b/>
          <w:bCs/>
          <w:color w:val="000000"/>
          <w:rtl/>
        </w:rPr>
        <w:t>ירושלים</w:t>
      </w:r>
      <w:r>
        <w:rPr>
          <w:rFonts w:ascii="Aptos" w:eastAsia="Times New Roman" w:hAnsi="Aptos" w:hint="cs"/>
          <w:color w:val="000000"/>
          <w:rtl/>
        </w:rPr>
        <w:t xml:space="preserve"> השתמשו במיפוי כיסוי חופות העצים ש</w:t>
      </w:r>
      <w:r w:rsidRPr="000129EA">
        <w:rPr>
          <w:rFonts w:ascii="Aptos" w:eastAsia="Times New Roman" w:hAnsi="Aptos" w:hint="cs"/>
          <w:color w:val="000000"/>
          <w:rtl/>
        </w:rPr>
        <w:t>ל מפ"י.</w:t>
      </w:r>
      <w:r>
        <w:rPr>
          <w:rFonts w:ascii="Aptos" w:eastAsia="Times New Roman" w:hAnsi="Aptos" w:hint="cs"/>
          <w:color w:val="000000"/>
          <w:rtl/>
        </w:rPr>
        <w:t xml:space="preserve"> שתיהן הוסיפו על כך והזמינו מפות צל לכל העיר הכוללות כיסוי חופות עצים וגם צל מבניינים </w:t>
      </w:r>
      <w:r w:rsidRPr="008376DB">
        <w:rPr>
          <w:rFonts w:ascii="Aptos" w:eastAsia="Times New Roman" w:hAnsi="Aptos" w:hint="cs"/>
          <w:color w:val="000000"/>
          <w:rtl/>
        </w:rPr>
        <w:t>(מניפת צ</w:t>
      </w:r>
      <w:r w:rsidRPr="000129EA">
        <w:rPr>
          <w:rFonts w:ascii="Aptos" w:eastAsia="Times New Roman" w:hAnsi="Aptos" w:hint="cs"/>
          <w:color w:val="000000"/>
          <w:rtl/>
        </w:rPr>
        <w:t>ל).</w:t>
      </w:r>
      <w:r>
        <w:rPr>
          <w:rFonts w:ascii="Aptos" w:eastAsia="Times New Roman" w:hAnsi="Aptos" w:hint="cs"/>
          <w:color w:val="000000"/>
          <w:rtl/>
        </w:rPr>
        <w:t xml:space="preserve"> </w:t>
      </w:r>
    </w:p>
    <w:p w:rsidR="00F004FC" w:rsidP="00F004FC">
      <w:pPr>
        <w:pStyle w:val="a"/>
        <w:spacing w:line="269" w:lineRule="auto"/>
        <w:rPr>
          <w:rtl/>
        </w:rPr>
      </w:pPr>
    </w:p>
    <w:p w:rsidR="00F004FC" w:rsidP="00F004FC">
      <w:pPr>
        <w:spacing w:line="269" w:lineRule="auto"/>
        <w:rPr>
          <w:rFonts w:ascii="Aptos" w:eastAsia="Times New Roman" w:hAnsi="Aptos"/>
          <w:color w:val="000000"/>
          <w:rtl/>
        </w:rPr>
      </w:pPr>
      <w:r w:rsidRPr="00CF1377">
        <w:rPr>
          <w:rFonts w:ascii="Aptos" w:eastAsia="Times New Roman" w:hAnsi="Aptos"/>
          <w:color w:val="000000"/>
          <w:rtl/>
        </w:rPr>
        <w:t xml:space="preserve">מפות הצל </w:t>
      </w:r>
      <w:r>
        <w:rPr>
          <w:rFonts w:ascii="Aptos" w:eastAsia="Times New Roman" w:hAnsi="Aptos" w:hint="cs"/>
          <w:color w:val="000000"/>
          <w:rtl/>
        </w:rPr>
        <w:t>של ה</w:t>
      </w:r>
      <w:r w:rsidRPr="00CF1377">
        <w:rPr>
          <w:rFonts w:ascii="Aptos" w:eastAsia="Times New Roman" w:hAnsi="Aptos"/>
          <w:color w:val="000000"/>
          <w:rtl/>
        </w:rPr>
        <w:t xml:space="preserve">עיר </w:t>
      </w:r>
      <w:r w:rsidRPr="009860B2">
        <w:rPr>
          <w:rFonts w:ascii="Aptos" w:eastAsia="Times New Roman" w:hAnsi="Aptos"/>
          <w:b/>
          <w:bCs/>
          <w:color w:val="000000"/>
          <w:rtl/>
        </w:rPr>
        <w:t>אילת</w:t>
      </w:r>
      <w:r w:rsidRPr="00CF1377">
        <w:rPr>
          <w:rFonts w:ascii="Aptos" w:eastAsia="Times New Roman" w:hAnsi="Aptos"/>
          <w:color w:val="000000"/>
          <w:rtl/>
        </w:rPr>
        <w:t xml:space="preserve"> מתארות את רמות ההצללה</w:t>
      </w:r>
      <w:r>
        <w:rPr>
          <w:rFonts w:ascii="Aptos" w:eastAsia="Times New Roman" w:hAnsi="Aptos" w:hint="cs"/>
          <w:color w:val="000000"/>
          <w:rtl/>
        </w:rPr>
        <w:t xml:space="preserve"> </w:t>
      </w:r>
      <w:r w:rsidRPr="00CF1377">
        <w:rPr>
          <w:rFonts w:ascii="Aptos" w:eastAsia="Times New Roman" w:hAnsi="Aptos"/>
          <w:color w:val="000000"/>
          <w:rtl/>
        </w:rPr>
        <w:t>במרחבים העירוניים ברזולוציה גבוהה</w:t>
      </w:r>
      <w:r>
        <w:rPr>
          <w:rFonts w:ascii="Aptos" w:eastAsia="Times New Roman" w:hAnsi="Aptos" w:hint="cs"/>
          <w:color w:val="000000"/>
          <w:rtl/>
        </w:rPr>
        <w:t xml:space="preserve"> </w:t>
      </w:r>
      <w:r w:rsidRPr="00CF1377">
        <w:rPr>
          <w:rFonts w:ascii="Aptos" w:eastAsia="Times New Roman" w:hAnsi="Aptos"/>
          <w:color w:val="000000"/>
          <w:rtl/>
        </w:rPr>
        <w:t>הנדרשת להבנת מצב ההצללה הפרטני</w:t>
      </w:r>
      <w:r>
        <w:rPr>
          <w:rFonts w:ascii="Aptos" w:eastAsia="Times New Roman" w:hAnsi="Aptos" w:hint="cs"/>
          <w:color w:val="000000"/>
          <w:rtl/>
        </w:rPr>
        <w:t xml:space="preserve"> </w:t>
      </w:r>
      <w:r w:rsidRPr="00CF1377">
        <w:rPr>
          <w:rFonts w:ascii="Aptos" w:eastAsia="Times New Roman" w:hAnsi="Aptos"/>
          <w:color w:val="000000"/>
          <w:rtl/>
        </w:rPr>
        <w:t>בכל נקודה בעיר מנקודת מבטם של</w:t>
      </w:r>
      <w:r>
        <w:rPr>
          <w:rFonts w:ascii="Aptos" w:eastAsia="Times New Roman" w:hAnsi="Aptos" w:hint="cs"/>
          <w:color w:val="000000"/>
          <w:rtl/>
        </w:rPr>
        <w:t xml:space="preserve"> </w:t>
      </w:r>
      <w:r w:rsidRPr="00CF1377">
        <w:rPr>
          <w:rFonts w:ascii="Aptos" w:eastAsia="Times New Roman" w:hAnsi="Aptos"/>
          <w:color w:val="000000"/>
          <w:rtl/>
        </w:rPr>
        <w:t>משתמשי הדרך הלא</w:t>
      </w:r>
      <w:r>
        <w:rPr>
          <w:rFonts w:ascii="Aptos" w:eastAsia="Times New Roman" w:hAnsi="Aptos" w:hint="cs"/>
          <w:color w:val="000000"/>
          <w:rtl/>
        </w:rPr>
        <w:t>-</w:t>
      </w:r>
      <w:r w:rsidRPr="00CF1377">
        <w:rPr>
          <w:rFonts w:ascii="Aptos" w:eastAsia="Times New Roman" w:hAnsi="Aptos"/>
          <w:color w:val="000000"/>
          <w:rtl/>
        </w:rPr>
        <w:t xml:space="preserve">ממונעים </w:t>
      </w:r>
      <w:r>
        <w:rPr>
          <w:rFonts w:ascii="Aptos" w:eastAsia="Times New Roman" w:hAnsi="Aptos" w:hint="cs"/>
          <w:color w:val="000000"/>
          <w:rtl/>
        </w:rPr>
        <w:t>(</w:t>
      </w:r>
      <w:r w:rsidRPr="00CF1377">
        <w:rPr>
          <w:rFonts w:ascii="Aptos" w:eastAsia="Times New Roman" w:hAnsi="Aptos"/>
          <w:color w:val="000000"/>
          <w:rtl/>
        </w:rPr>
        <w:t>הולכי רגל,</w:t>
      </w:r>
      <w:r>
        <w:rPr>
          <w:rFonts w:ascii="Aptos" w:eastAsia="Times New Roman" w:hAnsi="Aptos" w:hint="cs"/>
          <w:color w:val="000000"/>
          <w:rtl/>
        </w:rPr>
        <w:t xml:space="preserve"> </w:t>
      </w:r>
      <w:r w:rsidRPr="00CF1377">
        <w:rPr>
          <w:rFonts w:ascii="Aptos" w:eastAsia="Times New Roman" w:hAnsi="Aptos"/>
          <w:color w:val="000000"/>
          <w:rtl/>
        </w:rPr>
        <w:t>רוכבי אופניים וכיו"ב</w:t>
      </w:r>
      <w:r>
        <w:rPr>
          <w:rFonts w:ascii="Aptos" w:eastAsia="Times New Roman" w:hAnsi="Aptos" w:hint="cs"/>
          <w:color w:val="000000"/>
          <w:rtl/>
        </w:rPr>
        <w:t>)</w:t>
      </w:r>
      <w:r w:rsidRPr="00CF1377">
        <w:rPr>
          <w:rFonts w:ascii="Aptos" w:eastAsia="Times New Roman" w:hAnsi="Aptos"/>
          <w:color w:val="000000"/>
          <w:rtl/>
        </w:rPr>
        <w:t>.</w:t>
      </w:r>
      <w:r>
        <w:rPr>
          <w:rFonts w:ascii="Aptos" w:eastAsia="Times New Roman" w:hAnsi="Aptos" w:hint="cs"/>
          <w:color w:val="000000"/>
          <w:rtl/>
        </w:rPr>
        <w:t xml:space="preserve"> </w:t>
      </w:r>
      <w:r w:rsidRPr="00C10BBE">
        <w:rPr>
          <w:rFonts w:ascii="Aptos" w:eastAsia="Times New Roman" w:hAnsi="Aptos"/>
          <w:color w:val="000000"/>
          <w:rtl/>
        </w:rPr>
        <w:t>המפות מציגות את מצב ההצללה על פי</w:t>
      </w:r>
      <w:r>
        <w:rPr>
          <w:rFonts w:ascii="Aptos" w:eastAsia="Times New Roman" w:hAnsi="Aptos" w:hint="cs"/>
          <w:color w:val="000000"/>
          <w:rtl/>
        </w:rPr>
        <w:t xml:space="preserve"> </w:t>
      </w:r>
      <w:r w:rsidRPr="00C10BBE">
        <w:rPr>
          <w:rFonts w:ascii="Aptos" w:eastAsia="Times New Roman" w:hAnsi="Aptos"/>
          <w:color w:val="000000"/>
          <w:rtl/>
        </w:rPr>
        <w:t>מדד הצללה מרחבי המתאר את מצב</w:t>
      </w:r>
      <w:r>
        <w:rPr>
          <w:rFonts w:ascii="Aptos" w:eastAsia="Times New Roman" w:hAnsi="Aptos" w:hint="cs"/>
          <w:color w:val="000000"/>
          <w:rtl/>
        </w:rPr>
        <w:t xml:space="preserve"> </w:t>
      </w:r>
      <w:r w:rsidRPr="00C10BBE">
        <w:rPr>
          <w:rFonts w:ascii="Aptos" w:eastAsia="Times New Roman" w:hAnsi="Aptos"/>
          <w:color w:val="000000"/>
          <w:rtl/>
        </w:rPr>
        <w:t>ההצללה בסולם כמותי</w:t>
      </w:r>
      <w:r>
        <w:rPr>
          <w:rFonts w:ascii="Aptos" w:eastAsia="Times New Roman" w:hAnsi="Aptos" w:hint="cs"/>
          <w:color w:val="000000"/>
          <w:rtl/>
        </w:rPr>
        <w:t xml:space="preserve"> </w:t>
      </w:r>
      <w:r w:rsidRPr="00C10BBE">
        <w:rPr>
          <w:rFonts w:ascii="Aptos" w:eastAsia="Times New Roman" w:hAnsi="Aptos"/>
          <w:color w:val="000000"/>
          <w:rtl/>
        </w:rPr>
        <w:t>בין 0</w:t>
      </w:r>
      <w:r>
        <w:rPr>
          <w:rFonts w:ascii="Aptos" w:eastAsia="Times New Roman" w:hAnsi="Aptos" w:hint="cs"/>
          <w:color w:val="000000"/>
          <w:rtl/>
        </w:rPr>
        <w:t xml:space="preserve"> (</w:t>
      </w:r>
      <w:r w:rsidRPr="00C10BBE">
        <w:rPr>
          <w:rFonts w:ascii="Aptos" w:eastAsia="Times New Roman" w:hAnsi="Aptos"/>
          <w:color w:val="000000"/>
          <w:rtl/>
        </w:rPr>
        <w:t>ללא</w:t>
      </w:r>
      <w:r>
        <w:rPr>
          <w:rFonts w:ascii="Aptos" w:eastAsia="Times New Roman" w:hAnsi="Aptos" w:hint="cs"/>
          <w:color w:val="000000"/>
          <w:rtl/>
        </w:rPr>
        <w:t xml:space="preserve"> </w:t>
      </w:r>
      <w:r w:rsidRPr="00C10BBE">
        <w:rPr>
          <w:rFonts w:ascii="Aptos" w:eastAsia="Times New Roman" w:hAnsi="Aptos"/>
          <w:color w:val="000000"/>
          <w:rtl/>
        </w:rPr>
        <w:t>הצללה</w:t>
      </w:r>
      <w:r>
        <w:rPr>
          <w:rFonts w:ascii="Aptos" w:eastAsia="Times New Roman" w:hAnsi="Aptos" w:hint="cs"/>
          <w:color w:val="000000"/>
          <w:rtl/>
        </w:rPr>
        <w:t>)</w:t>
      </w:r>
      <w:r w:rsidRPr="00C10BBE">
        <w:rPr>
          <w:rFonts w:ascii="Aptos" w:eastAsia="Times New Roman" w:hAnsi="Aptos"/>
          <w:color w:val="000000"/>
          <w:rtl/>
        </w:rPr>
        <w:t xml:space="preserve"> ל</w:t>
      </w:r>
      <w:r>
        <w:rPr>
          <w:rFonts w:ascii="Aptos" w:eastAsia="Times New Roman" w:hAnsi="Aptos" w:hint="cs"/>
          <w:color w:val="000000"/>
          <w:rtl/>
        </w:rPr>
        <w:t>-</w:t>
      </w:r>
      <w:r w:rsidRPr="00C10BBE">
        <w:rPr>
          <w:rFonts w:ascii="Aptos" w:eastAsia="Times New Roman" w:hAnsi="Aptos"/>
          <w:color w:val="000000"/>
          <w:rtl/>
        </w:rPr>
        <w:t>1</w:t>
      </w:r>
      <w:r>
        <w:rPr>
          <w:rFonts w:ascii="Aptos" w:eastAsia="Times New Roman" w:hAnsi="Aptos" w:hint="cs"/>
          <w:color w:val="000000"/>
          <w:rtl/>
        </w:rPr>
        <w:t>, (</w:t>
      </w:r>
      <w:r w:rsidRPr="00C10BBE">
        <w:rPr>
          <w:rFonts w:ascii="Aptos" w:eastAsia="Times New Roman" w:hAnsi="Aptos"/>
          <w:color w:val="000000"/>
          <w:rtl/>
        </w:rPr>
        <w:t>הצללה מלאה</w:t>
      </w:r>
      <w:r>
        <w:rPr>
          <w:rFonts w:ascii="Aptos" w:eastAsia="Times New Roman" w:hAnsi="Aptos" w:hint="cs"/>
          <w:color w:val="000000"/>
          <w:rtl/>
        </w:rPr>
        <w:t>).</w:t>
      </w:r>
      <w:r w:rsidRPr="00C10BBE">
        <w:rPr>
          <w:rFonts w:ascii="Aptos" w:eastAsia="Times New Roman" w:hAnsi="Aptos"/>
          <w:color w:val="000000"/>
          <w:rtl/>
        </w:rPr>
        <w:t xml:space="preserve"> </w:t>
      </w:r>
      <w:r>
        <w:rPr>
          <w:rFonts w:ascii="Aptos" w:eastAsia="Times New Roman" w:hAnsi="Aptos" w:hint="cs"/>
          <w:color w:val="000000"/>
          <w:rtl/>
        </w:rPr>
        <w:t xml:space="preserve">בתמונה שלהלן מוצגת מפת הצל של העיר </w:t>
      </w:r>
      <w:r w:rsidRPr="007B0007">
        <w:rPr>
          <w:rFonts w:ascii="Aptos" w:eastAsia="Times New Roman" w:hAnsi="Aptos" w:hint="cs"/>
          <w:b/>
          <w:bCs/>
          <w:color w:val="000000"/>
          <w:rtl/>
        </w:rPr>
        <w:t>אילת</w:t>
      </w:r>
      <w:r>
        <w:rPr>
          <w:rFonts w:ascii="Aptos" w:eastAsia="Times New Roman" w:hAnsi="Aptos" w:hint="cs"/>
          <w:color w:val="000000"/>
          <w:rtl/>
        </w:rPr>
        <w:t xml:space="preserve">. הצבעים במקראה מלמדים על רמת הצללה מדורגת בעיר </w:t>
      </w:r>
      <w:r w:rsidRPr="007B0007">
        <w:rPr>
          <w:rFonts w:ascii="Aptos" w:eastAsia="Times New Roman" w:hAnsi="Aptos" w:hint="cs"/>
          <w:b/>
          <w:bCs/>
          <w:color w:val="000000"/>
          <w:rtl/>
        </w:rPr>
        <w:t>אילת</w:t>
      </w:r>
      <w:r>
        <w:rPr>
          <w:rFonts w:ascii="Aptos" w:eastAsia="Times New Roman" w:hAnsi="Aptos" w:hint="cs"/>
          <w:color w:val="000000"/>
          <w:rtl/>
        </w:rPr>
        <w:t xml:space="preserve"> כאשר מהנתונים במפה עולה כי כיום באף אחד מהרחובות הנבחרים לא קיימת רמת הצללה סבירה.</w:t>
      </w:r>
    </w:p>
    <w:p w:rsidR="00F004FC" w:rsidP="00F004FC">
      <w:pPr>
        <w:pStyle w:val="a"/>
        <w:spacing w:line="269" w:lineRule="auto"/>
        <w:rPr>
          <w:rtl/>
        </w:rPr>
      </w:pPr>
    </w:p>
    <w:p w:rsidR="00F004FC" w:rsidRPr="00BE6172" w:rsidP="00F004FC">
      <w:pPr>
        <w:keepNext/>
        <w:keepLines/>
        <w:spacing w:line="269" w:lineRule="auto"/>
        <w:jc w:val="center"/>
        <w:rPr>
          <w:rFonts w:eastAsia="Times New Roman" w:asciiTheme="minorHAnsi" w:hAnsiTheme="minorHAnsi"/>
          <w:color w:val="000000"/>
          <w:rtl/>
        </w:rPr>
      </w:pPr>
      <w:r w:rsidRPr="00990BAF">
        <w:rPr>
          <w:rFonts w:ascii="David" w:hAnsi="David" w:hint="eastAsia"/>
          <w:rtl/>
          <w:lang w:eastAsia="he-IL"/>
        </w:rPr>
        <w:t>תמונה</w:t>
      </w:r>
      <w:r>
        <w:rPr>
          <w:rFonts w:eastAsia="Times New Roman" w:asciiTheme="minorHAnsi" w:hAnsiTheme="minorHAnsi" w:hint="cs"/>
          <w:color w:val="000000"/>
          <w:rtl/>
        </w:rPr>
        <w:t xml:space="preserve"> 17: </w:t>
      </w:r>
      <w:r w:rsidRPr="00A7131D">
        <w:rPr>
          <w:rFonts w:eastAsia="Times New Roman" w:asciiTheme="minorHAnsi" w:hAnsiTheme="minorHAnsi" w:hint="cs"/>
          <w:b/>
          <w:bCs/>
          <w:color w:val="000000"/>
          <w:rtl/>
        </w:rPr>
        <w:t>מפת צל עירוני</w:t>
      </w:r>
      <w:r>
        <w:rPr>
          <w:rFonts w:eastAsia="Times New Roman" w:asciiTheme="minorHAnsi" w:hAnsiTheme="minorHAnsi" w:hint="cs"/>
          <w:b/>
          <w:bCs/>
          <w:color w:val="000000"/>
          <w:rtl/>
        </w:rPr>
        <w:t>ת</w:t>
      </w:r>
      <w:r w:rsidRPr="00A7131D">
        <w:rPr>
          <w:rFonts w:eastAsia="Times New Roman" w:asciiTheme="minorHAnsi" w:hAnsiTheme="minorHAnsi" w:hint="cs"/>
          <w:b/>
          <w:bCs/>
          <w:color w:val="000000"/>
          <w:rtl/>
        </w:rPr>
        <w:t xml:space="preserve"> של העיר אילת</w:t>
      </w:r>
    </w:p>
    <w:p w:rsidR="00F004FC" w:rsidP="00F004FC">
      <w:pPr>
        <w:spacing w:line="269" w:lineRule="auto"/>
        <w:jc w:val="left"/>
        <w:rPr>
          <w:rFonts w:ascii="Aptos" w:eastAsia="Times New Roman" w:hAnsi="Aptos"/>
          <w:color w:val="000000"/>
          <w:rtl/>
        </w:rPr>
      </w:pPr>
      <w:r>
        <w:rPr>
          <w:noProof/>
        </w:rPr>
        <w:drawing>
          <wp:inline distT="0" distB="0" distL="0" distR="0">
            <wp:extent cx="5220335" cy="2959100"/>
            <wp:effectExtent l="0" t="0" r="0" b="0"/>
            <wp:docPr id="23" name="תמונה 23" descr="בתמונה מוצג צילום אוויר של אזור בעיר אילת, עם שכבות צבעוניות חופפות שמייצגות אזורים לפי מדרג שיעור הצללה. המפה מצביעה כי רוב הרחובות מצויים במצב של חוסר חמור או משמעותי בצל, מה שמצביע על צורך בשיפור משמעותי בתכנון ההצללה העירוני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61"/>
                    <a:stretch>
                      <a:fillRect/>
                    </a:stretch>
                  </pic:blipFill>
                  <pic:spPr>
                    <a:xfrm>
                      <a:off x="0" y="0"/>
                      <a:ext cx="5220335" cy="2959100"/>
                    </a:xfrm>
                    <a:prstGeom prst="rect">
                      <a:avLst/>
                    </a:prstGeom>
                  </pic:spPr>
                </pic:pic>
              </a:graphicData>
            </a:graphic>
          </wp:inline>
        </w:drawing>
      </w:r>
      <w:r>
        <w:rPr>
          <w:rFonts w:hint="cs"/>
          <w:noProof/>
          <w:szCs w:val="20"/>
          <w:rtl/>
        </w:rPr>
        <w:t>ה</w:t>
      </w:r>
      <w:r w:rsidRPr="009D0005">
        <w:rPr>
          <w:rFonts w:hint="cs"/>
          <w:noProof/>
          <w:szCs w:val="20"/>
          <w:rtl/>
        </w:rPr>
        <w:t>מקור: עיריית אילת</w:t>
      </w:r>
    </w:p>
    <w:p w:rsidR="00F004FC" w:rsidP="00F004FC">
      <w:pPr>
        <w:pStyle w:val="a"/>
        <w:spacing w:line="269" w:lineRule="auto"/>
        <w:rPr>
          <w:rtl/>
        </w:rPr>
      </w:pPr>
    </w:p>
    <w:p w:rsidR="00F004FC" w:rsidP="00F004FC">
      <w:pPr>
        <w:widowControl w:val="0"/>
        <w:spacing w:line="269" w:lineRule="auto"/>
        <w:rPr>
          <w:rFonts w:ascii="Aptos" w:eastAsia="Times New Roman" w:hAnsi="Aptos"/>
          <w:color w:val="000000"/>
          <w:rtl/>
        </w:rPr>
      </w:pPr>
      <w:r w:rsidRPr="00990BAF">
        <w:rPr>
          <w:rFonts w:ascii="Aptos" w:eastAsia="Times New Roman" w:hAnsi="Aptos" w:hint="eastAsia"/>
          <w:color w:val="000000"/>
          <w:rtl/>
        </w:rPr>
        <w:t>במיפוי</w:t>
      </w:r>
      <w:r w:rsidRPr="00990BAF">
        <w:rPr>
          <w:rFonts w:ascii="Aptos" w:eastAsia="Times New Roman" w:hAnsi="Aptos"/>
          <w:color w:val="000000"/>
          <w:rtl/>
        </w:rPr>
        <w:t xml:space="preserve"> ערכי </w:t>
      </w:r>
      <w:r>
        <w:rPr>
          <w:rFonts w:ascii="Aptos" w:eastAsia="Times New Roman" w:hAnsi="Aptos" w:hint="cs"/>
          <w:color w:val="000000"/>
          <w:rtl/>
        </w:rPr>
        <w:t>ה</w:t>
      </w:r>
      <w:r w:rsidRPr="00990BAF">
        <w:rPr>
          <w:rFonts w:ascii="Aptos" w:eastAsia="Times New Roman" w:hAnsi="Aptos"/>
          <w:color w:val="000000"/>
          <w:rtl/>
        </w:rPr>
        <w:t xml:space="preserve">הצללה </w:t>
      </w:r>
      <w:r>
        <w:rPr>
          <w:rFonts w:ascii="Aptos" w:eastAsia="Times New Roman" w:hAnsi="Aptos" w:hint="cs"/>
          <w:color w:val="000000"/>
          <w:rtl/>
        </w:rPr>
        <w:t>ה</w:t>
      </w:r>
      <w:r w:rsidRPr="00990BAF">
        <w:rPr>
          <w:rFonts w:ascii="Aptos" w:eastAsia="Times New Roman" w:hAnsi="Aptos"/>
          <w:color w:val="000000"/>
          <w:rtl/>
        </w:rPr>
        <w:t>ממוצעים לאורך יום קיץ טיפוסי</w:t>
      </w:r>
      <w:r>
        <w:rPr>
          <w:rFonts w:hint="cs"/>
          <w:rtl/>
        </w:rPr>
        <w:t xml:space="preserve"> של </w:t>
      </w:r>
      <w:r w:rsidRPr="00543B73">
        <w:rPr>
          <w:rFonts w:hint="eastAsia"/>
          <w:b/>
          <w:bCs/>
          <w:rtl/>
        </w:rPr>
        <w:t>אילת</w:t>
      </w:r>
      <w:r>
        <w:rPr>
          <w:rtl/>
        </w:rPr>
        <w:t xml:space="preserve"> ניתן לראות את מדד הצל ברחוב ובשטחים פתוחים או באזורים סטטיסטיים</w:t>
      </w:r>
      <w:r>
        <w:t>.</w:t>
      </w:r>
      <w:r>
        <w:rPr>
          <w:rFonts w:ascii="Aptos" w:eastAsia="Times New Roman" w:hAnsi="Aptos" w:hint="cs"/>
          <w:color w:val="000000"/>
          <w:rtl/>
        </w:rPr>
        <w:t xml:space="preserve"> מיפוי כיסוי חופות העצים העירוני העלה כי קיים</w:t>
      </w:r>
      <w:r w:rsidRPr="00280AD0">
        <w:rPr>
          <w:rFonts w:ascii="Aptos" w:eastAsia="Times New Roman" w:hAnsi="Aptos"/>
          <w:color w:val="000000"/>
          <w:rtl/>
        </w:rPr>
        <w:t xml:space="preserve"> מחסור חמור בהצללה כמעט בכל מקטע רחוב</w:t>
      </w:r>
      <w:r>
        <w:rPr>
          <w:rFonts w:ascii="Aptos" w:eastAsia="Times New Roman" w:hAnsi="Aptos" w:hint="cs"/>
          <w:color w:val="000000"/>
          <w:rtl/>
        </w:rPr>
        <w:t xml:space="preserve"> </w:t>
      </w:r>
      <w:r w:rsidRPr="00280AD0">
        <w:rPr>
          <w:rFonts w:ascii="Aptos" w:eastAsia="Times New Roman" w:hAnsi="Aptos"/>
          <w:color w:val="000000"/>
          <w:rtl/>
        </w:rPr>
        <w:t>ושטח ציבורי פתוח</w:t>
      </w:r>
      <w:r>
        <w:rPr>
          <w:rFonts w:ascii="Aptos" w:eastAsia="Times New Roman" w:hAnsi="Aptos" w:hint="cs"/>
          <w:color w:val="000000"/>
          <w:rtl/>
        </w:rPr>
        <w:t xml:space="preserve"> בעיר</w:t>
      </w:r>
      <w:r w:rsidRPr="00280AD0">
        <w:rPr>
          <w:rFonts w:ascii="Aptos" w:eastAsia="Times New Roman" w:hAnsi="Aptos"/>
          <w:color w:val="000000"/>
          <w:rtl/>
        </w:rPr>
        <w:t>.</w:t>
      </w:r>
      <w:r>
        <w:rPr>
          <w:rFonts w:ascii="Aptos" w:eastAsia="Times New Roman" w:hAnsi="Aptos" w:hint="cs"/>
          <w:color w:val="000000"/>
          <w:rtl/>
        </w:rPr>
        <w:t xml:space="preserve"> </w:t>
      </w:r>
      <w:r w:rsidRPr="00280AD0">
        <w:rPr>
          <w:rFonts w:ascii="Aptos" w:eastAsia="Times New Roman" w:hAnsi="Aptos"/>
          <w:color w:val="000000"/>
          <w:rtl/>
        </w:rPr>
        <w:t>מגמת שיפור</w:t>
      </w:r>
      <w:r>
        <w:rPr>
          <w:rFonts w:ascii="Aptos" w:eastAsia="Times New Roman" w:hAnsi="Aptos" w:hint="cs"/>
          <w:color w:val="000000"/>
          <w:rtl/>
        </w:rPr>
        <w:t xml:space="preserve"> מצויה רק </w:t>
      </w:r>
      <w:r w:rsidRPr="00280AD0">
        <w:rPr>
          <w:rFonts w:ascii="Aptos" w:eastAsia="Times New Roman" w:hAnsi="Aptos"/>
          <w:color w:val="000000"/>
          <w:rtl/>
        </w:rPr>
        <w:t xml:space="preserve">במקומות </w:t>
      </w:r>
      <w:r>
        <w:rPr>
          <w:rFonts w:ascii="Aptos" w:eastAsia="Times New Roman" w:hAnsi="Aptos" w:hint="cs"/>
          <w:color w:val="000000"/>
          <w:rtl/>
        </w:rPr>
        <w:t xml:space="preserve">אחדים, </w:t>
      </w:r>
      <w:r w:rsidRPr="00280AD0">
        <w:rPr>
          <w:rFonts w:ascii="Aptos" w:eastAsia="Times New Roman" w:hAnsi="Aptos"/>
          <w:color w:val="000000"/>
          <w:rtl/>
        </w:rPr>
        <w:t>בעיקר</w:t>
      </w:r>
      <w:r>
        <w:rPr>
          <w:rFonts w:ascii="Aptos" w:eastAsia="Times New Roman" w:hAnsi="Aptos" w:hint="cs"/>
          <w:color w:val="000000"/>
          <w:rtl/>
        </w:rPr>
        <w:t xml:space="preserve"> </w:t>
      </w:r>
      <w:r w:rsidRPr="00280AD0">
        <w:rPr>
          <w:rFonts w:ascii="Aptos" w:eastAsia="Times New Roman" w:hAnsi="Aptos"/>
          <w:color w:val="000000"/>
          <w:rtl/>
        </w:rPr>
        <w:t>בשטחים פתוחים ו</w:t>
      </w:r>
      <w:r>
        <w:rPr>
          <w:rFonts w:ascii="Aptos" w:eastAsia="Times New Roman" w:hAnsi="Aptos" w:hint="cs"/>
          <w:color w:val="000000"/>
          <w:rtl/>
        </w:rPr>
        <w:t>ב</w:t>
      </w:r>
      <w:r w:rsidRPr="00280AD0">
        <w:rPr>
          <w:rFonts w:ascii="Aptos" w:eastAsia="Times New Roman" w:hAnsi="Aptos"/>
          <w:color w:val="000000"/>
          <w:rtl/>
        </w:rPr>
        <w:t>מקטעים ספורים וקטנים של רצף הצללה ברחובות.</w:t>
      </w:r>
      <w:r>
        <w:rPr>
          <w:rFonts w:ascii="Aptos" w:eastAsia="Times New Roman" w:hAnsi="Aptos" w:hint="cs"/>
          <w:color w:val="000000"/>
          <w:rtl/>
        </w:rPr>
        <w:t xml:space="preserve"> </w:t>
      </w:r>
      <w:r w:rsidRPr="00280AD0">
        <w:rPr>
          <w:rFonts w:ascii="Aptos" w:eastAsia="Times New Roman" w:hAnsi="Aptos"/>
          <w:color w:val="000000"/>
          <w:rtl/>
        </w:rPr>
        <w:t>הדברים נכונים</w:t>
      </w:r>
      <w:r>
        <w:rPr>
          <w:rFonts w:ascii="Aptos" w:eastAsia="Times New Roman" w:hAnsi="Aptos" w:hint="cs"/>
          <w:color w:val="000000"/>
          <w:rtl/>
        </w:rPr>
        <w:t xml:space="preserve"> </w:t>
      </w:r>
      <w:r w:rsidRPr="00280AD0">
        <w:rPr>
          <w:rFonts w:ascii="Aptos" w:eastAsia="Times New Roman" w:hAnsi="Aptos"/>
          <w:color w:val="000000"/>
          <w:rtl/>
        </w:rPr>
        <w:t xml:space="preserve">במיוחד בכל הרחובות הראשיים בעיר שמפרידים בין השכונות, </w:t>
      </w:r>
      <w:r>
        <w:rPr>
          <w:rFonts w:ascii="Aptos" w:eastAsia="Times New Roman" w:hAnsi="Aptos" w:hint="cs"/>
          <w:color w:val="000000"/>
          <w:rtl/>
        </w:rPr>
        <w:t>ו</w:t>
      </w:r>
      <w:r w:rsidRPr="00280AD0">
        <w:rPr>
          <w:rFonts w:ascii="Aptos" w:eastAsia="Times New Roman" w:hAnsi="Aptos"/>
          <w:color w:val="000000"/>
          <w:rtl/>
        </w:rPr>
        <w:t xml:space="preserve">כמעט באותה מידה גם </w:t>
      </w:r>
      <w:r>
        <w:rPr>
          <w:rFonts w:ascii="Aptos" w:eastAsia="Times New Roman" w:hAnsi="Aptos" w:hint="cs"/>
          <w:color w:val="000000"/>
          <w:rtl/>
        </w:rPr>
        <w:t>ב</w:t>
      </w:r>
      <w:r w:rsidRPr="00280AD0">
        <w:rPr>
          <w:rFonts w:ascii="Aptos" w:eastAsia="Times New Roman" w:hAnsi="Aptos"/>
          <w:color w:val="000000"/>
          <w:rtl/>
        </w:rPr>
        <w:t>מרבית הרחובות הפנים-שכונתיים.</w:t>
      </w:r>
      <w:r w:rsidRPr="000D6B90">
        <w:rPr>
          <w:rtl/>
        </w:rPr>
        <w:t xml:space="preserve"> </w:t>
      </w:r>
      <w:r>
        <w:rPr>
          <w:rFonts w:ascii="Aptos" w:eastAsia="Times New Roman" w:hAnsi="Aptos" w:hint="cs"/>
          <w:color w:val="000000"/>
          <w:rtl/>
        </w:rPr>
        <w:t>רק ב</w:t>
      </w:r>
      <w:r w:rsidRPr="000D6B90">
        <w:rPr>
          <w:rFonts w:ascii="Aptos" w:eastAsia="Times New Roman" w:hAnsi="Aptos"/>
          <w:color w:val="000000"/>
          <w:rtl/>
        </w:rPr>
        <w:t>מספר קטן של שטחים ציבוריים ומקטעי רחובות שוררים</w:t>
      </w:r>
      <w:r>
        <w:rPr>
          <w:rFonts w:ascii="Aptos" w:eastAsia="Times New Roman" w:hAnsi="Aptos" w:hint="cs"/>
          <w:color w:val="000000"/>
          <w:rtl/>
        </w:rPr>
        <w:t xml:space="preserve"> </w:t>
      </w:r>
      <w:r w:rsidRPr="000D6B90">
        <w:rPr>
          <w:rFonts w:ascii="Aptos" w:eastAsia="Times New Roman" w:hAnsi="Aptos"/>
          <w:color w:val="000000"/>
          <w:rtl/>
        </w:rPr>
        <w:t>תנאי הצללה ראויים לציו</w:t>
      </w:r>
      <w:r>
        <w:rPr>
          <w:rFonts w:ascii="Aptos" w:eastAsia="Times New Roman" w:hAnsi="Aptos" w:hint="cs"/>
          <w:color w:val="000000"/>
          <w:rtl/>
        </w:rPr>
        <w:t xml:space="preserve">ן. </w:t>
      </w:r>
    </w:p>
    <w:p w:rsidR="00F004FC" w:rsidP="00F004FC">
      <w:pPr>
        <w:pStyle w:val="a"/>
        <w:spacing w:line="269" w:lineRule="auto"/>
        <w:rPr>
          <w:rtl/>
        </w:rPr>
      </w:pPr>
    </w:p>
    <w:p w:rsidR="00F004FC" w:rsidP="00F004FC">
      <w:pPr>
        <w:widowControl w:val="0"/>
        <w:spacing w:line="269" w:lineRule="auto"/>
        <w:rPr>
          <w:rFonts w:ascii="David" w:hAnsi="David"/>
          <w:rtl/>
          <w:lang w:eastAsia="he-IL"/>
        </w:rPr>
      </w:pPr>
      <w:r>
        <w:rPr>
          <w:rFonts w:ascii="Aptos" w:eastAsia="Times New Roman" w:hAnsi="Aptos" w:hint="cs"/>
          <w:color w:val="000000"/>
          <w:rtl/>
        </w:rPr>
        <w:t xml:space="preserve">עוד עלה מניתוח מפת הצל כי </w:t>
      </w:r>
      <w:r w:rsidRPr="000D6B90">
        <w:rPr>
          <w:rFonts w:ascii="Aptos" w:eastAsia="Times New Roman" w:hAnsi="Aptos"/>
          <w:color w:val="000000"/>
          <w:rtl/>
        </w:rPr>
        <w:t>מלבד מצב העצים, המצב החמור של ההצללה ב</w:t>
      </w:r>
      <w:r w:rsidRPr="004C7881">
        <w:rPr>
          <w:rFonts w:ascii="Aptos" w:eastAsia="Times New Roman" w:hAnsi="Aptos" w:hint="eastAsia"/>
          <w:b/>
          <w:bCs/>
          <w:color w:val="000000"/>
          <w:rtl/>
        </w:rPr>
        <w:t>אילת</w:t>
      </w:r>
      <w:r>
        <w:rPr>
          <w:rFonts w:ascii="Aptos" w:eastAsia="Times New Roman" w:hAnsi="Aptos" w:hint="cs"/>
          <w:color w:val="000000"/>
          <w:rtl/>
        </w:rPr>
        <w:t xml:space="preserve"> </w:t>
      </w:r>
      <w:r w:rsidRPr="000D6B90">
        <w:rPr>
          <w:rFonts w:ascii="Aptos" w:eastAsia="Times New Roman" w:hAnsi="Aptos"/>
          <w:color w:val="000000"/>
          <w:rtl/>
        </w:rPr>
        <w:t xml:space="preserve">נובע </w:t>
      </w:r>
      <w:r>
        <w:rPr>
          <w:rFonts w:ascii="Aptos" w:eastAsia="Times New Roman" w:hAnsi="Aptos" w:hint="cs"/>
          <w:color w:val="000000"/>
          <w:rtl/>
        </w:rPr>
        <w:t xml:space="preserve">גם </w:t>
      </w:r>
      <w:r w:rsidRPr="000D6B90">
        <w:rPr>
          <w:rFonts w:ascii="Aptos" w:eastAsia="Times New Roman" w:hAnsi="Aptos"/>
          <w:color w:val="000000"/>
          <w:rtl/>
        </w:rPr>
        <w:t>מבנייה נמוכה ובלתי צפופה</w:t>
      </w:r>
      <w:r>
        <w:rPr>
          <w:rFonts w:ascii="Aptos" w:eastAsia="Times New Roman" w:hAnsi="Aptos" w:hint="cs"/>
          <w:color w:val="000000"/>
          <w:rtl/>
        </w:rPr>
        <w:t xml:space="preserve">, </w:t>
      </w:r>
      <w:r w:rsidRPr="000D6B90">
        <w:rPr>
          <w:rFonts w:ascii="Aptos" w:eastAsia="Times New Roman" w:hAnsi="Aptos"/>
          <w:color w:val="000000"/>
          <w:rtl/>
        </w:rPr>
        <w:t>חלקה לצד רחובות רחבים מאוד,</w:t>
      </w:r>
      <w:r>
        <w:rPr>
          <w:rFonts w:ascii="Aptos" w:eastAsia="Times New Roman" w:hAnsi="Aptos" w:hint="cs"/>
          <w:color w:val="000000"/>
          <w:rtl/>
        </w:rPr>
        <w:t xml:space="preserve"> </w:t>
      </w:r>
      <w:r w:rsidRPr="000D6B90">
        <w:rPr>
          <w:rFonts w:ascii="Aptos" w:eastAsia="Times New Roman" w:hAnsi="Aptos"/>
          <w:color w:val="000000"/>
          <w:rtl/>
        </w:rPr>
        <w:t>שאינה תורמת כמעט להצללת המרחב. במפות צל ללא עצים</w:t>
      </w:r>
      <w:r>
        <w:rPr>
          <w:rFonts w:ascii="Aptos" w:eastAsia="Times New Roman" w:hAnsi="Aptos" w:hint="cs"/>
          <w:color w:val="000000"/>
          <w:rtl/>
        </w:rPr>
        <w:t xml:space="preserve"> נמצא</w:t>
      </w:r>
      <w:r w:rsidRPr="000D6B90">
        <w:rPr>
          <w:rFonts w:ascii="Aptos" w:eastAsia="Times New Roman" w:hAnsi="Aptos"/>
          <w:color w:val="000000"/>
          <w:rtl/>
        </w:rPr>
        <w:t xml:space="preserve"> שהשפעות </w:t>
      </w:r>
      <w:r>
        <w:rPr>
          <w:rFonts w:ascii="Aptos" w:eastAsia="Times New Roman" w:hAnsi="Aptos" w:hint="cs"/>
          <w:color w:val="000000"/>
          <w:rtl/>
        </w:rPr>
        <w:t>ה</w:t>
      </w:r>
      <w:r w:rsidRPr="000D6B90">
        <w:rPr>
          <w:rFonts w:ascii="Aptos" w:eastAsia="Times New Roman" w:hAnsi="Aptos"/>
          <w:color w:val="000000"/>
          <w:rtl/>
        </w:rPr>
        <w:t xml:space="preserve">צל מבינוי </w:t>
      </w:r>
      <w:r>
        <w:rPr>
          <w:rFonts w:ascii="Aptos" w:eastAsia="Times New Roman" w:hAnsi="Aptos" w:hint="cs"/>
          <w:color w:val="000000"/>
          <w:rtl/>
        </w:rPr>
        <w:t>כמעט ואינן מורגשות. עוד נמצא ש</w:t>
      </w:r>
      <w:r w:rsidRPr="006735C1">
        <w:rPr>
          <w:rFonts w:ascii="Aptos" w:eastAsia="Times New Roman" w:hAnsi="Aptos"/>
          <w:color w:val="000000"/>
          <w:rtl/>
        </w:rPr>
        <w:t xml:space="preserve">ברוב חלקי העיר וברחובות אחוזי כיסוי </w:t>
      </w:r>
      <w:r>
        <w:rPr>
          <w:rFonts w:ascii="Aptos" w:eastAsia="Times New Roman" w:hAnsi="Aptos" w:hint="cs"/>
          <w:color w:val="000000"/>
          <w:rtl/>
        </w:rPr>
        <w:t>החופות</w:t>
      </w:r>
      <w:r w:rsidRPr="006735C1">
        <w:rPr>
          <w:rFonts w:ascii="Aptos" w:eastAsia="Times New Roman" w:hAnsi="Aptos"/>
          <w:color w:val="000000"/>
          <w:rtl/>
        </w:rPr>
        <w:t xml:space="preserve"> נמוכים מאוד, אף שהעיר אינה נטולת עצים. מדד כיסוי</w:t>
      </w:r>
      <w:r>
        <w:rPr>
          <w:rFonts w:ascii="Aptos" w:eastAsia="Times New Roman" w:hAnsi="Aptos" w:hint="cs"/>
          <w:color w:val="000000"/>
          <w:rtl/>
        </w:rPr>
        <w:t xml:space="preserve"> החופות</w:t>
      </w:r>
      <w:r w:rsidRPr="006735C1">
        <w:rPr>
          <w:rFonts w:ascii="Aptos" w:eastAsia="Times New Roman" w:hAnsi="Aptos"/>
          <w:color w:val="000000"/>
          <w:rtl/>
        </w:rPr>
        <w:t xml:space="preserve"> מעיד על איכות צימוח העצים בעיר</w:t>
      </w:r>
      <w:r>
        <w:rPr>
          <w:rFonts w:ascii="Aptos" w:eastAsia="Times New Roman" w:hAnsi="Aptos" w:hint="cs"/>
          <w:color w:val="000000"/>
          <w:rtl/>
        </w:rPr>
        <w:t>:</w:t>
      </w:r>
      <w:r w:rsidRPr="006735C1">
        <w:rPr>
          <w:rFonts w:ascii="Aptos" w:eastAsia="Times New Roman" w:hAnsi="Aptos"/>
          <w:color w:val="000000"/>
          <w:rtl/>
        </w:rPr>
        <w:t xml:space="preserve"> </w:t>
      </w:r>
      <w:r>
        <w:rPr>
          <w:rFonts w:ascii="Aptos" w:eastAsia="Times New Roman" w:hAnsi="Aptos" w:hint="cs"/>
          <w:color w:val="000000"/>
          <w:rtl/>
        </w:rPr>
        <w:t>אומנם "</w:t>
      </w:r>
      <w:r w:rsidRPr="006735C1">
        <w:rPr>
          <w:rFonts w:ascii="Aptos" w:eastAsia="Times New Roman" w:hAnsi="Aptos"/>
          <w:color w:val="000000"/>
          <w:rtl/>
        </w:rPr>
        <w:t>על הנייר</w:t>
      </w:r>
      <w:r>
        <w:rPr>
          <w:rFonts w:ascii="Aptos" w:eastAsia="Times New Roman" w:hAnsi="Aptos" w:hint="cs"/>
          <w:color w:val="000000"/>
          <w:rtl/>
        </w:rPr>
        <w:t>"</w:t>
      </w:r>
      <w:r w:rsidRPr="006735C1">
        <w:rPr>
          <w:rFonts w:ascii="Aptos" w:eastAsia="Times New Roman" w:hAnsi="Aptos"/>
          <w:color w:val="000000"/>
          <w:rtl/>
        </w:rPr>
        <w:t xml:space="preserve"> נטועים הרבה עצים</w:t>
      </w:r>
      <w:r>
        <w:rPr>
          <w:rFonts w:ascii="Aptos" w:eastAsia="Times New Roman" w:hAnsi="Aptos" w:hint="cs"/>
          <w:color w:val="000000"/>
          <w:rtl/>
        </w:rPr>
        <w:t xml:space="preserve"> בעיר</w:t>
      </w:r>
      <w:r w:rsidRPr="006735C1">
        <w:rPr>
          <w:rFonts w:ascii="Aptos" w:eastAsia="Times New Roman" w:hAnsi="Aptos"/>
          <w:color w:val="000000"/>
          <w:rtl/>
        </w:rPr>
        <w:t xml:space="preserve"> אבל מדד כיסוי </w:t>
      </w:r>
      <w:r>
        <w:rPr>
          <w:rFonts w:ascii="Aptos" w:eastAsia="Times New Roman" w:hAnsi="Aptos" w:hint="cs"/>
          <w:color w:val="000000"/>
          <w:rtl/>
        </w:rPr>
        <w:t>החופות</w:t>
      </w:r>
      <w:r w:rsidRPr="006735C1">
        <w:rPr>
          <w:rFonts w:ascii="Aptos" w:eastAsia="Times New Roman" w:hAnsi="Aptos"/>
          <w:color w:val="000000"/>
          <w:rtl/>
        </w:rPr>
        <w:t xml:space="preserve"> </w:t>
      </w:r>
      <w:r>
        <w:rPr>
          <w:rFonts w:ascii="Aptos" w:eastAsia="Times New Roman" w:hAnsi="Aptos" w:hint="cs"/>
          <w:color w:val="000000"/>
          <w:rtl/>
        </w:rPr>
        <w:t>ה</w:t>
      </w:r>
      <w:r w:rsidRPr="006735C1">
        <w:rPr>
          <w:rFonts w:ascii="Aptos" w:eastAsia="Times New Roman" w:hAnsi="Aptos"/>
          <w:color w:val="000000"/>
          <w:rtl/>
        </w:rPr>
        <w:t xml:space="preserve">נמוך </w:t>
      </w:r>
      <w:r>
        <w:rPr>
          <w:rFonts w:ascii="Aptos" w:eastAsia="Times New Roman" w:hAnsi="Aptos" w:hint="cs"/>
          <w:color w:val="000000"/>
          <w:rtl/>
        </w:rPr>
        <w:t xml:space="preserve">מעיד שמרביתם </w:t>
      </w:r>
      <w:r w:rsidRPr="006735C1">
        <w:rPr>
          <w:rFonts w:ascii="Aptos" w:eastAsia="Times New Roman" w:hAnsi="Aptos"/>
          <w:color w:val="000000"/>
          <w:rtl/>
        </w:rPr>
        <w:t xml:space="preserve">הגיעו לצימוח בסיסי ולא פיתחו נוף שעשוי לשמש להצללה אפקטיבית. המקומות שבהם מושג רצף </w:t>
      </w:r>
      <w:r>
        <w:rPr>
          <w:rFonts w:ascii="Aptos" w:eastAsia="Times New Roman" w:hAnsi="Aptos" w:hint="cs"/>
          <w:color w:val="000000"/>
          <w:rtl/>
        </w:rPr>
        <w:t xml:space="preserve">חופות, </w:t>
      </w:r>
      <w:r w:rsidRPr="006735C1">
        <w:rPr>
          <w:rFonts w:ascii="Aptos" w:eastAsia="Times New Roman" w:hAnsi="Aptos"/>
          <w:color w:val="000000"/>
          <w:rtl/>
        </w:rPr>
        <w:t>רכיב חיוני ביער עירוני שאמור לתמוך בהצללה רציפה של רחובות או אזורי הליכה</w:t>
      </w:r>
      <w:r>
        <w:rPr>
          <w:rFonts w:ascii="Aptos" w:eastAsia="Times New Roman" w:hAnsi="Aptos" w:hint="cs"/>
          <w:color w:val="000000"/>
          <w:rtl/>
        </w:rPr>
        <w:t>, מעטים במיוחד</w:t>
      </w:r>
      <w:r w:rsidRPr="006735C1">
        <w:rPr>
          <w:rFonts w:ascii="Aptos" w:eastAsia="Times New Roman" w:hAnsi="Aptos"/>
          <w:color w:val="000000"/>
          <w:rtl/>
        </w:rPr>
        <w:t xml:space="preserve">. </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Pr>
          <w:rFonts w:ascii="David" w:hAnsi="David" w:hint="cs"/>
          <w:rtl/>
          <w:lang w:eastAsia="he-IL"/>
        </w:rPr>
        <w:t xml:space="preserve">עיריית </w:t>
      </w:r>
      <w:r w:rsidRPr="00990BAF">
        <w:rPr>
          <w:rFonts w:ascii="David" w:hAnsi="David" w:hint="eastAsia"/>
          <w:b/>
          <w:bCs/>
          <w:rtl/>
          <w:lang w:eastAsia="he-IL"/>
        </w:rPr>
        <w:t>אילת</w:t>
      </w:r>
      <w:r>
        <w:rPr>
          <w:rFonts w:ascii="David" w:hAnsi="David" w:hint="cs"/>
          <w:rtl/>
          <w:lang w:eastAsia="he-IL"/>
        </w:rPr>
        <w:t xml:space="preserve"> מסרה בתשובתה כי היא מתכננת לבדוק את עצי המדרכה הוותיקים, ובכל מקום שהדבר יתאפשר, היא תפעל להגדלת בית הגידול, להוספת אדמה ולדישון איכותי כדי להגביר את צימוח העצים.</w:t>
      </w:r>
    </w:p>
    <w:p w:rsidR="00F004FC" w:rsidP="00F004FC">
      <w:pPr>
        <w:pStyle w:val="a"/>
        <w:spacing w:line="269" w:lineRule="auto"/>
        <w:rPr>
          <w:rtl/>
        </w:rPr>
      </w:pPr>
    </w:p>
    <w:p w:rsidR="00F004FC" w:rsidP="00F004FC">
      <w:pPr>
        <w:spacing w:line="269" w:lineRule="auto"/>
        <w:rPr>
          <w:b/>
          <w:bCs/>
          <w:rtl/>
        </w:rPr>
      </w:pPr>
      <w:r>
        <w:rPr>
          <w:rtl/>
        </w:rPr>
        <w:t xml:space="preserve">כחלק </w:t>
      </w:r>
      <w:r>
        <w:rPr>
          <w:rFonts w:hint="cs"/>
          <w:rtl/>
        </w:rPr>
        <w:t>ממיזם</w:t>
      </w:r>
      <w:r>
        <w:rPr>
          <w:rtl/>
        </w:rPr>
        <w:t xml:space="preserve"> ההצל</w:t>
      </w:r>
      <w:r>
        <w:rPr>
          <w:rFonts w:hint="cs"/>
          <w:rtl/>
        </w:rPr>
        <w:t>ל</w:t>
      </w:r>
      <w:r>
        <w:rPr>
          <w:rtl/>
        </w:rPr>
        <w:t xml:space="preserve">ה שעיריית </w:t>
      </w:r>
      <w:r w:rsidRPr="008F3C3C">
        <w:rPr>
          <w:b/>
          <w:bCs/>
          <w:rtl/>
        </w:rPr>
        <w:t>ירושלים</w:t>
      </w:r>
      <w:r>
        <w:rPr>
          <w:rtl/>
        </w:rPr>
        <w:t xml:space="preserve"> מקדמת</w:t>
      </w:r>
      <w:r>
        <w:rPr>
          <w:rFonts w:hint="cs"/>
          <w:rtl/>
        </w:rPr>
        <w:t>, ערכה</w:t>
      </w:r>
      <w:r>
        <w:rPr>
          <w:rtl/>
        </w:rPr>
        <w:t xml:space="preserve"> מחלקת </w:t>
      </w:r>
      <w:r>
        <w:t>GIS</w:t>
      </w:r>
      <w:r>
        <w:rPr>
          <w:rFonts w:hint="cs"/>
          <w:rtl/>
        </w:rPr>
        <w:t xml:space="preserve"> בעירייה</w:t>
      </w:r>
      <w:r>
        <w:rPr>
          <w:rtl/>
        </w:rPr>
        <w:t xml:space="preserve"> מיפוי כלל עירוני</w:t>
      </w:r>
      <w:r>
        <w:rPr>
          <w:rFonts w:hint="cs"/>
          <w:rtl/>
        </w:rPr>
        <w:t xml:space="preserve">. </w:t>
      </w:r>
      <w:r>
        <w:rPr>
          <w:rtl/>
        </w:rPr>
        <w:t>המיפוי מציג תמונת מצב של הצל העירוני ממבנים ועצים</w:t>
      </w:r>
      <w:r>
        <w:rPr>
          <w:rFonts w:hint="cs"/>
          <w:rtl/>
        </w:rPr>
        <w:t>,</w:t>
      </w:r>
      <w:r>
        <w:rPr>
          <w:rtl/>
        </w:rPr>
        <w:t xml:space="preserve"> ותוצריו נועדו לשמש כלי לניתוח המצב הקיים ו</w:t>
      </w:r>
      <w:r>
        <w:rPr>
          <w:rFonts w:hint="cs"/>
          <w:rtl/>
        </w:rPr>
        <w:t>ל</w:t>
      </w:r>
      <w:r>
        <w:rPr>
          <w:rtl/>
        </w:rPr>
        <w:t>קבלת החלטות בעתיד</w:t>
      </w:r>
      <w:r>
        <w:rPr>
          <w:rFonts w:hint="cs"/>
          <w:rtl/>
        </w:rPr>
        <w:t xml:space="preserve">. </w:t>
      </w:r>
      <w:r>
        <w:rPr>
          <w:rtl/>
        </w:rPr>
        <w:t xml:space="preserve">על פי מיפוי </w:t>
      </w:r>
      <w:r>
        <w:rPr>
          <w:rFonts w:hint="cs"/>
          <w:rtl/>
        </w:rPr>
        <w:t>זה</w:t>
      </w:r>
      <w:r>
        <w:rPr>
          <w:rtl/>
        </w:rPr>
        <w:t xml:space="preserve">, אחוז כיסוי חופות העצים הנמצאים בגבולות </w:t>
      </w:r>
      <w:r>
        <w:rPr>
          <w:rFonts w:hint="cs"/>
          <w:rtl/>
        </w:rPr>
        <w:t>הסטטוטוריי</w:t>
      </w:r>
      <w:r>
        <w:rPr>
          <w:rFonts w:hint="eastAsia"/>
          <w:rtl/>
        </w:rPr>
        <w:t>ם</w:t>
      </w:r>
      <w:r>
        <w:rPr>
          <w:rtl/>
        </w:rPr>
        <w:t xml:space="preserve"> של העיר</w:t>
      </w:r>
      <w:r>
        <w:rPr>
          <w:rFonts w:hint="cs"/>
          <w:rtl/>
        </w:rPr>
        <w:t>,</w:t>
      </w:r>
      <w:r>
        <w:rPr>
          <w:rtl/>
        </w:rPr>
        <w:t xml:space="preserve"> כולל חורש טבעי ויערות המקיפים שכונות ב</w:t>
      </w:r>
      <w:r w:rsidRPr="00981066">
        <w:rPr>
          <w:b/>
          <w:bCs/>
          <w:rtl/>
        </w:rPr>
        <w:t>ירושלים</w:t>
      </w:r>
      <w:r>
        <w:rPr>
          <w:rFonts w:hint="cs"/>
          <w:rtl/>
        </w:rPr>
        <w:t>,</w:t>
      </w:r>
      <w:r>
        <w:rPr>
          <w:rtl/>
        </w:rPr>
        <w:t xml:space="preserve"> הוא 25% בכלל העיר</w:t>
      </w:r>
      <w:r>
        <w:rPr>
          <w:rFonts w:hint="cs"/>
          <w:rtl/>
        </w:rPr>
        <w:t>,</w:t>
      </w:r>
      <w:r>
        <w:rPr>
          <w:rtl/>
        </w:rPr>
        <w:t xml:space="preserve"> ו</w:t>
      </w:r>
      <w:r>
        <w:rPr>
          <w:rFonts w:hint="cs"/>
          <w:rtl/>
        </w:rPr>
        <w:t>-</w:t>
      </w:r>
      <w:r>
        <w:rPr>
          <w:rtl/>
        </w:rPr>
        <w:t xml:space="preserve">19% בשטח הציבורי. </w:t>
      </w:r>
      <w:r>
        <w:rPr>
          <w:rFonts w:hint="cs"/>
          <w:rtl/>
        </w:rPr>
        <w:t>בבדיקת שיעור</w:t>
      </w:r>
      <w:r>
        <w:rPr>
          <w:rtl/>
        </w:rPr>
        <w:t xml:space="preserve"> </w:t>
      </w:r>
      <w:r>
        <w:rPr>
          <w:rFonts w:hint="cs"/>
          <w:rtl/>
        </w:rPr>
        <w:t>כיסוי</w:t>
      </w:r>
      <w:r>
        <w:rPr>
          <w:rtl/>
        </w:rPr>
        <w:t xml:space="preserve"> </w:t>
      </w:r>
      <w:r>
        <w:rPr>
          <w:rFonts w:ascii="Aptos" w:eastAsia="Times New Roman" w:hAnsi="Aptos" w:hint="cs"/>
          <w:color w:val="000000"/>
          <w:rtl/>
        </w:rPr>
        <w:t>חופות</w:t>
      </w:r>
      <w:r w:rsidRPr="006735C1">
        <w:rPr>
          <w:rFonts w:ascii="Aptos" w:eastAsia="Times New Roman" w:hAnsi="Aptos"/>
          <w:color w:val="000000"/>
          <w:rtl/>
        </w:rPr>
        <w:t xml:space="preserve"> </w:t>
      </w:r>
      <w:r>
        <w:rPr>
          <w:rtl/>
        </w:rPr>
        <w:t xml:space="preserve">העצים </w:t>
      </w:r>
      <w:r>
        <w:rPr>
          <w:rFonts w:hint="cs"/>
          <w:rtl/>
        </w:rPr>
        <w:t xml:space="preserve">בשכונות העיר בלבד, </w:t>
      </w:r>
      <w:r>
        <w:rPr>
          <w:rtl/>
        </w:rPr>
        <w:t>ללא היערות בשולי העיר</w:t>
      </w:r>
      <w:r>
        <w:rPr>
          <w:rFonts w:hint="cs"/>
          <w:rtl/>
        </w:rPr>
        <w:t>,</w:t>
      </w:r>
      <w:r>
        <w:rPr>
          <w:rtl/>
        </w:rPr>
        <w:t xml:space="preserve"> </w:t>
      </w:r>
      <w:r>
        <w:rPr>
          <w:rFonts w:hint="cs"/>
          <w:rtl/>
        </w:rPr>
        <w:t>נמצא</w:t>
      </w:r>
      <w:r>
        <w:rPr>
          <w:rtl/>
        </w:rPr>
        <w:t xml:space="preserve"> כי אחוז הכיסוי בכלל העיר הוא 17%</w:t>
      </w:r>
      <w:r>
        <w:rPr>
          <w:rFonts w:hint="cs"/>
          <w:rtl/>
        </w:rPr>
        <w:t>,</w:t>
      </w:r>
      <w:r>
        <w:rPr>
          <w:rtl/>
        </w:rPr>
        <w:t xml:space="preserve"> ו</w:t>
      </w:r>
      <w:r>
        <w:rPr>
          <w:rFonts w:hint="cs"/>
          <w:rtl/>
        </w:rPr>
        <w:t>-10% במרחב הציבורי. כאשר העירייה ערכה</w:t>
      </w:r>
      <w:r>
        <w:rPr>
          <w:rtl/>
        </w:rPr>
        <w:t xml:space="preserve"> מיפוי תוך הפרדה בין שימושי קרקע פרטיים לבין ציבוריים</w:t>
      </w:r>
      <w:r>
        <w:rPr>
          <w:rFonts w:hint="cs"/>
          <w:rtl/>
        </w:rPr>
        <w:t>,</w:t>
      </w:r>
      <w:r>
        <w:rPr>
          <w:rtl/>
        </w:rPr>
        <w:t xml:space="preserve"> </w:t>
      </w:r>
      <w:r>
        <w:rPr>
          <w:rFonts w:hint="cs"/>
          <w:rtl/>
        </w:rPr>
        <w:t xml:space="preserve">נמצא </w:t>
      </w:r>
      <w:r>
        <w:rPr>
          <w:rtl/>
        </w:rPr>
        <w:t>כי המרחב הציבורי מוצל יותר מהשטחים הפרטיים</w:t>
      </w:r>
      <w:r>
        <w:rPr>
          <w:rFonts w:hint="cs"/>
          <w:rtl/>
        </w:rPr>
        <w:t xml:space="preserve"> -</w:t>
      </w:r>
      <w:r>
        <w:rPr>
          <w:rtl/>
        </w:rPr>
        <w:t xml:space="preserve"> 63% מהצל נמצא במרחב הציבורי</w:t>
      </w:r>
      <w:r>
        <w:rPr>
          <w:rFonts w:hint="cs"/>
          <w:rtl/>
        </w:rPr>
        <w:t>,</w:t>
      </w:r>
      <w:r>
        <w:rPr>
          <w:rtl/>
        </w:rPr>
        <w:t xml:space="preserve"> 22% במרחב הפרטי וישנם</w:t>
      </w:r>
      <w:r>
        <w:rPr>
          <w:rFonts w:hint="cs"/>
          <w:rtl/>
        </w:rPr>
        <w:t xml:space="preserve"> עוד</w:t>
      </w:r>
      <w:r>
        <w:rPr>
          <w:rtl/>
        </w:rPr>
        <w:t xml:space="preserve"> 15% </w:t>
      </w:r>
      <w:r>
        <w:rPr>
          <w:rFonts w:hint="cs"/>
          <w:rtl/>
        </w:rPr>
        <w:t xml:space="preserve">של </w:t>
      </w:r>
      <w:r>
        <w:rPr>
          <w:rtl/>
        </w:rPr>
        <w:t xml:space="preserve">חופות עצים </w:t>
      </w:r>
      <w:r>
        <w:rPr>
          <w:rFonts w:hint="cs"/>
          <w:rtl/>
        </w:rPr>
        <w:t xml:space="preserve">המצריכים </w:t>
      </w:r>
      <w:r>
        <w:rPr>
          <w:rtl/>
        </w:rPr>
        <w:t>בדיקה מדויקת יותר כיוון שה</w:t>
      </w:r>
      <w:r>
        <w:rPr>
          <w:rFonts w:hint="cs"/>
          <w:rtl/>
        </w:rPr>
        <w:t>ם</w:t>
      </w:r>
      <w:r>
        <w:rPr>
          <w:rtl/>
        </w:rPr>
        <w:t xml:space="preserve"> מ</w:t>
      </w:r>
      <w:r>
        <w:rPr>
          <w:rFonts w:hint="cs"/>
          <w:rtl/>
        </w:rPr>
        <w:t>חולקים</w:t>
      </w:r>
      <w:r>
        <w:rPr>
          <w:rtl/>
        </w:rPr>
        <w:t xml:space="preserve"> בין המרחב הציבורי </w:t>
      </w:r>
      <w:r>
        <w:rPr>
          <w:rFonts w:hint="cs"/>
          <w:rtl/>
        </w:rPr>
        <w:t>וה</w:t>
      </w:r>
      <w:r>
        <w:rPr>
          <w:rtl/>
        </w:rPr>
        <w:t>פרטי</w:t>
      </w:r>
      <w:r>
        <w:t>.</w:t>
      </w:r>
      <w:r>
        <w:rPr>
          <w:rFonts w:hint="cs"/>
          <w:rtl/>
        </w:rPr>
        <w:t xml:space="preserve"> עוד ערכה העירייה </w:t>
      </w:r>
      <w:r>
        <w:rPr>
          <w:rtl/>
        </w:rPr>
        <w:t>בדיקה לגבי אחוז כיסוי חופות העצים לאורך רחובות העיר</w:t>
      </w:r>
      <w:r>
        <w:rPr>
          <w:rFonts w:hint="cs"/>
          <w:rtl/>
        </w:rPr>
        <w:t>, ונמצא ש</w:t>
      </w:r>
      <w:r>
        <w:rPr>
          <w:rtl/>
        </w:rPr>
        <w:t>ממוצע כיסוי חופות העצים בכלל הרחובות בעיר</w:t>
      </w:r>
      <w:r>
        <w:rPr>
          <w:rFonts w:hint="cs"/>
          <w:rtl/>
        </w:rPr>
        <w:t xml:space="preserve"> הוא</w:t>
      </w:r>
      <w:r>
        <w:rPr>
          <w:rtl/>
        </w:rPr>
        <w:t xml:space="preserve"> 8% </w:t>
      </w:r>
      <w:r>
        <w:rPr>
          <w:rFonts w:hint="cs"/>
          <w:rtl/>
        </w:rPr>
        <w:t>ב</w:t>
      </w:r>
      <w:r>
        <w:rPr>
          <w:rtl/>
        </w:rPr>
        <w:t xml:space="preserve">שני </w:t>
      </w:r>
      <w:r>
        <w:rPr>
          <w:rtl/>
        </w:rPr>
        <w:t>צידי</w:t>
      </w:r>
      <w:r>
        <w:rPr>
          <w:rtl/>
        </w:rPr>
        <w:t xml:space="preserve"> הכביש</w:t>
      </w:r>
      <w:r>
        <w:t>.</w:t>
      </w:r>
      <w:r w:rsidRPr="007D58C8">
        <w:rPr>
          <w:rFonts w:hint="cs"/>
          <w:rtl/>
        </w:rPr>
        <w:t xml:space="preserve"> </w:t>
      </w:r>
      <w:r>
        <w:rPr>
          <w:rFonts w:hint="cs"/>
          <w:rtl/>
        </w:rPr>
        <w:t xml:space="preserve">בתרשים שלהלן מוצג מיפוי כיסוי חופות עצים בעיר </w:t>
      </w:r>
      <w:r w:rsidRPr="00981066">
        <w:rPr>
          <w:rFonts w:hint="cs"/>
          <w:b/>
          <w:bCs/>
          <w:rtl/>
        </w:rPr>
        <w:t>ירושלים</w:t>
      </w:r>
      <w:r>
        <w:rPr>
          <w:rFonts w:hint="cs"/>
          <w:rtl/>
        </w:rPr>
        <w:t xml:space="preserve"> בחלוקה לשכונות.</w:t>
      </w:r>
    </w:p>
    <w:p w:rsidR="00F004FC" w:rsidP="00F004FC">
      <w:pPr>
        <w:pStyle w:val="a"/>
        <w:spacing w:line="269" w:lineRule="auto"/>
        <w:rPr>
          <w:rtl/>
        </w:rPr>
      </w:pPr>
    </w:p>
    <w:p w:rsidR="00F004FC" w:rsidP="00F004FC">
      <w:pPr>
        <w:keepNext/>
        <w:keepLines/>
        <w:spacing w:line="269" w:lineRule="auto"/>
        <w:jc w:val="center"/>
        <w:rPr>
          <w:b/>
          <w:bCs/>
          <w:rtl/>
        </w:rPr>
      </w:pPr>
      <w:r w:rsidRPr="007D58C8">
        <w:rPr>
          <w:rFonts w:hint="cs"/>
          <w:rtl/>
        </w:rPr>
        <w:t>תרשים</w:t>
      </w:r>
      <w:r>
        <w:rPr>
          <w:rFonts w:hint="cs"/>
          <w:rtl/>
        </w:rPr>
        <w:t xml:space="preserve"> 8</w:t>
      </w:r>
      <w:r w:rsidRPr="007D58C8">
        <w:rPr>
          <w:rFonts w:hint="cs"/>
          <w:rtl/>
        </w:rPr>
        <w:t>:</w:t>
      </w:r>
      <w:r>
        <w:rPr>
          <w:rFonts w:hint="cs"/>
          <w:b/>
          <w:bCs/>
          <w:rtl/>
        </w:rPr>
        <w:t xml:space="preserve"> מיפוי כיסוי חופות עצים בעיר ירושלים בשנת 2024 בחלוקה לשכונות </w:t>
      </w:r>
    </w:p>
    <w:p w:rsidR="00F004FC" w:rsidP="00F004FC">
      <w:pPr>
        <w:spacing w:line="269" w:lineRule="auto"/>
        <w:jc w:val="center"/>
        <w:rPr>
          <w:rtl/>
        </w:rPr>
      </w:pPr>
      <w:r>
        <w:rPr>
          <w:noProof/>
        </w:rPr>
        <w:drawing>
          <wp:inline distT="0" distB="0" distL="0" distR="0">
            <wp:extent cx="4438650" cy="6067425"/>
            <wp:effectExtent l="0" t="0" r="0" b="9525"/>
            <wp:docPr id="24" name="תמונה 24" descr="התרשים מציג מפה של העיר ירושלים המציגה את  שיעור כיסוי צל עצים בשכונות העיר, עם מדרג צבעוני שמאפשר לזהות אזורים עם כיסוי צל  גבוה לעומת כאלה עם כיסוי צל נמו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62"/>
                    <a:stretch>
                      <a:fillRect/>
                    </a:stretch>
                  </pic:blipFill>
                  <pic:spPr>
                    <a:xfrm>
                      <a:off x="0" y="0"/>
                      <a:ext cx="4438650" cy="6067425"/>
                    </a:xfrm>
                    <a:prstGeom prst="rect">
                      <a:avLst/>
                    </a:prstGeom>
                  </pic:spPr>
                </pic:pic>
              </a:graphicData>
            </a:graphic>
          </wp:inline>
        </w:drawing>
      </w:r>
    </w:p>
    <w:p w:rsidR="00F004FC" w:rsidRPr="008376DB" w:rsidP="00F004FC">
      <w:pPr>
        <w:spacing w:line="269" w:lineRule="auto"/>
        <w:rPr>
          <w:szCs w:val="20"/>
          <w:rtl/>
        </w:rPr>
      </w:pPr>
      <w:r>
        <w:rPr>
          <w:rFonts w:hint="cs"/>
          <w:szCs w:val="20"/>
          <w:rtl/>
        </w:rPr>
        <w:t>ה</w:t>
      </w:r>
      <w:r w:rsidRPr="008376DB">
        <w:rPr>
          <w:rFonts w:hint="cs"/>
          <w:szCs w:val="20"/>
          <w:rtl/>
        </w:rPr>
        <w:t>מקור: עיריית ירושלים</w:t>
      </w:r>
      <w:r>
        <w:rPr>
          <w:rFonts w:hint="cs"/>
          <w:szCs w:val="20"/>
          <w:rtl/>
        </w:rPr>
        <w:t>.</w:t>
      </w:r>
    </w:p>
    <w:p w:rsidR="00F004FC" w:rsidP="00F004FC">
      <w:pPr>
        <w:pStyle w:val="a"/>
        <w:spacing w:line="269" w:lineRule="auto"/>
        <w:rPr>
          <w:rtl/>
        </w:rPr>
      </w:pPr>
    </w:p>
    <w:p w:rsidR="00F004FC" w:rsidRPr="0096015C" w:rsidP="00F004FC">
      <w:pPr>
        <w:spacing w:line="269" w:lineRule="auto"/>
        <w:rPr>
          <w:rFonts w:eastAsia="Times New Roman" w:asciiTheme="minorHAnsi" w:hAnsiTheme="minorHAnsi"/>
          <w:b/>
          <w:bCs/>
          <w:color w:val="000000"/>
          <w:rtl/>
        </w:rPr>
      </w:pPr>
      <w:r w:rsidRPr="0096015C">
        <w:rPr>
          <w:rFonts w:eastAsia="Times New Roman" w:asciiTheme="minorHAnsi" w:hAnsiTheme="minorHAnsi" w:hint="cs"/>
          <w:b/>
          <w:bCs/>
          <w:color w:val="000000"/>
          <w:rtl/>
        </w:rPr>
        <w:t xml:space="preserve">מהנתונים עולה כי בשכונות בית וגן ועין כרם בירושלים כיסוי מניפת הצל גבוה (42% - 65%). בשכונות העוטף, </w:t>
      </w:r>
      <w:r w:rsidRPr="0096015C">
        <w:rPr>
          <w:rFonts w:eastAsia="Times New Roman" w:asciiTheme="minorHAnsi" w:hAnsiTheme="minorHAnsi" w:hint="cs"/>
          <w:b/>
          <w:bCs/>
          <w:color w:val="000000"/>
          <w:rtl/>
        </w:rPr>
        <w:t>שועפ</w:t>
      </w:r>
      <w:r>
        <w:rPr>
          <w:rFonts w:eastAsia="Times New Roman" w:asciiTheme="minorHAnsi" w:hAnsiTheme="minorHAnsi" w:hint="cs"/>
          <w:b/>
          <w:bCs/>
          <w:color w:val="000000"/>
          <w:rtl/>
        </w:rPr>
        <w:t>א</w:t>
      </w:r>
      <w:r w:rsidRPr="0096015C">
        <w:rPr>
          <w:rFonts w:eastAsia="Times New Roman" w:asciiTheme="minorHAnsi" w:hAnsiTheme="minorHAnsi" w:hint="cs"/>
          <w:b/>
          <w:bCs/>
          <w:color w:val="000000"/>
          <w:rtl/>
        </w:rPr>
        <w:t>ט</w:t>
      </w:r>
      <w:r w:rsidRPr="0096015C">
        <w:rPr>
          <w:rFonts w:eastAsia="Times New Roman" w:asciiTheme="minorHAnsi" w:hAnsiTheme="minorHAnsi" w:hint="cs"/>
          <w:b/>
          <w:bCs/>
          <w:color w:val="000000"/>
          <w:rtl/>
        </w:rPr>
        <w:t>, עיסאוויה, העיר העתיקה, מקור ברוך, גאולה ובית ישראל כיסוי מניפת הצל נמוך (6% - 13%).</w:t>
      </w:r>
    </w:p>
    <w:p w:rsidR="00F004FC" w:rsidP="00F004FC">
      <w:pPr>
        <w:pStyle w:val="a"/>
        <w:spacing w:line="269" w:lineRule="auto"/>
        <w:rPr>
          <w:rtl/>
        </w:rPr>
      </w:pPr>
    </w:p>
    <w:p w:rsidR="00F004FC" w:rsidRPr="003A1330" w:rsidP="00F004FC">
      <w:pPr>
        <w:widowControl w:val="0"/>
        <w:spacing w:line="269" w:lineRule="auto"/>
        <w:rPr>
          <w:rFonts w:eastAsia="Times New Roman" w:asciiTheme="minorHAnsi" w:hAnsiTheme="minorHAnsi"/>
          <w:b/>
          <w:bCs/>
          <w:color w:val="000000"/>
          <w:rtl/>
        </w:rPr>
      </w:pPr>
      <w:r w:rsidRPr="00BD4A1E">
        <w:rPr>
          <w:rFonts w:eastAsia="Times New Roman" w:asciiTheme="minorHAnsi" w:hAnsiTheme="minorHAnsi" w:hint="eastAsia"/>
          <w:b/>
          <w:bCs/>
          <w:color w:val="000000"/>
          <w:rtl/>
        </w:rPr>
        <w:t>מיפוי</w:t>
      </w:r>
      <w:r w:rsidRPr="00BD4A1E">
        <w:rPr>
          <w:rFonts w:eastAsia="Times New Roman" w:asciiTheme="minorHAnsi" w:hAnsiTheme="minorHAnsi"/>
          <w:b/>
          <w:bCs/>
          <w:color w:val="000000"/>
          <w:rtl/>
        </w:rPr>
        <w:t xml:space="preserve"> כיסוי</w:t>
      </w:r>
      <w:r w:rsidRPr="004D74DE">
        <w:rPr>
          <w:rFonts w:ascii="Aptos" w:eastAsia="Times New Roman" w:hAnsi="Aptos" w:hint="cs"/>
          <w:b/>
          <w:bCs/>
          <w:color w:val="000000"/>
          <w:rtl/>
        </w:rPr>
        <w:t xml:space="preserve"> מניפת</w:t>
      </w:r>
      <w:r w:rsidRPr="00BD4A1E">
        <w:rPr>
          <w:rFonts w:eastAsia="Times New Roman" w:asciiTheme="minorHAnsi" w:hAnsiTheme="minorHAnsi"/>
          <w:b/>
          <w:bCs/>
          <w:color w:val="000000"/>
          <w:rtl/>
        </w:rPr>
        <w:t xml:space="preserve"> צל ב</w:t>
      </w:r>
      <w:r>
        <w:rPr>
          <w:rFonts w:eastAsia="Times New Roman" w:asciiTheme="minorHAnsi" w:hAnsiTheme="minorHAnsi" w:hint="cs"/>
          <w:b/>
          <w:bCs/>
          <w:color w:val="000000"/>
          <w:rtl/>
        </w:rPr>
        <w:t xml:space="preserve">תחומן של </w:t>
      </w:r>
      <w:r w:rsidRPr="00BD4A1E">
        <w:rPr>
          <w:rFonts w:eastAsia="Times New Roman" w:asciiTheme="minorHAnsi" w:hAnsiTheme="minorHAnsi"/>
          <w:b/>
          <w:bCs/>
          <w:color w:val="000000"/>
          <w:rtl/>
        </w:rPr>
        <w:t xml:space="preserve">עיריות אילת וירושלים מציג את </w:t>
      </w:r>
      <w:bookmarkStart w:id="153" w:name="_Hlk194424310"/>
      <w:r w:rsidRPr="00BD4A1E">
        <w:rPr>
          <w:rFonts w:eastAsia="Times New Roman" w:asciiTheme="minorHAnsi" w:hAnsiTheme="minorHAnsi"/>
          <w:b/>
          <w:bCs/>
          <w:color w:val="000000"/>
          <w:rtl/>
        </w:rPr>
        <w:t xml:space="preserve">המצב העגום </w:t>
      </w:r>
      <w:r w:rsidRPr="00BD4A1E">
        <w:rPr>
          <w:rFonts w:eastAsia="Times New Roman" w:asciiTheme="minorHAnsi" w:hAnsiTheme="minorHAnsi" w:hint="eastAsia"/>
          <w:b/>
          <w:bCs/>
          <w:color w:val="000000"/>
          <w:rtl/>
        </w:rPr>
        <w:t>של</w:t>
      </w:r>
      <w:r w:rsidRPr="00BD4A1E">
        <w:rPr>
          <w:rFonts w:eastAsia="Times New Roman" w:asciiTheme="minorHAnsi" w:hAnsiTheme="minorHAnsi"/>
          <w:b/>
          <w:bCs/>
          <w:color w:val="000000"/>
          <w:rtl/>
        </w:rPr>
        <w:t xml:space="preserve"> </w:t>
      </w:r>
      <w:r w:rsidRPr="00BD4A1E">
        <w:rPr>
          <w:rFonts w:eastAsia="Times New Roman" w:asciiTheme="minorHAnsi" w:hAnsiTheme="minorHAnsi" w:hint="eastAsia"/>
          <w:b/>
          <w:bCs/>
          <w:color w:val="000000"/>
          <w:rtl/>
        </w:rPr>
        <w:t>ההצללה</w:t>
      </w:r>
      <w:r w:rsidRPr="00BD4A1E">
        <w:rPr>
          <w:rFonts w:eastAsia="Times New Roman" w:asciiTheme="minorHAnsi" w:hAnsiTheme="minorHAnsi"/>
          <w:b/>
          <w:bCs/>
          <w:color w:val="000000"/>
          <w:rtl/>
        </w:rPr>
        <w:t xml:space="preserve"> </w:t>
      </w:r>
      <w:bookmarkEnd w:id="153"/>
      <w:r>
        <w:rPr>
          <w:rFonts w:eastAsia="Times New Roman" w:asciiTheme="minorHAnsi" w:hAnsiTheme="minorHAnsi" w:hint="cs"/>
          <w:b/>
          <w:bCs/>
          <w:color w:val="000000"/>
          <w:rtl/>
        </w:rPr>
        <w:t>בערים</w:t>
      </w:r>
      <w:r w:rsidRPr="00BD4A1E">
        <w:rPr>
          <w:rFonts w:eastAsia="Times New Roman" w:asciiTheme="minorHAnsi" w:hAnsiTheme="minorHAnsi"/>
          <w:b/>
          <w:bCs/>
          <w:color w:val="000000"/>
          <w:rtl/>
        </w:rPr>
        <w:t xml:space="preserve"> </w:t>
      </w:r>
      <w:r>
        <w:rPr>
          <w:rFonts w:eastAsia="Times New Roman" w:asciiTheme="minorHAnsi" w:hAnsiTheme="minorHAnsi" w:hint="cs"/>
          <w:b/>
          <w:bCs/>
          <w:color w:val="000000"/>
          <w:rtl/>
        </w:rPr>
        <w:t>ה</w:t>
      </w:r>
      <w:r w:rsidRPr="00BD4A1E">
        <w:rPr>
          <w:rFonts w:eastAsia="Times New Roman" w:asciiTheme="minorHAnsi" w:hAnsiTheme="minorHAnsi" w:hint="eastAsia"/>
          <w:b/>
          <w:bCs/>
          <w:color w:val="000000"/>
          <w:rtl/>
        </w:rPr>
        <w:t>אלה</w:t>
      </w:r>
      <w:bookmarkStart w:id="154" w:name="_Hlk194561875"/>
      <w:r w:rsidRPr="009B18FD">
        <w:rPr>
          <w:rFonts w:eastAsia="Times New Roman" w:asciiTheme="minorHAnsi" w:hAnsiTheme="minorHAnsi" w:hint="cs"/>
          <w:b/>
          <w:bCs/>
          <w:color w:val="000000"/>
          <w:rtl/>
        </w:rPr>
        <w:t xml:space="preserve">: </w:t>
      </w:r>
      <w:r w:rsidRPr="009B18FD">
        <w:rPr>
          <w:rFonts w:ascii="Aptos" w:eastAsia="Times New Roman" w:hAnsi="Aptos" w:hint="cs"/>
          <w:b/>
          <w:bCs/>
          <w:color w:val="000000"/>
          <w:rtl/>
        </w:rPr>
        <w:t>מיפוי כיסוי חופות העצים בעיר אילת העלה כי קיים</w:t>
      </w:r>
      <w:r w:rsidRPr="009B18FD">
        <w:rPr>
          <w:rFonts w:ascii="Aptos" w:eastAsia="Times New Roman" w:hAnsi="Aptos"/>
          <w:b/>
          <w:bCs/>
          <w:color w:val="000000"/>
          <w:rtl/>
        </w:rPr>
        <w:t xml:space="preserve"> מחסור חמור בהצללה כמעט בכל מקטע רחוב</w:t>
      </w:r>
      <w:r w:rsidRPr="009B18FD">
        <w:rPr>
          <w:rFonts w:ascii="Aptos" w:eastAsia="Times New Roman" w:hAnsi="Aptos" w:hint="cs"/>
          <w:b/>
          <w:bCs/>
          <w:color w:val="000000"/>
          <w:rtl/>
        </w:rPr>
        <w:t xml:space="preserve"> </w:t>
      </w:r>
      <w:r w:rsidRPr="009B18FD">
        <w:rPr>
          <w:rFonts w:ascii="Aptos" w:eastAsia="Times New Roman" w:hAnsi="Aptos"/>
          <w:b/>
          <w:bCs/>
          <w:color w:val="000000"/>
          <w:rtl/>
        </w:rPr>
        <w:t>ושטח ציבורי פתוח</w:t>
      </w:r>
      <w:r w:rsidRPr="009B18FD">
        <w:rPr>
          <w:rFonts w:ascii="Aptos" w:eastAsia="Times New Roman" w:hAnsi="Aptos" w:hint="cs"/>
          <w:b/>
          <w:bCs/>
          <w:color w:val="000000"/>
          <w:rtl/>
        </w:rPr>
        <w:t xml:space="preserve"> בעיר - </w:t>
      </w:r>
      <w:r>
        <w:rPr>
          <w:rFonts w:ascii="Aptos" w:eastAsia="Times New Roman" w:hAnsi="Aptos" w:hint="cs"/>
          <w:b/>
          <w:bCs/>
          <w:color w:val="000000"/>
          <w:rtl/>
        </w:rPr>
        <w:t>בייחוד</w:t>
      </w:r>
      <w:r w:rsidRPr="009B18FD">
        <w:rPr>
          <w:rFonts w:ascii="Aptos" w:eastAsia="Times New Roman" w:hAnsi="Aptos"/>
          <w:b/>
          <w:bCs/>
          <w:color w:val="000000"/>
          <w:rtl/>
        </w:rPr>
        <w:t xml:space="preserve"> בכל הרחובות הראשיים בעיר</w:t>
      </w:r>
      <w:r>
        <w:rPr>
          <w:rFonts w:ascii="Aptos" w:eastAsia="Times New Roman" w:hAnsi="Aptos" w:hint="cs"/>
          <w:b/>
          <w:bCs/>
          <w:color w:val="000000"/>
          <w:rtl/>
        </w:rPr>
        <w:t>,</w:t>
      </w:r>
      <w:r w:rsidRPr="009B18FD">
        <w:rPr>
          <w:rFonts w:ascii="Aptos" w:eastAsia="Times New Roman" w:hAnsi="Aptos"/>
          <w:b/>
          <w:bCs/>
          <w:color w:val="000000"/>
          <w:rtl/>
        </w:rPr>
        <w:t xml:space="preserve"> שמפרידים בין השכונות</w:t>
      </w:r>
      <w:r w:rsidRPr="009B18FD">
        <w:rPr>
          <w:rFonts w:ascii="Aptos" w:eastAsia="Times New Roman" w:hAnsi="Aptos" w:hint="cs"/>
          <w:b/>
          <w:bCs/>
          <w:color w:val="000000"/>
          <w:rtl/>
        </w:rPr>
        <w:t xml:space="preserve">. </w:t>
      </w:r>
      <w:r w:rsidRPr="009B18FD">
        <w:rPr>
          <w:rFonts w:hint="cs"/>
          <w:b/>
          <w:bCs/>
          <w:rtl/>
        </w:rPr>
        <w:t xml:space="preserve">בירושלים </w:t>
      </w:r>
      <w:r>
        <w:rPr>
          <w:rFonts w:hint="cs"/>
          <w:b/>
          <w:bCs/>
          <w:rtl/>
        </w:rPr>
        <w:t>שיעור</w:t>
      </w:r>
      <w:r w:rsidRPr="009B18FD">
        <w:rPr>
          <w:b/>
          <w:bCs/>
          <w:rtl/>
        </w:rPr>
        <w:t xml:space="preserve"> כיסוי חופות העצים הנמצאים בגבולות </w:t>
      </w:r>
      <w:r w:rsidRPr="009B18FD">
        <w:rPr>
          <w:rFonts w:hint="cs"/>
          <w:b/>
          <w:bCs/>
          <w:rtl/>
        </w:rPr>
        <w:t>הסטטוטוריי</w:t>
      </w:r>
      <w:r w:rsidRPr="009B18FD">
        <w:rPr>
          <w:rFonts w:hint="eastAsia"/>
          <w:b/>
          <w:bCs/>
          <w:rtl/>
        </w:rPr>
        <w:t>ם</w:t>
      </w:r>
      <w:r w:rsidRPr="009B18FD">
        <w:rPr>
          <w:b/>
          <w:bCs/>
          <w:rtl/>
        </w:rPr>
        <w:t xml:space="preserve"> של העיר</w:t>
      </w:r>
      <w:r w:rsidRPr="009B18FD">
        <w:rPr>
          <w:rFonts w:hint="cs"/>
          <w:b/>
          <w:bCs/>
          <w:rtl/>
        </w:rPr>
        <w:t>,</w:t>
      </w:r>
      <w:r w:rsidRPr="009B18FD">
        <w:rPr>
          <w:b/>
          <w:bCs/>
          <w:rtl/>
        </w:rPr>
        <w:t xml:space="preserve"> כולל חורש טבעי ויערות המקיפים שכונות בירושלים</w:t>
      </w:r>
      <w:r w:rsidRPr="009B18FD">
        <w:rPr>
          <w:rFonts w:hint="cs"/>
          <w:b/>
          <w:bCs/>
          <w:rtl/>
        </w:rPr>
        <w:t>,</w:t>
      </w:r>
      <w:r w:rsidRPr="009B18FD">
        <w:rPr>
          <w:b/>
          <w:bCs/>
          <w:rtl/>
        </w:rPr>
        <w:t xml:space="preserve"> הוא 25% בכלל העיר ו</w:t>
      </w:r>
      <w:r w:rsidRPr="009B18FD">
        <w:rPr>
          <w:rFonts w:hint="cs"/>
          <w:b/>
          <w:bCs/>
          <w:rtl/>
        </w:rPr>
        <w:t>-</w:t>
      </w:r>
      <w:r w:rsidRPr="009B18FD">
        <w:rPr>
          <w:b/>
          <w:bCs/>
          <w:rtl/>
        </w:rPr>
        <w:t>19% בשטח הציבורי</w:t>
      </w:r>
      <w:r w:rsidRPr="003A1330">
        <w:rPr>
          <w:rFonts w:eastAsia="Times New Roman" w:asciiTheme="minorHAnsi" w:hAnsiTheme="minorHAnsi" w:hint="cs"/>
          <w:b/>
          <w:bCs/>
          <w:color w:val="000000"/>
          <w:rtl/>
        </w:rPr>
        <w:t>.</w:t>
      </w:r>
      <w:r w:rsidRPr="003A1330">
        <w:rPr>
          <w:rFonts w:eastAsia="Times New Roman" w:asciiTheme="minorHAnsi" w:hAnsiTheme="minorHAnsi"/>
          <w:b/>
          <w:bCs/>
          <w:color w:val="000000"/>
          <w:rtl/>
        </w:rPr>
        <w:t xml:space="preserve"> </w:t>
      </w:r>
    </w:p>
    <w:p w:rsidR="00F004FC" w:rsidP="00F004FC">
      <w:pPr>
        <w:pStyle w:val="a"/>
        <w:spacing w:line="269" w:lineRule="auto"/>
        <w:rPr>
          <w:rtl/>
        </w:rPr>
      </w:pPr>
    </w:p>
    <w:p w:rsidR="00F004FC" w:rsidRPr="00443FF2" w:rsidP="00F004FC">
      <w:pPr>
        <w:widowControl w:val="0"/>
        <w:spacing w:line="269" w:lineRule="auto"/>
        <w:rPr>
          <w:b/>
          <w:bCs/>
          <w:rtl/>
        </w:rPr>
      </w:pPr>
      <w:bookmarkStart w:id="155" w:name="_Hlk194561929"/>
      <w:bookmarkStart w:id="156" w:name="_Hlk194424251"/>
      <w:bookmarkEnd w:id="154"/>
      <w:r w:rsidRPr="0096015C">
        <w:rPr>
          <w:rFonts w:hint="eastAsia"/>
          <w:b/>
          <w:bCs/>
          <w:rtl/>
        </w:rPr>
        <w:t>עיריית</w:t>
      </w:r>
      <w:r w:rsidRPr="0096015C">
        <w:rPr>
          <w:b/>
          <w:bCs/>
          <w:rtl/>
        </w:rPr>
        <w:t xml:space="preserve"> </w:t>
      </w:r>
      <w:r w:rsidRPr="00A63A01">
        <w:rPr>
          <w:rFonts w:hint="eastAsia"/>
          <w:b/>
          <w:bCs/>
          <w:rtl/>
        </w:rPr>
        <w:t>בית</w:t>
      </w:r>
      <w:r w:rsidRPr="00A63A01">
        <w:rPr>
          <w:b/>
          <w:bCs/>
          <w:rtl/>
        </w:rPr>
        <w:t xml:space="preserve"> </w:t>
      </w:r>
      <w:r w:rsidRPr="00A63A01">
        <w:rPr>
          <w:rFonts w:hint="eastAsia"/>
          <w:b/>
          <w:bCs/>
          <w:rtl/>
        </w:rPr>
        <w:t>שמש</w:t>
      </w:r>
      <w:r w:rsidRPr="0096015C">
        <w:rPr>
          <w:b/>
          <w:bCs/>
          <w:rtl/>
        </w:rPr>
        <w:t xml:space="preserve"> לא </w:t>
      </w:r>
      <w:r>
        <w:rPr>
          <w:rFonts w:hint="cs"/>
          <w:b/>
          <w:bCs/>
          <w:rtl/>
        </w:rPr>
        <w:t>הכינה מפת</w:t>
      </w:r>
      <w:r w:rsidRPr="0096015C">
        <w:rPr>
          <w:b/>
          <w:bCs/>
          <w:rtl/>
        </w:rPr>
        <w:t xml:space="preserve"> </w:t>
      </w:r>
      <w:r>
        <w:rPr>
          <w:rFonts w:hint="cs"/>
          <w:b/>
          <w:bCs/>
          <w:rtl/>
        </w:rPr>
        <w:t xml:space="preserve">צל עירונית </w:t>
      </w:r>
      <w:r w:rsidRPr="0096015C">
        <w:rPr>
          <w:b/>
          <w:bCs/>
          <w:rtl/>
        </w:rPr>
        <w:t xml:space="preserve">הכוללת </w:t>
      </w:r>
      <w:r>
        <w:rPr>
          <w:rFonts w:hint="cs"/>
          <w:b/>
          <w:bCs/>
          <w:rtl/>
        </w:rPr>
        <w:t xml:space="preserve">גם את </w:t>
      </w:r>
      <w:r w:rsidRPr="0096015C">
        <w:rPr>
          <w:b/>
          <w:bCs/>
          <w:rtl/>
        </w:rPr>
        <w:t xml:space="preserve">כיסוי </w:t>
      </w:r>
      <w:r>
        <w:rPr>
          <w:rFonts w:hint="cs"/>
          <w:b/>
          <w:bCs/>
          <w:rtl/>
        </w:rPr>
        <w:t>ה</w:t>
      </w:r>
      <w:r w:rsidRPr="0096015C">
        <w:rPr>
          <w:b/>
          <w:bCs/>
          <w:rtl/>
        </w:rPr>
        <w:t>צל ממבנים ומאמצעים מלאכותיים</w:t>
      </w:r>
      <w:r>
        <w:rPr>
          <w:rFonts w:hint="cs"/>
          <w:b/>
          <w:bCs/>
          <w:rtl/>
        </w:rPr>
        <w:t>,</w:t>
      </w:r>
      <w:r w:rsidRPr="0096015C">
        <w:rPr>
          <w:b/>
          <w:bCs/>
          <w:rtl/>
        </w:rPr>
        <w:t xml:space="preserve"> </w:t>
      </w:r>
      <w:r w:rsidRPr="0096015C">
        <w:rPr>
          <w:rFonts w:hint="eastAsia"/>
          <w:b/>
          <w:bCs/>
          <w:rtl/>
        </w:rPr>
        <w:t>ואף</w:t>
      </w:r>
      <w:r w:rsidRPr="0096015C">
        <w:rPr>
          <w:b/>
          <w:bCs/>
          <w:rtl/>
        </w:rPr>
        <w:t xml:space="preserve"> אינה מודעת כלל לקיומו של </w:t>
      </w:r>
      <w:r w:rsidRPr="0096015C">
        <w:rPr>
          <w:rFonts w:hint="eastAsia"/>
          <w:b/>
          <w:bCs/>
          <w:rtl/>
        </w:rPr>
        <w:t>הכלי</w:t>
      </w:r>
      <w:r w:rsidRPr="0096015C">
        <w:rPr>
          <w:b/>
          <w:bCs/>
          <w:rtl/>
        </w:rPr>
        <w:t xml:space="preserve"> </w:t>
      </w:r>
      <w:r w:rsidRPr="0096015C">
        <w:rPr>
          <w:rFonts w:hint="cs"/>
          <w:b/>
          <w:bCs/>
          <w:rtl/>
        </w:rPr>
        <w:t xml:space="preserve">- המוגבל כאמור - </w:t>
      </w:r>
      <w:r w:rsidRPr="0096015C">
        <w:rPr>
          <w:rFonts w:hint="eastAsia"/>
          <w:b/>
          <w:bCs/>
          <w:rtl/>
        </w:rPr>
        <w:t>שפיתח</w:t>
      </w:r>
      <w:r w:rsidRPr="0096015C">
        <w:rPr>
          <w:b/>
          <w:bCs/>
          <w:rtl/>
        </w:rPr>
        <w:t xml:space="preserve"> מפ"י</w:t>
      </w:r>
      <w:bookmarkEnd w:id="155"/>
      <w:r w:rsidRPr="00443FF2">
        <w:rPr>
          <w:b/>
          <w:bCs/>
          <w:rtl/>
        </w:rPr>
        <w:t>.</w:t>
      </w:r>
    </w:p>
    <w:bookmarkEnd w:id="156"/>
    <w:p w:rsidR="00F004FC" w:rsidP="00F004FC">
      <w:pPr>
        <w:pStyle w:val="a"/>
        <w:spacing w:line="269" w:lineRule="auto"/>
        <w:rPr>
          <w:rtl/>
        </w:rPr>
      </w:pPr>
    </w:p>
    <w:p w:rsidR="00F004FC" w:rsidP="00F004FC">
      <w:pPr>
        <w:spacing w:line="269" w:lineRule="auto"/>
        <w:rPr>
          <w:rFonts w:eastAsia="Times New Roman" w:asciiTheme="minorHAnsi" w:hAnsiTheme="minorHAnsi"/>
          <w:color w:val="000000"/>
          <w:rtl/>
        </w:rPr>
      </w:pPr>
      <w:r>
        <w:rPr>
          <w:rFonts w:eastAsia="Times New Roman" w:asciiTheme="minorHAnsi" w:hAnsiTheme="minorHAnsi" w:hint="cs"/>
          <w:b/>
          <w:bCs/>
          <w:color w:val="000000"/>
          <w:rtl/>
        </w:rPr>
        <w:t xml:space="preserve">משמיפו עיריות אילת וירושלים את כיסוי הצל הכולל מבנים ועצים - מניפת הצל - מומלץ כי יאתרו את נקודות התורפה ברשת הרחובות העירונית ועל פיהן </w:t>
      </w:r>
      <w:r>
        <w:rPr>
          <w:rFonts w:eastAsia="Times New Roman" w:asciiTheme="minorHAnsi" w:hAnsiTheme="minorHAnsi" w:hint="cs"/>
          <w:b/>
          <w:bCs/>
          <w:color w:val="000000"/>
          <w:rtl/>
        </w:rPr>
        <w:t>יתעדפו</w:t>
      </w:r>
      <w:r>
        <w:rPr>
          <w:rFonts w:eastAsia="Times New Roman" w:asciiTheme="minorHAnsi" w:hAnsiTheme="minorHAnsi" w:hint="cs"/>
          <w:b/>
          <w:bCs/>
          <w:color w:val="000000"/>
          <w:rtl/>
        </w:rPr>
        <w:t xml:space="preserve"> את פעולותיהן ויקבעו </w:t>
      </w:r>
      <w:r w:rsidRPr="00BD4A1E">
        <w:rPr>
          <w:rFonts w:eastAsia="Times New Roman" w:asciiTheme="minorHAnsi" w:hAnsiTheme="minorHAnsi" w:hint="eastAsia"/>
          <w:b/>
          <w:bCs/>
          <w:color w:val="000000"/>
          <w:rtl/>
        </w:rPr>
        <w:t>יעדי</w:t>
      </w:r>
      <w:r w:rsidRPr="00BD4A1E">
        <w:rPr>
          <w:rFonts w:eastAsia="Times New Roman" w:asciiTheme="minorHAnsi" w:hAnsiTheme="minorHAnsi"/>
          <w:b/>
          <w:bCs/>
          <w:color w:val="000000"/>
          <w:rtl/>
        </w:rPr>
        <w:t xml:space="preserve"> </w:t>
      </w:r>
      <w:r w:rsidRPr="00BD4A1E">
        <w:rPr>
          <w:rFonts w:eastAsia="Times New Roman" w:asciiTheme="minorHAnsi" w:hAnsiTheme="minorHAnsi" w:hint="eastAsia"/>
          <w:b/>
          <w:bCs/>
          <w:color w:val="000000"/>
          <w:rtl/>
        </w:rPr>
        <w:t>כיסוי</w:t>
      </w:r>
      <w:r>
        <w:rPr>
          <w:rFonts w:eastAsia="Times New Roman" w:asciiTheme="minorHAnsi" w:hAnsiTheme="minorHAnsi" w:hint="cs"/>
          <w:b/>
          <w:bCs/>
          <w:color w:val="000000"/>
          <w:rtl/>
        </w:rPr>
        <w:t xml:space="preserve"> חופות</w:t>
      </w:r>
      <w:r w:rsidRPr="00BD4A1E">
        <w:rPr>
          <w:rFonts w:eastAsia="Times New Roman" w:asciiTheme="minorHAnsi" w:hAnsiTheme="minorHAnsi"/>
          <w:b/>
          <w:bCs/>
          <w:color w:val="000000"/>
          <w:rtl/>
        </w:rPr>
        <w:t xml:space="preserve"> </w:t>
      </w:r>
      <w:r>
        <w:rPr>
          <w:rFonts w:eastAsia="Times New Roman" w:asciiTheme="minorHAnsi" w:hAnsiTheme="minorHAnsi" w:hint="cs"/>
          <w:b/>
          <w:bCs/>
          <w:color w:val="000000"/>
          <w:rtl/>
        </w:rPr>
        <w:t>עצים</w:t>
      </w:r>
      <w:r w:rsidRPr="00BD4A1E">
        <w:rPr>
          <w:rFonts w:eastAsia="Times New Roman" w:asciiTheme="minorHAnsi" w:hAnsiTheme="minorHAnsi"/>
          <w:b/>
          <w:bCs/>
          <w:color w:val="000000"/>
          <w:rtl/>
        </w:rPr>
        <w:t xml:space="preserve"> </w:t>
      </w:r>
      <w:r w:rsidRPr="00BD4A1E">
        <w:rPr>
          <w:rFonts w:eastAsia="Times New Roman" w:asciiTheme="minorHAnsi" w:hAnsiTheme="minorHAnsi" w:hint="eastAsia"/>
          <w:b/>
          <w:bCs/>
          <w:color w:val="000000"/>
          <w:rtl/>
        </w:rPr>
        <w:t>ריאל</w:t>
      </w:r>
      <w:r>
        <w:rPr>
          <w:rFonts w:eastAsia="Times New Roman" w:asciiTheme="minorHAnsi" w:hAnsiTheme="minorHAnsi" w:hint="cs"/>
          <w:b/>
          <w:bCs/>
          <w:color w:val="000000"/>
          <w:rtl/>
        </w:rPr>
        <w:t>יים</w:t>
      </w:r>
      <w:r w:rsidRPr="00BD4A1E">
        <w:rPr>
          <w:rFonts w:eastAsia="Times New Roman" w:asciiTheme="minorHAnsi" w:hAnsiTheme="minorHAnsi"/>
          <w:b/>
          <w:bCs/>
          <w:color w:val="000000"/>
          <w:rtl/>
        </w:rPr>
        <w:t xml:space="preserve"> </w:t>
      </w:r>
      <w:r w:rsidRPr="00BD4A1E">
        <w:rPr>
          <w:rFonts w:eastAsia="Times New Roman" w:asciiTheme="minorHAnsi" w:hAnsiTheme="minorHAnsi" w:hint="eastAsia"/>
          <w:b/>
          <w:bCs/>
          <w:color w:val="000000"/>
          <w:rtl/>
        </w:rPr>
        <w:t>להצללה</w:t>
      </w:r>
      <w:r>
        <w:rPr>
          <w:rFonts w:eastAsia="Times New Roman" w:asciiTheme="minorHAnsi" w:hAnsiTheme="minorHAnsi" w:hint="cs"/>
          <w:color w:val="000000"/>
          <w:rtl/>
        </w:rPr>
        <w:t>.</w:t>
      </w:r>
    </w:p>
    <w:p w:rsidR="00F004FC" w:rsidP="00F004FC">
      <w:pPr>
        <w:pStyle w:val="a"/>
        <w:spacing w:line="269" w:lineRule="auto"/>
        <w:rPr>
          <w:rtl/>
        </w:rPr>
      </w:pPr>
    </w:p>
    <w:p w:rsidR="00F004FC" w:rsidP="00F004FC">
      <w:pPr>
        <w:spacing w:line="269" w:lineRule="auto"/>
        <w:rPr>
          <w:rFonts w:eastAsia="Times New Roman" w:asciiTheme="minorHAnsi" w:hAnsiTheme="minorHAnsi"/>
          <w:color w:val="000000"/>
          <w:rtl/>
        </w:rPr>
      </w:pPr>
      <w:r>
        <w:rPr>
          <w:rFonts w:eastAsia="Times New Roman" w:asciiTheme="minorHAnsi" w:hAnsiTheme="minorHAnsi" w:hint="cs"/>
          <w:color w:val="000000"/>
          <w:rtl/>
        </w:rPr>
        <w:t xml:space="preserve">עיריית </w:t>
      </w:r>
      <w:r w:rsidRPr="00990BAF">
        <w:rPr>
          <w:rFonts w:eastAsia="Times New Roman" w:asciiTheme="minorHAnsi" w:hAnsiTheme="minorHAnsi" w:hint="eastAsia"/>
          <w:b/>
          <w:bCs/>
          <w:color w:val="000000"/>
          <w:rtl/>
        </w:rPr>
        <w:t>אילת</w:t>
      </w:r>
      <w:r>
        <w:rPr>
          <w:rFonts w:eastAsia="Times New Roman" w:asciiTheme="minorHAnsi" w:hAnsiTheme="minorHAnsi" w:hint="cs"/>
          <w:color w:val="000000"/>
          <w:rtl/>
        </w:rPr>
        <w:t xml:space="preserve"> מסרה בתשובתה כי הנושא נמצא בתהליך טיפול אצל מנהל מחלקת הגינון. </w:t>
      </w:r>
    </w:p>
    <w:p w:rsidR="00F004FC" w:rsidP="00F004FC">
      <w:pPr>
        <w:pStyle w:val="a"/>
        <w:spacing w:line="269" w:lineRule="auto"/>
        <w:rPr>
          <w:rtl/>
        </w:rPr>
      </w:pPr>
    </w:p>
    <w:p w:rsidR="00F004FC" w:rsidRPr="00967AD6" w:rsidP="00F004FC">
      <w:pPr>
        <w:spacing w:line="269" w:lineRule="auto"/>
        <w:rPr>
          <w:rFonts w:eastAsia="Times New Roman" w:asciiTheme="minorHAnsi" w:hAnsiTheme="minorHAnsi"/>
          <w:color w:val="000000"/>
          <w:rtl/>
        </w:rPr>
      </w:pPr>
      <w:r>
        <w:rPr>
          <w:rFonts w:hint="cs"/>
          <w:rtl/>
        </w:rPr>
        <w:t xml:space="preserve">עיריית </w:t>
      </w:r>
      <w:r w:rsidRPr="00990BAF">
        <w:rPr>
          <w:rFonts w:hint="eastAsia"/>
          <w:b/>
          <w:bCs/>
          <w:rtl/>
        </w:rPr>
        <w:t>ירושלים</w:t>
      </w:r>
      <w:r>
        <w:rPr>
          <w:rFonts w:hint="cs"/>
          <w:rtl/>
        </w:rPr>
        <w:t xml:space="preserve"> מסרה בתשובתה כי היא מקבלת את ההמלצה.</w:t>
      </w:r>
    </w:p>
    <w:p w:rsidR="00F004FC" w:rsidP="00F004FC">
      <w:pPr>
        <w:pStyle w:val="a"/>
        <w:spacing w:line="269" w:lineRule="auto"/>
        <w:rPr>
          <w:rtl/>
        </w:rPr>
      </w:pPr>
    </w:p>
    <w:p w:rsidR="00F004FC" w:rsidRPr="00145021" w:rsidP="00F004FC">
      <w:pPr>
        <w:spacing w:line="269" w:lineRule="auto"/>
        <w:rPr>
          <w:rFonts w:eastAsia="Times New Roman" w:asciiTheme="minorHAnsi" w:hAnsiTheme="minorHAnsi"/>
          <w:b/>
          <w:bCs/>
          <w:color w:val="000000"/>
        </w:rPr>
      </w:pPr>
      <w:r w:rsidRPr="00145021">
        <w:rPr>
          <w:rFonts w:eastAsia="Times New Roman" w:asciiTheme="minorHAnsi" w:hAnsiTheme="minorHAnsi" w:hint="eastAsia"/>
          <w:b/>
          <w:bCs/>
          <w:color w:val="000000"/>
          <w:rtl/>
        </w:rPr>
        <w:t>מומלץ</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לע</w:t>
      </w:r>
      <w:r>
        <w:rPr>
          <w:rFonts w:eastAsia="Times New Roman" w:asciiTheme="minorHAnsi" w:hAnsiTheme="minorHAnsi" w:hint="cs"/>
          <w:b/>
          <w:bCs/>
          <w:color w:val="000000"/>
          <w:rtl/>
        </w:rPr>
        <w:t>י</w:t>
      </w:r>
      <w:r w:rsidRPr="00145021">
        <w:rPr>
          <w:rFonts w:eastAsia="Times New Roman" w:asciiTheme="minorHAnsi" w:hAnsiTheme="minorHAnsi" w:hint="eastAsia"/>
          <w:b/>
          <w:bCs/>
          <w:color w:val="000000"/>
          <w:rtl/>
        </w:rPr>
        <w:t>ריית</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בית</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שמש</w:t>
      </w:r>
      <w:r>
        <w:rPr>
          <w:rFonts w:eastAsia="Times New Roman" w:asciiTheme="minorHAnsi" w:hAnsiTheme="minorHAnsi" w:hint="cs"/>
          <w:b/>
          <w:bCs/>
          <w:color w:val="000000"/>
          <w:rtl/>
        </w:rPr>
        <w:t>, שבתחומה איי חום רבים,</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לכל</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הפחות</w:t>
      </w:r>
      <w:r w:rsidRPr="00145021">
        <w:rPr>
          <w:rFonts w:eastAsia="Times New Roman" w:asciiTheme="minorHAnsi" w:hAnsiTheme="minorHAnsi"/>
          <w:b/>
          <w:bCs/>
          <w:color w:val="000000"/>
          <w:rtl/>
        </w:rPr>
        <w:t xml:space="preserve"> </w:t>
      </w:r>
      <w:r>
        <w:rPr>
          <w:rFonts w:eastAsia="Times New Roman" w:asciiTheme="minorHAnsi" w:hAnsiTheme="minorHAnsi" w:hint="cs"/>
          <w:b/>
          <w:bCs/>
          <w:color w:val="000000"/>
          <w:rtl/>
        </w:rPr>
        <w:t>להשתמש</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בכלי</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שפיתח</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מפ</w:t>
      </w:r>
      <w:r w:rsidRPr="00145021">
        <w:rPr>
          <w:rFonts w:eastAsia="Times New Roman" w:asciiTheme="minorHAnsi" w:hAnsiTheme="minorHAnsi"/>
          <w:b/>
          <w:bCs/>
          <w:color w:val="000000"/>
          <w:rtl/>
        </w:rPr>
        <w:t>"</w:t>
      </w:r>
      <w:r w:rsidRPr="00145021">
        <w:rPr>
          <w:rFonts w:eastAsia="Times New Roman" w:asciiTheme="minorHAnsi" w:hAnsiTheme="minorHAnsi" w:hint="eastAsia"/>
          <w:b/>
          <w:bCs/>
          <w:color w:val="000000"/>
          <w:rtl/>
        </w:rPr>
        <w:t>י</w:t>
      </w:r>
      <w:r>
        <w:rPr>
          <w:rFonts w:eastAsia="Times New Roman" w:asciiTheme="minorHAnsi" w:hAnsiTheme="minorHAnsi" w:hint="cs"/>
          <w:b/>
          <w:bCs/>
          <w:color w:val="000000"/>
          <w:rtl/>
        </w:rPr>
        <w:t>.</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כך</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תוכל</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לבחון</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את</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מצב</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ההצללה</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בעיר</w:t>
      </w:r>
      <w:r w:rsidRPr="00145021">
        <w:rPr>
          <w:rFonts w:eastAsia="Times New Roman" w:asciiTheme="minorHAnsi" w:hAnsiTheme="minorHAnsi"/>
          <w:b/>
          <w:bCs/>
          <w:color w:val="000000"/>
          <w:rtl/>
        </w:rPr>
        <w:t xml:space="preserve">, </w:t>
      </w:r>
      <w:r>
        <w:rPr>
          <w:rFonts w:eastAsia="Times New Roman" w:asciiTheme="minorHAnsi" w:hAnsiTheme="minorHAnsi" w:hint="cs"/>
          <w:b/>
          <w:bCs/>
          <w:color w:val="000000"/>
          <w:rtl/>
        </w:rPr>
        <w:t>ומוטב ש</w:t>
      </w:r>
      <w:r w:rsidRPr="00145021">
        <w:rPr>
          <w:rFonts w:eastAsia="Times New Roman" w:asciiTheme="minorHAnsi" w:hAnsiTheme="minorHAnsi" w:hint="eastAsia"/>
          <w:b/>
          <w:bCs/>
          <w:color w:val="000000"/>
          <w:rtl/>
        </w:rPr>
        <w:t>תבצע</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מיפוי</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צל</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הכולל</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הצללה</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ממבנים</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ומאמצעים</w:t>
      </w:r>
      <w:r w:rsidRPr="00145021">
        <w:rPr>
          <w:rFonts w:eastAsia="Times New Roman" w:asciiTheme="minorHAnsi" w:hAnsiTheme="minorHAnsi"/>
          <w:b/>
          <w:bCs/>
          <w:color w:val="000000"/>
          <w:rtl/>
        </w:rPr>
        <w:t xml:space="preserve"> </w:t>
      </w:r>
      <w:r w:rsidRPr="00145021">
        <w:rPr>
          <w:rFonts w:eastAsia="Times New Roman" w:asciiTheme="minorHAnsi" w:hAnsiTheme="minorHAnsi" w:hint="eastAsia"/>
          <w:b/>
          <w:bCs/>
          <w:color w:val="000000"/>
          <w:rtl/>
        </w:rPr>
        <w:t>מלאכותיים</w:t>
      </w:r>
      <w:r w:rsidRPr="00145021">
        <w:rPr>
          <w:rFonts w:eastAsia="Times New Roman" w:asciiTheme="minorHAnsi" w:hAnsiTheme="minorHAnsi"/>
          <w:b/>
          <w:bCs/>
          <w:color w:val="000000"/>
          <w:rtl/>
        </w:rPr>
        <w:t>.</w:t>
      </w:r>
    </w:p>
    <w:p w:rsidR="00F004FC" w:rsidP="00F004FC">
      <w:pPr>
        <w:pStyle w:val="a"/>
        <w:spacing w:line="269" w:lineRule="auto"/>
        <w:rPr>
          <w:rtl/>
          <w:lang w:eastAsia="he-IL"/>
        </w:rPr>
      </w:pPr>
    </w:p>
    <w:p w:rsidR="00F004FC" w:rsidP="00F004FC">
      <w:pPr>
        <w:widowControl w:val="0"/>
        <w:spacing w:line="269" w:lineRule="auto"/>
        <w:rPr>
          <w:rtl/>
        </w:rPr>
      </w:pPr>
      <w:r>
        <w:rPr>
          <w:rFonts w:hint="cs"/>
          <w:rtl/>
        </w:rPr>
        <w:t xml:space="preserve">בסיוע </w:t>
      </w:r>
      <w:r>
        <w:rPr>
          <w:rtl/>
        </w:rPr>
        <w:t xml:space="preserve">של המשרד להגנת הסביבה </w:t>
      </w:r>
      <w:r>
        <w:rPr>
          <w:rFonts w:hint="cs"/>
          <w:rtl/>
        </w:rPr>
        <w:t xml:space="preserve">באמצעות יועצים להכנת תוכנית </w:t>
      </w:r>
      <w:r>
        <w:rPr>
          <w:rtl/>
        </w:rPr>
        <w:t>היערכות לשינויי אקלים</w:t>
      </w:r>
      <w:r>
        <w:rPr>
          <w:rFonts w:hint="cs"/>
          <w:rtl/>
        </w:rPr>
        <w:t>, הגדירה</w:t>
      </w:r>
      <w:r>
        <w:rPr>
          <w:rtl/>
        </w:rPr>
        <w:t xml:space="preserve"> </w:t>
      </w:r>
      <w:r>
        <w:rPr>
          <w:rFonts w:hint="cs"/>
          <w:rtl/>
        </w:rPr>
        <w:t xml:space="preserve">עיריית </w:t>
      </w:r>
      <w:r w:rsidRPr="005C2AE9">
        <w:rPr>
          <w:rFonts w:hint="cs"/>
          <w:b/>
          <w:bCs/>
          <w:rtl/>
        </w:rPr>
        <w:t>דימונה</w:t>
      </w:r>
      <w:r>
        <w:rPr>
          <w:rFonts w:hint="cs"/>
          <w:rtl/>
        </w:rPr>
        <w:t xml:space="preserve"> כאחד מיעדיה את הגדלת שיעור כיסוי הצל העירוני. במסגרת זו היא אמורה למפות אזורים מרכזיים בעיר שבהם נדרשת הצללה.</w:t>
      </w:r>
      <w:r w:rsidRPr="009279DC">
        <w:rPr>
          <w:rFonts w:hint="cs"/>
          <w:rtl/>
        </w:rPr>
        <w:t xml:space="preserve"> </w:t>
      </w:r>
      <w:r>
        <w:rPr>
          <w:rFonts w:hint="cs"/>
          <w:rtl/>
        </w:rPr>
        <w:t>העירייה השתמשה</w:t>
      </w:r>
      <w:r>
        <w:rPr>
          <w:rtl/>
        </w:rPr>
        <w:t xml:space="preserve"> בכלי של מפ"י</w:t>
      </w:r>
      <w:r>
        <w:rPr>
          <w:rFonts w:hint="cs"/>
          <w:rtl/>
        </w:rPr>
        <w:t>,</w:t>
      </w:r>
      <w:r>
        <w:rPr>
          <w:rtl/>
        </w:rPr>
        <w:t xml:space="preserve"> הממפה </w:t>
      </w:r>
      <w:r>
        <w:rPr>
          <w:rFonts w:hint="cs"/>
          <w:rtl/>
        </w:rPr>
        <w:t xml:space="preserve">כאמור את כיסוי </w:t>
      </w:r>
      <w:r>
        <w:rPr>
          <w:rtl/>
        </w:rPr>
        <w:t>חופות</w:t>
      </w:r>
      <w:r>
        <w:rPr>
          <w:rFonts w:hint="cs"/>
          <w:rtl/>
        </w:rPr>
        <w:t xml:space="preserve"> העצים, ובמהלך שנת 2024 ערכה מיפוי ראשוני שבו נבחרו כמה רחובות ראשיים שסומנו כ"אדומים", כלומר רחובות שבהם יש לבצע התערבות </w:t>
      </w:r>
      <w:r>
        <w:rPr>
          <w:rFonts w:hint="cs"/>
          <w:rtl/>
        </w:rPr>
        <w:t>מיידית</w:t>
      </w:r>
      <w:r>
        <w:rPr>
          <w:rFonts w:hint="cs"/>
          <w:rtl/>
        </w:rPr>
        <w:t xml:space="preserve"> כבר בשנת 2025 </w:t>
      </w:r>
      <w:r w:rsidRPr="00CF74E1">
        <w:rPr>
          <w:rFonts w:hint="cs"/>
          <w:rtl/>
        </w:rPr>
        <w:t xml:space="preserve">כמוצג </w:t>
      </w:r>
      <w:r>
        <w:rPr>
          <w:rFonts w:hint="cs"/>
          <w:rtl/>
        </w:rPr>
        <w:t xml:space="preserve">לדוגמה </w:t>
      </w:r>
      <w:r w:rsidRPr="00CF74E1">
        <w:rPr>
          <w:rFonts w:hint="cs"/>
          <w:rtl/>
        </w:rPr>
        <w:t xml:space="preserve">בתמונה </w:t>
      </w:r>
      <w:r>
        <w:rPr>
          <w:rFonts w:hint="cs"/>
          <w:rtl/>
        </w:rPr>
        <w:t xml:space="preserve">שלהלן. </w:t>
      </w:r>
      <w:r w:rsidRPr="00AE333B">
        <w:rPr>
          <w:rFonts w:hint="cs"/>
          <w:rtl/>
        </w:rPr>
        <w:t xml:space="preserve">עוד הוסיפה העירייה כי מיפוי נרחב יתבצע בשנת 2025 וכי </w:t>
      </w:r>
      <w:r>
        <w:rPr>
          <w:rFonts w:hint="cs"/>
          <w:rtl/>
        </w:rPr>
        <w:t>ההצללה תבוצע</w:t>
      </w:r>
      <w:r w:rsidRPr="00AE333B">
        <w:rPr>
          <w:rFonts w:hint="cs"/>
          <w:rtl/>
        </w:rPr>
        <w:t xml:space="preserve"> </w:t>
      </w:r>
      <w:r>
        <w:rPr>
          <w:rFonts w:hint="cs"/>
          <w:rtl/>
        </w:rPr>
        <w:t>ב</w:t>
      </w:r>
      <w:r w:rsidRPr="00AE333B">
        <w:rPr>
          <w:rFonts w:hint="cs"/>
          <w:rtl/>
        </w:rPr>
        <w:t>שנים 2026</w:t>
      </w:r>
      <w:r>
        <w:rPr>
          <w:rFonts w:hint="cs"/>
          <w:rtl/>
        </w:rPr>
        <w:t xml:space="preserve"> </w:t>
      </w:r>
      <w:r w:rsidRPr="00AE333B">
        <w:rPr>
          <w:rFonts w:hint="cs"/>
          <w:rtl/>
        </w:rPr>
        <w:t>-</w:t>
      </w:r>
      <w:r>
        <w:rPr>
          <w:rFonts w:hint="cs"/>
          <w:rtl/>
        </w:rPr>
        <w:t xml:space="preserve"> </w:t>
      </w:r>
      <w:r w:rsidRPr="00AE333B">
        <w:rPr>
          <w:rFonts w:hint="cs"/>
          <w:rtl/>
        </w:rPr>
        <w:t>2030</w:t>
      </w:r>
      <w:r>
        <w:rPr>
          <w:rFonts w:hint="cs"/>
          <w:rtl/>
        </w:rPr>
        <w:t xml:space="preserve">, </w:t>
      </w:r>
      <w:r>
        <w:rPr>
          <w:rtl/>
        </w:rPr>
        <w:t>כפוף למגבלות תקציב וסדרי עדיפויות.</w:t>
      </w:r>
      <w:r>
        <w:rPr>
          <w:rFonts w:hint="cs"/>
          <w:rtl/>
        </w:rPr>
        <w:t xml:space="preserve"> יצוין כי העירייה לא קיבלה ליווי מגורמים מקצועיים בבחירת רחובות שדורשים הצללה, וכי בכוונתה לכתוב תוכנית פעולה להצללת המרחב הציבורי עד שנת 2030. </w:t>
      </w:r>
    </w:p>
    <w:p w:rsidR="00F004FC" w:rsidP="00F004FC">
      <w:pPr>
        <w:pStyle w:val="a"/>
        <w:spacing w:line="269" w:lineRule="auto"/>
        <w:rPr>
          <w:rtl/>
        </w:rPr>
      </w:pPr>
    </w:p>
    <w:p w:rsidR="00F004FC" w:rsidP="00F004FC">
      <w:pPr>
        <w:keepNext/>
        <w:keepLines/>
        <w:spacing w:line="269" w:lineRule="auto"/>
        <w:jc w:val="center"/>
        <w:rPr>
          <w:rtl/>
        </w:rPr>
      </w:pPr>
      <w:r>
        <w:rPr>
          <w:rFonts w:hint="cs"/>
          <w:rtl/>
        </w:rPr>
        <w:t xml:space="preserve">תמונה 18: </w:t>
      </w:r>
      <w:r>
        <w:rPr>
          <w:rFonts w:hint="cs"/>
          <w:b/>
          <w:bCs/>
          <w:rtl/>
        </w:rPr>
        <w:t>דוגמה ל</w:t>
      </w:r>
      <w:r w:rsidRPr="00FC2C19">
        <w:rPr>
          <w:rFonts w:hint="cs"/>
          <w:b/>
          <w:bCs/>
          <w:rtl/>
        </w:rPr>
        <w:t xml:space="preserve">רחובות </w:t>
      </w:r>
      <w:r>
        <w:rPr>
          <w:rFonts w:hint="cs"/>
          <w:b/>
          <w:bCs/>
          <w:rtl/>
        </w:rPr>
        <w:t xml:space="preserve">שנדרשת בהם </w:t>
      </w:r>
      <w:r w:rsidRPr="00FC2C19">
        <w:rPr>
          <w:rFonts w:hint="cs"/>
          <w:b/>
          <w:bCs/>
          <w:rtl/>
        </w:rPr>
        <w:t xml:space="preserve">התערבות </w:t>
      </w:r>
      <w:r w:rsidRPr="00FC2C19">
        <w:rPr>
          <w:rFonts w:hint="cs"/>
          <w:b/>
          <w:bCs/>
          <w:rtl/>
        </w:rPr>
        <w:t>מיידית</w:t>
      </w:r>
      <w:r w:rsidRPr="00FC2C19">
        <w:rPr>
          <w:rFonts w:hint="cs"/>
          <w:b/>
          <w:bCs/>
          <w:rtl/>
        </w:rPr>
        <w:t xml:space="preserve"> ליצירת צל בעיר דימונה</w:t>
      </w:r>
    </w:p>
    <w:p w:rsidR="00F004FC" w:rsidP="00F004FC">
      <w:pPr>
        <w:widowControl w:val="0"/>
        <w:spacing w:line="269" w:lineRule="auto"/>
        <w:jc w:val="center"/>
        <w:rPr>
          <w:rtl/>
        </w:rPr>
      </w:pPr>
      <w:r w:rsidRPr="00CF74E1">
        <w:rPr>
          <w:rFonts w:ascii="David" w:hAnsi="David"/>
          <w:noProof/>
          <w:rtl/>
          <w:lang w:eastAsia="he-IL"/>
        </w:rPr>
        <w:drawing>
          <wp:inline distT="0" distB="0" distL="0" distR="0">
            <wp:extent cx="3894931" cy="2190750"/>
            <wp:effectExtent l="19050" t="19050" r="10795" b="19050"/>
            <wp:docPr id="25" name="תמונה 25"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63"/>
                    <a:stretch>
                      <a:fillRect/>
                    </a:stretch>
                  </pic:blipFill>
                  <pic:spPr>
                    <a:xfrm>
                      <a:off x="0" y="0"/>
                      <a:ext cx="3908599" cy="2198438"/>
                    </a:xfrm>
                    <a:prstGeom prst="rect">
                      <a:avLst/>
                    </a:prstGeom>
                    <a:ln>
                      <a:solidFill>
                        <a:schemeClr val="accent1"/>
                      </a:solidFill>
                    </a:ln>
                  </pic:spPr>
                </pic:pic>
              </a:graphicData>
            </a:graphic>
          </wp:inline>
        </w:drawing>
      </w:r>
    </w:p>
    <w:p w:rsidR="00F004FC" w:rsidP="00F004FC">
      <w:pPr>
        <w:widowControl w:val="0"/>
        <w:spacing w:line="269" w:lineRule="auto"/>
        <w:ind w:left="719" w:firstLine="1"/>
        <w:jc w:val="left"/>
        <w:rPr>
          <w:szCs w:val="20"/>
          <w:rtl/>
        </w:rPr>
      </w:pPr>
      <w:r>
        <w:rPr>
          <w:rFonts w:hint="cs"/>
          <w:szCs w:val="20"/>
          <w:rtl/>
        </w:rPr>
        <w:t xml:space="preserve">על פי נתוני מפ"י בעיבוד </w:t>
      </w:r>
      <w:r w:rsidRPr="005D15D5">
        <w:rPr>
          <w:rFonts w:hint="cs"/>
          <w:szCs w:val="20"/>
          <w:rtl/>
        </w:rPr>
        <w:t>עיריית דימונה</w:t>
      </w:r>
      <w:r>
        <w:rPr>
          <w:rFonts w:hint="cs"/>
          <w:szCs w:val="20"/>
          <w:rtl/>
        </w:rPr>
        <w:t>.</w:t>
      </w:r>
    </w:p>
    <w:p w:rsidR="00F004FC" w:rsidP="00F004FC">
      <w:pPr>
        <w:pStyle w:val="a"/>
        <w:spacing w:line="269" w:lineRule="auto"/>
        <w:rPr>
          <w:rtl/>
        </w:rPr>
      </w:pPr>
    </w:p>
    <w:p w:rsidR="00F004FC" w:rsidP="00F004FC">
      <w:pPr>
        <w:widowControl w:val="0"/>
        <w:spacing w:line="269" w:lineRule="auto"/>
        <w:rPr>
          <w:rtl/>
        </w:rPr>
      </w:pPr>
      <w:r>
        <w:rPr>
          <w:rFonts w:hint="cs"/>
          <w:rtl/>
        </w:rPr>
        <w:t>כאמור</w:t>
      </w:r>
      <w:r>
        <w:rPr>
          <w:rStyle w:val="FootnoteReference1"/>
          <w:rFonts w:ascii="David" w:hAnsi="David"/>
          <w:rtl/>
          <w:lang w:eastAsia="he-IL"/>
        </w:rPr>
        <w:footnoteReference w:id="188"/>
      </w:r>
      <w:r>
        <w:rPr>
          <w:rFonts w:hint="cs"/>
          <w:rtl/>
        </w:rPr>
        <w:t>, הקשר בין שיעור כיסוי חופות העצים ברחוב לרמת ההצללה רופף שכן חלק ניכר מהצללת המרחב הציבורי מושג באמצעות צל ממבנים ולמעשה אין להסיק ששיעור כיסוי חופות עצים נמוך מוביל בהכרח גם לרמות הצללה נמוכות. משום כך שימוש במדד כיסוי חופות עצים לקביעת תוכנית נטיעות עירונית עלול להוביל למסקנות מוטעות ביחס לכמות העצים שיש לטעת.</w:t>
      </w:r>
    </w:p>
    <w:p w:rsidR="00F004FC" w:rsidP="00F004FC">
      <w:pPr>
        <w:pStyle w:val="a"/>
        <w:spacing w:line="269" w:lineRule="auto"/>
        <w:rPr>
          <w:rtl/>
        </w:rPr>
      </w:pPr>
    </w:p>
    <w:p w:rsidR="00F004FC" w:rsidRPr="00746EBD" w:rsidP="00F004FC">
      <w:pPr>
        <w:widowControl w:val="0"/>
        <w:spacing w:line="269" w:lineRule="auto"/>
        <w:rPr>
          <w:b/>
          <w:bCs/>
          <w:rtl/>
        </w:rPr>
      </w:pPr>
      <w:r>
        <w:rPr>
          <w:rFonts w:hint="cs"/>
          <w:b/>
          <w:bCs/>
          <w:rtl/>
        </w:rPr>
        <w:t>מ</w:t>
      </w:r>
      <w:r w:rsidRPr="00746EBD">
        <w:rPr>
          <w:rFonts w:hint="eastAsia"/>
          <w:b/>
          <w:bCs/>
          <w:rtl/>
        </w:rPr>
        <w:t>צוין</w:t>
      </w:r>
      <w:r w:rsidRPr="00746EBD">
        <w:rPr>
          <w:b/>
          <w:bCs/>
          <w:rtl/>
        </w:rPr>
        <w:t xml:space="preserve"> </w:t>
      </w:r>
      <w:r w:rsidRPr="00746EBD">
        <w:rPr>
          <w:rFonts w:hint="eastAsia"/>
          <w:b/>
          <w:bCs/>
          <w:rtl/>
        </w:rPr>
        <w:t>לחיוב</w:t>
      </w:r>
      <w:r w:rsidRPr="00746EBD">
        <w:rPr>
          <w:b/>
          <w:bCs/>
          <w:rtl/>
        </w:rPr>
        <w:t xml:space="preserve"> </w:t>
      </w:r>
      <w:r w:rsidRPr="00746EBD">
        <w:rPr>
          <w:rFonts w:hint="eastAsia"/>
          <w:b/>
          <w:bCs/>
          <w:rtl/>
        </w:rPr>
        <w:t>המאמץ</w:t>
      </w:r>
      <w:r w:rsidRPr="00746EBD">
        <w:rPr>
          <w:b/>
          <w:bCs/>
          <w:rtl/>
        </w:rPr>
        <w:t xml:space="preserve"> </w:t>
      </w:r>
      <w:r w:rsidRPr="00746EBD">
        <w:rPr>
          <w:rFonts w:hint="eastAsia"/>
          <w:b/>
          <w:bCs/>
          <w:rtl/>
        </w:rPr>
        <w:t>שעושה</w:t>
      </w:r>
      <w:r w:rsidRPr="00746EBD">
        <w:rPr>
          <w:b/>
          <w:bCs/>
          <w:rtl/>
        </w:rPr>
        <w:t xml:space="preserve"> </w:t>
      </w:r>
      <w:r w:rsidRPr="00746EBD">
        <w:rPr>
          <w:rFonts w:hint="eastAsia"/>
          <w:b/>
          <w:bCs/>
          <w:rtl/>
        </w:rPr>
        <w:t>עיריית</w:t>
      </w:r>
      <w:r w:rsidRPr="00746EBD">
        <w:rPr>
          <w:b/>
          <w:bCs/>
          <w:rtl/>
        </w:rPr>
        <w:t xml:space="preserve"> </w:t>
      </w:r>
      <w:r w:rsidRPr="00746EBD">
        <w:rPr>
          <w:rFonts w:hint="eastAsia"/>
          <w:b/>
          <w:bCs/>
          <w:rtl/>
        </w:rPr>
        <w:t>דימונה</w:t>
      </w:r>
      <w:r w:rsidRPr="00746EBD">
        <w:rPr>
          <w:b/>
          <w:bCs/>
          <w:rtl/>
        </w:rPr>
        <w:t xml:space="preserve"> </w:t>
      </w:r>
      <w:r w:rsidRPr="00746EBD">
        <w:rPr>
          <w:rFonts w:hint="eastAsia"/>
          <w:b/>
          <w:bCs/>
          <w:rtl/>
        </w:rPr>
        <w:t>באיתור</w:t>
      </w:r>
      <w:r w:rsidRPr="00746EBD">
        <w:rPr>
          <w:b/>
          <w:bCs/>
          <w:rtl/>
        </w:rPr>
        <w:t xml:space="preserve"> </w:t>
      </w:r>
      <w:r w:rsidRPr="00746EBD">
        <w:rPr>
          <w:rFonts w:hint="eastAsia"/>
          <w:b/>
          <w:bCs/>
          <w:rtl/>
        </w:rPr>
        <w:t>רחובות</w:t>
      </w:r>
      <w:r w:rsidRPr="00746EBD">
        <w:rPr>
          <w:b/>
          <w:bCs/>
          <w:rtl/>
        </w:rPr>
        <w:t xml:space="preserve"> </w:t>
      </w:r>
      <w:r w:rsidRPr="00746EBD">
        <w:rPr>
          <w:rFonts w:hint="eastAsia"/>
          <w:b/>
          <w:bCs/>
          <w:rtl/>
        </w:rPr>
        <w:t>ואזורים</w:t>
      </w:r>
      <w:r w:rsidRPr="00746EBD">
        <w:rPr>
          <w:b/>
          <w:bCs/>
          <w:rtl/>
        </w:rPr>
        <w:t xml:space="preserve"> </w:t>
      </w:r>
      <w:r w:rsidRPr="00746EBD">
        <w:rPr>
          <w:rFonts w:hint="eastAsia"/>
          <w:b/>
          <w:bCs/>
          <w:rtl/>
        </w:rPr>
        <w:t>בעלי</w:t>
      </w:r>
      <w:r w:rsidRPr="00746EBD">
        <w:rPr>
          <w:b/>
          <w:bCs/>
          <w:rtl/>
        </w:rPr>
        <w:t xml:space="preserve"> </w:t>
      </w:r>
      <w:r w:rsidRPr="00746EBD">
        <w:rPr>
          <w:rFonts w:hint="eastAsia"/>
          <w:b/>
          <w:bCs/>
          <w:rtl/>
        </w:rPr>
        <w:t>כיסוי</w:t>
      </w:r>
      <w:r w:rsidRPr="00746EBD">
        <w:rPr>
          <w:b/>
          <w:bCs/>
          <w:rtl/>
        </w:rPr>
        <w:t xml:space="preserve"> </w:t>
      </w:r>
      <w:r w:rsidRPr="00746EBD">
        <w:rPr>
          <w:rFonts w:hint="eastAsia"/>
          <w:b/>
          <w:bCs/>
          <w:rtl/>
        </w:rPr>
        <w:t>צל</w:t>
      </w:r>
      <w:r w:rsidRPr="00746EBD">
        <w:rPr>
          <w:b/>
          <w:bCs/>
          <w:rtl/>
        </w:rPr>
        <w:t xml:space="preserve"> </w:t>
      </w:r>
      <w:r w:rsidRPr="00746EBD">
        <w:rPr>
          <w:rFonts w:hint="eastAsia"/>
          <w:b/>
          <w:bCs/>
          <w:rtl/>
        </w:rPr>
        <w:t>נמוך</w:t>
      </w:r>
      <w:r w:rsidRPr="00746EBD">
        <w:rPr>
          <w:b/>
          <w:bCs/>
          <w:rtl/>
        </w:rPr>
        <w:t xml:space="preserve"> </w:t>
      </w:r>
      <w:r w:rsidRPr="00746EBD">
        <w:rPr>
          <w:rFonts w:hint="eastAsia"/>
          <w:b/>
          <w:bCs/>
          <w:rtl/>
        </w:rPr>
        <w:t>במטרה</w:t>
      </w:r>
      <w:r w:rsidRPr="00746EBD">
        <w:rPr>
          <w:b/>
          <w:bCs/>
          <w:rtl/>
        </w:rPr>
        <w:t xml:space="preserve"> </w:t>
      </w:r>
      <w:r w:rsidRPr="00746EBD">
        <w:rPr>
          <w:rFonts w:hint="eastAsia"/>
          <w:b/>
          <w:bCs/>
          <w:rtl/>
        </w:rPr>
        <w:t>לטפל</w:t>
      </w:r>
      <w:r w:rsidRPr="00746EBD">
        <w:rPr>
          <w:b/>
          <w:bCs/>
          <w:rtl/>
        </w:rPr>
        <w:t xml:space="preserve"> </w:t>
      </w:r>
      <w:r w:rsidRPr="00746EBD">
        <w:rPr>
          <w:rFonts w:hint="eastAsia"/>
          <w:b/>
          <w:bCs/>
          <w:rtl/>
        </w:rPr>
        <w:t>בהם</w:t>
      </w:r>
      <w:r w:rsidRPr="00746EBD">
        <w:rPr>
          <w:b/>
          <w:bCs/>
          <w:rtl/>
        </w:rPr>
        <w:t xml:space="preserve"> </w:t>
      </w:r>
      <w:r w:rsidRPr="00746EBD">
        <w:rPr>
          <w:rFonts w:hint="eastAsia"/>
          <w:b/>
          <w:bCs/>
          <w:rtl/>
        </w:rPr>
        <w:t>בהקדם</w:t>
      </w:r>
      <w:r w:rsidRPr="00746EBD">
        <w:rPr>
          <w:b/>
          <w:bCs/>
          <w:rtl/>
        </w:rPr>
        <w:t xml:space="preserve"> </w:t>
      </w:r>
      <w:r w:rsidRPr="00746EBD">
        <w:rPr>
          <w:rFonts w:hint="eastAsia"/>
          <w:b/>
          <w:bCs/>
          <w:rtl/>
        </w:rPr>
        <w:t>האפשרי</w:t>
      </w:r>
      <w:r w:rsidRPr="00746EBD">
        <w:rPr>
          <w:b/>
          <w:bCs/>
          <w:rtl/>
        </w:rPr>
        <w:t xml:space="preserve">, אולם </w:t>
      </w:r>
      <w:r w:rsidRPr="00746EBD">
        <w:rPr>
          <w:rFonts w:hint="eastAsia"/>
          <w:b/>
          <w:bCs/>
          <w:rtl/>
        </w:rPr>
        <w:t>ללא</w:t>
      </w:r>
      <w:r w:rsidRPr="00746EBD">
        <w:rPr>
          <w:b/>
          <w:bCs/>
          <w:rtl/>
        </w:rPr>
        <w:t xml:space="preserve"> </w:t>
      </w:r>
      <w:r w:rsidRPr="00746EBD">
        <w:rPr>
          <w:rFonts w:hint="eastAsia"/>
          <w:b/>
          <w:bCs/>
          <w:rtl/>
        </w:rPr>
        <w:t>הכוונה</w:t>
      </w:r>
      <w:r w:rsidRPr="00746EBD">
        <w:rPr>
          <w:b/>
          <w:bCs/>
          <w:rtl/>
        </w:rPr>
        <w:t xml:space="preserve"> והדרכה למיפוי רחובות </w:t>
      </w:r>
      <w:r w:rsidRPr="00746EBD">
        <w:rPr>
          <w:rFonts w:hint="eastAsia"/>
          <w:b/>
          <w:bCs/>
          <w:rtl/>
        </w:rPr>
        <w:t>באופן</w:t>
      </w:r>
      <w:r w:rsidRPr="00746EBD">
        <w:rPr>
          <w:b/>
          <w:bCs/>
          <w:rtl/>
        </w:rPr>
        <w:t xml:space="preserve"> </w:t>
      </w:r>
      <w:r w:rsidRPr="00746EBD">
        <w:rPr>
          <w:rFonts w:hint="eastAsia"/>
          <w:b/>
          <w:bCs/>
          <w:rtl/>
        </w:rPr>
        <w:t>שיטתי</w:t>
      </w:r>
      <w:r w:rsidRPr="00746EBD">
        <w:rPr>
          <w:b/>
          <w:bCs/>
          <w:rtl/>
        </w:rPr>
        <w:t xml:space="preserve"> וסדור, תתקשה העיר</w:t>
      </w:r>
      <w:r>
        <w:rPr>
          <w:rFonts w:hint="cs"/>
          <w:b/>
          <w:bCs/>
          <w:rtl/>
        </w:rPr>
        <w:t>י</w:t>
      </w:r>
      <w:r w:rsidRPr="00746EBD">
        <w:rPr>
          <w:b/>
          <w:bCs/>
          <w:rtl/>
        </w:rPr>
        <w:t xml:space="preserve">יה לבחור אזורים ורחובות הדורשים התערבות </w:t>
      </w:r>
      <w:r w:rsidRPr="00746EBD">
        <w:rPr>
          <w:rFonts w:hint="eastAsia"/>
          <w:b/>
          <w:bCs/>
          <w:rtl/>
        </w:rPr>
        <w:t>מ</w:t>
      </w:r>
      <w:r>
        <w:rPr>
          <w:rFonts w:hint="cs"/>
          <w:b/>
          <w:bCs/>
          <w:rtl/>
        </w:rPr>
        <w:t>י</w:t>
      </w:r>
      <w:r w:rsidRPr="00746EBD">
        <w:rPr>
          <w:rFonts w:hint="eastAsia"/>
          <w:b/>
          <w:bCs/>
          <w:rtl/>
        </w:rPr>
        <w:t>ידית</w:t>
      </w:r>
      <w:r w:rsidRPr="00746EBD">
        <w:rPr>
          <w:b/>
          <w:bCs/>
          <w:rtl/>
        </w:rPr>
        <w:t>.</w:t>
      </w:r>
      <w:r w:rsidRPr="00746EBD">
        <w:rPr>
          <w:rFonts w:hint="cs"/>
          <w:b/>
          <w:bCs/>
          <w:rtl/>
        </w:rPr>
        <w:t xml:space="preserve"> </w:t>
      </w:r>
    </w:p>
    <w:p w:rsidR="00F004FC" w:rsidP="00F004FC">
      <w:pPr>
        <w:pStyle w:val="a"/>
        <w:spacing w:line="269" w:lineRule="auto"/>
        <w:rPr>
          <w:rtl/>
          <w:lang w:eastAsia="he-IL"/>
        </w:rPr>
      </w:pPr>
    </w:p>
    <w:p w:rsidR="00F004FC" w:rsidP="00F004FC">
      <w:pPr>
        <w:spacing w:line="269" w:lineRule="auto"/>
        <w:rPr>
          <w:b/>
          <w:bCs/>
          <w:rtl/>
          <w:lang w:eastAsia="he-IL"/>
        </w:rPr>
      </w:pPr>
      <w:r w:rsidRPr="00AB4A16">
        <w:rPr>
          <w:rFonts w:hint="cs"/>
          <w:b/>
          <w:bCs/>
          <w:rtl/>
          <w:lang w:eastAsia="he-IL"/>
        </w:rPr>
        <w:t>הבדלים בצפיפות הבינוי ובנוכחותם של עצי צל או אמצעי הצללה אחרים במרחב הציבורי</w:t>
      </w:r>
      <w:r>
        <w:rPr>
          <w:rFonts w:hint="eastAsia"/>
          <w:b/>
          <w:bCs/>
          <w:rtl/>
          <w:lang w:eastAsia="he-IL"/>
        </w:rPr>
        <w:t xml:space="preserve"> </w:t>
      </w:r>
      <w:r w:rsidRPr="00AB4A16">
        <w:rPr>
          <w:rFonts w:hint="cs"/>
          <w:b/>
          <w:bCs/>
          <w:rtl/>
          <w:lang w:eastAsia="he-IL"/>
        </w:rPr>
        <w:t xml:space="preserve">מחייבים למפות את כיסוי הצל הכולל. </w:t>
      </w:r>
      <w:r w:rsidRPr="00AB4A16">
        <w:rPr>
          <w:rFonts w:hint="eastAsia"/>
          <w:b/>
          <w:bCs/>
          <w:rtl/>
          <w:lang w:eastAsia="he-IL"/>
        </w:rPr>
        <w:t>מומלץ</w:t>
      </w:r>
      <w:r w:rsidRPr="00AB4A16">
        <w:rPr>
          <w:b/>
          <w:bCs/>
          <w:rtl/>
          <w:lang w:eastAsia="he-IL"/>
        </w:rPr>
        <w:t xml:space="preserve"> </w:t>
      </w:r>
      <w:r w:rsidRPr="00AB4A16">
        <w:rPr>
          <w:rFonts w:hint="cs"/>
          <w:b/>
          <w:bCs/>
          <w:rtl/>
          <w:lang w:eastAsia="he-IL"/>
        </w:rPr>
        <w:t xml:space="preserve">לעיריות בית שמש ודימונה למפות את כיסוי הצל </w:t>
      </w:r>
      <w:r>
        <w:rPr>
          <w:rFonts w:hint="cs"/>
          <w:b/>
          <w:bCs/>
          <w:rtl/>
          <w:lang w:eastAsia="he-IL"/>
        </w:rPr>
        <w:t>ממבנים, מעצים ומאמצעים מלאכותיים (מניפת צל)</w:t>
      </w:r>
      <w:r w:rsidRPr="00AB4A16">
        <w:rPr>
          <w:rFonts w:hint="cs"/>
          <w:b/>
          <w:bCs/>
          <w:rtl/>
          <w:lang w:eastAsia="he-IL"/>
        </w:rPr>
        <w:t xml:space="preserve"> במרחב הציבורי ברשות</w:t>
      </w:r>
      <w:r>
        <w:rPr>
          <w:rFonts w:hint="cs"/>
          <w:b/>
          <w:bCs/>
          <w:rtl/>
          <w:lang w:eastAsia="he-IL"/>
        </w:rPr>
        <w:t>,</w:t>
      </w:r>
      <w:r w:rsidRPr="00AB4A16">
        <w:rPr>
          <w:rFonts w:hint="cs"/>
          <w:b/>
          <w:bCs/>
          <w:rtl/>
          <w:lang w:eastAsia="he-IL"/>
        </w:rPr>
        <w:t xml:space="preserve"> שכן זהו השלב הראשון בקביעת אסטרטגיית הצללה עירונית </w:t>
      </w:r>
      <w:r>
        <w:rPr>
          <w:rFonts w:hint="cs"/>
          <w:b/>
          <w:bCs/>
          <w:rtl/>
          <w:lang w:eastAsia="he-IL"/>
        </w:rPr>
        <w:t>ו</w:t>
      </w:r>
      <w:r w:rsidRPr="00AB4A16">
        <w:rPr>
          <w:rFonts w:hint="cs"/>
          <w:b/>
          <w:bCs/>
          <w:rtl/>
          <w:lang w:eastAsia="he-IL"/>
        </w:rPr>
        <w:t>כדי לאתר נקודות תורפה אקלימיות ברשת הרחובות העירונית</w:t>
      </w:r>
      <w:r>
        <w:rPr>
          <w:rFonts w:hint="cs"/>
          <w:b/>
          <w:bCs/>
          <w:rtl/>
          <w:lang w:eastAsia="he-IL"/>
        </w:rPr>
        <w:t>.</w:t>
      </w:r>
    </w:p>
    <w:p w:rsidR="00F004FC" w:rsidP="00F004FC">
      <w:pPr>
        <w:pStyle w:val="a"/>
        <w:spacing w:line="269" w:lineRule="auto"/>
        <w:rPr>
          <w:rtl/>
          <w:lang w:eastAsia="he-IL"/>
        </w:rPr>
      </w:pPr>
    </w:p>
    <w:p w:rsidR="00F004FC" w:rsidP="00F004FC">
      <w:pPr>
        <w:widowControl w:val="0"/>
        <w:spacing w:line="269" w:lineRule="auto"/>
        <w:rPr>
          <w:b/>
          <w:bCs/>
          <w:rtl/>
        </w:rPr>
      </w:pPr>
      <w:r>
        <w:rPr>
          <w:rFonts w:hint="cs"/>
          <w:b/>
          <w:bCs/>
          <w:rtl/>
        </w:rPr>
        <w:t>עוד מומלץ כי עיריות בית שמש ודימונה ייעזרו בגוף מקצועי לביצוע מטלה זו, הדורשת מומחיות וידע מקצועי.</w:t>
      </w:r>
    </w:p>
    <w:p w:rsidR="00F004FC" w:rsidRPr="00AB4A16" w:rsidP="00F004FC">
      <w:pPr>
        <w:spacing w:line="269" w:lineRule="auto"/>
        <w:rPr>
          <w:b/>
          <w:bCs/>
          <w:rtl/>
          <w:lang w:eastAsia="he-IL"/>
        </w:rPr>
      </w:pPr>
    </w:p>
    <w:p w:rsidR="00F004FC" w:rsidP="00F004FC">
      <w:pPr>
        <w:pStyle w:val="Heading4"/>
        <w:spacing w:before="0" w:line="269" w:lineRule="auto"/>
        <w:rPr>
          <w:rtl/>
        </w:rPr>
      </w:pPr>
      <w:bookmarkStart w:id="157" w:name="_Toc193898274"/>
      <w:r>
        <w:rPr>
          <w:rFonts w:hint="cs"/>
          <w:rtl/>
        </w:rPr>
        <w:t>מיפוי מרחבים להצללה לפי תועלות והיתכנות</w:t>
      </w:r>
      <w:bookmarkEnd w:id="157"/>
      <w:r>
        <w:rPr>
          <w:rFonts w:hint="cs"/>
          <w:rtl/>
        </w:rPr>
        <w:t xml:space="preserve"> </w:t>
      </w:r>
    </w:p>
    <w:p w:rsidR="00F004FC" w:rsidP="00F004FC">
      <w:pPr>
        <w:pStyle w:val="a"/>
        <w:spacing w:line="269" w:lineRule="auto"/>
        <w:rPr>
          <w:rtl/>
        </w:rPr>
      </w:pPr>
    </w:p>
    <w:p w:rsidR="00F004FC" w:rsidRPr="00471222" w:rsidP="00F004FC">
      <w:pPr>
        <w:spacing w:line="269" w:lineRule="auto"/>
        <w:rPr>
          <w:rtl/>
        </w:rPr>
      </w:pPr>
      <w:r>
        <w:rPr>
          <w:rFonts w:hint="cs"/>
          <w:rtl/>
        </w:rPr>
        <w:t xml:space="preserve">מפות צל עירוניות מאפשרות להעריך בצורה השוואתית יתרונות וחסרונות מבחינת תנאי ההצללה שיש לאזורים מסוימים על פני אזורים אחרים ולקבוע על פי הערכה זו אתרים להתערבות. בחינה השוואתית יכולה לסייע בהבנת ההיקף המרחבי של המחסור בהצללה ובאיתור רחובות או אזורים בעיר שתנאי ההצללה בהם מוצלחים במיוחד. לאחר מיפוי זה ניתן לבחון שני סוגים של התערבות: "עיבוי צל" באזורים שבהם רמות ההצללה נמוכות ו"שימור צל", בעיקר באמצעות הימנעות מכריתה ותחזוקה מקיימת של עצים, באזורים שהתגלו בהם רמות הצללה יוצאות דופן לטובה. אזורים מוצלים במיוחד שניתן לאתר במפות צל יכולים גם לתת השראה לשיטות להוספת צל במקומות אחרים. לצד הגדרת אתרי התערבות, העירייה נדרשת גם לתעדף את פעולות ההתערבות בהם ולהגדיר באילו אתרים דחוף יותר לפעול. על העירייה לבחון הטמעת שיקולים נוספים מלבד מדד כיסוי חופות עצים בתהליך קביעת </w:t>
      </w:r>
      <w:r>
        <w:rPr>
          <w:rFonts w:hint="cs"/>
          <w:rtl/>
        </w:rPr>
        <w:t>תיעדוף</w:t>
      </w:r>
      <w:r>
        <w:rPr>
          <w:rFonts w:hint="cs"/>
          <w:rtl/>
        </w:rPr>
        <w:t xml:space="preserve"> הפעולות באופן שיאפשר לה לקבוע את סדר הפעולות ואת קצב ההוצאה לפועל של מיזמים בהתאם למשאבים המוקצים לנושא. אותם שיקולים נוספים אמורים לסייע לעירייה למקד את הפעולות באתרים שהשפעת הפעולות בהם תהיה ניכרת במיוחד מתוך כלל האתרים שרמות ההצללה בהם דומות,</w:t>
      </w:r>
      <w:r w:rsidRPr="00EC28B3">
        <w:rPr>
          <w:rFonts w:hint="cs"/>
          <w:rtl/>
        </w:rPr>
        <w:t xml:space="preserve"> </w:t>
      </w:r>
      <w:r>
        <w:rPr>
          <w:rFonts w:hint="cs"/>
          <w:rtl/>
        </w:rPr>
        <w:t xml:space="preserve">תוך מתן משקל להיתכנות של עיבוי הצל. </w:t>
      </w:r>
    </w:p>
    <w:p w:rsidR="00F004FC" w:rsidP="00F004FC">
      <w:pPr>
        <w:pStyle w:val="a"/>
        <w:spacing w:line="269" w:lineRule="auto"/>
        <w:rPr>
          <w:rtl/>
        </w:rPr>
      </w:pPr>
    </w:p>
    <w:p w:rsidR="00F004FC" w:rsidP="00F004FC">
      <w:pPr>
        <w:spacing w:line="269" w:lineRule="auto"/>
        <w:rPr>
          <w:rFonts w:ascii="David" w:hAnsi="David"/>
          <w:b/>
          <w:bCs/>
          <w:rtl/>
          <w:lang w:eastAsia="he-IL"/>
        </w:rPr>
      </w:pPr>
      <w:bookmarkStart w:id="158" w:name="_Hlk186616294"/>
      <w:r w:rsidRPr="00BB0FEB">
        <w:rPr>
          <w:rFonts w:hint="eastAsia"/>
          <w:rtl/>
        </w:rPr>
        <w:t>הדבר</w:t>
      </w:r>
      <w:r w:rsidRPr="00BB0FEB">
        <w:rPr>
          <w:rtl/>
        </w:rPr>
        <w:t xml:space="preserve"> </w:t>
      </w:r>
      <w:r w:rsidRPr="00BB0FEB">
        <w:rPr>
          <w:rFonts w:hint="eastAsia"/>
          <w:rtl/>
        </w:rPr>
        <w:t>מחייב</w:t>
      </w:r>
      <w:r w:rsidRPr="00BB0FEB">
        <w:rPr>
          <w:rtl/>
        </w:rPr>
        <w:t xml:space="preserve"> </w:t>
      </w:r>
      <w:r w:rsidRPr="00BB0FEB">
        <w:rPr>
          <w:rFonts w:hint="eastAsia"/>
          <w:rtl/>
        </w:rPr>
        <w:t>בדיקת</w:t>
      </w:r>
      <w:r w:rsidRPr="00BB0FEB">
        <w:rPr>
          <w:rtl/>
        </w:rPr>
        <w:t xml:space="preserve"> </w:t>
      </w:r>
      <w:r w:rsidRPr="00BB0FEB">
        <w:rPr>
          <w:rFonts w:hint="eastAsia"/>
          <w:rtl/>
        </w:rPr>
        <w:t>אפשרות</w:t>
      </w:r>
      <w:r w:rsidRPr="00BB0FEB">
        <w:rPr>
          <w:rtl/>
        </w:rPr>
        <w:t xml:space="preserve"> </w:t>
      </w:r>
      <w:r w:rsidRPr="00BB0FEB">
        <w:rPr>
          <w:rFonts w:hint="eastAsia"/>
          <w:rtl/>
        </w:rPr>
        <w:t>לנטיעות</w:t>
      </w:r>
      <w:r w:rsidRPr="00BB0FEB">
        <w:rPr>
          <w:rtl/>
        </w:rPr>
        <w:t xml:space="preserve"> </w:t>
      </w:r>
      <w:r w:rsidRPr="00BB0FEB">
        <w:rPr>
          <w:rFonts w:hint="eastAsia"/>
          <w:rtl/>
        </w:rPr>
        <w:t>עצים</w:t>
      </w:r>
      <w:r w:rsidRPr="00BB0FEB">
        <w:rPr>
          <w:rtl/>
        </w:rPr>
        <w:t xml:space="preserve"> </w:t>
      </w:r>
      <w:r w:rsidRPr="00BB0FEB">
        <w:rPr>
          <w:rFonts w:hint="eastAsia"/>
          <w:rtl/>
        </w:rPr>
        <w:t>חדשים</w:t>
      </w:r>
      <w:r w:rsidRPr="00BB0FEB">
        <w:rPr>
          <w:rtl/>
        </w:rPr>
        <w:t xml:space="preserve"> </w:t>
      </w:r>
      <w:r w:rsidRPr="00BB0FEB">
        <w:rPr>
          <w:rFonts w:hint="eastAsia"/>
          <w:rtl/>
        </w:rPr>
        <w:t>תוך</w:t>
      </w:r>
      <w:r w:rsidRPr="00BB0FEB">
        <w:rPr>
          <w:rtl/>
        </w:rPr>
        <w:t xml:space="preserve"> התחשבות במגבלות התשתית הקיימות ובמגבלות נוספות</w:t>
      </w:r>
      <w:r>
        <w:rPr>
          <w:rFonts w:hint="cs"/>
          <w:rtl/>
        </w:rPr>
        <w:t>, אם ישנן.</w:t>
      </w:r>
      <w:r w:rsidRPr="00BB0FEB">
        <w:rPr>
          <w:rtl/>
        </w:rPr>
        <w:t xml:space="preserve"> </w:t>
      </w:r>
      <w:r w:rsidRPr="00BB0FEB">
        <w:rPr>
          <w:rFonts w:hint="eastAsia"/>
          <w:rtl/>
        </w:rPr>
        <w:t>כמו</w:t>
      </w:r>
      <w:r w:rsidRPr="00BB0FEB">
        <w:rPr>
          <w:rtl/>
        </w:rPr>
        <w:t xml:space="preserve"> </w:t>
      </w:r>
      <w:r w:rsidRPr="00BB0FEB">
        <w:rPr>
          <w:rFonts w:hint="eastAsia"/>
          <w:rtl/>
        </w:rPr>
        <w:t>כן</w:t>
      </w:r>
      <w:r w:rsidRPr="00BB0FEB">
        <w:rPr>
          <w:rtl/>
        </w:rPr>
        <w:t xml:space="preserve">, </w:t>
      </w:r>
      <w:r w:rsidRPr="00BB0FEB">
        <w:rPr>
          <w:rFonts w:hint="eastAsia"/>
          <w:rtl/>
        </w:rPr>
        <w:t>יש</w:t>
      </w:r>
      <w:r w:rsidRPr="00BB0FEB">
        <w:rPr>
          <w:rtl/>
        </w:rPr>
        <w:t xml:space="preserve"> </w:t>
      </w:r>
      <w:r w:rsidRPr="00BB0FEB">
        <w:rPr>
          <w:rFonts w:hint="eastAsia"/>
          <w:rtl/>
        </w:rPr>
        <w:t>לבחון</w:t>
      </w:r>
      <w:r w:rsidRPr="00BB0FEB">
        <w:rPr>
          <w:rtl/>
        </w:rPr>
        <w:t xml:space="preserve"> </w:t>
      </w:r>
      <w:r w:rsidRPr="00BB0FEB">
        <w:rPr>
          <w:rFonts w:hint="eastAsia"/>
          <w:rtl/>
        </w:rPr>
        <w:t>את</w:t>
      </w:r>
      <w:r w:rsidRPr="00BB0FEB">
        <w:rPr>
          <w:rtl/>
        </w:rPr>
        <w:t xml:space="preserve"> </w:t>
      </w:r>
      <w:r w:rsidRPr="00BB0FEB">
        <w:rPr>
          <w:rFonts w:hint="eastAsia"/>
          <w:rtl/>
        </w:rPr>
        <w:t>ההיתכנות</w:t>
      </w:r>
      <w:r w:rsidRPr="00BB0FEB">
        <w:rPr>
          <w:rtl/>
        </w:rPr>
        <w:t xml:space="preserve"> </w:t>
      </w:r>
      <w:r>
        <w:rPr>
          <w:rFonts w:hint="cs"/>
          <w:rtl/>
        </w:rPr>
        <w:t>ה</w:t>
      </w:r>
      <w:r w:rsidRPr="00BB0FEB">
        <w:rPr>
          <w:rFonts w:hint="eastAsia"/>
          <w:rtl/>
        </w:rPr>
        <w:t>תקציבית</w:t>
      </w:r>
      <w:r w:rsidRPr="00BB0FEB">
        <w:rPr>
          <w:rtl/>
        </w:rPr>
        <w:t xml:space="preserve"> </w:t>
      </w:r>
      <w:r>
        <w:rPr>
          <w:rFonts w:hint="cs"/>
          <w:rtl/>
        </w:rPr>
        <w:t xml:space="preserve">במקרה שמיזם </w:t>
      </w:r>
      <w:r w:rsidRPr="00BB0FEB">
        <w:rPr>
          <w:rFonts w:hint="eastAsia"/>
          <w:rtl/>
        </w:rPr>
        <w:t>הנטיעות</w:t>
      </w:r>
      <w:r w:rsidRPr="00BB0FEB">
        <w:rPr>
          <w:rtl/>
        </w:rPr>
        <w:t xml:space="preserve"> </w:t>
      </w:r>
      <w:r w:rsidRPr="00BB0FEB">
        <w:rPr>
          <w:rFonts w:hint="eastAsia"/>
          <w:rtl/>
        </w:rPr>
        <w:t>הופך</w:t>
      </w:r>
      <w:r w:rsidRPr="00BB0FEB">
        <w:rPr>
          <w:rtl/>
        </w:rPr>
        <w:t xml:space="preserve"> </w:t>
      </w:r>
      <w:r w:rsidRPr="00BB0FEB">
        <w:rPr>
          <w:rFonts w:hint="eastAsia"/>
          <w:rtl/>
        </w:rPr>
        <w:t>יקר</w:t>
      </w:r>
      <w:r w:rsidRPr="00BB0FEB">
        <w:rPr>
          <w:rtl/>
        </w:rPr>
        <w:t xml:space="preserve"> </w:t>
      </w:r>
      <w:r w:rsidRPr="00BB0FEB">
        <w:rPr>
          <w:rFonts w:hint="eastAsia"/>
          <w:rtl/>
        </w:rPr>
        <w:t>במיוחד</w:t>
      </w:r>
      <w:r w:rsidRPr="00BB0FEB">
        <w:rPr>
          <w:rtl/>
        </w:rPr>
        <w:t xml:space="preserve"> </w:t>
      </w:r>
      <w:r w:rsidRPr="00BB0FEB">
        <w:rPr>
          <w:rFonts w:hint="eastAsia"/>
          <w:rtl/>
        </w:rPr>
        <w:t>באזור</w:t>
      </w:r>
      <w:r w:rsidRPr="00BB0FEB">
        <w:rPr>
          <w:rtl/>
        </w:rPr>
        <w:t xml:space="preserve"> </w:t>
      </w:r>
      <w:r w:rsidRPr="00BB0FEB">
        <w:rPr>
          <w:rFonts w:hint="eastAsia"/>
          <w:rtl/>
        </w:rPr>
        <w:t>מסוים</w:t>
      </w:r>
      <w:r w:rsidRPr="00BB0FEB">
        <w:rPr>
          <w:rtl/>
        </w:rPr>
        <w:t xml:space="preserve"> </w:t>
      </w:r>
      <w:r w:rsidRPr="00BB0FEB">
        <w:rPr>
          <w:rFonts w:hint="eastAsia"/>
          <w:rtl/>
        </w:rPr>
        <w:t>לעומת</w:t>
      </w:r>
      <w:r w:rsidRPr="00BB0FEB">
        <w:rPr>
          <w:rtl/>
        </w:rPr>
        <w:t xml:space="preserve"> </w:t>
      </w:r>
      <w:r w:rsidRPr="00BB0FEB">
        <w:rPr>
          <w:rFonts w:hint="eastAsia"/>
          <w:rtl/>
        </w:rPr>
        <w:t>ביצועו</w:t>
      </w:r>
      <w:r w:rsidRPr="00BB0FEB">
        <w:rPr>
          <w:rtl/>
        </w:rPr>
        <w:t xml:space="preserve"> </w:t>
      </w:r>
      <w:r w:rsidRPr="00BB0FEB">
        <w:rPr>
          <w:rFonts w:hint="eastAsia"/>
          <w:rtl/>
        </w:rPr>
        <w:t>במקומות</w:t>
      </w:r>
      <w:r w:rsidRPr="00BB0FEB">
        <w:rPr>
          <w:rtl/>
        </w:rPr>
        <w:t xml:space="preserve"> </w:t>
      </w:r>
      <w:r w:rsidRPr="00BB0FEB">
        <w:rPr>
          <w:rFonts w:hint="eastAsia"/>
          <w:rtl/>
        </w:rPr>
        <w:t>אחרי</w:t>
      </w:r>
      <w:r w:rsidRPr="00BB0FEB">
        <w:rPr>
          <w:rFonts w:ascii="Arial" w:eastAsia="Times New Roman" w:hAnsi="Arial" w:hint="eastAsia"/>
          <w:color w:val="000000"/>
          <w:sz w:val="24"/>
          <w:rtl/>
        </w:rPr>
        <w:t>ם</w:t>
      </w:r>
      <w:r w:rsidRPr="00BB0FEB">
        <w:rPr>
          <w:rFonts w:ascii="Arial" w:eastAsia="Times New Roman" w:hAnsi="Arial"/>
          <w:color w:val="000000"/>
          <w:sz w:val="24"/>
          <w:rtl/>
        </w:rPr>
        <w:t xml:space="preserve">. </w:t>
      </w:r>
      <w:r>
        <w:rPr>
          <w:rtl/>
        </w:rPr>
        <w:t>כדי להקצות לעצי רחוב מרחב גידול מספק</w:t>
      </w:r>
      <w:r>
        <w:rPr>
          <w:rFonts w:hint="cs"/>
          <w:rtl/>
        </w:rPr>
        <w:t xml:space="preserve"> לצד הגנה </w:t>
      </w:r>
      <w:r>
        <w:rPr>
          <w:rtl/>
        </w:rPr>
        <w:t>על תשתיות וריצו</w:t>
      </w:r>
      <w:r>
        <w:rPr>
          <w:rFonts w:hint="cs"/>
          <w:rtl/>
        </w:rPr>
        <w:t>ף</w:t>
      </w:r>
      <w:r>
        <w:rPr>
          <w:rtl/>
        </w:rPr>
        <w:t xml:space="preserve"> מנזקי</w:t>
      </w:r>
      <w:r>
        <w:rPr>
          <w:rFonts w:hint="cs"/>
          <w:rtl/>
        </w:rPr>
        <w:t>הם של</w:t>
      </w:r>
      <w:r>
        <w:rPr>
          <w:rtl/>
        </w:rPr>
        <w:t xml:space="preserve"> שורשי </w:t>
      </w:r>
      <w:r>
        <w:rPr>
          <w:rFonts w:hint="cs"/>
          <w:rtl/>
        </w:rPr>
        <w:t>ה</w:t>
      </w:r>
      <w:r>
        <w:rPr>
          <w:rtl/>
        </w:rPr>
        <w:t xml:space="preserve">עצים, יש לשאוף למיפוי כולל של תשתיות </w:t>
      </w:r>
      <w:r>
        <w:rPr>
          <w:rFonts w:hint="cs"/>
          <w:rtl/>
        </w:rPr>
        <w:t>ב</w:t>
      </w:r>
      <w:r>
        <w:rPr>
          <w:rtl/>
        </w:rPr>
        <w:t xml:space="preserve">דגש על תחום מסדרונות הנטיעה. אזור זה כולל בדרך כלל את רצועת העזר לצד אבן השפה, מדרכות הולכי הרגל, שבילי האופניים ואזור חניות רכב מקבילות לאורך הרחוב. </w:t>
      </w:r>
      <w:r>
        <w:rPr>
          <w:rFonts w:hint="cs"/>
          <w:rtl/>
        </w:rPr>
        <w:t>ל</w:t>
      </w:r>
      <w:r>
        <w:rPr>
          <w:rtl/>
        </w:rPr>
        <w:t>מידע זה חשיבות רבה לבחינת פוטנציאל הנטיעה ברחוב נתון ולטובת שילוב מערכות נטיעה לעת חידוש הרחוב</w:t>
      </w:r>
      <w:r>
        <w:rPr>
          <w:rFonts w:hint="cs"/>
          <w:rtl/>
        </w:rPr>
        <w:t>ות</w:t>
      </w:r>
      <w:r>
        <w:t>.</w:t>
      </w:r>
      <w:r>
        <w:rPr>
          <w:rFonts w:ascii="David" w:hAnsi="David" w:hint="cs"/>
          <w:b/>
          <w:bCs/>
          <w:rtl/>
          <w:lang w:eastAsia="he-IL"/>
        </w:rPr>
        <w:t xml:space="preserve"> </w:t>
      </w:r>
    </w:p>
    <w:p w:rsidR="00F004FC" w:rsidP="00F004FC">
      <w:pPr>
        <w:pStyle w:val="a"/>
        <w:spacing w:line="269" w:lineRule="auto"/>
        <w:rPr>
          <w:rtl/>
        </w:rPr>
      </w:pPr>
    </w:p>
    <w:p w:rsidR="00F004FC" w:rsidRPr="0098738F" w:rsidP="00F004FC">
      <w:pPr>
        <w:spacing w:line="269" w:lineRule="auto"/>
        <w:rPr>
          <w:rFonts w:ascii="David" w:hAnsi="David"/>
          <w:b/>
          <w:bCs/>
          <w:rtl/>
          <w:lang w:eastAsia="he-IL"/>
        </w:rPr>
      </w:pPr>
      <w:r w:rsidRPr="00BB0FEB">
        <w:rPr>
          <w:rFonts w:ascii="Arial" w:eastAsia="Times New Roman" w:hAnsi="Arial" w:hint="eastAsia"/>
          <w:b/>
          <w:bCs/>
          <w:color w:val="000000"/>
          <w:sz w:val="24"/>
          <w:rtl/>
        </w:rPr>
        <w:t>אר</w:t>
      </w:r>
      <w:r w:rsidRPr="00D53470">
        <w:rPr>
          <w:rFonts w:ascii="Arial" w:eastAsia="Times New Roman" w:hAnsi="Arial" w:hint="eastAsia"/>
          <w:b/>
          <w:bCs/>
          <w:color w:val="000000"/>
          <w:sz w:val="24"/>
          <w:rtl/>
        </w:rPr>
        <w:t>בע</w:t>
      </w:r>
      <w:r w:rsidRPr="00D53470">
        <w:rPr>
          <w:rFonts w:ascii="Arial" w:eastAsia="Times New Roman" w:hAnsi="Arial"/>
          <w:b/>
          <w:bCs/>
          <w:color w:val="000000"/>
          <w:sz w:val="24"/>
          <w:rtl/>
        </w:rPr>
        <w:t xml:space="preserve"> הרשויות </w:t>
      </w:r>
      <w:r>
        <w:rPr>
          <w:rFonts w:ascii="Arial" w:eastAsia="Times New Roman" w:hAnsi="Arial" w:hint="cs"/>
          <w:b/>
          <w:bCs/>
          <w:color w:val="000000"/>
          <w:sz w:val="24"/>
          <w:rtl/>
        </w:rPr>
        <w:t xml:space="preserve">המקומיות </w:t>
      </w:r>
      <w:r w:rsidRPr="00D53470">
        <w:rPr>
          <w:rFonts w:ascii="Arial" w:eastAsia="Times New Roman" w:hAnsi="Arial"/>
          <w:b/>
          <w:bCs/>
          <w:color w:val="000000"/>
          <w:sz w:val="24"/>
          <w:rtl/>
        </w:rPr>
        <w:t xml:space="preserve">שנבדקו </w:t>
      </w:r>
      <w:r w:rsidRPr="00115A05">
        <w:rPr>
          <w:b/>
          <w:bCs/>
          <w:rtl/>
        </w:rPr>
        <w:t xml:space="preserve">- </w:t>
      </w:r>
      <w:r>
        <w:rPr>
          <w:rFonts w:hint="cs"/>
          <w:b/>
          <w:bCs/>
          <w:rtl/>
        </w:rPr>
        <w:t xml:space="preserve">עיריות </w:t>
      </w:r>
      <w:r w:rsidRPr="00D53470">
        <w:rPr>
          <w:b/>
          <w:bCs/>
          <w:rtl/>
        </w:rPr>
        <w:t>אילת</w:t>
      </w:r>
      <w:r w:rsidRPr="00115A05">
        <w:rPr>
          <w:b/>
          <w:bCs/>
          <w:rtl/>
        </w:rPr>
        <w:t xml:space="preserve">, </w:t>
      </w:r>
      <w:r w:rsidRPr="00D53470">
        <w:rPr>
          <w:b/>
          <w:bCs/>
          <w:rtl/>
        </w:rPr>
        <w:t>בית שמש</w:t>
      </w:r>
      <w:r w:rsidRPr="00115A05">
        <w:rPr>
          <w:b/>
          <w:bCs/>
          <w:rtl/>
        </w:rPr>
        <w:t xml:space="preserve">, </w:t>
      </w:r>
      <w:r w:rsidRPr="00D53470">
        <w:rPr>
          <w:b/>
          <w:bCs/>
          <w:rtl/>
        </w:rPr>
        <w:t xml:space="preserve">דימונה </w:t>
      </w:r>
      <w:r w:rsidRPr="00115A05">
        <w:rPr>
          <w:b/>
          <w:bCs/>
          <w:rtl/>
        </w:rPr>
        <w:t>ו</w:t>
      </w:r>
      <w:r w:rsidRPr="00D53470">
        <w:rPr>
          <w:b/>
          <w:bCs/>
          <w:rtl/>
        </w:rPr>
        <w:t>ירושלים</w:t>
      </w:r>
      <w:r w:rsidRPr="00115A05">
        <w:rPr>
          <w:b/>
          <w:bCs/>
          <w:rtl/>
        </w:rPr>
        <w:t xml:space="preserve"> - </w:t>
      </w:r>
      <w:r w:rsidRPr="00D53470">
        <w:rPr>
          <w:rFonts w:ascii="Arial" w:eastAsia="Times New Roman" w:hAnsi="Arial"/>
          <w:b/>
          <w:bCs/>
          <w:color w:val="000000"/>
          <w:sz w:val="24"/>
          <w:rtl/>
        </w:rPr>
        <w:t xml:space="preserve">מסרו כי </w:t>
      </w:r>
      <w:r w:rsidRPr="00BB0FEB">
        <w:rPr>
          <w:rFonts w:ascii="Arial" w:eastAsia="Times New Roman" w:hAnsi="Arial"/>
          <w:b/>
          <w:bCs/>
          <w:color w:val="000000"/>
          <w:sz w:val="24"/>
          <w:rtl/>
        </w:rPr>
        <w:t xml:space="preserve">לא מיפו את הרחובות </w:t>
      </w:r>
      <w:r>
        <w:rPr>
          <w:rFonts w:ascii="Arial" w:eastAsia="Times New Roman" w:hAnsi="Arial" w:hint="cs"/>
          <w:b/>
          <w:bCs/>
          <w:color w:val="000000"/>
          <w:sz w:val="24"/>
          <w:rtl/>
        </w:rPr>
        <w:t>בתחומן</w:t>
      </w:r>
      <w:r w:rsidRPr="00BB0FEB">
        <w:rPr>
          <w:rFonts w:ascii="Arial" w:eastAsia="Times New Roman" w:hAnsi="Arial"/>
          <w:b/>
          <w:bCs/>
          <w:color w:val="000000"/>
          <w:sz w:val="24"/>
          <w:rtl/>
        </w:rPr>
        <w:t xml:space="preserve"> לפי התועלת של ההצללה </w:t>
      </w:r>
      <w:r w:rsidRPr="00BB0FEB">
        <w:rPr>
          <w:rFonts w:ascii="Arial" w:eastAsia="Times New Roman" w:hAnsi="Arial" w:hint="eastAsia"/>
          <w:b/>
          <w:bCs/>
          <w:color w:val="000000"/>
          <w:sz w:val="24"/>
          <w:rtl/>
        </w:rPr>
        <w:t>להליכתיות</w:t>
      </w:r>
      <w:r w:rsidRPr="00BB0FEB">
        <w:rPr>
          <w:rFonts w:ascii="Arial" w:eastAsia="Times New Roman" w:hAnsi="Arial"/>
          <w:b/>
          <w:bCs/>
          <w:color w:val="000000"/>
          <w:sz w:val="24"/>
          <w:rtl/>
        </w:rPr>
        <w:t xml:space="preserve"> ולפי ה</w:t>
      </w:r>
      <w:r>
        <w:rPr>
          <w:rFonts w:ascii="Arial" w:eastAsia="Times New Roman" w:hAnsi="Arial" w:hint="cs"/>
          <w:b/>
          <w:bCs/>
          <w:color w:val="000000"/>
          <w:sz w:val="24"/>
          <w:rtl/>
        </w:rPr>
        <w:t>ה</w:t>
      </w:r>
      <w:r w:rsidRPr="00BB0FEB">
        <w:rPr>
          <w:rFonts w:ascii="Arial" w:eastAsia="Times New Roman" w:hAnsi="Arial"/>
          <w:b/>
          <w:bCs/>
          <w:color w:val="000000"/>
          <w:sz w:val="24"/>
          <w:rtl/>
        </w:rPr>
        <w:t>יתכנות (</w:t>
      </w:r>
      <w:r>
        <w:rPr>
          <w:rFonts w:ascii="Arial" w:eastAsia="Times New Roman" w:hAnsi="Arial" w:hint="cs"/>
          <w:b/>
          <w:bCs/>
          <w:color w:val="000000"/>
          <w:sz w:val="24"/>
          <w:rtl/>
        </w:rPr>
        <w:t>ה</w:t>
      </w:r>
      <w:r w:rsidRPr="00BB0FEB">
        <w:rPr>
          <w:rFonts w:ascii="Arial" w:eastAsia="Times New Roman" w:hAnsi="Arial"/>
          <w:b/>
          <w:bCs/>
          <w:color w:val="000000"/>
          <w:sz w:val="24"/>
          <w:rtl/>
        </w:rPr>
        <w:t xml:space="preserve">טכנית או </w:t>
      </w:r>
      <w:r>
        <w:rPr>
          <w:rFonts w:ascii="Arial" w:eastAsia="Times New Roman" w:hAnsi="Arial" w:hint="cs"/>
          <w:b/>
          <w:bCs/>
          <w:color w:val="000000"/>
          <w:sz w:val="24"/>
          <w:rtl/>
        </w:rPr>
        <w:t>ה</w:t>
      </w:r>
      <w:r w:rsidRPr="00BB0FEB">
        <w:rPr>
          <w:rFonts w:ascii="Arial" w:eastAsia="Times New Roman" w:hAnsi="Arial"/>
          <w:b/>
          <w:bCs/>
          <w:color w:val="000000"/>
          <w:sz w:val="24"/>
          <w:rtl/>
        </w:rPr>
        <w:t>תקציבית) של הצללה</w:t>
      </w:r>
      <w:r w:rsidRPr="00BB0FEB">
        <w:rPr>
          <w:rFonts w:ascii="Arial" w:eastAsia="Times New Roman" w:hAnsi="Arial" w:hint="cs"/>
          <w:b/>
          <w:bCs/>
          <w:color w:val="000000"/>
          <w:sz w:val="24"/>
          <w:rtl/>
        </w:rPr>
        <w:t xml:space="preserve">. </w:t>
      </w:r>
      <w:bookmarkEnd w:id="158"/>
    </w:p>
    <w:p w:rsidR="00F004FC" w:rsidP="00F004FC">
      <w:pPr>
        <w:pStyle w:val="a"/>
        <w:spacing w:line="269" w:lineRule="auto"/>
        <w:rPr>
          <w:rtl/>
          <w:lang w:eastAsia="he-IL"/>
        </w:rPr>
      </w:pPr>
    </w:p>
    <w:p w:rsidR="00F004FC" w:rsidP="00F004FC">
      <w:pPr>
        <w:spacing w:line="269" w:lineRule="auto"/>
        <w:rPr>
          <w:rFonts w:ascii="David" w:hAnsi="David"/>
          <w:b/>
          <w:bCs/>
          <w:rtl/>
          <w:lang w:eastAsia="he-IL"/>
        </w:rPr>
      </w:pPr>
      <w:r>
        <w:rPr>
          <w:rFonts w:ascii="David" w:hAnsi="David" w:hint="cs"/>
          <w:b/>
          <w:bCs/>
          <w:rtl/>
          <w:lang w:eastAsia="he-IL"/>
        </w:rPr>
        <w:t xml:space="preserve">מומלץ לעיריות אילת, </w:t>
      </w:r>
      <w:r w:rsidRPr="005752E5">
        <w:rPr>
          <w:rFonts w:ascii="David" w:hAnsi="David" w:hint="cs"/>
          <w:b/>
          <w:bCs/>
          <w:rtl/>
          <w:lang w:eastAsia="he-IL"/>
        </w:rPr>
        <w:t xml:space="preserve">בית שמש, דימונה וירושלים </w:t>
      </w:r>
      <w:r>
        <w:rPr>
          <w:rFonts w:ascii="David" w:hAnsi="David" w:hint="cs"/>
          <w:b/>
          <w:bCs/>
          <w:rtl/>
          <w:lang w:eastAsia="he-IL"/>
        </w:rPr>
        <w:t xml:space="preserve">לבחון </w:t>
      </w:r>
      <w:r w:rsidRPr="009D0005">
        <w:rPr>
          <w:rFonts w:ascii="David" w:hAnsi="David"/>
          <w:b/>
          <w:bCs/>
          <w:rtl/>
          <w:lang w:eastAsia="he-IL"/>
        </w:rPr>
        <w:t xml:space="preserve">היתכנות לנטיעת עצים ברחובות העיר לאחר מיפוי מלא של כיסוי </w:t>
      </w:r>
      <w:r>
        <w:rPr>
          <w:rFonts w:ascii="David" w:hAnsi="David" w:hint="cs"/>
          <w:b/>
          <w:bCs/>
          <w:rtl/>
          <w:lang w:eastAsia="he-IL"/>
        </w:rPr>
        <w:t>מניפת הצל</w:t>
      </w:r>
      <w:r w:rsidRPr="009D0005">
        <w:rPr>
          <w:rFonts w:ascii="David" w:hAnsi="David"/>
          <w:b/>
          <w:bCs/>
          <w:rtl/>
          <w:lang w:eastAsia="he-IL"/>
        </w:rPr>
        <w:t xml:space="preserve">. </w:t>
      </w:r>
      <w:r>
        <w:rPr>
          <w:rFonts w:ascii="David" w:hAnsi="David" w:hint="cs"/>
          <w:b/>
          <w:bCs/>
          <w:rtl/>
          <w:lang w:eastAsia="he-IL"/>
        </w:rPr>
        <w:t xml:space="preserve">עוד מומלץ </w:t>
      </w:r>
      <w:r w:rsidRPr="009D0005">
        <w:rPr>
          <w:rFonts w:ascii="David" w:hAnsi="David"/>
          <w:b/>
          <w:bCs/>
          <w:rtl/>
          <w:lang w:eastAsia="he-IL"/>
        </w:rPr>
        <w:t xml:space="preserve">לבצע בחינה זו </w:t>
      </w:r>
      <w:r>
        <w:rPr>
          <w:rFonts w:ascii="David" w:hAnsi="David" w:hint="cs"/>
          <w:b/>
          <w:bCs/>
          <w:rtl/>
          <w:lang w:eastAsia="he-IL"/>
        </w:rPr>
        <w:t xml:space="preserve">בד בבד עם </w:t>
      </w:r>
      <w:r w:rsidRPr="009D0005">
        <w:rPr>
          <w:rFonts w:ascii="David" w:hAnsi="David"/>
          <w:b/>
          <w:bCs/>
          <w:rtl/>
          <w:lang w:eastAsia="he-IL"/>
        </w:rPr>
        <w:t>מיפוי תשתיות</w:t>
      </w:r>
      <w:r>
        <w:rPr>
          <w:rFonts w:ascii="David" w:hAnsi="David" w:hint="cs"/>
          <w:b/>
          <w:bCs/>
          <w:rtl/>
          <w:lang w:eastAsia="he-IL"/>
        </w:rPr>
        <w:t xml:space="preserve"> עירוני</w:t>
      </w:r>
      <w:r w:rsidRPr="009D0005">
        <w:rPr>
          <w:rFonts w:ascii="David" w:hAnsi="David"/>
          <w:b/>
          <w:bCs/>
          <w:rtl/>
          <w:lang w:eastAsia="he-IL"/>
        </w:rPr>
        <w:t>,</w:t>
      </w:r>
      <w:r>
        <w:rPr>
          <w:rFonts w:ascii="David" w:hAnsi="David" w:hint="cs"/>
          <w:b/>
          <w:bCs/>
          <w:rtl/>
          <w:lang w:eastAsia="he-IL"/>
        </w:rPr>
        <w:t xml:space="preserve"> שבכוחו לאתר במדויק את </w:t>
      </w:r>
      <w:r w:rsidRPr="009D0005">
        <w:rPr>
          <w:rFonts w:ascii="David" w:hAnsi="David"/>
          <w:b/>
          <w:bCs/>
          <w:rtl/>
          <w:lang w:eastAsia="he-IL"/>
        </w:rPr>
        <w:t>המקומות המתאימים ביותר לנטיעת עצים</w:t>
      </w:r>
      <w:r>
        <w:rPr>
          <w:rFonts w:ascii="David" w:hAnsi="David" w:hint="cs"/>
          <w:b/>
          <w:bCs/>
          <w:rtl/>
          <w:lang w:eastAsia="he-IL"/>
        </w:rPr>
        <w:t xml:space="preserve"> חדשים כמתואר בפרק על תיאום בין תשתיות</w:t>
      </w:r>
      <w:r w:rsidRPr="009D0005">
        <w:rPr>
          <w:rFonts w:ascii="David" w:hAnsi="David"/>
          <w:b/>
          <w:bCs/>
          <w:rtl/>
          <w:lang w:eastAsia="he-IL"/>
        </w:rPr>
        <w:t xml:space="preserve">. </w:t>
      </w:r>
    </w:p>
    <w:p w:rsidR="00F004FC" w:rsidP="00F004FC">
      <w:pPr>
        <w:pStyle w:val="a"/>
        <w:spacing w:line="269" w:lineRule="auto"/>
        <w:rPr>
          <w:rtl/>
          <w:lang w:eastAsia="he-IL"/>
        </w:rPr>
      </w:pPr>
    </w:p>
    <w:p w:rsidR="00F004FC" w:rsidP="00F004FC">
      <w:pPr>
        <w:spacing w:line="269" w:lineRule="auto"/>
        <w:rPr>
          <w:rFonts w:eastAsia="Times New Roman" w:asciiTheme="minorHAnsi" w:hAnsiTheme="minorHAnsi"/>
          <w:color w:val="000000"/>
          <w:rtl/>
        </w:rPr>
      </w:pPr>
      <w:r>
        <w:rPr>
          <w:rFonts w:eastAsia="Times New Roman" w:asciiTheme="minorHAnsi" w:hAnsiTheme="minorHAnsi" w:hint="cs"/>
          <w:color w:val="000000"/>
          <w:rtl/>
        </w:rPr>
        <w:t xml:space="preserve">עיריית </w:t>
      </w:r>
      <w:r w:rsidRPr="00990BAF">
        <w:rPr>
          <w:rFonts w:eastAsia="Times New Roman" w:asciiTheme="minorHAnsi" w:hAnsiTheme="minorHAnsi" w:hint="eastAsia"/>
          <w:b/>
          <w:bCs/>
          <w:color w:val="000000"/>
          <w:rtl/>
        </w:rPr>
        <w:t>אילת</w:t>
      </w:r>
      <w:r>
        <w:rPr>
          <w:rFonts w:eastAsia="Times New Roman" w:asciiTheme="minorHAnsi" w:hAnsiTheme="minorHAnsi" w:hint="cs"/>
          <w:color w:val="000000"/>
          <w:rtl/>
        </w:rPr>
        <w:t xml:space="preserve"> מסרה בתשובתה כי הנושא נמצא בתהליך טיפול אצל מנהל מחלקת הגינון.</w:t>
      </w:r>
    </w:p>
    <w:p w:rsidR="00F004FC" w:rsidP="00F004FC">
      <w:pPr>
        <w:spacing w:line="269" w:lineRule="auto"/>
        <w:rPr>
          <w:rFonts w:ascii="David" w:hAnsi="David"/>
          <w:b/>
          <w:bCs/>
          <w:rtl/>
          <w:lang w:eastAsia="he-IL"/>
        </w:rPr>
      </w:pPr>
    </w:p>
    <w:p w:rsidR="00F004FC" w:rsidP="00F004FC">
      <w:pPr>
        <w:pStyle w:val="Heading4"/>
        <w:spacing w:before="0" w:line="269" w:lineRule="auto"/>
        <w:rPr>
          <w:rtl/>
        </w:rPr>
      </w:pPr>
      <w:bookmarkStart w:id="159" w:name="_Toc193898275"/>
      <w:r w:rsidRPr="00007B20">
        <w:rPr>
          <w:rFonts w:hint="eastAsia"/>
          <w:rtl/>
        </w:rPr>
        <w:t>קביעת</w:t>
      </w:r>
      <w:r w:rsidRPr="00007B20">
        <w:rPr>
          <w:rtl/>
        </w:rPr>
        <w:t xml:space="preserve"> </w:t>
      </w:r>
      <w:r w:rsidRPr="000E21E1">
        <w:rPr>
          <w:rtl/>
        </w:rPr>
        <w:t xml:space="preserve">יעדי כיסוי </w:t>
      </w:r>
      <w:r>
        <w:rPr>
          <w:rFonts w:hint="cs"/>
          <w:rtl/>
        </w:rPr>
        <w:t>צל באזורים מוגדרים</w:t>
      </w:r>
      <w:bookmarkEnd w:id="159"/>
      <w:r>
        <w:rPr>
          <w:rFonts w:hint="cs"/>
          <w:rtl/>
        </w:rPr>
        <w:t xml:space="preserve"> </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sidRPr="00276CFE">
        <w:rPr>
          <w:rFonts w:ascii="David" w:hAnsi="David" w:hint="cs"/>
          <w:rtl/>
          <w:lang w:eastAsia="he-IL"/>
        </w:rPr>
        <w:t xml:space="preserve">החלטת הממשלה </w:t>
      </w:r>
      <w:r>
        <w:rPr>
          <w:rFonts w:ascii="David" w:hAnsi="David" w:hint="cs"/>
          <w:rtl/>
          <w:lang w:eastAsia="he-IL"/>
        </w:rPr>
        <w:t xml:space="preserve">1022 </w:t>
      </w:r>
      <w:r w:rsidRPr="00276CFE">
        <w:rPr>
          <w:rFonts w:ascii="David" w:hAnsi="David" w:hint="cs"/>
          <w:rtl/>
          <w:lang w:eastAsia="he-IL"/>
        </w:rPr>
        <w:t xml:space="preserve">קבעה </w:t>
      </w:r>
      <w:r>
        <w:rPr>
          <w:rFonts w:ascii="David" w:hAnsi="David" w:hint="cs"/>
          <w:rtl/>
          <w:lang w:eastAsia="he-IL"/>
        </w:rPr>
        <w:t xml:space="preserve">כאמור כי יש </w:t>
      </w:r>
      <w:r w:rsidRPr="00276CFE">
        <w:rPr>
          <w:rFonts w:ascii="David" w:hAnsi="David" w:hint="cs"/>
          <w:rtl/>
          <w:lang w:eastAsia="he-IL"/>
        </w:rPr>
        <w:t>לסייע לרשויות מקומיות שיהיו מעוניינו</w:t>
      </w:r>
      <w:r w:rsidRPr="00276CFE">
        <w:rPr>
          <w:rFonts w:ascii="David" w:hAnsi="David" w:hint="eastAsia"/>
          <w:rtl/>
          <w:lang w:eastAsia="he-IL"/>
        </w:rPr>
        <w:t>ת</w:t>
      </w:r>
      <w:r w:rsidRPr="00276CFE">
        <w:rPr>
          <w:rFonts w:ascii="David" w:hAnsi="David" w:hint="cs"/>
          <w:rtl/>
          <w:lang w:eastAsia="he-IL"/>
        </w:rPr>
        <w:t xml:space="preserve"> </w:t>
      </w:r>
      <w:r>
        <w:rPr>
          <w:rFonts w:ascii="David" w:hAnsi="David" w:hint="cs"/>
          <w:rtl/>
          <w:lang w:eastAsia="he-IL"/>
        </w:rPr>
        <w:t>ב</w:t>
      </w:r>
      <w:r w:rsidRPr="00EC74FA">
        <w:rPr>
          <w:rFonts w:ascii="David" w:hAnsi="David"/>
          <w:rtl/>
          <w:lang w:eastAsia="he-IL"/>
        </w:rPr>
        <w:t>הצבת יעדים להצללה וקירור של המרחב העירוני באמצעות עצי רחוב</w:t>
      </w:r>
      <w:r>
        <w:rPr>
          <w:rFonts w:ascii="David" w:hAnsi="David" w:hint="cs"/>
          <w:rtl/>
          <w:lang w:eastAsia="he-IL"/>
        </w:rPr>
        <w:t xml:space="preserve">, </w:t>
      </w:r>
      <w:r w:rsidRPr="00276CFE">
        <w:rPr>
          <w:rFonts w:ascii="David" w:hAnsi="David" w:hint="cs"/>
          <w:rtl/>
          <w:lang w:eastAsia="he-IL"/>
        </w:rPr>
        <w:t xml:space="preserve">להגדיר ביחס </w:t>
      </w:r>
      <w:r>
        <w:rPr>
          <w:rFonts w:ascii="David" w:hAnsi="David" w:hint="cs"/>
          <w:rtl/>
          <w:lang w:eastAsia="he-IL"/>
        </w:rPr>
        <w:t>אליהן</w:t>
      </w:r>
      <w:r w:rsidRPr="00276CFE">
        <w:rPr>
          <w:rFonts w:ascii="David" w:hAnsi="David" w:hint="cs"/>
          <w:rtl/>
          <w:lang w:eastAsia="he-IL"/>
        </w:rPr>
        <w:t>, כיסוי צל עצים מקומי לשנת 2040 ברחובות בעלי פוטנציאל</w:t>
      </w:r>
      <w:r>
        <w:rPr>
          <w:rFonts w:ascii="David" w:hAnsi="David" w:hint="cs"/>
          <w:rtl/>
          <w:lang w:eastAsia="he-IL"/>
        </w:rPr>
        <w:t xml:space="preserve"> ההליכה הגדול</w:t>
      </w:r>
      <w:r w:rsidRPr="00276CFE">
        <w:rPr>
          <w:rFonts w:ascii="David" w:hAnsi="David" w:hint="cs"/>
          <w:rtl/>
          <w:lang w:eastAsia="he-IL"/>
        </w:rPr>
        <w:t xml:space="preserve"> ביותר כפי שיוגדרו על ידה.</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sidRPr="00356EBD">
        <w:rPr>
          <w:rFonts w:hint="cs"/>
          <w:rtl/>
          <w:lang w:eastAsia="he-IL"/>
        </w:rPr>
        <w:t>מ</w:t>
      </w:r>
      <w:r w:rsidRPr="00356EBD">
        <w:rPr>
          <w:rtl/>
          <w:lang w:eastAsia="he-IL"/>
        </w:rPr>
        <w:t xml:space="preserve">פת צל עירונית חושפת את רמות ההצללה </w:t>
      </w:r>
      <w:r w:rsidRPr="00356EBD">
        <w:rPr>
          <w:rFonts w:hint="cs"/>
          <w:rtl/>
          <w:lang w:eastAsia="he-IL"/>
        </w:rPr>
        <w:t>ב</w:t>
      </w:r>
      <w:r w:rsidRPr="00356EBD">
        <w:rPr>
          <w:rtl/>
          <w:lang w:eastAsia="he-IL"/>
        </w:rPr>
        <w:t xml:space="preserve">עיר ומציינת אילו מקטעי רחוב מוצלים היטב ואילו חלקים בעיר חושפים את הולכי הרגל לקרינת שמש חזקה </w:t>
      </w:r>
      <w:r>
        <w:rPr>
          <w:rFonts w:hint="cs"/>
          <w:rtl/>
          <w:lang w:eastAsia="he-IL"/>
        </w:rPr>
        <w:t xml:space="preserve">בעת </w:t>
      </w:r>
      <w:r w:rsidRPr="00356EBD">
        <w:rPr>
          <w:rtl/>
          <w:lang w:eastAsia="he-IL"/>
        </w:rPr>
        <w:t xml:space="preserve">העונה החמה. בהתבסס על נתונים אלה, </w:t>
      </w:r>
      <w:r w:rsidRPr="00356EBD">
        <w:rPr>
          <w:rFonts w:hint="cs"/>
          <w:rtl/>
          <w:lang w:eastAsia="he-IL"/>
        </w:rPr>
        <w:t>הרשות המקומית</w:t>
      </w:r>
      <w:r w:rsidRPr="00356EBD">
        <w:rPr>
          <w:rtl/>
          <w:lang w:eastAsia="he-IL"/>
        </w:rPr>
        <w:t xml:space="preserve"> יכולה לזהות את האזורים הבעייתיים בעיר</w:t>
      </w:r>
      <w:r>
        <w:rPr>
          <w:rFonts w:hint="cs"/>
          <w:rtl/>
          <w:lang w:eastAsia="he-IL"/>
        </w:rPr>
        <w:t xml:space="preserve"> מבחינת האקלים</w:t>
      </w:r>
      <w:r w:rsidRPr="00356EBD">
        <w:rPr>
          <w:rtl/>
          <w:lang w:eastAsia="he-IL"/>
        </w:rPr>
        <w:t xml:space="preserve"> </w:t>
      </w:r>
      <w:r w:rsidRPr="00356EBD">
        <w:rPr>
          <w:rtl/>
          <w:lang w:eastAsia="he-IL"/>
        </w:rPr>
        <w:t>ולתעדף</w:t>
      </w:r>
      <w:r w:rsidRPr="00356EBD">
        <w:rPr>
          <w:rtl/>
          <w:lang w:eastAsia="he-IL"/>
        </w:rPr>
        <w:t xml:space="preserve"> פעולות להקלה </w:t>
      </w:r>
      <w:r>
        <w:rPr>
          <w:rFonts w:hint="cs"/>
          <w:rtl/>
          <w:lang w:eastAsia="he-IL"/>
        </w:rPr>
        <w:t>ב</w:t>
      </w:r>
      <w:r w:rsidRPr="00356EBD">
        <w:rPr>
          <w:rtl/>
          <w:lang w:eastAsia="he-IL"/>
        </w:rPr>
        <w:t xml:space="preserve">עומס החום. </w:t>
      </w:r>
      <w:r>
        <w:rPr>
          <w:rFonts w:hint="cs"/>
          <w:rtl/>
          <w:lang w:eastAsia="he-IL"/>
        </w:rPr>
        <w:t>ב</w:t>
      </w:r>
      <w:r w:rsidRPr="00356EBD">
        <w:rPr>
          <w:rtl/>
          <w:lang w:eastAsia="he-IL"/>
        </w:rPr>
        <w:t>ת</w:t>
      </w:r>
      <w:r>
        <w:rPr>
          <w:rFonts w:hint="cs"/>
          <w:rtl/>
          <w:lang w:eastAsia="he-IL"/>
        </w:rPr>
        <w:t>י</w:t>
      </w:r>
      <w:r w:rsidRPr="00356EBD">
        <w:rPr>
          <w:rtl/>
          <w:lang w:eastAsia="he-IL"/>
        </w:rPr>
        <w:t>עדוף</w:t>
      </w:r>
      <w:r w:rsidRPr="00356EBD">
        <w:rPr>
          <w:rtl/>
          <w:lang w:eastAsia="he-IL"/>
        </w:rPr>
        <w:t xml:space="preserve"> </w:t>
      </w:r>
      <w:r>
        <w:rPr>
          <w:rFonts w:hint="cs"/>
          <w:rtl/>
          <w:lang w:eastAsia="he-IL"/>
        </w:rPr>
        <w:t>יש להביא</w:t>
      </w:r>
      <w:r w:rsidRPr="00356EBD">
        <w:rPr>
          <w:rtl/>
          <w:lang w:eastAsia="he-IL"/>
        </w:rPr>
        <w:t xml:space="preserve"> בחשבון גם שיקולים כלכליים, חברתיים, דמוגרפיים ותחבורתיים. תכנון הצללה מפורט בעקבות איתור האזורים הבעייתיים ותיעוד הטיפול בהם נועד להבטיח שהפעולות המעשיות של העירייה יביאו לשינוי</w:t>
      </w:r>
      <w:r>
        <w:rPr>
          <w:rFonts w:hint="cs"/>
          <w:rtl/>
          <w:lang w:eastAsia="he-IL"/>
        </w:rPr>
        <w:t xml:space="preserve"> ניכר</w:t>
      </w:r>
      <w:r w:rsidRPr="00356EBD">
        <w:rPr>
          <w:rtl/>
          <w:lang w:eastAsia="he-IL"/>
        </w:rPr>
        <w:t xml:space="preserve"> בתנאי ההצללה בתוך פרק זמן סביר. התכנון כולל בחינת חלופות שונות, </w:t>
      </w:r>
      <w:r>
        <w:rPr>
          <w:rFonts w:hint="cs"/>
          <w:rtl/>
          <w:lang w:eastAsia="he-IL"/>
        </w:rPr>
        <w:t>ו</w:t>
      </w:r>
      <w:r w:rsidRPr="00356EBD">
        <w:rPr>
          <w:rtl/>
          <w:lang w:eastAsia="he-IL"/>
        </w:rPr>
        <w:t>ההשוואה ביניהן מתבססת בעיקר על עמידה ביעדי הצללה מדידים</w:t>
      </w:r>
      <w:r>
        <w:rPr>
          <w:color w:val="000000" w:themeColor="text1"/>
          <w:vertAlign w:val="superscript"/>
          <w:rtl/>
        </w:rPr>
        <w:footnoteReference w:id="189"/>
      </w:r>
      <w:r w:rsidRPr="00356EBD">
        <w:rPr>
          <w:rtl/>
          <w:lang w:eastAsia="he-IL"/>
        </w:rPr>
        <w:t>.</w:t>
      </w:r>
    </w:p>
    <w:p w:rsidR="00F004FC" w:rsidP="00F004FC">
      <w:pPr>
        <w:pStyle w:val="a"/>
        <w:spacing w:line="269" w:lineRule="auto"/>
        <w:rPr>
          <w:rtl/>
          <w:lang w:eastAsia="he-IL"/>
        </w:rPr>
      </w:pPr>
    </w:p>
    <w:p w:rsidR="00F004FC" w:rsidP="00F004FC">
      <w:pPr>
        <w:spacing w:line="269" w:lineRule="auto"/>
        <w:rPr>
          <w:rFonts w:ascii="David" w:eastAsia="Times New Roman" w:hAnsi="David"/>
          <w:sz w:val="24"/>
          <w:rtl/>
          <w:lang w:eastAsia="he-IL"/>
        </w:rPr>
      </w:pPr>
      <w:r w:rsidRPr="00007B20">
        <w:rPr>
          <w:rFonts w:ascii="David" w:eastAsia="Times New Roman" w:hAnsi="David" w:hint="cs"/>
          <w:sz w:val="24"/>
          <w:rtl/>
          <w:lang w:eastAsia="he-IL"/>
        </w:rPr>
        <w:t xml:space="preserve">עיריית </w:t>
      </w:r>
      <w:r w:rsidRPr="00A12152">
        <w:rPr>
          <w:rFonts w:ascii="David" w:eastAsia="Times New Roman" w:hAnsi="David" w:hint="cs"/>
          <w:b/>
          <w:bCs/>
          <w:sz w:val="24"/>
          <w:rtl/>
          <w:lang w:eastAsia="he-IL"/>
        </w:rPr>
        <w:t>אילת</w:t>
      </w:r>
      <w:r w:rsidRPr="00007B20">
        <w:rPr>
          <w:rFonts w:ascii="David" w:eastAsia="Times New Roman" w:hAnsi="David" w:hint="cs"/>
          <w:sz w:val="24"/>
          <w:rtl/>
          <w:lang w:eastAsia="he-IL"/>
        </w:rPr>
        <w:t xml:space="preserve"> מסרה </w:t>
      </w:r>
      <w:r>
        <w:rPr>
          <w:rFonts w:ascii="David" w:eastAsia="Times New Roman" w:hAnsi="David" w:hint="cs"/>
          <w:sz w:val="24"/>
          <w:rtl/>
          <w:lang w:eastAsia="he-IL"/>
        </w:rPr>
        <w:t xml:space="preserve">באוקטובר 2024 לצוות הביקורת </w:t>
      </w:r>
      <w:r w:rsidRPr="00007B20">
        <w:rPr>
          <w:rFonts w:ascii="David" w:eastAsia="Times New Roman" w:hAnsi="David" w:hint="cs"/>
          <w:sz w:val="24"/>
          <w:rtl/>
          <w:lang w:eastAsia="he-IL"/>
        </w:rPr>
        <w:t xml:space="preserve">כי </w:t>
      </w:r>
      <w:r w:rsidRPr="00007B20">
        <w:rPr>
          <w:rFonts w:ascii="David" w:eastAsia="Times New Roman" w:hAnsi="David"/>
          <w:sz w:val="24"/>
          <w:rtl/>
          <w:lang w:eastAsia="he-IL"/>
        </w:rPr>
        <w:t xml:space="preserve">צוות חדשנות שפועל בעיר בתחום המרחב הציבורי </w:t>
      </w:r>
      <w:r>
        <w:rPr>
          <w:rFonts w:ascii="David" w:eastAsia="Times New Roman" w:hAnsi="David" w:hint="cs"/>
          <w:sz w:val="24"/>
          <w:rtl/>
          <w:lang w:eastAsia="he-IL"/>
        </w:rPr>
        <w:t>ערך</w:t>
      </w:r>
      <w:r w:rsidRPr="00007B20">
        <w:rPr>
          <w:rFonts w:ascii="David" w:eastAsia="Times New Roman" w:hAnsi="David"/>
          <w:sz w:val="24"/>
          <w:rtl/>
          <w:lang w:eastAsia="he-IL"/>
        </w:rPr>
        <w:t xml:space="preserve"> מחקר עומק </w:t>
      </w:r>
      <w:r>
        <w:rPr>
          <w:rFonts w:ascii="David" w:eastAsia="Times New Roman" w:hAnsi="David" w:hint="cs"/>
          <w:sz w:val="24"/>
          <w:rtl/>
          <w:lang w:eastAsia="he-IL"/>
        </w:rPr>
        <w:t xml:space="preserve">בקביעת יעדי כיסוי חופות עצים באמצעות חברה חיצונית, </w:t>
      </w:r>
      <w:bookmarkStart w:id="160" w:name="_Hlk193609264"/>
      <w:r>
        <w:rPr>
          <w:rFonts w:ascii="David" w:eastAsia="Times New Roman" w:hAnsi="David" w:hint="cs"/>
          <w:sz w:val="24"/>
          <w:rtl/>
          <w:lang w:eastAsia="he-IL"/>
        </w:rPr>
        <w:t xml:space="preserve">ובהמשך לכך היא פרסמה </w:t>
      </w:r>
      <w:bookmarkEnd w:id="160"/>
      <w:r>
        <w:rPr>
          <w:rFonts w:ascii="David" w:eastAsia="Times New Roman" w:hAnsi="David" w:hint="cs"/>
          <w:sz w:val="24"/>
          <w:rtl/>
          <w:lang w:eastAsia="he-IL"/>
        </w:rPr>
        <w:t xml:space="preserve">מסמך על "מדד לעידוד הליכה בעיר". המסמך מהווה כלי המספק תמונת מצב על פוטנציאל ההליכה בעיר והמלצות יישומיות כדי לשפרו. המסמך נועד לתת למקבלי ההחלטות כלים ליצירת מידע מבוסס בזמן אמת, לטווחי זמן שונים, לאתר אזורי הזדמנויות לטיפול ולהשוות בין אזורים בעיר. במסמך נמדדו פרמטרים רבים בשלוש קבוצות: רחוב, דופן בינוי מלווה רחוב ותשתית עירונית הכוללת גם עצים בני קיימה. כל אחד מהפרמטרים נבדק באזורים סטטיסטיים שונים בעיר. </w:t>
      </w:r>
    </w:p>
    <w:p w:rsidR="00F004FC" w:rsidP="00F004FC">
      <w:pPr>
        <w:pStyle w:val="a"/>
        <w:spacing w:line="269" w:lineRule="auto"/>
        <w:rPr>
          <w:rtl/>
          <w:lang w:eastAsia="he-IL"/>
        </w:rPr>
      </w:pPr>
    </w:p>
    <w:p w:rsidR="00F004FC" w:rsidRPr="00443FF2" w:rsidP="00F004FC">
      <w:pPr>
        <w:spacing w:line="269" w:lineRule="auto"/>
        <w:rPr>
          <w:rFonts w:ascii="David" w:eastAsia="Times New Roman" w:hAnsi="David"/>
          <w:b/>
          <w:bCs/>
          <w:sz w:val="24"/>
          <w:rtl/>
          <w:lang w:eastAsia="he-IL"/>
        </w:rPr>
      </w:pPr>
      <w:r w:rsidRPr="00443FF2">
        <w:rPr>
          <w:rFonts w:ascii="David" w:eastAsia="Times New Roman" w:hAnsi="David" w:hint="cs"/>
          <w:b/>
          <w:bCs/>
          <w:sz w:val="24"/>
          <w:rtl/>
          <w:lang w:eastAsia="he-IL"/>
        </w:rPr>
        <w:t xml:space="preserve">מהמסמך עולה כי </w:t>
      </w:r>
      <w:bookmarkStart w:id="161" w:name="_Hlk194561983"/>
      <w:r w:rsidRPr="00443FF2">
        <w:rPr>
          <w:rFonts w:ascii="David" w:eastAsia="Times New Roman" w:hAnsi="David" w:hint="cs"/>
          <w:b/>
          <w:bCs/>
          <w:sz w:val="24"/>
          <w:rtl/>
          <w:lang w:eastAsia="he-IL"/>
        </w:rPr>
        <w:t>32% מרצועות ההליכה בעיר מוצלות</w:t>
      </w:r>
      <w:r>
        <w:rPr>
          <w:rFonts w:ascii="David" w:eastAsia="Times New Roman" w:hAnsi="David" w:hint="cs"/>
          <w:b/>
          <w:bCs/>
          <w:sz w:val="24"/>
          <w:rtl/>
          <w:lang w:eastAsia="he-IL"/>
        </w:rPr>
        <w:t>,</w:t>
      </w:r>
      <w:r w:rsidRPr="00443FF2">
        <w:rPr>
          <w:rFonts w:ascii="David" w:eastAsia="Times New Roman" w:hAnsi="David" w:hint="cs"/>
          <w:b/>
          <w:bCs/>
          <w:sz w:val="24"/>
          <w:rtl/>
          <w:lang w:eastAsia="he-IL"/>
        </w:rPr>
        <w:t xml:space="preserve"> ורק 9% מהן מכוסות בחופות עצים</w:t>
      </w:r>
      <w:r>
        <w:rPr>
          <w:rFonts w:ascii="David" w:eastAsia="Times New Roman" w:hAnsi="David" w:hint="cs"/>
          <w:b/>
          <w:bCs/>
          <w:sz w:val="24"/>
          <w:rtl/>
          <w:lang w:eastAsia="he-IL"/>
        </w:rPr>
        <w:t>.</w:t>
      </w:r>
      <w:r w:rsidRPr="00443FF2">
        <w:rPr>
          <w:rFonts w:ascii="David" w:eastAsia="Times New Roman" w:hAnsi="David" w:hint="cs"/>
          <w:b/>
          <w:bCs/>
          <w:sz w:val="24"/>
          <w:rtl/>
          <w:lang w:eastAsia="he-IL"/>
        </w:rPr>
        <w:t xml:space="preserve"> </w:t>
      </w:r>
      <w:r>
        <w:rPr>
          <w:rFonts w:ascii="David" w:eastAsia="Times New Roman" w:hAnsi="David" w:hint="cs"/>
          <w:b/>
          <w:bCs/>
          <w:sz w:val="24"/>
          <w:rtl/>
          <w:lang w:eastAsia="he-IL"/>
        </w:rPr>
        <w:t xml:space="preserve">בעוד </w:t>
      </w:r>
      <w:r w:rsidRPr="00443FF2">
        <w:rPr>
          <w:rFonts w:ascii="David" w:eastAsia="Times New Roman" w:hAnsi="David" w:hint="cs"/>
          <w:b/>
          <w:bCs/>
          <w:sz w:val="24"/>
          <w:rtl/>
          <w:lang w:eastAsia="he-IL"/>
        </w:rPr>
        <w:t xml:space="preserve">היעד שקבעה </w:t>
      </w:r>
      <w:bookmarkStart w:id="162" w:name="_Hlk193609309"/>
      <w:r w:rsidRPr="00443FF2">
        <w:rPr>
          <w:rFonts w:ascii="David" w:eastAsia="Times New Roman" w:hAnsi="David" w:hint="cs"/>
          <w:b/>
          <w:bCs/>
          <w:sz w:val="24"/>
          <w:rtl/>
          <w:lang w:eastAsia="he-IL"/>
        </w:rPr>
        <w:t xml:space="preserve">העירייה לכיסוי בחופות עצים </w:t>
      </w:r>
      <w:bookmarkEnd w:id="162"/>
      <w:r w:rsidRPr="00443FF2">
        <w:rPr>
          <w:rFonts w:ascii="David" w:eastAsia="Times New Roman" w:hAnsi="David" w:hint="cs"/>
          <w:b/>
          <w:bCs/>
          <w:sz w:val="24"/>
          <w:rtl/>
          <w:lang w:eastAsia="he-IL"/>
        </w:rPr>
        <w:t>עומד על 50%</w:t>
      </w:r>
      <w:bookmarkEnd w:id="161"/>
      <w:r>
        <w:rPr>
          <w:rFonts w:ascii="David" w:eastAsia="Times New Roman" w:hAnsi="David" w:hint="cs"/>
          <w:b/>
          <w:bCs/>
          <w:sz w:val="24"/>
          <w:rtl/>
          <w:lang w:eastAsia="he-IL"/>
        </w:rPr>
        <w:t xml:space="preserve"> - פער של 41 נקודות אחוז</w:t>
      </w:r>
      <w:r w:rsidRPr="00443FF2">
        <w:rPr>
          <w:rFonts w:ascii="David" w:eastAsia="Times New Roman" w:hAnsi="David" w:hint="cs"/>
          <w:b/>
          <w:bCs/>
          <w:sz w:val="24"/>
          <w:rtl/>
          <w:lang w:eastAsia="he-IL"/>
        </w:rPr>
        <w:t xml:space="preserve">. </w:t>
      </w:r>
    </w:p>
    <w:p w:rsidR="00F004FC" w:rsidP="00F004FC">
      <w:pPr>
        <w:pStyle w:val="a"/>
        <w:spacing w:line="269" w:lineRule="auto"/>
        <w:rPr>
          <w:rtl/>
          <w:lang w:eastAsia="he-IL"/>
        </w:rPr>
      </w:pPr>
    </w:p>
    <w:p w:rsidR="00F004FC" w:rsidRPr="00443FF2" w:rsidP="00F004FC">
      <w:pPr>
        <w:spacing w:line="269" w:lineRule="auto"/>
        <w:rPr>
          <w:rFonts w:ascii="David" w:eastAsia="Times New Roman" w:hAnsi="David"/>
          <w:b/>
          <w:bCs/>
          <w:sz w:val="24"/>
          <w:rtl/>
          <w:lang w:eastAsia="he-IL"/>
        </w:rPr>
      </w:pPr>
      <w:r w:rsidRPr="00443FF2">
        <w:rPr>
          <w:rFonts w:ascii="David" w:eastAsia="Times New Roman" w:hAnsi="David" w:hint="cs"/>
          <w:b/>
          <w:bCs/>
          <w:sz w:val="24"/>
          <w:rtl/>
          <w:lang w:eastAsia="he-IL"/>
        </w:rPr>
        <w:t xml:space="preserve">כלומר ממסמכי העירייה עלה </w:t>
      </w:r>
      <w:r>
        <w:rPr>
          <w:rFonts w:ascii="David" w:eastAsia="Times New Roman" w:hAnsi="David" w:hint="cs"/>
          <w:b/>
          <w:bCs/>
          <w:sz w:val="24"/>
          <w:rtl/>
          <w:lang w:eastAsia="he-IL"/>
        </w:rPr>
        <w:t xml:space="preserve">כי בתחומה קיים </w:t>
      </w:r>
      <w:r w:rsidRPr="00443FF2">
        <w:rPr>
          <w:rFonts w:ascii="David" w:eastAsia="Times New Roman" w:hAnsi="David" w:hint="cs"/>
          <w:b/>
          <w:bCs/>
          <w:sz w:val="24"/>
          <w:rtl/>
          <w:lang w:eastAsia="he-IL"/>
        </w:rPr>
        <w:t xml:space="preserve">מחסור רב בהצללה של רצועות הליכה. </w:t>
      </w:r>
    </w:p>
    <w:p w:rsidR="00F004FC" w:rsidP="00F004FC">
      <w:pPr>
        <w:pStyle w:val="a"/>
        <w:spacing w:line="269" w:lineRule="auto"/>
        <w:rPr>
          <w:rtl/>
          <w:lang w:eastAsia="he-IL"/>
        </w:rPr>
      </w:pPr>
    </w:p>
    <w:p w:rsidR="00F004FC" w:rsidRPr="00007B20" w:rsidP="00F004FC">
      <w:pPr>
        <w:spacing w:line="269" w:lineRule="auto"/>
        <w:rPr>
          <w:rFonts w:ascii="David" w:eastAsia="Times New Roman" w:hAnsi="David"/>
          <w:sz w:val="24"/>
          <w:lang w:eastAsia="he-IL"/>
        </w:rPr>
      </w:pPr>
      <w:r>
        <w:rPr>
          <w:rFonts w:ascii="David" w:eastAsia="Times New Roman" w:hAnsi="David" w:hint="cs"/>
          <w:sz w:val="24"/>
          <w:rtl/>
          <w:lang w:eastAsia="he-IL"/>
        </w:rPr>
        <w:t xml:space="preserve">עוד מסרה העירייה לצוות הביקורת כי עדיין לא נקבעו יעדי כיסוי צל עירוני או יעדי כיסוי צל לאזורים, שכונות ורחובות על פי המתודולוגיה החדשה למיפוי כיסוי חופות עצים שבה העירייה משתמשת כאמור, והיא תעשה זאת במסגרת הכנת תוכנית ההצללה העירונית. </w:t>
      </w:r>
    </w:p>
    <w:p w:rsidR="00F004FC" w:rsidP="00F004FC">
      <w:pPr>
        <w:pStyle w:val="a"/>
        <w:spacing w:line="269" w:lineRule="auto"/>
        <w:rPr>
          <w:rtl/>
          <w:lang w:eastAsia="he-IL"/>
        </w:rPr>
      </w:pPr>
    </w:p>
    <w:p w:rsidR="00F004FC" w:rsidP="00F004FC">
      <w:pPr>
        <w:widowControl w:val="0"/>
        <w:spacing w:line="269" w:lineRule="auto"/>
        <w:rPr>
          <w:rFonts w:ascii="David" w:eastAsia="Times New Roman" w:hAnsi="David"/>
          <w:sz w:val="24"/>
          <w:rtl/>
          <w:lang w:eastAsia="he-IL"/>
        </w:rPr>
      </w:pPr>
      <w:r w:rsidRPr="00FB06B7">
        <w:rPr>
          <w:rFonts w:ascii="David" w:eastAsia="Times New Roman" w:hAnsi="David"/>
          <w:sz w:val="24"/>
          <w:rtl/>
          <w:lang w:eastAsia="he-IL"/>
        </w:rPr>
        <w:t xml:space="preserve">במסגרת </w:t>
      </w:r>
      <w:r>
        <w:rPr>
          <w:rFonts w:ascii="David" w:eastAsia="Times New Roman" w:hAnsi="David"/>
          <w:sz w:val="24"/>
          <w:rtl/>
          <w:lang w:eastAsia="he-IL"/>
        </w:rPr>
        <w:t>תוכנית</w:t>
      </w:r>
      <w:r w:rsidRPr="00FB06B7">
        <w:rPr>
          <w:rFonts w:ascii="David" w:eastAsia="Times New Roman" w:hAnsi="David"/>
          <w:sz w:val="24"/>
          <w:rtl/>
          <w:lang w:eastAsia="he-IL"/>
        </w:rPr>
        <w:t xml:space="preserve"> היערכות לשינוי אקלים</w:t>
      </w:r>
      <w:r>
        <w:rPr>
          <w:rFonts w:ascii="David" w:eastAsia="Times New Roman" w:hAnsi="David" w:hint="cs"/>
          <w:sz w:val="24"/>
          <w:rtl/>
          <w:lang w:eastAsia="he-IL"/>
        </w:rPr>
        <w:t xml:space="preserve"> וקידום אנרגייה מקיימת</w:t>
      </w:r>
      <w:r w:rsidRPr="00FB06B7">
        <w:rPr>
          <w:rFonts w:ascii="David" w:eastAsia="Times New Roman" w:hAnsi="David"/>
          <w:sz w:val="24"/>
          <w:rtl/>
          <w:lang w:eastAsia="he-IL"/>
        </w:rPr>
        <w:t xml:space="preserve"> </w:t>
      </w:r>
      <w:r>
        <w:rPr>
          <w:rFonts w:ascii="David" w:hAnsi="David" w:hint="cs"/>
          <w:sz w:val="24"/>
          <w:rtl/>
          <w:lang w:eastAsia="he-IL"/>
        </w:rPr>
        <w:t xml:space="preserve">שכתבה </w:t>
      </w:r>
      <w:r w:rsidRPr="00FB06B7">
        <w:rPr>
          <w:rFonts w:ascii="David" w:hAnsi="David" w:hint="cs"/>
          <w:sz w:val="24"/>
          <w:rtl/>
          <w:lang w:eastAsia="he-IL"/>
        </w:rPr>
        <w:t xml:space="preserve">עיריית </w:t>
      </w:r>
      <w:r w:rsidRPr="00A12152">
        <w:rPr>
          <w:rFonts w:ascii="David" w:hAnsi="David" w:hint="cs"/>
          <w:b/>
          <w:bCs/>
          <w:sz w:val="24"/>
          <w:rtl/>
          <w:lang w:eastAsia="he-IL"/>
        </w:rPr>
        <w:t>ירושלים</w:t>
      </w:r>
      <w:r w:rsidRPr="00FB06B7">
        <w:rPr>
          <w:rFonts w:ascii="David" w:hAnsi="David" w:hint="cs"/>
          <w:sz w:val="24"/>
          <w:rtl/>
          <w:lang w:eastAsia="he-IL"/>
        </w:rPr>
        <w:t>, קבעה העירייה</w:t>
      </w:r>
      <w:r w:rsidRPr="00FB06B7">
        <w:rPr>
          <w:rFonts w:ascii="David" w:eastAsia="Times New Roman" w:hAnsi="David"/>
          <w:sz w:val="24"/>
          <w:rtl/>
          <w:lang w:eastAsia="he-IL"/>
        </w:rPr>
        <w:t xml:space="preserve"> יעד של 60% </w:t>
      </w:r>
      <w:r w:rsidRPr="00FB06B7">
        <w:rPr>
          <w:rFonts w:ascii="David" w:eastAsia="Times New Roman" w:hAnsi="David" w:hint="cs"/>
          <w:sz w:val="24"/>
          <w:rtl/>
          <w:lang w:eastAsia="he-IL"/>
        </w:rPr>
        <w:t xml:space="preserve">כיסוי חופות עצים </w:t>
      </w:r>
      <w:r w:rsidRPr="00FB06B7">
        <w:rPr>
          <w:rFonts w:ascii="David" w:eastAsia="Times New Roman" w:hAnsi="David"/>
          <w:sz w:val="24"/>
          <w:rtl/>
          <w:lang w:eastAsia="he-IL"/>
        </w:rPr>
        <w:t xml:space="preserve">או מבנים בצד אחד של כל רחוב. </w:t>
      </w:r>
      <w:r w:rsidRPr="00FB06B7">
        <w:rPr>
          <w:rFonts w:ascii="David" w:hAnsi="David" w:hint="cs"/>
          <w:sz w:val="24"/>
          <w:rtl/>
          <w:lang w:eastAsia="he-IL"/>
        </w:rPr>
        <w:t>יעד זה</w:t>
      </w:r>
      <w:r w:rsidRPr="00FB06B7">
        <w:rPr>
          <w:rFonts w:ascii="David" w:hAnsi="David"/>
          <w:sz w:val="24"/>
          <w:rtl/>
          <w:lang w:eastAsia="he-IL"/>
        </w:rPr>
        <w:t xml:space="preserve"> נקבע </w:t>
      </w:r>
      <w:r>
        <w:rPr>
          <w:rFonts w:ascii="David" w:hAnsi="David" w:hint="cs"/>
          <w:sz w:val="24"/>
          <w:rtl/>
          <w:lang w:eastAsia="he-IL"/>
        </w:rPr>
        <w:t>ב</w:t>
      </w:r>
      <w:r w:rsidRPr="00FB06B7">
        <w:rPr>
          <w:rFonts w:ascii="David" w:hAnsi="David"/>
          <w:sz w:val="24"/>
          <w:rtl/>
          <w:lang w:eastAsia="he-IL"/>
        </w:rPr>
        <w:t xml:space="preserve">וועדת ההיגוי העירונית </w:t>
      </w:r>
      <w:r w:rsidRPr="00FB06B7">
        <w:rPr>
          <w:rFonts w:ascii="David" w:hAnsi="David" w:hint="cs"/>
          <w:sz w:val="24"/>
          <w:rtl/>
          <w:lang w:eastAsia="he-IL"/>
        </w:rPr>
        <w:t>ש</w:t>
      </w:r>
      <w:r w:rsidRPr="00FB06B7">
        <w:rPr>
          <w:rFonts w:ascii="David" w:hAnsi="David"/>
          <w:sz w:val="24"/>
          <w:rtl/>
          <w:lang w:eastAsia="he-IL"/>
        </w:rPr>
        <w:t xml:space="preserve">עסקה </w:t>
      </w:r>
      <w:r>
        <w:rPr>
          <w:rFonts w:ascii="David" w:hAnsi="David" w:hint="cs"/>
          <w:sz w:val="24"/>
          <w:rtl/>
          <w:lang w:eastAsia="he-IL"/>
        </w:rPr>
        <w:t>ב</w:t>
      </w:r>
      <w:r w:rsidRPr="00FB06B7">
        <w:rPr>
          <w:rFonts w:ascii="David" w:hAnsi="David" w:hint="cs"/>
          <w:sz w:val="24"/>
          <w:rtl/>
          <w:lang w:eastAsia="he-IL"/>
        </w:rPr>
        <w:t>ה</w:t>
      </w:r>
      <w:r>
        <w:rPr>
          <w:rFonts w:ascii="David" w:hAnsi="David" w:hint="cs"/>
          <w:sz w:val="24"/>
          <w:rtl/>
          <w:lang w:eastAsia="he-IL"/>
        </w:rPr>
        <w:t>י</w:t>
      </w:r>
      <w:r w:rsidRPr="00FB06B7">
        <w:rPr>
          <w:rFonts w:ascii="David" w:hAnsi="David" w:hint="cs"/>
          <w:sz w:val="24"/>
          <w:rtl/>
          <w:lang w:eastAsia="he-IL"/>
        </w:rPr>
        <w:t>ערכות הרשות לשינויי אקלים</w:t>
      </w:r>
      <w:r w:rsidRPr="00FB06B7">
        <w:rPr>
          <w:rFonts w:ascii="David" w:hAnsi="David"/>
          <w:sz w:val="24"/>
          <w:rtl/>
          <w:lang w:eastAsia="he-IL"/>
        </w:rPr>
        <w:t xml:space="preserve">. במסגרת </w:t>
      </w:r>
      <w:r w:rsidRPr="00FB06B7">
        <w:rPr>
          <w:rFonts w:ascii="David" w:hAnsi="David" w:hint="cs"/>
          <w:sz w:val="24"/>
          <w:rtl/>
          <w:lang w:eastAsia="he-IL"/>
        </w:rPr>
        <w:t xml:space="preserve">הכנת </w:t>
      </w:r>
      <w:r>
        <w:rPr>
          <w:rFonts w:ascii="David" w:hAnsi="David"/>
          <w:sz w:val="24"/>
          <w:rtl/>
          <w:lang w:eastAsia="he-IL"/>
        </w:rPr>
        <w:t>תוכנית</w:t>
      </w:r>
      <w:r w:rsidRPr="00FB06B7">
        <w:rPr>
          <w:rFonts w:ascii="David" w:hAnsi="David"/>
          <w:sz w:val="24"/>
          <w:rtl/>
          <w:lang w:eastAsia="he-IL"/>
        </w:rPr>
        <w:t xml:space="preserve"> </w:t>
      </w:r>
      <w:r>
        <w:rPr>
          <w:rFonts w:ascii="David" w:hAnsi="David" w:hint="cs"/>
          <w:sz w:val="24"/>
          <w:rtl/>
          <w:lang w:eastAsia="he-IL"/>
        </w:rPr>
        <w:t>ההצללה העירונית</w:t>
      </w:r>
      <w:r w:rsidRPr="00FB06B7">
        <w:rPr>
          <w:rFonts w:ascii="David" w:hAnsi="David"/>
          <w:sz w:val="24"/>
          <w:rtl/>
          <w:lang w:eastAsia="he-IL"/>
        </w:rPr>
        <w:t xml:space="preserve"> </w:t>
      </w:r>
      <w:r>
        <w:rPr>
          <w:rFonts w:ascii="David" w:hAnsi="David" w:hint="cs"/>
          <w:sz w:val="24"/>
          <w:rtl/>
          <w:lang w:eastAsia="he-IL"/>
        </w:rPr>
        <w:t xml:space="preserve">שנכתבת בתמיכת המשרד להגנת הסביבה, </w:t>
      </w:r>
      <w:r w:rsidRPr="00FB06B7">
        <w:rPr>
          <w:rFonts w:ascii="David" w:hAnsi="David" w:hint="cs"/>
          <w:sz w:val="24"/>
          <w:rtl/>
          <w:lang w:eastAsia="he-IL"/>
        </w:rPr>
        <w:t>ערכה העירייה</w:t>
      </w:r>
      <w:r w:rsidRPr="00FB06B7">
        <w:rPr>
          <w:rFonts w:ascii="David" w:hAnsi="David"/>
          <w:sz w:val="24"/>
          <w:rtl/>
          <w:lang w:eastAsia="he-IL"/>
        </w:rPr>
        <w:t xml:space="preserve"> מיפוי </w:t>
      </w:r>
      <w:r w:rsidRPr="00FB06B7">
        <w:rPr>
          <w:rFonts w:ascii="David" w:hAnsi="David"/>
          <w:sz w:val="24"/>
          <w:lang w:eastAsia="he-IL"/>
        </w:rPr>
        <w:t>GIS</w:t>
      </w:r>
      <w:r w:rsidRPr="00FB06B7">
        <w:rPr>
          <w:rFonts w:ascii="David" w:hAnsi="David"/>
          <w:sz w:val="24"/>
          <w:rtl/>
          <w:lang w:eastAsia="he-IL"/>
        </w:rPr>
        <w:t xml:space="preserve"> למדד</w:t>
      </w:r>
      <w:r w:rsidRPr="00FB06B7">
        <w:rPr>
          <w:rFonts w:ascii="David" w:hAnsi="David" w:hint="cs"/>
          <w:sz w:val="24"/>
          <w:rtl/>
          <w:lang w:eastAsia="he-IL"/>
        </w:rPr>
        <w:t xml:space="preserve"> </w:t>
      </w:r>
      <w:r w:rsidRPr="00FB06B7">
        <w:rPr>
          <w:rFonts w:ascii="David" w:hAnsi="David"/>
          <w:sz w:val="24"/>
          <w:rtl/>
          <w:lang w:eastAsia="he-IL"/>
        </w:rPr>
        <w:t xml:space="preserve">זמינות הצל בעיר וכן לכיסוי </w:t>
      </w:r>
      <w:r>
        <w:rPr>
          <w:rFonts w:ascii="David" w:hAnsi="David" w:hint="cs"/>
          <w:sz w:val="24"/>
          <w:rtl/>
          <w:lang w:eastAsia="he-IL"/>
        </w:rPr>
        <w:t>חופות</w:t>
      </w:r>
      <w:r w:rsidRPr="00FB06B7">
        <w:rPr>
          <w:rFonts w:ascii="David" w:hAnsi="David"/>
          <w:sz w:val="24"/>
          <w:rtl/>
          <w:lang w:eastAsia="he-IL"/>
        </w:rPr>
        <w:t xml:space="preserve"> עצים. המדד לזמינות צל </w:t>
      </w:r>
      <w:r>
        <w:rPr>
          <w:rFonts w:ascii="David" w:hAnsi="David" w:hint="cs"/>
          <w:sz w:val="24"/>
          <w:rtl/>
          <w:lang w:eastAsia="he-IL"/>
        </w:rPr>
        <w:t>מעניק</w:t>
      </w:r>
      <w:r w:rsidRPr="00FB06B7">
        <w:rPr>
          <w:rFonts w:ascii="David" w:hAnsi="David"/>
          <w:sz w:val="24"/>
          <w:rtl/>
          <w:lang w:eastAsia="he-IL"/>
        </w:rPr>
        <w:t xml:space="preserve"> מספר בין</w:t>
      </w:r>
      <w:r>
        <w:rPr>
          <w:rFonts w:ascii="David" w:hAnsi="David" w:hint="cs"/>
          <w:sz w:val="24"/>
          <w:rtl/>
          <w:lang w:eastAsia="he-IL"/>
        </w:rPr>
        <w:t xml:space="preserve"> 1 ל-10</w:t>
      </w:r>
      <w:r w:rsidRPr="00FB06B7">
        <w:rPr>
          <w:rFonts w:ascii="David" w:hAnsi="David"/>
          <w:sz w:val="24"/>
          <w:rtl/>
          <w:lang w:eastAsia="he-IL"/>
        </w:rPr>
        <w:t xml:space="preserve"> </w:t>
      </w:r>
      <w:r>
        <w:rPr>
          <w:rFonts w:ascii="David" w:hAnsi="David" w:hint="cs"/>
          <w:sz w:val="24"/>
          <w:rtl/>
          <w:lang w:eastAsia="he-IL"/>
        </w:rPr>
        <w:t>ו</w:t>
      </w:r>
      <w:r w:rsidRPr="00FB06B7">
        <w:rPr>
          <w:rFonts w:ascii="David" w:hAnsi="David"/>
          <w:sz w:val="24"/>
          <w:rtl/>
          <w:lang w:eastAsia="he-IL"/>
        </w:rPr>
        <w:t>מתאר</w:t>
      </w:r>
      <w:r w:rsidRPr="00FB06B7">
        <w:rPr>
          <w:rFonts w:ascii="David" w:hAnsi="David" w:hint="cs"/>
          <w:rtl/>
          <w:lang w:eastAsia="he-IL"/>
        </w:rPr>
        <w:t xml:space="preserve"> </w:t>
      </w:r>
      <w:r w:rsidRPr="00FB06B7">
        <w:rPr>
          <w:rFonts w:ascii="David" w:hAnsi="David"/>
          <w:sz w:val="24"/>
          <w:rtl/>
          <w:lang w:eastAsia="he-IL"/>
        </w:rPr>
        <w:t xml:space="preserve">את </w:t>
      </w:r>
      <w:r>
        <w:rPr>
          <w:rFonts w:ascii="David" w:hAnsi="David" w:hint="cs"/>
          <w:sz w:val="24"/>
          <w:rtl/>
          <w:lang w:eastAsia="he-IL"/>
        </w:rPr>
        <w:t xml:space="preserve">משך הזמן </w:t>
      </w:r>
      <w:r w:rsidRPr="00FB06B7">
        <w:rPr>
          <w:rFonts w:ascii="David" w:hAnsi="David"/>
          <w:sz w:val="24"/>
          <w:rtl/>
          <w:lang w:eastAsia="he-IL"/>
        </w:rPr>
        <w:t>שיש צל בכל</w:t>
      </w:r>
      <w:r>
        <w:rPr>
          <w:rFonts w:ascii="David" w:hAnsi="David" w:hint="cs"/>
          <w:sz w:val="24"/>
          <w:rtl/>
          <w:lang w:eastAsia="he-IL"/>
        </w:rPr>
        <w:t xml:space="preserve"> מקטע רחוב באורך</w:t>
      </w:r>
      <w:r w:rsidRPr="00FB06B7">
        <w:rPr>
          <w:rFonts w:ascii="David" w:hAnsi="David"/>
          <w:sz w:val="24"/>
          <w:rtl/>
          <w:lang w:eastAsia="he-IL"/>
        </w:rPr>
        <w:t xml:space="preserve"> 50 מ"ר. מטרת מיפוי ה</w:t>
      </w:r>
      <w:r>
        <w:rPr>
          <w:rFonts w:ascii="David" w:hAnsi="David" w:hint="cs"/>
          <w:sz w:val="24"/>
          <w:rtl/>
          <w:lang w:eastAsia="he-IL"/>
        </w:rPr>
        <w:t>-</w:t>
      </w:r>
      <w:r w:rsidRPr="00FB06B7">
        <w:rPr>
          <w:rFonts w:ascii="David" w:hAnsi="David"/>
          <w:sz w:val="24"/>
          <w:lang w:eastAsia="he-IL"/>
        </w:rPr>
        <w:t>GIS</w:t>
      </w:r>
      <w:r w:rsidRPr="00FB06B7">
        <w:rPr>
          <w:rFonts w:ascii="David" w:hAnsi="David"/>
          <w:sz w:val="24"/>
          <w:rtl/>
          <w:lang w:eastAsia="he-IL"/>
        </w:rPr>
        <w:t xml:space="preserve"> </w:t>
      </w:r>
      <w:r>
        <w:rPr>
          <w:rFonts w:ascii="David" w:hAnsi="David" w:hint="cs"/>
          <w:sz w:val="24"/>
          <w:rtl/>
          <w:lang w:eastAsia="he-IL"/>
        </w:rPr>
        <w:t>היא</w:t>
      </w:r>
      <w:r w:rsidRPr="00FB06B7">
        <w:rPr>
          <w:rFonts w:ascii="David" w:hAnsi="David"/>
          <w:sz w:val="24"/>
          <w:rtl/>
          <w:lang w:eastAsia="he-IL"/>
        </w:rPr>
        <w:t xml:space="preserve"> להציע </w:t>
      </w:r>
      <w:r>
        <w:rPr>
          <w:rFonts w:ascii="David" w:hAnsi="David" w:hint="cs"/>
          <w:sz w:val="24"/>
          <w:rtl/>
          <w:lang w:eastAsia="he-IL"/>
        </w:rPr>
        <w:t>שיטה לקביעת כיסוי חופות עצים</w:t>
      </w:r>
      <w:r w:rsidRPr="00FB06B7">
        <w:rPr>
          <w:rFonts w:ascii="David" w:hAnsi="David"/>
          <w:sz w:val="24"/>
          <w:rtl/>
          <w:lang w:eastAsia="he-IL"/>
        </w:rPr>
        <w:t xml:space="preserve"> ולעדכן את היעד</w:t>
      </w:r>
      <w:r>
        <w:rPr>
          <w:rFonts w:ascii="David" w:hAnsi="David" w:hint="cs"/>
          <w:sz w:val="24"/>
          <w:rtl/>
          <w:lang w:eastAsia="he-IL"/>
        </w:rPr>
        <w:t xml:space="preserve"> שנקבע בתוכנית ההיערכות </w:t>
      </w:r>
      <w:r>
        <w:rPr>
          <w:rFonts w:ascii="David" w:hAnsi="David" w:hint="cs"/>
          <w:sz w:val="24"/>
          <w:rtl/>
          <w:lang w:eastAsia="he-IL"/>
        </w:rPr>
        <w:t>הרשותית</w:t>
      </w:r>
      <w:r>
        <w:rPr>
          <w:rFonts w:ascii="David" w:hAnsi="David" w:hint="cs"/>
          <w:sz w:val="24"/>
          <w:rtl/>
          <w:lang w:eastAsia="he-IL"/>
        </w:rPr>
        <w:t xml:space="preserve"> לשינויי אקלים</w:t>
      </w:r>
      <w:r w:rsidRPr="00FB06B7">
        <w:rPr>
          <w:rFonts w:ascii="David" w:hAnsi="David"/>
          <w:sz w:val="24"/>
          <w:rtl/>
          <w:lang w:eastAsia="he-IL"/>
        </w:rPr>
        <w:t>.</w:t>
      </w:r>
      <w:r>
        <w:rPr>
          <w:rFonts w:ascii="David" w:eastAsia="Times New Roman" w:hAnsi="David" w:hint="cs"/>
          <w:sz w:val="24"/>
          <w:rtl/>
          <w:lang w:eastAsia="he-IL"/>
        </w:rPr>
        <w:t xml:space="preserve"> בתמונה שלהלן מוצגת דוגמה למפת כיסוי צל באחד האזורים ב</w:t>
      </w:r>
      <w:r w:rsidRPr="00981066">
        <w:rPr>
          <w:rFonts w:ascii="David" w:eastAsia="Times New Roman" w:hAnsi="David" w:hint="cs"/>
          <w:b/>
          <w:bCs/>
          <w:sz w:val="24"/>
          <w:rtl/>
          <w:lang w:eastAsia="he-IL"/>
        </w:rPr>
        <w:t>ירושלים</w:t>
      </w:r>
      <w:r>
        <w:rPr>
          <w:rFonts w:ascii="David" w:eastAsia="Times New Roman" w:hAnsi="David" w:hint="cs"/>
          <w:sz w:val="24"/>
          <w:rtl/>
          <w:lang w:eastAsia="he-IL"/>
        </w:rPr>
        <w:t xml:space="preserve">. </w:t>
      </w:r>
      <w:r w:rsidRPr="002545F9">
        <w:rPr>
          <w:rFonts w:ascii="David" w:hAnsi="David" w:hint="cs"/>
          <w:rtl/>
          <w:lang w:eastAsia="he-IL"/>
        </w:rPr>
        <w:t>האזורים הירוקים</w:t>
      </w:r>
      <w:r>
        <w:rPr>
          <w:rFonts w:ascii="David" w:hAnsi="David" w:hint="cs"/>
          <w:rtl/>
          <w:lang w:eastAsia="he-IL"/>
        </w:rPr>
        <w:t xml:space="preserve"> וה</w:t>
      </w:r>
      <w:r w:rsidRPr="002545F9">
        <w:rPr>
          <w:rFonts w:ascii="David" w:hAnsi="David" w:hint="cs"/>
          <w:rtl/>
          <w:lang w:eastAsia="he-IL"/>
        </w:rPr>
        <w:t xml:space="preserve">כחולים </w:t>
      </w:r>
      <w:r>
        <w:rPr>
          <w:rFonts w:ascii="David" w:hAnsi="David" w:hint="cs"/>
          <w:rtl/>
          <w:lang w:eastAsia="he-IL"/>
        </w:rPr>
        <w:t xml:space="preserve">בתמונה </w:t>
      </w:r>
      <w:r w:rsidRPr="002545F9">
        <w:rPr>
          <w:rFonts w:ascii="David" w:hAnsi="David" w:hint="cs"/>
          <w:rtl/>
          <w:lang w:eastAsia="he-IL"/>
        </w:rPr>
        <w:t>מקבלים ציון גבוה של צל</w:t>
      </w:r>
      <w:r>
        <w:rPr>
          <w:rFonts w:ascii="David" w:hAnsi="David" w:hint="cs"/>
          <w:rtl/>
          <w:lang w:eastAsia="he-IL"/>
        </w:rPr>
        <w:t>,</w:t>
      </w:r>
      <w:r w:rsidRPr="002545F9">
        <w:rPr>
          <w:rFonts w:ascii="David" w:hAnsi="David" w:hint="cs"/>
          <w:rtl/>
          <w:lang w:eastAsia="he-IL"/>
        </w:rPr>
        <w:t xml:space="preserve"> והאזורים הכתומים </w:t>
      </w:r>
      <w:r>
        <w:rPr>
          <w:rFonts w:ascii="David" w:hAnsi="David" w:hint="cs"/>
          <w:rtl/>
          <w:lang w:eastAsia="he-IL"/>
        </w:rPr>
        <w:t>וה</w:t>
      </w:r>
      <w:r w:rsidRPr="002545F9">
        <w:rPr>
          <w:rFonts w:ascii="David" w:hAnsi="David" w:hint="cs"/>
          <w:rtl/>
          <w:lang w:eastAsia="he-IL"/>
        </w:rPr>
        <w:t xml:space="preserve">אדומים </w:t>
      </w:r>
      <w:r>
        <w:rPr>
          <w:rFonts w:ascii="David" w:hAnsi="David" w:hint="cs"/>
          <w:rtl/>
          <w:lang w:eastAsia="he-IL"/>
        </w:rPr>
        <w:t xml:space="preserve">מקבלים </w:t>
      </w:r>
      <w:r w:rsidRPr="002545F9">
        <w:rPr>
          <w:rFonts w:ascii="David" w:hAnsi="David" w:hint="cs"/>
          <w:rtl/>
          <w:lang w:eastAsia="he-IL"/>
        </w:rPr>
        <w:t>ציון נמוך של צל</w:t>
      </w:r>
      <w:r>
        <w:rPr>
          <w:rFonts w:ascii="David" w:eastAsia="Times New Roman" w:hAnsi="David" w:hint="cs"/>
          <w:sz w:val="24"/>
          <w:rtl/>
          <w:lang w:eastAsia="he-IL"/>
        </w:rPr>
        <w:t>.</w:t>
      </w:r>
    </w:p>
    <w:p w:rsidR="00F004FC" w:rsidP="00F004FC">
      <w:pPr>
        <w:pStyle w:val="a"/>
        <w:spacing w:line="269" w:lineRule="auto"/>
        <w:rPr>
          <w:rtl/>
          <w:lang w:eastAsia="he-IL"/>
        </w:rPr>
      </w:pPr>
    </w:p>
    <w:p w:rsidR="00F004FC" w:rsidP="00F004FC">
      <w:pPr>
        <w:keepNext/>
        <w:keepLines/>
        <w:spacing w:line="269" w:lineRule="auto"/>
        <w:jc w:val="center"/>
        <w:rPr>
          <w:rFonts w:ascii="David" w:eastAsia="Times New Roman" w:hAnsi="David"/>
          <w:sz w:val="24"/>
          <w:rtl/>
          <w:lang w:eastAsia="he-IL"/>
        </w:rPr>
      </w:pPr>
      <w:r>
        <w:rPr>
          <w:rFonts w:ascii="David" w:eastAsia="Times New Roman" w:hAnsi="David" w:hint="cs"/>
          <w:sz w:val="24"/>
          <w:rtl/>
          <w:lang w:eastAsia="he-IL"/>
        </w:rPr>
        <w:t xml:space="preserve">תמונה 19: </w:t>
      </w:r>
      <w:r w:rsidRPr="008164E9">
        <w:rPr>
          <w:rFonts w:ascii="David" w:eastAsia="Times New Roman" w:hAnsi="David" w:hint="cs"/>
          <w:b/>
          <w:bCs/>
          <w:sz w:val="24"/>
          <w:rtl/>
          <w:lang w:eastAsia="he-IL"/>
        </w:rPr>
        <w:t>מפת כיסוי צל באחת השכונות בעיר ירושלים</w:t>
      </w:r>
    </w:p>
    <w:p w:rsidR="00F004FC" w:rsidP="00F004FC">
      <w:pPr>
        <w:widowControl w:val="0"/>
        <w:spacing w:line="269" w:lineRule="auto"/>
        <w:jc w:val="center"/>
        <w:rPr>
          <w:rFonts w:ascii="David" w:eastAsia="Times New Roman" w:hAnsi="David"/>
          <w:sz w:val="24"/>
          <w:lang w:eastAsia="he-IL"/>
        </w:rPr>
      </w:pPr>
      <w:r>
        <w:rPr>
          <w:noProof/>
        </w:rPr>
        <w:drawing>
          <wp:inline distT="0" distB="0" distL="0" distR="0">
            <wp:extent cx="5038725" cy="4101587"/>
            <wp:effectExtent l="0" t="0" r="0" b="0"/>
            <wp:docPr id="1023320266" name="תמונה 59"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320266" name=""/>
                    <pic:cNvPicPr/>
                  </pic:nvPicPr>
                  <pic:blipFill>
                    <a:blip xmlns:r="http://schemas.openxmlformats.org/officeDocument/2006/relationships" r:embed="rId64"/>
                    <a:stretch>
                      <a:fillRect/>
                    </a:stretch>
                  </pic:blipFill>
                  <pic:spPr>
                    <a:xfrm>
                      <a:off x="0" y="0"/>
                      <a:ext cx="5042223" cy="4104434"/>
                    </a:xfrm>
                    <a:prstGeom prst="rect">
                      <a:avLst/>
                    </a:prstGeom>
                  </pic:spPr>
                </pic:pic>
              </a:graphicData>
            </a:graphic>
          </wp:inline>
        </w:drawing>
      </w:r>
    </w:p>
    <w:p w:rsidR="00F004FC" w:rsidP="00F004FC">
      <w:pPr>
        <w:widowControl w:val="0"/>
        <w:spacing w:line="269" w:lineRule="auto"/>
        <w:rPr>
          <w:rFonts w:ascii="David" w:eastAsia="Times New Roman" w:hAnsi="David"/>
          <w:szCs w:val="20"/>
          <w:rtl/>
          <w:lang w:eastAsia="he-IL"/>
        </w:rPr>
      </w:pPr>
      <w:r w:rsidRPr="00595F72">
        <w:rPr>
          <w:rFonts w:ascii="David" w:eastAsia="Times New Roman" w:hAnsi="David" w:hint="cs"/>
          <w:szCs w:val="20"/>
          <w:rtl/>
          <w:lang w:eastAsia="he-IL"/>
        </w:rPr>
        <w:t>מפת כיסוי צל, עיריית ירושלים</w:t>
      </w:r>
      <w:r>
        <w:rPr>
          <w:rFonts w:ascii="David" w:eastAsia="Times New Roman" w:hAnsi="David" w:hint="cs"/>
          <w:szCs w:val="20"/>
          <w:rtl/>
          <w:lang w:eastAsia="he-IL"/>
        </w:rPr>
        <w:t>.</w:t>
      </w:r>
    </w:p>
    <w:p w:rsidR="00F004FC" w:rsidP="00F004FC">
      <w:pPr>
        <w:pStyle w:val="a"/>
        <w:spacing w:line="269" w:lineRule="auto"/>
        <w:rPr>
          <w:rtl/>
          <w:lang w:eastAsia="he-IL"/>
        </w:rPr>
      </w:pPr>
    </w:p>
    <w:p w:rsidR="00F004FC" w:rsidP="00F004FC">
      <w:pPr>
        <w:widowControl w:val="0"/>
        <w:spacing w:line="269" w:lineRule="auto"/>
        <w:rPr>
          <w:rFonts w:ascii="David" w:hAnsi="David"/>
          <w:b/>
          <w:bCs/>
          <w:rtl/>
          <w:lang w:eastAsia="he-IL"/>
        </w:rPr>
      </w:pPr>
      <w:bookmarkStart w:id="163" w:name="_Hlk194425647"/>
      <w:r w:rsidRPr="00443FF2">
        <w:rPr>
          <w:rFonts w:ascii="David" w:hAnsi="David" w:hint="eastAsia"/>
          <w:b/>
          <w:bCs/>
          <w:rtl/>
          <w:lang w:eastAsia="he-IL"/>
        </w:rPr>
        <w:t>מפת</w:t>
      </w:r>
      <w:r w:rsidRPr="00443FF2">
        <w:rPr>
          <w:rFonts w:ascii="David" w:hAnsi="David"/>
          <w:b/>
          <w:bCs/>
          <w:rtl/>
          <w:lang w:eastAsia="he-IL"/>
        </w:rPr>
        <w:t xml:space="preserve"> כיסוי הצל של עיריית ירושלים מייצרת כלי תכנוני לקבלת החלטות ליצירת </w:t>
      </w:r>
      <w:r w:rsidRPr="00443FF2">
        <w:rPr>
          <w:rFonts w:ascii="David" w:hAnsi="David" w:hint="eastAsia"/>
          <w:b/>
          <w:bCs/>
          <w:rtl/>
          <w:lang w:eastAsia="he-IL"/>
        </w:rPr>
        <w:t>תוכניות</w:t>
      </w:r>
      <w:r w:rsidRPr="00443FF2">
        <w:rPr>
          <w:rFonts w:ascii="David" w:hAnsi="David"/>
          <w:b/>
          <w:bCs/>
          <w:rtl/>
          <w:lang w:eastAsia="he-IL"/>
        </w:rPr>
        <w:t xml:space="preserve"> עבודה עירוניות לנטיעות עצים. כך למשל עולה מהתמונה כי ברחוב יעקב פת וברחוב הרצוג הסמוך אליו קיים מחסור בצל.</w:t>
      </w:r>
      <w:r w:rsidRPr="00443FF2">
        <w:rPr>
          <w:rFonts w:ascii="David" w:hAnsi="David" w:hint="cs"/>
          <w:b/>
          <w:bCs/>
          <w:rtl/>
          <w:lang w:eastAsia="he-IL"/>
        </w:rPr>
        <w:t xml:space="preserve"> למרות זאת </w:t>
      </w:r>
      <w:r w:rsidRPr="00443FF2">
        <w:rPr>
          <w:rFonts w:ascii="David" w:hAnsi="David" w:hint="eastAsia"/>
          <w:b/>
          <w:bCs/>
          <w:rtl/>
          <w:lang w:eastAsia="he-IL"/>
        </w:rPr>
        <w:t>נמצא</w:t>
      </w:r>
      <w:r w:rsidRPr="00443FF2">
        <w:rPr>
          <w:rFonts w:ascii="David" w:hAnsi="David"/>
          <w:b/>
          <w:bCs/>
          <w:rtl/>
          <w:lang w:eastAsia="he-IL"/>
        </w:rPr>
        <w:t xml:space="preserve"> כי </w:t>
      </w:r>
      <w:r w:rsidRPr="00443FF2">
        <w:rPr>
          <w:rFonts w:ascii="David" w:hAnsi="David" w:hint="eastAsia"/>
          <w:b/>
          <w:bCs/>
          <w:rtl/>
          <w:lang w:eastAsia="he-IL"/>
        </w:rPr>
        <w:t>עיריית</w:t>
      </w:r>
      <w:r w:rsidRPr="00443FF2">
        <w:rPr>
          <w:rFonts w:ascii="David" w:hAnsi="David"/>
          <w:b/>
          <w:bCs/>
          <w:rtl/>
          <w:lang w:eastAsia="he-IL"/>
        </w:rPr>
        <w:t xml:space="preserve"> </w:t>
      </w:r>
      <w:r w:rsidRPr="00443FF2">
        <w:rPr>
          <w:rFonts w:ascii="David" w:hAnsi="David" w:hint="cs"/>
          <w:b/>
          <w:bCs/>
          <w:rtl/>
          <w:lang w:eastAsia="he-IL"/>
        </w:rPr>
        <w:t>ירושלים</w:t>
      </w:r>
      <w:r w:rsidRPr="00443FF2">
        <w:rPr>
          <w:rFonts w:ascii="David" w:hAnsi="David"/>
          <w:b/>
          <w:bCs/>
          <w:rtl/>
          <w:lang w:eastAsia="he-IL"/>
        </w:rPr>
        <w:t xml:space="preserve"> </w:t>
      </w:r>
      <w:r w:rsidRPr="00443FF2">
        <w:rPr>
          <w:rFonts w:ascii="David" w:hAnsi="David" w:hint="eastAsia"/>
          <w:b/>
          <w:bCs/>
          <w:rtl/>
          <w:lang w:eastAsia="he-IL"/>
        </w:rPr>
        <w:t>עדיין</w:t>
      </w:r>
      <w:r w:rsidRPr="00443FF2">
        <w:rPr>
          <w:rFonts w:ascii="David" w:hAnsi="David"/>
          <w:b/>
          <w:bCs/>
          <w:rtl/>
          <w:lang w:eastAsia="he-IL"/>
        </w:rPr>
        <w:t xml:space="preserve"> </w:t>
      </w:r>
      <w:r w:rsidRPr="00443FF2">
        <w:rPr>
          <w:rFonts w:ascii="David" w:hAnsi="David" w:hint="eastAsia"/>
          <w:b/>
          <w:bCs/>
          <w:rtl/>
          <w:lang w:eastAsia="he-IL"/>
        </w:rPr>
        <w:t>לא</w:t>
      </w:r>
      <w:r w:rsidRPr="00443FF2">
        <w:rPr>
          <w:rFonts w:ascii="David" w:hAnsi="David"/>
          <w:b/>
          <w:bCs/>
          <w:rtl/>
          <w:lang w:eastAsia="he-IL"/>
        </w:rPr>
        <w:t xml:space="preserve"> </w:t>
      </w:r>
      <w:r w:rsidRPr="00443FF2">
        <w:rPr>
          <w:rFonts w:ascii="David" w:hAnsi="David" w:hint="eastAsia"/>
          <w:b/>
          <w:bCs/>
          <w:rtl/>
          <w:lang w:eastAsia="he-IL"/>
        </w:rPr>
        <w:t>קבעה</w:t>
      </w:r>
      <w:r w:rsidRPr="00443FF2">
        <w:rPr>
          <w:rFonts w:ascii="David" w:hAnsi="David"/>
          <w:b/>
          <w:bCs/>
          <w:rtl/>
          <w:lang w:eastAsia="he-IL"/>
        </w:rPr>
        <w:t xml:space="preserve"> </w:t>
      </w:r>
      <w:r w:rsidRPr="00443FF2">
        <w:rPr>
          <w:rFonts w:ascii="David" w:hAnsi="David" w:hint="eastAsia"/>
          <w:b/>
          <w:bCs/>
          <w:rtl/>
          <w:lang w:eastAsia="he-IL"/>
        </w:rPr>
        <w:t>יעדים</w:t>
      </w:r>
      <w:r w:rsidRPr="00443FF2">
        <w:rPr>
          <w:rFonts w:ascii="David" w:hAnsi="David"/>
          <w:b/>
          <w:bCs/>
          <w:rtl/>
          <w:lang w:eastAsia="he-IL"/>
        </w:rPr>
        <w:t xml:space="preserve"> </w:t>
      </w:r>
      <w:r w:rsidRPr="00443FF2">
        <w:rPr>
          <w:rFonts w:ascii="David" w:hAnsi="David" w:hint="eastAsia"/>
          <w:b/>
          <w:bCs/>
          <w:rtl/>
          <w:lang w:eastAsia="he-IL"/>
        </w:rPr>
        <w:t>לכיסוי</w:t>
      </w:r>
      <w:r w:rsidRPr="00443FF2">
        <w:rPr>
          <w:rFonts w:ascii="David" w:hAnsi="David"/>
          <w:b/>
          <w:bCs/>
          <w:rtl/>
          <w:lang w:eastAsia="he-IL"/>
        </w:rPr>
        <w:t xml:space="preserve"> </w:t>
      </w:r>
      <w:r w:rsidRPr="00443FF2">
        <w:rPr>
          <w:rFonts w:ascii="David" w:hAnsi="David" w:hint="eastAsia"/>
          <w:b/>
          <w:bCs/>
          <w:rtl/>
          <w:lang w:eastAsia="he-IL"/>
        </w:rPr>
        <w:t>צל</w:t>
      </w:r>
      <w:r w:rsidRPr="00443FF2">
        <w:rPr>
          <w:rFonts w:ascii="David" w:hAnsi="David"/>
          <w:b/>
          <w:bCs/>
          <w:rtl/>
          <w:lang w:eastAsia="he-IL"/>
        </w:rPr>
        <w:t xml:space="preserve"> </w:t>
      </w:r>
      <w:r w:rsidRPr="00443FF2">
        <w:rPr>
          <w:rFonts w:ascii="David" w:hAnsi="David" w:hint="eastAsia"/>
          <w:b/>
          <w:bCs/>
          <w:rtl/>
          <w:lang w:eastAsia="he-IL"/>
        </w:rPr>
        <w:t>לאזורים</w:t>
      </w:r>
      <w:r w:rsidRPr="00443FF2">
        <w:rPr>
          <w:rFonts w:ascii="David" w:hAnsi="David"/>
          <w:b/>
          <w:bCs/>
          <w:rtl/>
          <w:lang w:eastAsia="he-IL"/>
        </w:rPr>
        <w:t xml:space="preserve"> </w:t>
      </w:r>
      <w:r w:rsidRPr="00443FF2">
        <w:rPr>
          <w:rFonts w:ascii="David" w:hAnsi="David" w:hint="eastAsia"/>
          <w:b/>
          <w:bCs/>
          <w:rtl/>
          <w:lang w:eastAsia="he-IL"/>
        </w:rPr>
        <w:t>שונים</w:t>
      </w:r>
      <w:r w:rsidRPr="00443FF2">
        <w:rPr>
          <w:rFonts w:ascii="David" w:hAnsi="David"/>
          <w:b/>
          <w:bCs/>
          <w:rtl/>
          <w:lang w:eastAsia="he-IL"/>
        </w:rPr>
        <w:t xml:space="preserve"> </w:t>
      </w:r>
      <w:r w:rsidRPr="00443FF2">
        <w:rPr>
          <w:rFonts w:ascii="David" w:hAnsi="David" w:hint="eastAsia"/>
          <w:b/>
          <w:bCs/>
          <w:rtl/>
          <w:lang w:eastAsia="he-IL"/>
        </w:rPr>
        <w:t>בעיר</w:t>
      </w:r>
      <w:r w:rsidRPr="00443FF2">
        <w:rPr>
          <w:rFonts w:ascii="David" w:hAnsi="David"/>
          <w:b/>
          <w:bCs/>
          <w:rtl/>
          <w:lang w:eastAsia="he-IL"/>
        </w:rPr>
        <w:t xml:space="preserve">. העירייה ציינה כי תעשה זאת לאחר שיתקבל מיפוי מלא של כיסוי צל </w:t>
      </w:r>
      <w:r w:rsidRPr="00443FF2">
        <w:rPr>
          <w:rFonts w:ascii="David" w:hAnsi="David" w:hint="eastAsia"/>
          <w:b/>
          <w:bCs/>
          <w:rtl/>
          <w:lang w:eastAsia="he-IL"/>
        </w:rPr>
        <w:t>בעיר</w:t>
      </w:r>
      <w:r w:rsidRPr="00443FF2">
        <w:rPr>
          <w:rFonts w:ascii="David" w:hAnsi="David"/>
          <w:b/>
          <w:bCs/>
          <w:rtl/>
          <w:lang w:eastAsia="he-IL"/>
        </w:rPr>
        <w:t xml:space="preserve">. </w:t>
      </w:r>
    </w:p>
    <w:p w:rsidR="00F004FC" w:rsidP="00F004FC">
      <w:pPr>
        <w:pStyle w:val="a"/>
        <w:spacing w:line="269" w:lineRule="auto"/>
        <w:rPr>
          <w:rtl/>
          <w:lang w:eastAsia="he-IL"/>
        </w:rPr>
      </w:pPr>
    </w:p>
    <w:p w:rsidR="00F004FC" w:rsidRPr="00443FF2" w:rsidP="00F004FC">
      <w:pPr>
        <w:widowControl w:val="0"/>
        <w:spacing w:line="269" w:lineRule="auto"/>
        <w:rPr>
          <w:rFonts w:ascii="David" w:hAnsi="David"/>
          <w:b/>
          <w:bCs/>
          <w:rtl/>
          <w:lang w:eastAsia="he-IL"/>
        </w:rPr>
      </w:pPr>
      <w:r w:rsidRPr="00443FF2">
        <w:rPr>
          <w:rFonts w:ascii="David" w:hAnsi="David" w:hint="eastAsia"/>
          <w:b/>
          <w:bCs/>
          <w:rtl/>
          <w:lang w:eastAsia="he-IL"/>
        </w:rPr>
        <w:t>נראה</w:t>
      </w:r>
      <w:r w:rsidRPr="00443FF2">
        <w:rPr>
          <w:rFonts w:ascii="David" w:hAnsi="David"/>
          <w:b/>
          <w:bCs/>
          <w:rtl/>
          <w:lang w:eastAsia="he-IL"/>
        </w:rPr>
        <w:t xml:space="preserve"> שהיעד שקבעה </w:t>
      </w:r>
      <w:r w:rsidRPr="00443FF2">
        <w:rPr>
          <w:rFonts w:ascii="David" w:hAnsi="David" w:hint="eastAsia"/>
          <w:b/>
          <w:bCs/>
          <w:rtl/>
          <w:lang w:eastAsia="he-IL"/>
        </w:rPr>
        <w:t>עיריית</w:t>
      </w:r>
      <w:r w:rsidRPr="00443FF2">
        <w:rPr>
          <w:rFonts w:ascii="David" w:hAnsi="David"/>
          <w:b/>
          <w:bCs/>
          <w:rtl/>
          <w:lang w:eastAsia="he-IL"/>
        </w:rPr>
        <w:t xml:space="preserve"> </w:t>
      </w:r>
      <w:r w:rsidRPr="00443FF2">
        <w:rPr>
          <w:rFonts w:ascii="David" w:hAnsi="David" w:hint="eastAsia"/>
          <w:b/>
          <w:bCs/>
          <w:rtl/>
          <w:lang w:eastAsia="he-IL"/>
        </w:rPr>
        <w:t>ירושלים</w:t>
      </w:r>
      <w:r w:rsidRPr="00443FF2">
        <w:rPr>
          <w:rFonts w:ascii="David" w:hAnsi="David"/>
          <w:b/>
          <w:bCs/>
          <w:rtl/>
          <w:lang w:eastAsia="he-IL"/>
        </w:rPr>
        <w:t xml:space="preserve"> ל-60% כיסוי צל בעיר</w:t>
      </w:r>
      <w:r>
        <w:rPr>
          <w:rFonts w:ascii="David" w:hAnsi="David" w:hint="cs"/>
          <w:b/>
          <w:bCs/>
          <w:rtl/>
          <w:lang w:eastAsia="he-IL"/>
        </w:rPr>
        <w:t xml:space="preserve"> כולה</w:t>
      </w:r>
      <w:r w:rsidRPr="00443FF2">
        <w:rPr>
          <w:rFonts w:ascii="David" w:hAnsi="David"/>
          <w:b/>
          <w:bCs/>
          <w:rtl/>
          <w:lang w:eastAsia="he-IL"/>
        </w:rPr>
        <w:t xml:space="preserve"> אינו רלוונטי</w:t>
      </w:r>
      <w:r w:rsidRPr="00443FF2">
        <w:rPr>
          <w:rFonts w:ascii="David" w:hAnsi="David" w:hint="cs"/>
          <w:b/>
          <w:bCs/>
          <w:rtl/>
          <w:lang w:eastAsia="he-IL"/>
        </w:rPr>
        <w:t>, משום שאינו מתחשב בצרכים שבאזורים השונים</w:t>
      </w:r>
      <w:r w:rsidRPr="00443FF2">
        <w:rPr>
          <w:rFonts w:ascii="David" w:hAnsi="David"/>
          <w:b/>
          <w:bCs/>
          <w:rtl/>
          <w:lang w:eastAsia="he-IL"/>
        </w:rPr>
        <w:t>.</w:t>
      </w:r>
      <w:r w:rsidRPr="00443FF2">
        <w:rPr>
          <w:rFonts w:ascii="David" w:hAnsi="David" w:hint="cs"/>
          <w:b/>
          <w:bCs/>
          <w:rtl/>
          <w:lang w:eastAsia="he-IL"/>
        </w:rPr>
        <w:t xml:space="preserve"> </w:t>
      </w:r>
    </w:p>
    <w:bookmarkEnd w:id="163"/>
    <w:p w:rsidR="00F004FC" w:rsidP="00F004FC">
      <w:pPr>
        <w:pStyle w:val="a"/>
        <w:spacing w:line="269" w:lineRule="auto"/>
        <w:rPr>
          <w:rtl/>
          <w:lang w:eastAsia="he-IL"/>
        </w:rPr>
      </w:pPr>
    </w:p>
    <w:p w:rsidR="00F004FC" w:rsidRPr="00443FF2" w:rsidP="00F004FC">
      <w:pPr>
        <w:widowControl w:val="0"/>
        <w:spacing w:line="269" w:lineRule="auto"/>
        <w:rPr>
          <w:rFonts w:ascii="David" w:eastAsia="Times New Roman" w:hAnsi="David"/>
          <w:b/>
          <w:bCs/>
          <w:sz w:val="24"/>
          <w:rtl/>
          <w:lang w:eastAsia="he-IL"/>
        </w:rPr>
      </w:pPr>
      <w:r w:rsidRPr="00443FF2">
        <w:rPr>
          <w:rFonts w:ascii="David" w:hAnsi="David" w:hint="cs"/>
          <w:b/>
          <w:bCs/>
          <w:rtl/>
          <w:lang w:eastAsia="he-IL"/>
        </w:rPr>
        <w:t xml:space="preserve">עיריות בית שמש ודימונה לא קבעו יעד לכיסוי חופות עצים </w:t>
      </w:r>
      <w:r>
        <w:rPr>
          <w:rFonts w:ascii="David" w:hAnsi="David" w:hint="cs"/>
          <w:b/>
          <w:bCs/>
          <w:rtl/>
          <w:lang w:eastAsia="he-IL"/>
        </w:rPr>
        <w:t>בתחומן</w:t>
      </w:r>
      <w:r w:rsidRPr="00443FF2">
        <w:rPr>
          <w:rFonts w:ascii="David" w:hAnsi="David" w:hint="cs"/>
          <w:b/>
          <w:bCs/>
          <w:rtl/>
          <w:lang w:eastAsia="he-IL"/>
        </w:rPr>
        <w:t xml:space="preserve"> וממילא לא קבעו יעדים למקומות ואזורים מסוימים - כמו רחובות, שבילים ומעברים, וכן אזורים פתוחים ומרוצפים כמו כיכרות, רחבות עירוניות וצמתים. </w:t>
      </w:r>
      <w:r w:rsidRPr="00443FF2">
        <w:rPr>
          <w:rFonts w:ascii="David" w:eastAsia="Times New Roman" w:hAnsi="David" w:hint="cs"/>
          <w:b/>
          <w:bCs/>
          <w:sz w:val="24"/>
          <w:rtl/>
          <w:lang w:eastAsia="he-IL"/>
        </w:rPr>
        <w:t xml:space="preserve">בהקשר זה יצוין כי בתוכנית ההיערכות של עיריית </w:t>
      </w:r>
      <w:r w:rsidRPr="00443FF2">
        <w:rPr>
          <w:rFonts w:ascii="David" w:eastAsia="Times New Roman" w:hAnsi="David" w:hint="eastAsia"/>
          <w:b/>
          <w:bCs/>
          <w:sz w:val="24"/>
          <w:rtl/>
          <w:lang w:eastAsia="he-IL"/>
        </w:rPr>
        <w:t>בית</w:t>
      </w:r>
      <w:r w:rsidRPr="00443FF2">
        <w:rPr>
          <w:rFonts w:ascii="David" w:eastAsia="Times New Roman" w:hAnsi="David"/>
          <w:b/>
          <w:bCs/>
          <w:sz w:val="24"/>
          <w:rtl/>
          <w:lang w:eastAsia="he-IL"/>
        </w:rPr>
        <w:t xml:space="preserve"> </w:t>
      </w:r>
      <w:r w:rsidRPr="00443FF2">
        <w:rPr>
          <w:rFonts w:ascii="David" w:eastAsia="Times New Roman" w:hAnsi="David" w:hint="eastAsia"/>
          <w:b/>
          <w:bCs/>
          <w:sz w:val="24"/>
          <w:rtl/>
          <w:lang w:eastAsia="he-IL"/>
        </w:rPr>
        <w:t>שמש</w:t>
      </w:r>
      <w:r w:rsidRPr="00443FF2">
        <w:rPr>
          <w:rFonts w:ascii="David" w:eastAsia="Times New Roman" w:hAnsi="David" w:hint="cs"/>
          <w:b/>
          <w:bCs/>
          <w:sz w:val="24"/>
          <w:rtl/>
          <w:lang w:eastAsia="he-IL"/>
        </w:rPr>
        <w:t xml:space="preserve"> נקבע יעד של 70% שיעור </w:t>
      </w:r>
      <w:r w:rsidRPr="00443FF2">
        <w:rPr>
          <w:rFonts w:ascii="David" w:eastAsia="Times New Roman" w:hAnsi="David" w:hint="cs"/>
          <w:b/>
          <w:bCs/>
          <w:sz w:val="24"/>
          <w:rtl/>
          <w:lang w:eastAsia="he-IL"/>
        </w:rPr>
        <w:t>תכסית</w:t>
      </w:r>
      <w:r w:rsidRPr="00443FF2">
        <w:rPr>
          <w:rFonts w:ascii="David" w:eastAsia="Times New Roman" w:hAnsi="David" w:hint="cs"/>
          <w:b/>
          <w:bCs/>
          <w:sz w:val="24"/>
          <w:rtl/>
          <w:lang w:eastAsia="he-IL"/>
        </w:rPr>
        <w:t xml:space="preserve"> צל של רחובות ראשיים ומרחב ציבורי מבונה אך כפי הנראה העירייה </w:t>
      </w:r>
      <w:r>
        <w:rPr>
          <w:rFonts w:ascii="David" w:eastAsia="Times New Roman" w:hAnsi="David" w:hint="cs"/>
          <w:b/>
          <w:bCs/>
          <w:sz w:val="24"/>
          <w:rtl/>
          <w:lang w:eastAsia="he-IL"/>
        </w:rPr>
        <w:t xml:space="preserve">לא פועלת על מנת לעמוד ביעד זה </w:t>
      </w:r>
      <w:r w:rsidRPr="00443FF2">
        <w:rPr>
          <w:rFonts w:ascii="David" w:eastAsia="Times New Roman" w:hAnsi="David" w:hint="cs"/>
          <w:b/>
          <w:bCs/>
          <w:sz w:val="24"/>
          <w:rtl/>
          <w:lang w:eastAsia="he-IL"/>
        </w:rPr>
        <w:t>וכלל אינה</w:t>
      </w:r>
      <w:r>
        <w:rPr>
          <w:rFonts w:ascii="David" w:eastAsia="Times New Roman" w:hAnsi="David" w:hint="cs"/>
          <w:b/>
          <w:bCs/>
          <w:sz w:val="24"/>
          <w:rtl/>
          <w:lang w:eastAsia="he-IL"/>
        </w:rPr>
        <w:t xml:space="preserve"> </w:t>
      </w:r>
      <w:r w:rsidRPr="00443FF2">
        <w:rPr>
          <w:rFonts w:ascii="David" w:eastAsia="Times New Roman" w:hAnsi="David" w:hint="cs"/>
          <w:b/>
          <w:bCs/>
          <w:sz w:val="24"/>
          <w:rtl/>
          <w:lang w:eastAsia="he-IL"/>
        </w:rPr>
        <w:t>מודעת אליו.</w:t>
      </w:r>
    </w:p>
    <w:p w:rsidR="00F004FC" w:rsidP="00F004FC">
      <w:pPr>
        <w:pStyle w:val="a"/>
        <w:spacing w:line="269" w:lineRule="auto"/>
        <w:rPr>
          <w:rtl/>
          <w:lang w:eastAsia="he-IL"/>
        </w:rPr>
      </w:pPr>
    </w:p>
    <w:p w:rsidR="00F004FC" w:rsidP="00F004FC">
      <w:pPr>
        <w:widowControl w:val="0"/>
        <w:spacing w:line="269" w:lineRule="auto"/>
        <w:rPr>
          <w:b/>
          <w:bCs/>
          <w:rtl/>
          <w:lang w:eastAsia="he-IL"/>
        </w:rPr>
      </w:pPr>
      <w:r w:rsidRPr="00DD3909">
        <w:rPr>
          <w:b/>
          <w:bCs/>
          <w:rtl/>
          <w:lang w:eastAsia="he-IL"/>
        </w:rPr>
        <w:t>מומלץ לעיריות אילת, בית שמש, דימונה וירושלים לקבוע יעדי כיסוי צל לכל רחוב ושכונה</w:t>
      </w:r>
      <w:r>
        <w:rPr>
          <w:rFonts w:hint="cs"/>
          <w:b/>
          <w:bCs/>
          <w:rtl/>
          <w:lang w:eastAsia="he-IL"/>
        </w:rPr>
        <w:t xml:space="preserve"> בעיר ובפרט לאזורים מרכזיים בעלי פוטנציאל הליכה גבוה</w:t>
      </w:r>
      <w:r w:rsidRPr="00DD3909">
        <w:rPr>
          <w:b/>
          <w:bCs/>
          <w:rtl/>
          <w:lang w:eastAsia="he-IL"/>
        </w:rPr>
        <w:t>.</w:t>
      </w:r>
      <w:r>
        <w:rPr>
          <w:rFonts w:hint="cs"/>
          <w:b/>
          <w:bCs/>
          <w:rtl/>
          <w:lang w:eastAsia="he-IL"/>
        </w:rPr>
        <w:t xml:space="preserve"> כל אלה - לפי מאפייניהם הייחודיים.</w:t>
      </w:r>
    </w:p>
    <w:p w:rsidR="00F004FC" w:rsidP="00F004FC">
      <w:pPr>
        <w:pStyle w:val="a"/>
        <w:spacing w:line="269" w:lineRule="auto"/>
        <w:rPr>
          <w:rtl/>
          <w:lang w:eastAsia="he-IL"/>
        </w:rPr>
      </w:pPr>
    </w:p>
    <w:p w:rsidR="00F004FC" w:rsidP="00F004FC">
      <w:pPr>
        <w:spacing w:line="269" w:lineRule="auto"/>
        <w:rPr>
          <w:rFonts w:eastAsia="Times New Roman" w:asciiTheme="minorHAnsi" w:hAnsiTheme="minorHAnsi"/>
          <w:color w:val="000000"/>
          <w:rtl/>
        </w:rPr>
      </w:pPr>
      <w:r>
        <w:rPr>
          <w:rFonts w:eastAsia="Times New Roman" w:asciiTheme="minorHAnsi" w:hAnsiTheme="minorHAnsi" w:hint="cs"/>
          <w:color w:val="000000"/>
          <w:rtl/>
        </w:rPr>
        <w:t xml:space="preserve">עיריית </w:t>
      </w:r>
      <w:r w:rsidRPr="00990BAF">
        <w:rPr>
          <w:rFonts w:eastAsia="Times New Roman" w:asciiTheme="minorHAnsi" w:hAnsiTheme="minorHAnsi" w:hint="eastAsia"/>
          <w:b/>
          <w:bCs/>
          <w:color w:val="000000"/>
          <w:rtl/>
        </w:rPr>
        <w:t>אילת</w:t>
      </w:r>
      <w:r>
        <w:rPr>
          <w:rFonts w:eastAsia="Times New Roman" w:asciiTheme="minorHAnsi" w:hAnsiTheme="minorHAnsi" w:hint="cs"/>
          <w:color w:val="000000"/>
          <w:rtl/>
        </w:rPr>
        <w:t xml:space="preserve"> מסרה בתשובתה כי קביעת יעדי כיסוי הצל לכל רחוב ושכונה מטופלת על ידי מנהל מחלקת הגינון.</w:t>
      </w:r>
    </w:p>
    <w:p w:rsidR="00F004FC" w:rsidRPr="00DD3909" w:rsidP="00F004FC">
      <w:pPr>
        <w:widowControl w:val="0"/>
        <w:spacing w:line="269" w:lineRule="auto"/>
        <w:rPr>
          <w:b/>
          <w:bCs/>
          <w:rtl/>
          <w:lang w:eastAsia="he-IL"/>
        </w:rPr>
      </w:pPr>
    </w:p>
    <w:p w:rsidR="001B599D">
      <w:pPr>
        <w:bidi w:val="0"/>
        <w:spacing w:after="200" w:line="276" w:lineRule="auto"/>
        <w:rPr>
          <w:rFonts w:eastAsiaTheme="majorEastAsia"/>
          <w:bCs/>
          <w:szCs w:val="28"/>
          <w:u w:val="single"/>
          <w:rtl/>
          <w:lang w:eastAsia="he-IL"/>
        </w:rPr>
      </w:pPr>
      <w:bookmarkStart w:id="164" w:name="_Toc193898276"/>
      <w:r>
        <w:rPr>
          <w:rtl/>
          <w:lang w:eastAsia="he-IL"/>
        </w:rPr>
        <w:br w:type="page"/>
      </w:r>
    </w:p>
    <w:p w:rsidR="00F004FC" w:rsidP="00F004FC">
      <w:pPr>
        <w:pStyle w:val="Heading3"/>
        <w:spacing w:before="0" w:line="269" w:lineRule="auto"/>
        <w:rPr>
          <w:rtl/>
          <w:lang w:eastAsia="he-IL"/>
        </w:rPr>
      </w:pPr>
      <w:r>
        <w:rPr>
          <w:rFonts w:hint="cs"/>
          <w:rtl/>
          <w:lang w:eastAsia="he-IL"/>
        </w:rPr>
        <w:t>הצללת המרחב הציבורי באמצעי הצללה מלאכותיים</w:t>
      </w:r>
      <w:bookmarkEnd w:id="164"/>
    </w:p>
    <w:p w:rsidR="00F004FC" w:rsidP="00F004FC">
      <w:pPr>
        <w:pStyle w:val="a"/>
        <w:spacing w:line="269" w:lineRule="auto"/>
        <w:rPr>
          <w:rtl/>
          <w:lang w:eastAsia="he-IL"/>
        </w:rPr>
      </w:pPr>
    </w:p>
    <w:p w:rsidR="00F004FC" w:rsidRPr="009E1FF2" w:rsidP="00F004FC">
      <w:pPr>
        <w:spacing w:line="269" w:lineRule="auto"/>
        <w:rPr>
          <w:rtl/>
          <w:lang w:eastAsia="he-IL"/>
        </w:rPr>
      </w:pPr>
      <w:r>
        <w:rPr>
          <w:rtl/>
        </w:rPr>
        <w:t xml:space="preserve">מגוון </w:t>
      </w:r>
      <w:r>
        <w:rPr>
          <w:rFonts w:hint="cs"/>
          <w:rtl/>
        </w:rPr>
        <w:t>רחב</w:t>
      </w:r>
      <w:r>
        <w:rPr>
          <w:rtl/>
        </w:rPr>
        <w:t xml:space="preserve"> של אמצעים בנויים או מלאכותיים עשויים לספק</w:t>
      </w:r>
      <w:r>
        <w:rPr>
          <w:rFonts w:hint="cs"/>
          <w:rtl/>
        </w:rPr>
        <w:t xml:space="preserve"> </w:t>
      </w:r>
      <w:r>
        <w:rPr>
          <w:rtl/>
        </w:rPr>
        <w:t xml:space="preserve">פתרונות הצללה </w:t>
      </w:r>
      <w:r>
        <w:rPr>
          <w:rFonts w:hint="cs"/>
          <w:rtl/>
        </w:rPr>
        <w:t>במקומות</w:t>
      </w:r>
      <w:r>
        <w:rPr>
          <w:rtl/>
        </w:rPr>
        <w:t xml:space="preserve"> </w:t>
      </w:r>
      <w:r>
        <w:rPr>
          <w:rFonts w:hint="cs"/>
          <w:rtl/>
        </w:rPr>
        <w:t>בלא</w:t>
      </w:r>
      <w:r>
        <w:rPr>
          <w:rtl/>
        </w:rPr>
        <w:t xml:space="preserve"> היתכנות להצללה ב</w:t>
      </w:r>
      <w:r>
        <w:rPr>
          <w:rFonts w:hint="cs"/>
          <w:rtl/>
        </w:rPr>
        <w:t xml:space="preserve">אמצעות </w:t>
      </w:r>
      <w:r>
        <w:rPr>
          <w:rtl/>
        </w:rPr>
        <w:t>עצים</w:t>
      </w:r>
      <w:r>
        <w:rPr>
          <w:rFonts w:hint="cs"/>
          <w:rtl/>
        </w:rPr>
        <w:t xml:space="preserve"> או בשילוב עם צמחייה טבעית</w:t>
      </w:r>
      <w:r>
        <w:rPr>
          <w:rtl/>
        </w:rPr>
        <w:t xml:space="preserve">, ובכללם רשתות צל, פרגולות, </w:t>
      </w:r>
      <w:r>
        <w:rPr>
          <w:rFonts w:hint="cs"/>
          <w:rtl/>
        </w:rPr>
        <w:t>לוחות</w:t>
      </w:r>
      <w:r>
        <w:rPr>
          <w:rtl/>
        </w:rPr>
        <w:t xml:space="preserve"> סולריים </w:t>
      </w:r>
      <w:r>
        <w:rPr>
          <w:rtl/>
        </w:rPr>
        <w:t>וקולונדות</w:t>
      </w:r>
      <w:r>
        <w:rPr>
          <w:rtl/>
        </w:rPr>
        <w:t xml:space="preserve"> </w:t>
      </w:r>
      <w:r>
        <w:rPr>
          <w:rFonts w:hint="cs"/>
          <w:rtl/>
        </w:rPr>
        <w:t>(</w:t>
      </w:r>
      <w:r>
        <w:rPr>
          <w:rtl/>
        </w:rPr>
        <w:t>שדרות עמודים מקורות בחזית מבנים</w:t>
      </w:r>
      <w:r>
        <w:rPr>
          <w:rFonts w:hint="cs"/>
          <w:rtl/>
        </w:rPr>
        <w:t>)</w:t>
      </w:r>
      <w:r>
        <w:rPr>
          <w:rtl/>
        </w:rPr>
        <w:t xml:space="preserve">. פתרונות </w:t>
      </w:r>
      <w:r>
        <w:rPr>
          <w:rFonts w:hint="cs"/>
          <w:rtl/>
        </w:rPr>
        <w:t xml:space="preserve">אלו שונים זה מזה מבחינה הנדסית ועיצובית ומבחינת </w:t>
      </w:r>
      <w:r>
        <w:rPr>
          <w:rtl/>
        </w:rPr>
        <w:t>הנוחות התרמית תחת</w:t>
      </w:r>
      <w:r>
        <w:rPr>
          <w:rFonts w:hint="cs"/>
          <w:rtl/>
        </w:rPr>
        <w:t xml:space="preserve"> ההצללה.</w:t>
      </w:r>
      <w:r>
        <w:rPr>
          <w:rtl/>
        </w:rPr>
        <w:t xml:space="preserve"> </w:t>
      </w:r>
      <w:r w:rsidRPr="000F7B2A">
        <w:rPr>
          <w:rtl/>
        </w:rPr>
        <w:t xml:space="preserve">הצללה מלאכותית </w:t>
      </w:r>
      <w:r w:rsidRPr="000F7B2A">
        <w:rPr>
          <w:rFonts w:hint="eastAsia"/>
          <w:rtl/>
        </w:rPr>
        <w:t>עשויה</w:t>
      </w:r>
      <w:r>
        <w:rPr>
          <w:rFonts w:hint="cs"/>
          <w:rtl/>
        </w:rPr>
        <w:t xml:space="preserve"> להתאים </w:t>
      </w:r>
      <w:r w:rsidRPr="000F7B2A">
        <w:rPr>
          <w:rtl/>
        </w:rPr>
        <w:t>במקומות שאין בהם די משאבי קרקע לנטיעה, למשל באזורי התחדשות עירונית</w:t>
      </w:r>
      <w:r>
        <w:rPr>
          <w:rFonts w:hint="cs"/>
          <w:rtl/>
        </w:rPr>
        <w:t xml:space="preserve">, </w:t>
      </w:r>
      <w:r w:rsidRPr="000F7B2A">
        <w:rPr>
          <w:rtl/>
        </w:rPr>
        <w:t>לפתור בעיות של לכלוך</w:t>
      </w:r>
      <w:r>
        <w:rPr>
          <w:rFonts w:hint="cs"/>
          <w:rtl/>
        </w:rPr>
        <w:t xml:space="preserve"> מעצים</w:t>
      </w:r>
      <w:r w:rsidRPr="000F7B2A">
        <w:rPr>
          <w:rtl/>
        </w:rPr>
        <w:t xml:space="preserve"> </w:t>
      </w:r>
      <w:r>
        <w:rPr>
          <w:rFonts w:hint="cs"/>
          <w:rtl/>
        </w:rPr>
        <w:t xml:space="preserve">ולהעניק </w:t>
      </w:r>
      <w:r w:rsidRPr="000F7B2A">
        <w:rPr>
          <w:rtl/>
        </w:rPr>
        <w:t xml:space="preserve">הצללה </w:t>
      </w:r>
      <w:r w:rsidRPr="000F7B2A">
        <w:rPr>
          <w:rtl/>
        </w:rPr>
        <w:t>מיידית</w:t>
      </w:r>
      <w:r w:rsidRPr="000F7B2A">
        <w:rPr>
          <w:rtl/>
        </w:rPr>
        <w:t xml:space="preserve"> מרגע הקמתה. יתר על כן, הצללה מלאכותית יכולה להיות מודולרית ואפשר להתאימה לעונות השנה</w:t>
      </w:r>
      <w:r w:rsidRPr="000F7B2A">
        <w:t>.</w:t>
      </w:r>
      <w:r w:rsidRPr="000F7B2A">
        <w:rPr>
          <w:rFonts w:ascii="David" w:hAnsi="David"/>
          <w:rtl/>
          <w:lang w:eastAsia="he-IL"/>
        </w:rPr>
        <w:t xml:space="preserve"> עם זאת היא </w:t>
      </w:r>
      <w:r>
        <w:rPr>
          <w:rFonts w:ascii="David" w:hAnsi="David" w:hint="cs"/>
          <w:rtl/>
          <w:lang w:eastAsia="he-IL"/>
        </w:rPr>
        <w:t>מעמידה</w:t>
      </w:r>
      <w:r w:rsidRPr="000F7B2A">
        <w:rPr>
          <w:rFonts w:ascii="David" w:hAnsi="David"/>
          <w:rtl/>
          <w:lang w:eastAsia="he-IL"/>
        </w:rPr>
        <w:t xml:space="preserve"> פתרון נקודתי לאזורים תחומים.</w:t>
      </w:r>
    </w:p>
    <w:p w:rsidR="00F004FC" w:rsidP="00F004FC">
      <w:pPr>
        <w:pStyle w:val="a"/>
        <w:spacing w:line="269" w:lineRule="auto"/>
        <w:rPr>
          <w:rtl/>
          <w:lang w:eastAsia="he-IL"/>
        </w:rPr>
      </w:pPr>
    </w:p>
    <w:p w:rsidR="00F004FC" w:rsidP="00F004FC">
      <w:pPr>
        <w:spacing w:line="269" w:lineRule="auto"/>
        <w:rPr>
          <w:rFonts w:ascii="David" w:hAnsi="David"/>
          <w:b/>
          <w:bCs/>
          <w:rtl/>
          <w:lang w:eastAsia="he-IL"/>
        </w:rPr>
      </w:pPr>
      <w:r w:rsidRPr="007A7875">
        <w:rPr>
          <w:rFonts w:ascii="David" w:hAnsi="David" w:hint="eastAsia"/>
          <w:b/>
          <w:bCs/>
          <w:rtl/>
          <w:lang w:eastAsia="he-IL"/>
        </w:rPr>
        <w:t>עיריות</w:t>
      </w:r>
      <w:r w:rsidRPr="007A7875">
        <w:rPr>
          <w:rFonts w:ascii="David" w:hAnsi="David"/>
          <w:b/>
          <w:bCs/>
          <w:rtl/>
          <w:lang w:eastAsia="he-IL"/>
        </w:rPr>
        <w:t xml:space="preserve"> </w:t>
      </w:r>
      <w:r w:rsidRPr="0026571E">
        <w:rPr>
          <w:rFonts w:ascii="David" w:hAnsi="David" w:hint="cs"/>
          <w:b/>
          <w:bCs/>
          <w:rtl/>
          <w:lang w:eastAsia="he-IL"/>
        </w:rPr>
        <w:t>אילת</w:t>
      </w:r>
      <w:r w:rsidRPr="007A7875">
        <w:rPr>
          <w:rFonts w:ascii="David" w:hAnsi="David"/>
          <w:b/>
          <w:bCs/>
          <w:rtl/>
          <w:lang w:eastAsia="he-IL"/>
        </w:rPr>
        <w:t xml:space="preserve">, </w:t>
      </w:r>
      <w:r w:rsidRPr="0026571E">
        <w:rPr>
          <w:rFonts w:ascii="David" w:hAnsi="David" w:hint="cs"/>
          <w:b/>
          <w:bCs/>
          <w:rtl/>
          <w:lang w:eastAsia="he-IL"/>
        </w:rPr>
        <w:t>דימונה</w:t>
      </w:r>
      <w:r w:rsidRPr="007A7875">
        <w:rPr>
          <w:rFonts w:ascii="David" w:hAnsi="David"/>
          <w:b/>
          <w:bCs/>
          <w:rtl/>
          <w:lang w:eastAsia="he-IL"/>
        </w:rPr>
        <w:t xml:space="preserve"> ו</w:t>
      </w:r>
      <w:r w:rsidRPr="0026571E">
        <w:rPr>
          <w:rFonts w:ascii="David" w:hAnsi="David" w:hint="cs"/>
          <w:b/>
          <w:bCs/>
          <w:rtl/>
          <w:lang w:eastAsia="he-IL"/>
        </w:rPr>
        <w:t>ירושלים</w:t>
      </w:r>
      <w:r w:rsidRPr="007A7875">
        <w:rPr>
          <w:rFonts w:ascii="David" w:hAnsi="David"/>
          <w:b/>
          <w:bCs/>
          <w:rtl/>
          <w:lang w:eastAsia="he-IL"/>
        </w:rPr>
        <w:t xml:space="preserve"> מסרו כי הן בוחנות אמצעים נוספים מלבד עצי רחוב להצללת המרחב הציבורי בעיר: עיריית </w:t>
      </w:r>
      <w:r w:rsidRPr="0026571E">
        <w:rPr>
          <w:rFonts w:ascii="David" w:hAnsi="David" w:hint="cs"/>
          <w:b/>
          <w:bCs/>
          <w:rtl/>
          <w:lang w:eastAsia="he-IL"/>
        </w:rPr>
        <w:t>אילת</w:t>
      </w:r>
      <w:r w:rsidRPr="007A7875">
        <w:rPr>
          <w:rFonts w:ascii="David" w:hAnsi="David"/>
          <w:b/>
          <w:bCs/>
          <w:rtl/>
          <w:lang w:eastAsia="he-IL"/>
        </w:rPr>
        <w:t xml:space="preserve"> מסרה כי היחידה לאיכות </w:t>
      </w:r>
      <w:r w:rsidRPr="007A7875">
        <w:rPr>
          <w:rFonts w:ascii="David" w:hAnsi="David" w:hint="eastAsia"/>
          <w:b/>
          <w:bCs/>
          <w:rtl/>
          <w:lang w:eastAsia="he-IL"/>
        </w:rPr>
        <w:t>ה</w:t>
      </w:r>
      <w:r w:rsidRPr="007A7875">
        <w:rPr>
          <w:rFonts w:ascii="David" w:hAnsi="David"/>
          <w:b/>
          <w:bCs/>
          <w:rtl/>
          <w:lang w:eastAsia="he-IL"/>
        </w:rPr>
        <w:t xml:space="preserve">סביבה מקדמת פתרונות הצללה באמצעות </w:t>
      </w:r>
      <w:r w:rsidRPr="007A7875">
        <w:rPr>
          <w:rFonts w:ascii="David" w:hAnsi="David" w:hint="eastAsia"/>
          <w:b/>
          <w:bCs/>
          <w:rtl/>
          <w:lang w:eastAsia="he-IL"/>
        </w:rPr>
        <w:t>לוחות</w:t>
      </w:r>
      <w:r w:rsidRPr="007A7875">
        <w:rPr>
          <w:rFonts w:ascii="David" w:hAnsi="David"/>
          <w:b/>
          <w:bCs/>
          <w:rtl/>
          <w:lang w:eastAsia="he-IL"/>
        </w:rPr>
        <w:t xml:space="preserve"> סולר</w:t>
      </w:r>
      <w:r w:rsidRPr="007A7875">
        <w:rPr>
          <w:rFonts w:ascii="David" w:hAnsi="David" w:hint="eastAsia"/>
          <w:b/>
          <w:bCs/>
          <w:rtl/>
          <w:lang w:eastAsia="he-IL"/>
        </w:rPr>
        <w:t>י</w:t>
      </w:r>
      <w:r w:rsidRPr="007A7875">
        <w:rPr>
          <w:rFonts w:ascii="David" w:hAnsi="David"/>
          <w:b/>
          <w:bCs/>
          <w:rtl/>
          <w:lang w:eastAsia="he-IL"/>
        </w:rPr>
        <w:t xml:space="preserve">ים באזורים נבחרים </w:t>
      </w:r>
      <w:r w:rsidRPr="007A7875">
        <w:rPr>
          <w:rFonts w:ascii="David" w:hAnsi="David"/>
          <w:b/>
          <w:bCs/>
          <w:rtl/>
          <w:lang w:eastAsia="he-IL"/>
        </w:rPr>
        <w:t>מועטי</w:t>
      </w:r>
      <w:r w:rsidRPr="007A7875">
        <w:rPr>
          <w:rFonts w:ascii="David" w:hAnsi="David"/>
          <w:b/>
          <w:bCs/>
          <w:rtl/>
          <w:lang w:eastAsia="he-IL"/>
        </w:rPr>
        <w:t xml:space="preserve"> צל בכל העיר. גם עיריות </w:t>
      </w:r>
      <w:r w:rsidRPr="0026571E">
        <w:rPr>
          <w:rFonts w:ascii="David" w:hAnsi="David" w:hint="cs"/>
          <w:b/>
          <w:bCs/>
          <w:rtl/>
          <w:lang w:eastAsia="he-IL"/>
        </w:rPr>
        <w:t>דימונה</w:t>
      </w:r>
      <w:r w:rsidRPr="007A7875">
        <w:rPr>
          <w:rFonts w:ascii="David" w:hAnsi="David"/>
          <w:b/>
          <w:bCs/>
          <w:rtl/>
          <w:lang w:eastAsia="he-IL"/>
        </w:rPr>
        <w:t xml:space="preserve"> ו</w:t>
      </w:r>
      <w:r w:rsidRPr="0026571E">
        <w:rPr>
          <w:rFonts w:ascii="David" w:hAnsi="David" w:hint="cs"/>
          <w:b/>
          <w:bCs/>
          <w:rtl/>
          <w:lang w:eastAsia="he-IL"/>
        </w:rPr>
        <w:t>ירושלים</w:t>
      </w:r>
      <w:r w:rsidRPr="007A7875">
        <w:rPr>
          <w:rFonts w:ascii="David" w:hAnsi="David"/>
          <w:b/>
          <w:bCs/>
          <w:rtl/>
          <w:lang w:eastAsia="he-IL"/>
        </w:rPr>
        <w:t xml:space="preserve"> מסרו כי הן מקדמות פתרונות הצללה מלאכותית באמצעות לוחות סולריים, ולאחת מהחברות העירוניות של עיריית </w:t>
      </w:r>
      <w:r w:rsidRPr="0026571E">
        <w:rPr>
          <w:rFonts w:ascii="David" w:hAnsi="David" w:hint="eastAsia"/>
          <w:b/>
          <w:bCs/>
          <w:rtl/>
          <w:lang w:eastAsia="he-IL"/>
        </w:rPr>
        <w:t>ירושלים</w:t>
      </w:r>
      <w:r w:rsidRPr="007A7875">
        <w:rPr>
          <w:rFonts w:ascii="David" w:hAnsi="David"/>
          <w:b/>
          <w:bCs/>
          <w:rtl/>
          <w:lang w:eastAsia="he-IL"/>
        </w:rPr>
        <w:t xml:space="preserve"> יש </w:t>
      </w:r>
      <w:r w:rsidRPr="007A7875">
        <w:rPr>
          <w:rFonts w:ascii="David" w:hAnsi="David" w:hint="eastAsia"/>
          <w:b/>
          <w:bCs/>
          <w:rtl/>
          <w:lang w:eastAsia="he-IL"/>
        </w:rPr>
        <w:t>תוכנית</w:t>
      </w:r>
      <w:r w:rsidRPr="007A7875">
        <w:rPr>
          <w:rFonts w:ascii="David" w:hAnsi="David"/>
          <w:b/>
          <w:bCs/>
          <w:rtl/>
          <w:lang w:eastAsia="he-IL"/>
        </w:rPr>
        <w:t xml:space="preserve"> חלוץ להצללת מגרשי ספורט </w:t>
      </w:r>
      <w:r w:rsidRPr="007A7875">
        <w:rPr>
          <w:rFonts w:ascii="David" w:hAnsi="David" w:hint="eastAsia"/>
          <w:b/>
          <w:bCs/>
          <w:rtl/>
          <w:lang w:eastAsia="he-IL"/>
        </w:rPr>
        <w:t>באמצעותם</w:t>
      </w:r>
      <w:r w:rsidRPr="007A7875">
        <w:rPr>
          <w:rFonts w:ascii="David" w:hAnsi="David"/>
          <w:b/>
          <w:bCs/>
          <w:rtl/>
          <w:lang w:eastAsia="he-IL"/>
        </w:rPr>
        <w:t xml:space="preserve">. נוסף על כך, מתקיימים </w:t>
      </w:r>
      <w:r w:rsidRPr="007A7875">
        <w:rPr>
          <w:rFonts w:ascii="David" w:hAnsi="David" w:hint="eastAsia"/>
          <w:b/>
          <w:bCs/>
          <w:rtl/>
          <w:lang w:eastAsia="he-IL"/>
        </w:rPr>
        <w:t>בעירייה</w:t>
      </w:r>
      <w:r w:rsidRPr="007A7875">
        <w:rPr>
          <w:rFonts w:ascii="David" w:hAnsi="David"/>
          <w:b/>
          <w:bCs/>
          <w:rtl/>
          <w:lang w:eastAsia="he-IL"/>
        </w:rPr>
        <w:t xml:space="preserve"> דיונים עם אדריכל העיר לגבי אמצעים אחרים להצללה מלאכותית. </w:t>
      </w:r>
    </w:p>
    <w:p w:rsidR="00F004FC" w:rsidP="00F004FC">
      <w:pPr>
        <w:pStyle w:val="a"/>
        <w:spacing w:line="269" w:lineRule="auto"/>
        <w:rPr>
          <w:rtl/>
          <w:lang w:eastAsia="he-IL"/>
        </w:rPr>
      </w:pPr>
    </w:p>
    <w:p w:rsidR="00F004FC" w:rsidRPr="00D41CF7" w:rsidP="00F004FC">
      <w:pPr>
        <w:widowControl w:val="0"/>
        <w:spacing w:line="269" w:lineRule="auto"/>
        <w:rPr>
          <w:rFonts w:ascii="David" w:hAnsi="David"/>
          <w:rtl/>
          <w:lang w:eastAsia="he-IL"/>
        </w:rPr>
      </w:pPr>
      <w:r>
        <w:rPr>
          <w:rFonts w:ascii="David" w:hAnsi="David" w:hint="cs"/>
          <w:rtl/>
          <w:lang w:eastAsia="he-IL"/>
        </w:rPr>
        <w:t xml:space="preserve">עיריית </w:t>
      </w:r>
      <w:r w:rsidRPr="00D733F0">
        <w:rPr>
          <w:rFonts w:ascii="David" w:hAnsi="David" w:hint="cs"/>
          <w:b/>
          <w:bCs/>
          <w:rtl/>
          <w:lang w:eastAsia="he-IL"/>
        </w:rPr>
        <w:t>אילת</w:t>
      </w:r>
      <w:r>
        <w:rPr>
          <w:rFonts w:ascii="David" w:hAnsi="David" w:hint="cs"/>
          <w:rtl/>
          <w:lang w:eastAsia="he-IL"/>
        </w:rPr>
        <w:t xml:space="preserve"> מסרה בתשובתה כי היא פרסמה לאחרונה מכרז להצבת לוחות סולריים ברחבי העיר על גבי מבני ציבור, לרבות הצללת רחבות ומתחמים פתוחים. </w:t>
      </w:r>
    </w:p>
    <w:p w:rsidR="00F004FC" w:rsidP="00F004FC">
      <w:pPr>
        <w:pStyle w:val="a"/>
        <w:spacing w:line="269" w:lineRule="auto"/>
        <w:rPr>
          <w:rtl/>
          <w:lang w:eastAsia="he-IL"/>
        </w:rPr>
      </w:pPr>
    </w:p>
    <w:p w:rsidR="00F004FC" w:rsidP="00F004FC">
      <w:pPr>
        <w:spacing w:line="269" w:lineRule="auto"/>
        <w:rPr>
          <w:rFonts w:ascii="David" w:hAnsi="David"/>
          <w:rtl/>
          <w:lang w:eastAsia="he-IL"/>
        </w:rPr>
      </w:pPr>
      <w:bookmarkStart w:id="165" w:name="_Hlk194562121"/>
      <w:r w:rsidRPr="001D4924">
        <w:rPr>
          <w:rFonts w:ascii="David" w:hAnsi="David" w:hint="cs"/>
          <w:rtl/>
          <w:lang w:eastAsia="he-IL"/>
        </w:rPr>
        <w:t xml:space="preserve">עיריית </w:t>
      </w:r>
      <w:r w:rsidRPr="00FC2C19">
        <w:rPr>
          <w:rFonts w:ascii="David" w:hAnsi="David" w:hint="cs"/>
          <w:b/>
          <w:bCs/>
          <w:rtl/>
          <w:lang w:eastAsia="he-IL"/>
        </w:rPr>
        <w:t>בית שמש</w:t>
      </w:r>
      <w:r w:rsidRPr="001D4924">
        <w:rPr>
          <w:rFonts w:ascii="David" w:hAnsi="David" w:hint="cs"/>
          <w:rtl/>
          <w:lang w:eastAsia="he-IL"/>
        </w:rPr>
        <w:t xml:space="preserve"> </w:t>
      </w:r>
      <w:r>
        <w:rPr>
          <w:rFonts w:ascii="David" w:hAnsi="David" w:hint="cs"/>
          <w:rtl/>
          <w:lang w:eastAsia="he-IL"/>
        </w:rPr>
        <w:t xml:space="preserve">מסרה שהיא אינה </w:t>
      </w:r>
      <w:r w:rsidRPr="001D4924">
        <w:rPr>
          <w:rFonts w:ascii="David" w:hAnsi="David" w:hint="cs"/>
          <w:rtl/>
          <w:lang w:eastAsia="he-IL"/>
        </w:rPr>
        <w:t>בוחנת אמצעים להצלל</w:t>
      </w:r>
      <w:r>
        <w:rPr>
          <w:rFonts w:ascii="David" w:hAnsi="David" w:hint="cs"/>
          <w:rtl/>
          <w:lang w:eastAsia="he-IL"/>
        </w:rPr>
        <w:t>ת המרחב הציבורי</w:t>
      </w:r>
      <w:r w:rsidRPr="001D4924">
        <w:rPr>
          <w:rFonts w:ascii="David" w:hAnsi="David" w:hint="cs"/>
          <w:rtl/>
          <w:lang w:eastAsia="he-IL"/>
        </w:rPr>
        <w:t xml:space="preserve"> שלא באמצעות עצים.</w:t>
      </w:r>
    </w:p>
    <w:bookmarkEnd w:id="165"/>
    <w:p w:rsidR="00F004FC" w:rsidP="00F004FC">
      <w:pPr>
        <w:pStyle w:val="a"/>
        <w:spacing w:line="269" w:lineRule="auto"/>
        <w:rPr>
          <w:rtl/>
          <w:lang w:eastAsia="he-IL"/>
        </w:rPr>
      </w:pPr>
    </w:p>
    <w:p w:rsidR="00F004FC" w:rsidRPr="00D34EAA" w:rsidP="00F004FC">
      <w:pPr>
        <w:spacing w:line="269" w:lineRule="auto"/>
        <w:rPr>
          <w:rFonts w:ascii="David" w:hAnsi="David"/>
          <w:b/>
          <w:bCs/>
          <w:lang w:eastAsia="he-IL"/>
        </w:rPr>
      </w:pPr>
      <w:bookmarkStart w:id="166" w:name="_Hlk195007615"/>
      <w:r w:rsidRPr="00D34EAA">
        <w:rPr>
          <w:rFonts w:ascii="David" w:hAnsi="David" w:hint="cs"/>
          <w:b/>
          <w:bCs/>
          <w:rtl/>
          <w:lang w:eastAsia="he-IL"/>
        </w:rPr>
        <w:t>מומלץ לעיריית בית שמש ש</w:t>
      </w:r>
      <w:r>
        <w:rPr>
          <w:rFonts w:ascii="David" w:hAnsi="David" w:hint="cs"/>
          <w:b/>
          <w:bCs/>
          <w:rtl/>
          <w:lang w:eastAsia="he-IL"/>
        </w:rPr>
        <w:t>ב</w:t>
      </w:r>
      <w:r w:rsidRPr="00D34EAA">
        <w:rPr>
          <w:rFonts w:ascii="David" w:hAnsi="David" w:hint="cs"/>
          <w:b/>
          <w:bCs/>
          <w:rtl/>
          <w:lang w:eastAsia="he-IL"/>
        </w:rPr>
        <w:t>תחומה מצויים איי חום רבים לבחון גם שימוש באמצעים מלאכותיים להצללת המרחב הציבורי.</w:t>
      </w:r>
    </w:p>
    <w:bookmarkEnd w:id="166"/>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sidRPr="001D4924">
        <w:rPr>
          <w:rFonts w:ascii="David" w:hAnsi="David" w:hint="cs"/>
          <w:rtl/>
          <w:lang w:eastAsia="he-IL"/>
        </w:rPr>
        <w:t xml:space="preserve">ארבע הרשויות </w:t>
      </w:r>
      <w:r>
        <w:rPr>
          <w:rFonts w:ascii="David" w:hAnsi="David" w:hint="cs"/>
          <w:rtl/>
          <w:lang w:eastAsia="he-IL"/>
        </w:rPr>
        <w:t xml:space="preserve">המקומיות שנבדקו </w:t>
      </w:r>
      <w:r w:rsidRPr="001D4924">
        <w:rPr>
          <w:rFonts w:ascii="David" w:hAnsi="David" w:hint="cs"/>
          <w:rtl/>
          <w:lang w:eastAsia="he-IL"/>
        </w:rPr>
        <w:t xml:space="preserve">מסרו כי הן עושות שימוש באמצעי הצללה מלאכותיים ברחובות, </w:t>
      </w:r>
      <w:r w:rsidRPr="001D4924">
        <w:rPr>
          <w:rFonts w:ascii="David" w:hAnsi="David" w:hint="cs"/>
          <w:rtl/>
          <w:lang w:eastAsia="he-IL"/>
        </w:rPr>
        <w:t>בשצ"פים</w:t>
      </w:r>
      <w:r w:rsidRPr="001D4924">
        <w:rPr>
          <w:rFonts w:ascii="David" w:hAnsi="David" w:hint="cs"/>
          <w:rtl/>
          <w:lang w:eastAsia="he-IL"/>
        </w:rPr>
        <w:t xml:space="preserve">, בגני שעשועים ובטיילות. </w:t>
      </w:r>
      <w:r>
        <w:rPr>
          <w:rFonts w:ascii="David" w:hAnsi="David" w:hint="cs"/>
          <w:rtl/>
          <w:lang w:eastAsia="he-IL"/>
        </w:rPr>
        <w:t xml:space="preserve">עוד מסרו כי הן מצלילות חלקים בעיר באמצעים מלאכותיים עד לנטיעה ולצמיחה של עצים: עיריית </w:t>
      </w:r>
      <w:r w:rsidRPr="00E956A4">
        <w:rPr>
          <w:rFonts w:ascii="David" w:hAnsi="David" w:hint="cs"/>
          <w:b/>
          <w:bCs/>
          <w:rtl/>
          <w:lang w:eastAsia="he-IL"/>
        </w:rPr>
        <w:t>אילת</w:t>
      </w:r>
      <w:r>
        <w:rPr>
          <w:rFonts w:ascii="David" w:hAnsi="David" w:hint="cs"/>
          <w:rtl/>
          <w:lang w:eastAsia="he-IL"/>
        </w:rPr>
        <w:t xml:space="preserve"> מסרה כי </w:t>
      </w:r>
      <w:r w:rsidRPr="00E956A4">
        <w:rPr>
          <w:rFonts w:ascii="David" w:hAnsi="David" w:hint="cs"/>
          <w:rtl/>
          <w:lang w:eastAsia="he-IL"/>
        </w:rPr>
        <w:t xml:space="preserve">היא מצלילה רחובות </w:t>
      </w:r>
      <w:r w:rsidRPr="00E956A4">
        <w:rPr>
          <w:rFonts w:ascii="David" w:hAnsi="David" w:hint="cs"/>
          <w:rtl/>
          <w:lang w:eastAsia="he-IL"/>
        </w:rPr>
        <w:t>ושצ"פים</w:t>
      </w:r>
      <w:r w:rsidRPr="00E956A4">
        <w:rPr>
          <w:rFonts w:ascii="David" w:hAnsi="David" w:hint="cs"/>
          <w:rtl/>
          <w:lang w:eastAsia="he-IL"/>
        </w:rPr>
        <w:t xml:space="preserve"> באופן מלאכותי, עיריית </w:t>
      </w:r>
      <w:r w:rsidRPr="00E956A4">
        <w:rPr>
          <w:rFonts w:ascii="David" w:hAnsi="David" w:hint="cs"/>
          <w:b/>
          <w:bCs/>
          <w:rtl/>
          <w:lang w:eastAsia="he-IL"/>
        </w:rPr>
        <w:t>בית שמש</w:t>
      </w:r>
      <w:r w:rsidRPr="00E956A4">
        <w:rPr>
          <w:rFonts w:ascii="David" w:hAnsi="David" w:hint="cs"/>
          <w:rtl/>
          <w:lang w:eastAsia="he-IL"/>
        </w:rPr>
        <w:t xml:space="preserve"> מצלילה גני שעשועים</w:t>
      </w:r>
      <w:r>
        <w:rPr>
          <w:rFonts w:ascii="David" w:hAnsi="David" w:hint="cs"/>
          <w:rtl/>
          <w:lang w:eastAsia="he-IL"/>
        </w:rPr>
        <w:t>,</w:t>
      </w:r>
      <w:r w:rsidRPr="00E956A4">
        <w:rPr>
          <w:rFonts w:ascii="David" w:hAnsi="David" w:hint="cs"/>
          <w:rtl/>
          <w:lang w:eastAsia="he-IL"/>
        </w:rPr>
        <w:t xml:space="preserve"> ו</w:t>
      </w:r>
      <w:r w:rsidRPr="00E956A4">
        <w:rPr>
          <w:rFonts w:ascii="David" w:hAnsi="David" w:hint="cs"/>
          <w:b/>
          <w:bCs/>
          <w:rtl/>
          <w:lang w:eastAsia="he-IL"/>
        </w:rPr>
        <w:t xml:space="preserve">עיריית ירושלים </w:t>
      </w:r>
      <w:r w:rsidRPr="00E956A4">
        <w:rPr>
          <w:rFonts w:ascii="David" w:hAnsi="David" w:hint="cs"/>
          <w:rtl/>
          <w:lang w:eastAsia="he-IL"/>
        </w:rPr>
        <w:t xml:space="preserve">מקימה בחלק מהמקומות בעיר פרגולות מחופות </w:t>
      </w:r>
      <w:r w:rsidRPr="001D4924">
        <w:rPr>
          <w:rFonts w:ascii="David" w:hAnsi="David" w:hint="cs"/>
          <w:rtl/>
          <w:lang w:eastAsia="he-IL"/>
        </w:rPr>
        <w:t>ב</w:t>
      </w:r>
      <w:r>
        <w:rPr>
          <w:rFonts w:ascii="David" w:hAnsi="David" w:hint="cs"/>
          <w:rtl/>
          <w:lang w:eastAsia="he-IL"/>
        </w:rPr>
        <w:t xml:space="preserve">צמחים </w:t>
      </w:r>
      <w:r w:rsidRPr="001D4924">
        <w:rPr>
          <w:rFonts w:ascii="David" w:hAnsi="David" w:hint="cs"/>
          <w:rtl/>
          <w:lang w:eastAsia="he-IL"/>
        </w:rPr>
        <w:t>מטפסים</w:t>
      </w:r>
      <w:r w:rsidRPr="00E956A4">
        <w:rPr>
          <w:rFonts w:ascii="David" w:hAnsi="David" w:hint="cs"/>
          <w:rtl/>
          <w:lang w:eastAsia="he-IL"/>
        </w:rPr>
        <w:t>.</w:t>
      </w:r>
      <w:r>
        <w:rPr>
          <w:rFonts w:ascii="David" w:hAnsi="David" w:hint="cs"/>
          <w:rtl/>
          <w:lang w:eastAsia="he-IL"/>
        </w:rPr>
        <w:t xml:space="preserve"> </w:t>
      </w:r>
    </w:p>
    <w:p w:rsidR="00F004FC" w:rsidP="00F004FC">
      <w:pPr>
        <w:pStyle w:val="a"/>
        <w:spacing w:line="269" w:lineRule="auto"/>
        <w:rPr>
          <w:rtl/>
          <w:lang w:eastAsia="he-IL"/>
        </w:rPr>
      </w:pPr>
    </w:p>
    <w:p w:rsidR="00F004FC" w:rsidP="00F004FC">
      <w:pPr>
        <w:widowControl w:val="0"/>
        <w:spacing w:line="269" w:lineRule="auto"/>
        <w:rPr>
          <w:rFonts w:ascii="Segoe UI" w:hAnsi="Segoe UI" w:cs="Segoe UI"/>
          <w:sz w:val="21"/>
          <w:szCs w:val="21"/>
        </w:rPr>
      </w:pPr>
      <w:r>
        <w:rPr>
          <w:rFonts w:ascii="David" w:hAnsi="David" w:hint="cs"/>
          <w:rtl/>
          <w:lang w:eastAsia="he-IL"/>
        </w:rPr>
        <w:t xml:space="preserve">דוגמה לחשיבות שבבחירת חומרים ייחודיים לאמצעי הצללה מלאכותיים עלתה בעיר </w:t>
      </w:r>
      <w:r w:rsidRPr="008F7944">
        <w:rPr>
          <w:rFonts w:ascii="David" w:hAnsi="David" w:hint="eastAsia"/>
          <w:b/>
          <w:bCs/>
          <w:rtl/>
          <w:lang w:eastAsia="he-IL"/>
        </w:rPr>
        <w:t>אילת</w:t>
      </w:r>
      <w:r>
        <w:rPr>
          <w:rFonts w:ascii="David" w:hAnsi="David" w:hint="cs"/>
          <w:rtl/>
          <w:lang w:eastAsia="he-IL"/>
        </w:rPr>
        <w:t>, שבה שורר אקלים חם מאוד. כאמור, מיפוי המצב הקיים הוא השלב הראשון בהכנת תוכנית הצללה, ובמיפוי</w:t>
      </w:r>
      <w:r w:rsidRPr="007853D5">
        <w:rPr>
          <w:rFonts w:ascii="David" w:hAnsi="David" w:hint="cs"/>
          <w:rtl/>
          <w:lang w:eastAsia="he-IL"/>
        </w:rPr>
        <w:t xml:space="preserve"> שהכינה עיריית </w:t>
      </w:r>
      <w:r w:rsidRPr="007853D5">
        <w:rPr>
          <w:rFonts w:ascii="David" w:hAnsi="David" w:hint="cs"/>
          <w:b/>
          <w:bCs/>
          <w:rtl/>
          <w:lang w:eastAsia="he-IL"/>
        </w:rPr>
        <w:t>אילת</w:t>
      </w:r>
      <w:r w:rsidRPr="007853D5">
        <w:rPr>
          <w:rFonts w:ascii="David" w:hAnsi="David" w:hint="cs"/>
          <w:rtl/>
          <w:lang w:eastAsia="he-IL"/>
        </w:rPr>
        <w:t xml:space="preserve"> נקבע</w:t>
      </w:r>
      <w:r>
        <w:rPr>
          <w:rFonts w:ascii="David" w:hAnsi="David" w:hint="cs"/>
          <w:rtl/>
          <w:lang w:eastAsia="he-IL"/>
        </w:rPr>
        <w:t xml:space="preserve"> כי </w:t>
      </w:r>
      <w:r w:rsidRPr="00C72CD3">
        <w:rPr>
          <w:rFonts w:ascii="David" w:hAnsi="David"/>
          <w:rtl/>
          <w:lang w:eastAsia="he-IL"/>
        </w:rPr>
        <w:t>הצלל</w:t>
      </w:r>
      <w:r>
        <w:rPr>
          <w:rFonts w:ascii="David" w:hAnsi="David" w:hint="cs"/>
          <w:rtl/>
          <w:lang w:eastAsia="he-IL"/>
        </w:rPr>
        <w:t xml:space="preserve">ה באמצעות </w:t>
      </w:r>
      <w:r w:rsidRPr="00C72CD3">
        <w:rPr>
          <w:rFonts w:ascii="David" w:hAnsi="David"/>
          <w:rtl/>
          <w:lang w:eastAsia="he-IL"/>
        </w:rPr>
        <w:t xml:space="preserve">פרגולות </w:t>
      </w:r>
      <w:r>
        <w:rPr>
          <w:rFonts w:ascii="David" w:hAnsi="David" w:hint="cs"/>
          <w:rtl/>
          <w:lang w:eastAsia="he-IL"/>
        </w:rPr>
        <w:t xml:space="preserve">היא </w:t>
      </w:r>
      <w:r w:rsidRPr="00C72CD3">
        <w:rPr>
          <w:rFonts w:ascii="David" w:hAnsi="David"/>
          <w:rtl/>
          <w:lang w:eastAsia="he-IL"/>
        </w:rPr>
        <w:t xml:space="preserve">חיונית ונדרשת </w:t>
      </w:r>
      <w:r>
        <w:rPr>
          <w:rFonts w:ascii="David" w:hAnsi="David" w:hint="cs"/>
          <w:rtl/>
          <w:lang w:eastAsia="he-IL"/>
        </w:rPr>
        <w:t>ל</w:t>
      </w:r>
      <w:r w:rsidRPr="00C72CD3">
        <w:rPr>
          <w:rFonts w:ascii="David" w:hAnsi="David"/>
          <w:rtl/>
          <w:lang w:eastAsia="he-IL"/>
        </w:rPr>
        <w:t xml:space="preserve">הגדלה </w:t>
      </w:r>
      <w:r>
        <w:rPr>
          <w:rFonts w:ascii="David" w:hAnsi="David" w:hint="cs"/>
          <w:rtl/>
          <w:lang w:eastAsia="he-IL"/>
        </w:rPr>
        <w:t xml:space="preserve">של </w:t>
      </w:r>
      <w:r w:rsidRPr="00C72CD3">
        <w:rPr>
          <w:rFonts w:ascii="David" w:hAnsi="David"/>
          <w:rtl/>
          <w:lang w:eastAsia="he-IL"/>
        </w:rPr>
        <w:t xml:space="preserve">תשתית הצל. </w:t>
      </w:r>
      <w:r w:rsidRPr="00832FFB">
        <w:rPr>
          <w:rFonts w:ascii="David" w:hAnsi="David"/>
          <w:rtl/>
          <w:lang w:eastAsia="he-IL"/>
        </w:rPr>
        <w:t>בשל האקלים החם מאוד</w:t>
      </w:r>
      <w:r>
        <w:rPr>
          <w:rFonts w:ascii="David" w:hAnsi="David" w:hint="cs"/>
          <w:rtl/>
          <w:lang w:eastAsia="he-IL"/>
        </w:rPr>
        <w:t xml:space="preserve"> השורר בעיר הודגמו</w:t>
      </w:r>
      <w:r w:rsidRPr="00832FFB">
        <w:rPr>
          <w:rFonts w:ascii="David" w:hAnsi="David"/>
          <w:rtl/>
          <w:lang w:eastAsia="he-IL"/>
        </w:rPr>
        <w:t xml:space="preserve"> הפרשי</w:t>
      </w:r>
      <w:r>
        <w:rPr>
          <w:rFonts w:ascii="David" w:hAnsi="David" w:hint="cs"/>
          <w:rtl/>
          <w:lang w:eastAsia="he-IL"/>
        </w:rPr>
        <w:t xml:space="preserve"> טמפרטורות</w:t>
      </w:r>
      <w:r w:rsidRPr="00832FFB">
        <w:rPr>
          <w:rFonts w:ascii="David" w:hAnsi="David"/>
          <w:rtl/>
          <w:lang w:eastAsia="he-IL"/>
        </w:rPr>
        <w:t xml:space="preserve"> גדולים בין אזורים מוצלים לאזורים</w:t>
      </w:r>
      <w:r>
        <w:rPr>
          <w:rFonts w:ascii="David" w:hAnsi="David" w:hint="cs"/>
          <w:rtl/>
          <w:lang w:eastAsia="he-IL"/>
        </w:rPr>
        <w:t xml:space="preserve"> </w:t>
      </w:r>
      <w:r w:rsidRPr="00832FFB">
        <w:rPr>
          <w:rFonts w:ascii="David" w:hAnsi="David"/>
          <w:rtl/>
          <w:lang w:eastAsia="he-IL"/>
        </w:rPr>
        <w:t>חשופים</w:t>
      </w:r>
      <w:r>
        <w:rPr>
          <w:rFonts w:ascii="David" w:hAnsi="David" w:hint="cs"/>
          <w:rtl/>
          <w:lang w:eastAsia="he-IL"/>
        </w:rPr>
        <w:t xml:space="preserve">, ונוסף על כך </w:t>
      </w:r>
      <w:r w:rsidRPr="00832FFB">
        <w:rPr>
          <w:rFonts w:ascii="David" w:hAnsi="David"/>
          <w:rtl/>
          <w:lang w:eastAsia="he-IL"/>
        </w:rPr>
        <w:t xml:space="preserve">מיפוי </w:t>
      </w:r>
      <w:r>
        <w:rPr>
          <w:rFonts w:ascii="David" w:hAnsi="David" w:hint="cs"/>
          <w:rtl/>
          <w:lang w:eastAsia="he-IL"/>
        </w:rPr>
        <w:t>תרמי</w:t>
      </w:r>
      <w:r w:rsidRPr="00832FFB">
        <w:rPr>
          <w:rFonts w:ascii="David" w:hAnsi="David"/>
          <w:rtl/>
          <w:lang w:eastAsia="he-IL"/>
        </w:rPr>
        <w:t xml:space="preserve"> </w:t>
      </w:r>
      <w:r>
        <w:rPr>
          <w:rFonts w:ascii="David" w:hAnsi="David" w:hint="cs"/>
          <w:rtl/>
          <w:lang w:eastAsia="he-IL"/>
        </w:rPr>
        <w:t>ה</w:t>
      </w:r>
      <w:r w:rsidRPr="00832FFB">
        <w:rPr>
          <w:rFonts w:ascii="David" w:hAnsi="David"/>
          <w:rtl/>
          <w:lang w:eastAsia="he-IL"/>
        </w:rPr>
        <w:t xml:space="preserve">מחיש את </w:t>
      </w:r>
      <w:r>
        <w:rPr>
          <w:rFonts w:ascii="David" w:hAnsi="David" w:hint="cs"/>
          <w:rtl/>
          <w:lang w:eastAsia="he-IL"/>
        </w:rPr>
        <w:t>ה</w:t>
      </w:r>
      <w:r w:rsidRPr="00832FFB">
        <w:rPr>
          <w:rFonts w:ascii="David" w:hAnsi="David" w:hint="cs"/>
          <w:rtl/>
          <w:lang w:eastAsia="he-IL"/>
        </w:rPr>
        <w:t>בעייתיו</w:t>
      </w:r>
      <w:r w:rsidRPr="00832FFB">
        <w:rPr>
          <w:rFonts w:ascii="David" w:hAnsi="David" w:hint="eastAsia"/>
          <w:rtl/>
          <w:lang w:eastAsia="he-IL"/>
        </w:rPr>
        <w:t>ת</w:t>
      </w:r>
      <w:r w:rsidRPr="00832FFB">
        <w:rPr>
          <w:rFonts w:ascii="David" w:hAnsi="David"/>
          <w:rtl/>
          <w:lang w:eastAsia="he-IL"/>
        </w:rPr>
        <w:t xml:space="preserve"> </w:t>
      </w:r>
      <w:r>
        <w:rPr>
          <w:rFonts w:ascii="David" w:hAnsi="David" w:hint="cs"/>
          <w:rtl/>
          <w:lang w:eastAsia="he-IL"/>
        </w:rPr>
        <w:t>ב</w:t>
      </w:r>
      <w:r w:rsidRPr="00832FFB">
        <w:rPr>
          <w:rFonts w:ascii="David" w:hAnsi="David"/>
          <w:rtl/>
          <w:lang w:eastAsia="he-IL"/>
        </w:rPr>
        <w:t>משטחים קולטי קרינה</w:t>
      </w:r>
      <w:r>
        <w:rPr>
          <w:rFonts w:ascii="David" w:hAnsi="David" w:hint="cs"/>
          <w:rtl/>
          <w:lang w:eastAsia="he-IL"/>
        </w:rPr>
        <w:t xml:space="preserve"> </w:t>
      </w:r>
      <w:r w:rsidRPr="00832FFB">
        <w:rPr>
          <w:rFonts w:ascii="David" w:hAnsi="David"/>
          <w:rtl/>
          <w:lang w:eastAsia="he-IL"/>
        </w:rPr>
        <w:t>ואת הפרש הטמפרטורות</w:t>
      </w:r>
      <w:r>
        <w:rPr>
          <w:rFonts w:ascii="David" w:hAnsi="David" w:hint="cs"/>
          <w:rtl/>
          <w:lang w:eastAsia="he-IL"/>
        </w:rPr>
        <w:t xml:space="preserve"> הקיים </w:t>
      </w:r>
      <w:r w:rsidRPr="00832FFB">
        <w:rPr>
          <w:rFonts w:ascii="David" w:hAnsi="David"/>
          <w:rtl/>
          <w:lang w:eastAsia="he-IL"/>
        </w:rPr>
        <w:t xml:space="preserve">במשטחים </w:t>
      </w:r>
      <w:r>
        <w:rPr>
          <w:rFonts w:ascii="David" w:hAnsi="David" w:hint="cs"/>
          <w:rtl/>
          <w:lang w:eastAsia="he-IL"/>
        </w:rPr>
        <w:t>המוצללים באמצעות שימוש בחומרים שונים</w:t>
      </w:r>
      <w:r w:rsidRPr="00832FFB">
        <w:rPr>
          <w:rFonts w:ascii="David" w:hAnsi="David"/>
          <w:rtl/>
          <w:lang w:eastAsia="he-IL"/>
        </w:rPr>
        <w:t>.</w:t>
      </w:r>
      <w:r>
        <w:rPr>
          <w:rFonts w:ascii="David" w:hAnsi="David" w:hint="cs"/>
          <w:rtl/>
          <w:lang w:eastAsia="he-IL"/>
        </w:rPr>
        <w:t xml:space="preserve"> בחינה תרמית</w:t>
      </w:r>
      <w:r w:rsidRPr="00C72CD3">
        <w:rPr>
          <w:rFonts w:ascii="David" w:hAnsi="David"/>
          <w:rtl/>
          <w:lang w:eastAsia="he-IL"/>
        </w:rPr>
        <w:t xml:space="preserve"> של</w:t>
      </w:r>
      <w:r>
        <w:rPr>
          <w:rFonts w:ascii="David" w:hAnsi="David" w:hint="cs"/>
          <w:rtl/>
          <w:lang w:eastAsia="he-IL"/>
        </w:rPr>
        <w:t xml:space="preserve"> </w:t>
      </w:r>
      <w:r w:rsidRPr="00C72CD3">
        <w:rPr>
          <w:rFonts w:ascii="David" w:hAnsi="David"/>
          <w:rtl/>
          <w:lang w:eastAsia="he-IL"/>
        </w:rPr>
        <w:t xml:space="preserve">משטחים </w:t>
      </w:r>
      <w:r w:rsidRPr="00C72CD3">
        <w:rPr>
          <w:rFonts w:ascii="David" w:hAnsi="David"/>
          <w:rtl/>
          <w:lang w:eastAsia="he-IL"/>
        </w:rPr>
        <w:t>פולטי</w:t>
      </w:r>
      <w:r w:rsidRPr="00C72CD3">
        <w:rPr>
          <w:rFonts w:ascii="David" w:hAnsi="David"/>
          <w:rtl/>
          <w:lang w:eastAsia="he-IL"/>
        </w:rPr>
        <w:t xml:space="preserve"> חום </w:t>
      </w:r>
      <w:r>
        <w:rPr>
          <w:rFonts w:ascii="David" w:hAnsi="David" w:hint="cs"/>
          <w:rtl/>
          <w:lang w:eastAsia="he-IL"/>
        </w:rPr>
        <w:t>הראתה</w:t>
      </w:r>
      <w:r w:rsidRPr="00C72CD3">
        <w:rPr>
          <w:rFonts w:ascii="David" w:hAnsi="David"/>
          <w:rtl/>
          <w:lang w:eastAsia="he-IL"/>
        </w:rPr>
        <w:t xml:space="preserve"> שמשטח מתכת פולט חום בעוצמה גבוה</w:t>
      </w:r>
      <w:r>
        <w:rPr>
          <w:rFonts w:ascii="David" w:hAnsi="David" w:hint="cs"/>
          <w:rtl/>
          <w:lang w:eastAsia="he-IL"/>
        </w:rPr>
        <w:t xml:space="preserve">ה </w:t>
      </w:r>
      <w:r w:rsidRPr="00C72CD3">
        <w:rPr>
          <w:rFonts w:ascii="David" w:hAnsi="David"/>
          <w:rtl/>
          <w:lang w:eastAsia="he-IL"/>
        </w:rPr>
        <w:t xml:space="preserve">יותר ממשטח עץ. </w:t>
      </w:r>
      <w:r>
        <w:rPr>
          <w:rFonts w:ascii="David" w:hAnsi="David" w:hint="cs"/>
          <w:rtl/>
          <w:lang w:eastAsia="he-IL"/>
        </w:rPr>
        <w:t>כך למשל, באחד הפארקים ברחבי העיר</w:t>
      </w:r>
      <w:r w:rsidRPr="00C72CD3">
        <w:rPr>
          <w:rFonts w:ascii="David" w:hAnsi="David"/>
          <w:rtl/>
          <w:lang w:eastAsia="he-IL"/>
        </w:rPr>
        <w:t xml:space="preserve"> ממוקמות בסמיכות זו לזו שתי פרגולות זהות</w:t>
      </w:r>
      <w:r>
        <w:rPr>
          <w:rFonts w:ascii="David" w:hAnsi="David" w:hint="cs"/>
          <w:rtl/>
          <w:lang w:eastAsia="he-IL"/>
        </w:rPr>
        <w:t xml:space="preserve"> </w:t>
      </w:r>
      <w:r w:rsidRPr="00C72CD3">
        <w:rPr>
          <w:rFonts w:ascii="David" w:hAnsi="David"/>
          <w:rtl/>
          <w:lang w:eastAsia="he-IL"/>
        </w:rPr>
        <w:t>בעיצוב ובפרופורציות.</w:t>
      </w:r>
      <w:r>
        <w:rPr>
          <w:rFonts w:ascii="David" w:hAnsi="David" w:hint="cs"/>
          <w:rtl/>
          <w:lang w:eastAsia="he-IL"/>
        </w:rPr>
        <w:t xml:space="preserve"> </w:t>
      </w:r>
      <w:r w:rsidRPr="00C72CD3">
        <w:rPr>
          <w:rFonts w:ascii="David" w:hAnsi="David"/>
          <w:rtl/>
          <w:lang w:eastAsia="he-IL"/>
        </w:rPr>
        <w:t xml:space="preserve">השוואת אפקטיביות הצל </w:t>
      </w:r>
      <w:r>
        <w:rPr>
          <w:rFonts w:ascii="David" w:hAnsi="David" w:hint="cs"/>
          <w:rtl/>
          <w:lang w:eastAsia="he-IL"/>
        </w:rPr>
        <w:t>שמפיקה</w:t>
      </w:r>
      <w:r w:rsidRPr="00C72CD3">
        <w:rPr>
          <w:rFonts w:ascii="David" w:hAnsi="David"/>
          <w:rtl/>
          <w:lang w:eastAsia="he-IL"/>
        </w:rPr>
        <w:t xml:space="preserve"> פרגולה עם חיפוי מעץ </w:t>
      </w:r>
      <w:r w:rsidRPr="00C72CD3">
        <w:rPr>
          <w:rFonts w:ascii="David" w:hAnsi="David" w:hint="cs"/>
          <w:rtl/>
          <w:lang w:eastAsia="he-IL"/>
        </w:rPr>
        <w:t>ל</w:t>
      </w:r>
      <w:r>
        <w:rPr>
          <w:rFonts w:ascii="David" w:hAnsi="David" w:hint="cs"/>
          <w:rtl/>
          <w:lang w:eastAsia="he-IL"/>
        </w:rPr>
        <w:t xml:space="preserve">אפקטיביות הצל שמפיקה </w:t>
      </w:r>
      <w:r w:rsidRPr="00C72CD3">
        <w:rPr>
          <w:rFonts w:ascii="David" w:hAnsi="David"/>
          <w:rtl/>
          <w:lang w:eastAsia="he-IL"/>
        </w:rPr>
        <w:t xml:space="preserve">פרגולה עם חיפוי ממתכת </w:t>
      </w:r>
      <w:r>
        <w:rPr>
          <w:rFonts w:ascii="David" w:hAnsi="David" w:hint="cs"/>
          <w:rtl/>
          <w:lang w:eastAsia="he-IL"/>
        </w:rPr>
        <w:t xml:space="preserve">העלתה </w:t>
      </w:r>
      <w:r w:rsidRPr="00C72CD3">
        <w:rPr>
          <w:rFonts w:ascii="David" w:hAnsi="David"/>
          <w:rtl/>
          <w:lang w:eastAsia="he-IL"/>
        </w:rPr>
        <w:t>שטמפרטורת המשטח העליון</w:t>
      </w:r>
      <w:r>
        <w:rPr>
          <w:rFonts w:ascii="David" w:hAnsi="David" w:hint="cs"/>
          <w:rtl/>
          <w:lang w:eastAsia="he-IL"/>
        </w:rPr>
        <w:t xml:space="preserve"> על פני </w:t>
      </w:r>
      <w:r w:rsidRPr="00C72CD3">
        <w:rPr>
          <w:rFonts w:ascii="David" w:hAnsi="David"/>
          <w:rtl/>
          <w:lang w:eastAsia="he-IL"/>
        </w:rPr>
        <w:t>משטח עץ</w:t>
      </w:r>
      <w:r>
        <w:rPr>
          <w:rFonts w:ascii="David" w:hAnsi="David" w:hint="cs"/>
          <w:rtl/>
          <w:lang w:eastAsia="he-IL"/>
        </w:rPr>
        <w:t xml:space="preserve"> (</w:t>
      </w:r>
      <w:r w:rsidRPr="00C72CD3">
        <w:rPr>
          <w:rFonts w:ascii="David" w:hAnsi="David"/>
          <w:rtl/>
          <w:lang w:eastAsia="he-IL"/>
        </w:rPr>
        <w:t>41.7 מעלות</w:t>
      </w:r>
      <w:r>
        <w:rPr>
          <w:rFonts w:ascii="David" w:hAnsi="David" w:hint="cs"/>
          <w:rtl/>
          <w:lang w:eastAsia="he-IL"/>
        </w:rPr>
        <w:t xml:space="preserve">) </w:t>
      </w:r>
      <w:r w:rsidRPr="00C72CD3">
        <w:rPr>
          <w:rFonts w:ascii="David" w:hAnsi="David"/>
          <w:rtl/>
          <w:lang w:eastAsia="he-IL"/>
        </w:rPr>
        <w:t>נמוכה יותר</w:t>
      </w:r>
      <w:r>
        <w:rPr>
          <w:rFonts w:ascii="David" w:hAnsi="David" w:hint="cs"/>
          <w:rtl/>
          <w:lang w:eastAsia="he-IL"/>
        </w:rPr>
        <w:t xml:space="preserve"> </w:t>
      </w:r>
      <w:r w:rsidRPr="00C72CD3">
        <w:rPr>
          <w:rFonts w:ascii="David" w:hAnsi="David"/>
          <w:rtl/>
          <w:lang w:eastAsia="he-IL"/>
        </w:rPr>
        <w:t xml:space="preserve">מטמפרטורת המשטח העליון </w:t>
      </w:r>
      <w:r>
        <w:rPr>
          <w:rFonts w:ascii="David" w:hAnsi="David" w:hint="cs"/>
          <w:rtl/>
          <w:lang w:eastAsia="he-IL"/>
        </w:rPr>
        <w:t xml:space="preserve">על פני </w:t>
      </w:r>
      <w:r w:rsidRPr="00C72CD3">
        <w:rPr>
          <w:rFonts w:ascii="David" w:hAnsi="David"/>
          <w:rtl/>
          <w:lang w:eastAsia="he-IL"/>
        </w:rPr>
        <w:t>משטח מתכת</w:t>
      </w:r>
      <w:r>
        <w:rPr>
          <w:rFonts w:ascii="David" w:hAnsi="David" w:hint="cs"/>
          <w:rtl/>
          <w:lang w:eastAsia="he-IL"/>
        </w:rPr>
        <w:t xml:space="preserve"> (</w:t>
      </w:r>
      <w:r w:rsidRPr="00C72CD3">
        <w:rPr>
          <w:rFonts w:ascii="David" w:hAnsi="David"/>
          <w:rtl/>
          <w:lang w:eastAsia="he-IL"/>
        </w:rPr>
        <w:t>48.1 מעלות</w:t>
      </w:r>
      <w:r>
        <w:rPr>
          <w:rFonts w:ascii="David" w:hAnsi="David" w:hint="cs"/>
          <w:rtl/>
          <w:lang w:eastAsia="he-IL"/>
        </w:rPr>
        <w:t>).</w:t>
      </w:r>
      <w:r w:rsidRPr="00496727">
        <w:rPr>
          <w:rFonts w:ascii="David" w:hAnsi="David"/>
          <w:rtl/>
          <w:lang w:eastAsia="he-IL"/>
        </w:rPr>
        <w:t xml:space="preserve"> </w:t>
      </w:r>
      <w:r w:rsidRPr="00C72CD3">
        <w:rPr>
          <w:rFonts w:ascii="David" w:hAnsi="David"/>
          <w:rtl/>
          <w:lang w:eastAsia="he-IL"/>
        </w:rPr>
        <w:t>השפעת</w:t>
      </w:r>
      <w:r>
        <w:rPr>
          <w:rFonts w:ascii="David" w:hAnsi="David" w:hint="cs"/>
          <w:rtl/>
          <w:lang w:eastAsia="he-IL"/>
        </w:rPr>
        <w:t>ה של הצללת</w:t>
      </w:r>
      <w:r w:rsidRPr="00C72CD3">
        <w:rPr>
          <w:rFonts w:ascii="David" w:hAnsi="David"/>
          <w:rtl/>
          <w:lang w:eastAsia="he-IL"/>
        </w:rPr>
        <w:t xml:space="preserve"> פרגולה על משטחים </w:t>
      </w:r>
      <w:r w:rsidRPr="00C72CD3">
        <w:rPr>
          <w:rFonts w:ascii="David" w:hAnsi="David"/>
          <w:rtl/>
          <w:lang w:eastAsia="he-IL"/>
        </w:rPr>
        <w:t>פולטי</w:t>
      </w:r>
      <w:r w:rsidRPr="00C72CD3">
        <w:rPr>
          <w:rFonts w:ascii="David" w:hAnsi="David"/>
          <w:rtl/>
          <w:lang w:eastAsia="he-IL"/>
        </w:rPr>
        <w:t xml:space="preserve"> חום הסמוכים לה </w:t>
      </w:r>
      <w:r>
        <w:rPr>
          <w:rFonts w:ascii="David" w:hAnsi="David" w:hint="cs"/>
          <w:rtl/>
          <w:lang w:eastAsia="he-IL"/>
        </w:rPr>
        <w:t>העלתה</w:t>
      </w:r>
      <w:r w:rsidRPr="00C72CD3">
        <w:rPr>
          <w:rFonts w:ascii="David" w:hAnsi="David"/>
          <w:rtl/>
          <w:lang w:eastAsia="he-IL"/>
        </w:rPr>
        <w:t xml:space="preserve"> </w:t>
      </w:r>
      <w:r>
        <w:rPr>
          <w:rFonts w:ascii="David" w:hAnsi="David" w:hint="cs"/>
          <w:rtl/>
          <w:lang w:eastAsia="he-IL"/>
        </w:rPr>
        <w:t xml:space="preserve">אף היא </w:t>
      </w:r>
      <w:r w:rsidRPr="00C72CD3">
        <w:rPr>
          <w:rFonts w:ascii="David" w:hAnsi="David"/>
          <w:rtl/>
          <w:lang w:eastAsia="he-IL"/>
        </w:rPr>
        <w:t>הפרשים משמעותיים</w:t>
      </w:r>
      <w:r>
        <w:rPr>
          <w:rFonts w:ascii="David" w:hAnsi="David" w:hint="cs"/>
          <w:rtl/>
          <w:lang w:eastAsia="he-IL"/>
        </w:rPr>
        <w:t>;</w:t>
      </w:r>
      <w:r w:rsidRPr="00C72CD3">
        <w:rPr>
          <w:rFonts w:ascii="David" w:hAnsi="David"/>
          <w:rtl/>
          <w:lang w:eastAsia="he-IL"/>
        </w:rPr>
        <w:t xml:space="preserve"> </w:t>
      </w:r>
      <w:r>
        <w:rPr>
          <w:rFonts w:ascii="David" w:hAnsi="David" w:hint="cs"/>
          <w:rtl/>
          <w:lang w:eastAsia="he-IL"/>
        </w:rPr>
        <w:t xml:space="preserve">הטמפרטורה של </w:t>
      </w:r>
      <w:r w:rsidRPr="00C72CD3">
        <w:rPr>
          <w:rFonts w:ascii="David" w:hAnsi="David"/>
          <w:rtl/>
          <w:lang w:eastAsia="he-IL"/>
        </w:rPr>
        <w:t>משטח פולט חום סמוך</w:t>
      </w:r>
      <w:r>
        <w:rPr>
          <w:rFonts w:ascii="David" w:hAnsi="David" w:hint="cs"/>
          <w:rtl/>
          <w:lang w:eastAsia="he-IL"/>
        </w:rPr>
        <w:t xml:space="preserve"> </w:t>
      </w:r>
      <w:r w:rsidRPr="00C72CD3">
        <w:rPr>
          <w:rFonts w:ascii="David" w:hAnsi="David"/>
          <w:rtl/>
          <w:lang w:eastAsia="he-IL"/>
        </w:rPr>
        <w:t xml:space="preserve">לפרגולת </w:t>
      </w:r>
      <w:r>
        <w:rPr>
          <w:rFonts w:ascii="David" w:hAnsi="David" w:hint="cs"/>
          <w:rtl/>
          <w:lang w:eastAsia="he-IL"/>
        </w:rPr>
        <w:t>ה</w:t>
      </w:r>
      <w:r w:rsidRPr="00C72CD3">
        <w:rPr>
          <w:rFonts w:ascii="David" w:hAnsi="David"/>
          <w:rtl/>
          <w:lang w:eastAsia="he-IL"/>
        </w:rPr>
        <w:t>עץ</w:t>
      </w:r>
      <w:r>
        <w:rPr>
          <w:rFonts w:ascii="David" w:hAnsi="David" w:hint="cs"/>
          <w:rtl/>
          <w:lang w:eastAsia="he-IL"/>
        </w:rPr>
        <w:t xml:space="preserve"> עמדה על</w:t>
      </w:r>
      <w:r w:rsidRPr="00C72CD3">
        <w:rPr>
          <w:rFonts w:ascii="David" w:hAnsi="David"/>
          <w:rtl/>
          <w:lang w:eastAsia="he-IL"/>
        </w:rPr>
        <w:t xml:space="preserve"> 48.0 מעלות, </w:t>
      </w:r>
      <w:r>
        <w:rPr>
          <w:rFonts w:ascii="David" w:hAnsi="David" w:hint="cs"/>
          <w:rtl/>
          <w:lang w:eastAsia="he-IL"/>
        </w:rPr>
        <w:t>ואילו הטמפרטורה של</w:t>
      </w:r>
      <w:r w:rsidRPr="00C72CD3">
        <w:rPr>
          <w:rFonts w:ascii="David" w:hAnsi="David"/>
          <w:rtl/>
          <w:lang w:eastAsia="he-IL"/>
        </w:rPr>
        <w:t xml:space="preserve"> משטח פולט חום </w:t>
      </w:r>
      <w:r>
        <w:rPr>
          <w:rFonts w:ascii="David" w:hAnsi="David" w:hint="cs"/>
          <w:rtl/>
          <w:lang w:eastAsia="he-IL"/>
        </w:rPr>
        <w:t>ב</w:t>
      </w:r>
      <w:r w:rsidRPr="00C72CD3">
        <w:rPr>
          <w:rFonts w:ascii="David" w:hAnsi="David"/>
          <w:rtl/>
          <w:lang w:eastAsia="he-IL"/>
        </w:rPr>
        <w:t>סמוך לפרגולת</w:t>
      </w:r>
      <w:r>
        <w:rPr>
          <w:rFonts w:ascii="David" w:hAnsi="David" w:hint="cs"/>
          <w:rtl/>
          <w:lang w:eastAsia="he-IL"/>
        </w:rPr>
        <w:t xml:space="preserve"> ה</w:t>
      </w:r>
      <w:r w:rsidRPr="00C72CD3">
        <w:rPr>
          <w:rFonts w:ascii="David" w:hAnsi="David"/>
          <w:rtl/>
          <w:lang w:eastAsia="he-IL"/>
        </w:rPr>
        <w:t>מתכת</w:t>
      </w:r>
      <w:r>
        <w:rPr>
          <w:rFonts w:ascii="David" w:hAnsi="David" w:hint="cs"/>
          <w:rtl/>
          <w:lang w:eastAsia="he-IL"/>
        </w:rPr>
        <w:t xml:space="preserve"> עמדה על</w:t>
      </w:r>
      <w:r w:rsidRPr="00C72CD3">
        <w:rPr>
          <w:rFonts w:ascii="David" w:hAnsi="David"/>
          <w:rtl/>
          <w:lang w:eastAsia="he-IL"/>
        </w:rPr>
        <w:t xml:space="preserve"> 55.2 מעלות.</w:t>
      </w:r>
      <w:r>
        <w:rPr>
          <w:rFonts w:ascii="David" w:hAnsi="David" w:hint="cs"/>
          <w:rtl/>
          <w:lang w:eastAsia="he-IL"/>
        </w:rPr>
        <w:t xml:space="preserve"> </w:t>
      </w:r>
      <w:r>
        <w:rPr>
          <w:rFonts w:ascii="David" w:hAnsi="David"/>
          <w:rtl/>
          <w:lang w:eastAsia="he-IL"/>
        </w:rPr>
        <w:t xml:space="preserve">בשתי הפרגולות מודגם כי תחת קרינת שמש ישירה, </w:t>
      </w:r>
      <w:r>
        <w:rPr>
          <w:rFonts w:ascii="David" w:hAnsi="David" w:hint="cs"/>
          <w:rtl/>
          <w:lang w:eastAsia="he-IL"/>
        </w:rPr>
        <w:t>ה</w:t>
      </w:r>
      <w:r>
        <w:rPr>
          <w:rFonts w:ascii="David" w:hAnsi="David"/>
          <w:rtl/>
          <w:lang w:eastAsia="he-IL"/>
        </w:rPr>
        <w:t>טמפרטור</w:t>
      </w:r>
      <w:r>
        <w:rPr>
          <w:rFonts w:ascii="David" w:hAnsi="David" w:hint="cs"/>
          <w:rtl/>
          <w:lang w:eastAsia="he-IL"/>
        </w:rPr>
        <w:t>ה</w:t>
      </w:r>
      <w:r>
        <w:rPr>
          <w:rFonts w:ascii="David" w:hAnsi="David"/>
          <w:rtl/>
          <w:lang w:eastAsia="he-IL"/>
        </w:rPr>
        <w:t xml:space="preserve"> </w:t>
      </w:r>
      <w:r>
        <w:rPr>
          <w:rFonts w:ascii="David" w:hAnsi="David" w:hint="cs"/>
          <w:rtl/>
          <w:lang w:eastAsia="he-IL"/>
        </w:rPr>
        <w:t xml:space="preserve">שאליה מגיעים משטחי הפרגולה </w:t>
      </w:r>
      <w:r>
        <w:rPr>
          <w:rFonts w:ascii="David" w:hAnsi="David"/>
          <w:rtl/>
          <w:lang w:eastAsia="he-IL"/>
        </w:rPr>
        <w:t>גבוה</w:t>
      </w:r>
      <w:r>
        <w:rPr>
          <w:rFonts w:ascii="David" w:hAnsi="David" w:hint="cs"/>
          <w:rtl/>
          <w:lang w:eastAsia="he-IL"/>
        </w:rPr>
        <w:t>ה</w:t>
      </w:r>
      <w:r>
        <w:rPr>
          <w:rFonts w:ascii="David" w:hAnsi="David"/>
          <w:rtl/>
          <w:lang w:eastAsia="he-IL"/>
        </w:rPr>
        <w:t xml:space="preserve"> בהרבה מטמפרטורת האוויר. בהשוואה בין הפרגולות לבין העצים שלידם עולה שהעצים מתחממים </w:t>
      </w:r>
      <w:r>
        <w:rPr>
          <w:rFonts w:ascii="David" w:hAnsi="David" w:hint="cs"/>
          <w:rtl/>
          <w:lang w:eastAsia="he-IL"/>
        </w:rPr>
        <w:t xml:space="preserve">רק מעט </w:t>
      </w:r>
      <w:r>
        <w:rPr>
          <w:rFonts w:ascii="David" w:hAnsi="David"/>
          <w:rtl/>
          <w:lang w:eastAsia="he-IL"/>
        </w:rPr>
        <w:t xml:space="preserve">יותר מטמפרטורת האוויר. זהו הבדל </w:t>
      </w:r>
      <w:r>
        <w:rPr>
          <w:rFonts w:ascii="David" w:hAnsi="David" w:hint="cs"/>
          <w:rtl/>
          <w:lang w:eastAsia="he-IL"/>
        </w:rPr>
        <w:t>ניכר</w:t>
      </w:r>
      <w:r>
        <w:rPr>
          <w:rFonts w:ascii="David" w:hAnsi="David"/>
          <w:rtl/>
          <w:lang w:eastAsia="he-IL"/>
        </w:rPr>
        <w:t xml:space="preserve"> הנובע </w:t>
      </w:r>
      <w:r>
        <w:rPr>
          <w:rFonts w:ascii="David" w:hAnsi="David" w:hint="cs"/>
          <w:rtl/>
          <w:lang w:eastAsia="he-IL"/>
        </w:rPr>
        <w:t xml:space="preserve">לא רק </w:t>
      </w:r>
      <w:r>
        <w:rPr>
          <w:rFonts w:ascii="David" w:hAnsi="David"/>
          <w:rtl/>
          <w:lang w:eastAsia="he-IL"/>
        </w:rPr>
        <w:t xml:space="preserve">מבחירות עיצוביות של מתכנני הפרגולות, אלא גם מעצם העובדה שפרגולה מלאכותית אינה מכילה בדרך כלל מנגנון קירור עצמי כמו עלי העץ. יצוין כי בניגוד לעצים, שככל שעלוותם צפופה ורחבה יותר כך </w:t>
      </w:r>
      <w:r>
        <w:rPr>
          <w:rFonts w:ascii="David" w:hAnsi="David" w:hint="cs"/>
          <w:rtl/>
          <w:lang w:eastAsia="he-IL"/>
        </w:rPr>
        <w:t>ה</w:t>
      </w:r>
      <w:r>
        <w:rPr>
          <w:rFonts w:ascii="David" w:hAnsi="David"/>
          <w:rtl/>
          <w:lang w:eastAsia="he-IL"/>
        </w:rPr>
        <w:t>השפע</w:t>
      </w:r>
      <w:r>
        <w:rPr>
          <w:rFonts w:ascii="David" w:hAnsi="David" w:hint="cs"/>
          <w:rtl/>
          <w:lang w:eastAsia="he-IL"/>
        </w:rPr>
        <w:t>ה</w:t>
      </w:r>
      <w:r>
        <w:rPr>
          <w:rFonts w:ascii="David" w:hAnsi="David"/>
          <w:rtl/>
          <w:lang w:eastAsia="he-IL"/>
        </w:rPr>
        <w:t xml:space="preserve"> </w:t>
      </w:r>
      <w:r>
        <w:rPr>
          <w:rFonts w:ascii="David" w:hAnsi="David"/>
          <w:rtl/>
          <w:lang w:eastAsia="he-IL"/>
        </w:rPr>
        <w:t xml:space="preserve">האקלימית </w:t>
      </w:r>
      <w:r>
        <w:rPr>
          <w:rFonts w:ascii="David" w:hAnsi="David" w:hint="cs"/>
          <w:rtl/>
          <w:lang w:eastAsia="he-IL"/>
        </w:rPr>
        <w:t xml:space="preserve">שלהם </w:t>
      </w:r>
      <w:r>
        <w:rPr>
          <w:rFonts w:ascii="David" w:hAnsi="David"/>
          <w:rtl/>
          <w:lang w:eastAsia="he-IL"/>
        </w:rPr>
        <w:t xml:space="preserve">טובה יותר, עיצוב פרגולות מורכב יותר </w:t>
      </w:r>
      <w:r>
        <w:rPr>
          <w:rFonts w:ascii="David" w:hAnsi="David" w:hint="cs"/>
          <w:rtl/>
          <w:lang w:eastAsia="he-IL"/>
        </w:rPr>
        <w:t>ומושפע</w:t>
      </w:r>
      <w:r>
        <w:rPr>
          <w:rFonts w:ascii="David" w:hAnsi="David"/>
          <w:rtl/>
          <w:lang w:eastAsia="he-IL"/>
        </w:rPr>
        <w:t xml:space="preserve"> </w:t>
      </w:r>
      <w:r>
        <w:rPr>
          <w:rFonts w:ascii="David" w:hAnsi="David" w:hint="cs"/>
          <w:rtl/>
          <w:lang w:eastAsia="he-IL"/>
        </w:rPr>
        <w:t>מ</w:t>
      </w:r>
      <w:r>
        <w:rPr>
          <w:rFonts w:ascii="David" w:hAnsi="David"/>
          <w:rtl/>
          <w:lang w:eastAsia="he-IL"/>
        </w:rPr>
        <w:t>משתנים רבים יותר, גיאומטריים וחומריים.</w:t>
      </w:r>
    </w:p>
    <w:p w:rsidR="00F004FC" w:rsidP="00F004FC">
      <w:pPr>
        <w:pStyle w:val="a"/>
        <w:spacing w:line="269" w:lineRule="auto"/>
        <w:rPr>
          <w:rtl/>
          <w:lang w:eastAsia="he-IL"/>
        </w:rPr>
      </w:pPr>
    </w:p>
    <w:p w:rsidR="00F004FC" w:rsidRPr="00977E0F" w:rsidP="00F004FC">
      <w:pPr>
        <w:widowControl w:val="0"/>
        <w:spacing w:line="269" w:lineRule="auto"/>
        <w:jc w:val="center"/>
        <w:rPr>
          <w:b/>
          <w:bCs/>
          <w:rtl/>
          <w:lang w:eastAsia="he-IL"/>
        </w:rPr>
      </w:pPr>
      <w:r>
        <w:rPr>
          <w:noProof/>
        </w:rPr>
        <w:drawing>
          <wp:anchor distT="0" distB="0" distL="114300" distR="114300" simplePos="0" relativeHeight="251686912" behindDoc="1" locked="0" layoutInCell="1" allowOverlap="1">
            <wp:simplePos x="0" y="0"/>
            <wp:positionH relativeFrom="margin">
              <wp:align>right</wp:align>
            </wp:positionH>
            <wp:positionV relativeFrom="paragraph">
              <wp:posOffset>377825</wp:posOffset>
            </wp:positionV>
            <wp:extent cx="5220335" cy="4225290"/>
            <wp:effectExtent l="0" t="0" r="0" b="3810"/>
            <wp:wrapTight wrapText="bothSides">
              <wp:wrapPolygon>
                <wp:start x="0" y="0"/>
                <wp:lineTo x="0" y="21522"/>
                <wp:lineTo x="21519" y="21522"/>
                <wp:lineTo x="21519" y="0"/>
                <wp:lineTo x="0" y="0"/>
              </wp:wrapPolygon>
            </wp:wrapTight>
            <wp:docPr id="26" name="תמונה 26"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65">
                      <a:extLst>
                        <a:ext xmlns:a="http://schemas.openxmlformats.org/drawingml/2006/main" uri="{28A0092B-C50C-407E-A947-70E740481C1C}">
                          <a14:useLocalDpi xmlns:a14="http://schemas.microsoft.com/office/drawing/2010/main" val="0"/>
                        </a:ext>
                      </a:extLst>
                    </a:blip>
                    <a:stretch>
                      <a:fillRect/>
                    </a:stretch>
                  </pic:blipFill>
                  <pic:spPr>
                    <a:xfrm>
                      <a:off x="0" y="0"/>
                      <a:ext cx="5220335" cy="4225290"/>
                    </a:xfrm>
                    <a:prstGeom prst="rect">
                      <a:avLst/>
                    </a:prstGeom>
                  </pic:spPr>
                </pic:pic>
              </a:graphicData>
            </a:graphic>
          </wp:anchor>
        </w:drawing>
      </w:r>
      <w:r>
        <w:rPr>
          <w:rFonts w:ascii="David" w:hAnsi="David" w:hint="cs"/>
          <w:rtl/>
          <w:lang w:eastAsia="he-IL"/>
        </w:rPr>
        <w:t xml:space="preserve">תמונה 20: </w:t>
      </w:r>
      <w:r w:rsidRPr="00977E0F">
        <w:rPr>
          <w:rFonts w:ascii="David" w:hAnsi="David" w:hint="cs"/>
          <w:b/>
          <w:bCs/>
          <w:rtl/>
          <w:lang w:eastAsia="he-IL"/>
        </w:rPr>
        <w:t xml:space="preserve">השוואת </w:t>
      </w:r>
      <w:r>
        <w:rPr>
          <w:rFonts w:ascii="David" w:hAnsi="David" w:hint="cs"/>
          <w:b/>
          <w:bCs/>
          <w:rtl/>
          <w:lang w:eastAsia="he-IL"/>
        </w:rPr>
        <w:t>ה</w:t>
      </w:r>
      <w:r w:rsidRPr="00977E0F">
        <w:rPr>
          <w:rFonts w:ascii="David" w:hAnsi="David" w:hint="cs"/>
          <w:b/>
          <w:bCs/>
          <w:rtl/>
          <w:lang w:eastAsia="he-IL"/>
        </w:rPr>
        <w:t xml:space="preserve">אפקטיביות </w:t>
      </w:r>
      <w:r>
        <w:rPr>
          <w:rFonts w:ascii="David" w:hAnsi="David" w:hint="cs"/>
          <w:b/>
          <w:bCs/>
          <w:rtl/>
          <w:lang w:eastAsia="he-IL"/>
        </w:rPr>
        <w:t xml:space="preserve">של </w:t>
      </w:r>
      <w:r w:rsidRPr="00977E0F">
        <w:rPr>
          <w:rFonts w:ascii="David" w:hAnsi="David" w:hint="cs"/>
          <w:b/>
          <w:bCs/>
          <w:rtl/>
          <w:lang w:eastAsia="he-IL"/>
        </w:rPr>
        <w:t>הצללה מלאכותית</w:t>
      </w:r>
      <w:r>
        <w:rPr>
          <w:rFonts w:ascii="David" w:hAnsi="David" w:hint="cs"/>
          <w:b/>
          <w:bCs/>
          <w:rtl/>
          <w:lang w:eastAsia="he-IL"/>
        </w:rPr>
        <w:t>:</w:t>
      </w:r>
      <w:r w:rsidRPr="00977E0F">
        <w:rPr>
          <w:rFonts w:ascii="David" w:hAnsi="David" w:hint="cs"/>
          <w:b/>
          <w:bCs/>
          <w:rtl/>
          <w:lang w:eastAsia="he-IL"/>
        </w:rPr>
        <w:t xml:space="preserve"> פרגולה עם חיפוי עץ לעומת פרגולה עם חיפוי מתכת</w:t>
      </w:r>
    </w:p>
    <w:p w:rsidR="00F004FC" w:rsidRPr="0044567D" w:rsidP="00F004FC">
      <w:pPr>
        <w:spacing w:line="269" w:lineRule="auto"/>
        <w:rPr>
          <w:szCs w:val="20"/>
          <w:rtl/>
          <w:lang w:eastAsia="he-IL"/>
        </w:rPr>
      </w:pPr>
      <w:r w:rsidRPr="0044567D">
        <w:rPr>
          <w:rFonts w:hint="cs"/>
          <w:szCs w:val="20"/>
          <w:rtl/>
          <w:lang w:eastAsia="he-IL"/>
        </w:rPr>
        <w:t xml:space="preserve">המקור: צולם על ידי ד"ר אור </w:t>
      </w:r>
      <w:r w:rsidRPr="0044567D">
        <w:rPr>
          <w:rFonts w:hint="cs"/>
          <w:szCs w:val="20"/>
          <w:rtl/>
          <w:lang w:eastAsia="he-IL"/>
        </w:rPr>
        <w:t>אלכסנדרוביץ</w:t>
      </w:r>
      <w:r w:rsidRPr="0044567D">
        <w:rPr>
          <w:rFonts w:hint="cs"/>
          <w:szCs w:val="20"/>
          <w:rtl/>
          <w:lang w:eastAsia="he-IL"/>
        </w:rPr>
        <w:t xml:space="preserve">' עבור </w:t>
      </w:r>
      <w:r w:rsidRPr="0044567D">
        <w:rPr>
          <w:rFonts w:hint="cs"/>
          <w:szCs w:val="20"/>
          <w:rtl/>
        </w:rPr>
        <w:t>עיריית</w:t>
      </w:r>
      <w:r w:rsidRPr="0044567D">
        <w:rPr>
          <w:rFonts w:hint="cs"/>
          <w:szCs w:val="20"/>
          <w:rtl/>
          <w:lang w:eastAsia="he-IL"/>
        </w:rPr>
        <w:t xml:space="preserve"> אילת.</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Pr>
          <w:rFonts w:ascii="David" w:hAnsi="David" w:hint="cs"/>
          <w:rtl/>
          <w:lang w:eastAsia="he-IL"/>
        </w:rPr>
        <w:t xml:space="preserve">מהתמונות עולה כי </w:t>
      </w:r>
      <w:r w:rsidRPr="0082434C">
        <w:rPr>
          <w:rFonts w:ascii="David" w:hAnsi="David"/>
          <w:rtl/>
          <w:lang w:eastAsia="he-IL"/>
        </w:rPr>
        <w:t xml:space="preserve">איכות </w:t>
      </w:r>
      <w:r>
        <w:rPr>
          <w:rFonts w:ascii="David" w:hAnsi="David" w:hint="cs"/>
          <w:rtl/>
          <w:lang w:eastAsia="he-IL"/>
        </w:rPr>
        <w:t>ה</w:t>
      </w:r>
      <w:r w:rsidRPr="0082434C">
        <w:rPr>
          <w:rFonts w:ascii="David" w:hAnsi="David"/>
          <w:rtl/>
          <w:lang w:eastAsia="he-IL"/>
        </w:rPr>
        <w:t xml:space="preserve">הצללה של </w:t>
      </w:r>
      <w:r>
        <w:rPr>
          <w:rFonts w:ascii="David" w:hAnsi="David" w:hint="cs"/>
          <w:rtl/>
          <w:lang w:eastAsia="he-IL"/>
        </w:rPr>
        <w:t>פרגולה מעץ</w:t>
      </w:r>
      <w:r w:rsidRPr="0082434C">
        <w:rPr>
          <w:rFonts w:ascii="David" w:hAnsi="David"/>
          <w:rtl/>
          <w:lang w:eastAsia="he-IL"/>
        </w:rPr>
        <w:t xml:space="preserve"> </w:t>
      </w:r>
      <w:r>
        <w:rPr>
          <w:rFonts w:ascii="David" w:hAnsi="David" w:hint="cs"/>
          <w:rtl/>
          <w:lang w:eastAsia="he-IL"/>
        </w:rPr>
        <w:t>גבוהה בהרבה מ</w:t>
      </w:r>
      <w:r w:rsidRPr="0082434C">
        <w:rPr>
          <w:rFonts w:ascii="David" w:hAnsi="David"/>
          <w:rtl/>
          <w:lang w:eastAsia="he-IL"/>
        </w:rPr>
        <w:t xml:space="preserve">איכות </w:t>
      </w:r>
      <w:r>
        <w:rPr>
          <w:rFonts w:ascii="David" w:hAnsi="David" w:hint="cs"/>
          <w:rtl/>
          <w:lang w:eastAsia="he-IL"/>
        </w:rPr>
        <w:t>ה</w:t>
      </w:r>
      <w:r w:rsidRPr="0082434C">
        <w:rPr>
          <w:rFonts w:ascii="David" w:hAnsi="David"/>
          <w:rtl/>
          <w:lang w:eastAsia="he-IL"/>
        </w:rPr>
        <w:t xml:space="preserve">הצללה של פרגולה </w:t>
      </w:r>
      <w:r>
        <w:rPr>
          <w:rFonts w:ascii="David" w:hAnsi="David" w:hint="cs"/>
          <w:rtl/>
          <w:lang w:eastAsia="he-IL"/>
        </w:rPr>
        <w:t>מכל סוג אחר. בצד השמאלי בתמונה שלהלן, ה</w:t>
      </w:r>
      <w:r w:rsidRPr="0082434C">
        <w:rPr>
          <w:rFonts w:ascii="David" w:hAnsi="David"/>
          <w:rtl/>
          <w:lang w:eastAsia="he-IL"/>
        </w:rPr>
        <w:t xml:space="preserve">פרגולה </w:t>
      </w:r>
      <w:r>
        <w:rPr>
          <w:rFonts w:ascii="David" w:hAnsi="David" w:hint="cs"/>
          <w:rtl/>
          <w:lang w:eastAsia="he-IL"/>
        </w:rPr>
        <w:t xml:space="preserve">העשויה מתכת המצויה תחת </w:t>
      </w:r>
      <w:r w:rsidRPr="0082434C">
        <w:rPr>
          <w:rFonts w:ascii="David" w:hAnsi="David"/>
          <w:rtl/>
          <w:lang w:eastAsia="he-IL"/>
        </w:rPr>
        <w:t>קרינה מלאה מתחממת ומהווה גורם</w:t>
      </w:r>
      <w:r>
        <w:rPr>
          <w:rFonts w:ascii="David" w:hAnsi="David" w:hint="cs"/>
          <w:rtl/>
          <w:lang w:eastAsia="he-IL"/>
        </w:rPr>
        <w:t xml:space="preserve"> </w:t>
      </w:r>
      <w:r w:rsidRPr="0082434C">
        <w:rPr>
          <w:rFonts w:ascii="David" w:hAnsi="David"/>
          <w:rtl/>
          <w:lang w:eastAsia="he-IL"/>
        </w:rPr>
        <w:t>מחמם נוסף</w:t>
      </w:r>
      <w:r>
        <w:rPr>
          <w:rFonts w:ascii="David" w:hAnsi="David" w:hint="cs"/>
          <w:rtl/>
          <w:lang w:eastAsia="he-IL"/>
        </w:rPr>
        <w:t xml:space="preserve"> על אף</w:t>
      </w:r>
      <w:r w:rsidRPr="0082434C">
        <w:rPr>
          <w:rFonts w:ascii="David" w:hAnsi="David"/>
          <w:rtl/>
          <w:lang w:eastAsia="he-IL"/>
        </w:rPr>
        <w:t xml:space="preserve"> הצל שהיא מספקת.</w:t>
      </w:r>
      <w:r>
        <w:rPr>
          <w:rFonts w:ascii="David" w:hAnsi="David" w:hint="cs"/>
          <w:rtl/>
          <w:lang w:eastAsia="he-IL"/>
        </w:rPr>
        <w:t xml:space="preserve"> אומנם </w:t>
      </w:r>
      <w:r w:rsidRPr="0082434C">
        <w:rPr>
          <w:rFonts w:ascii="David" w:hAnsi="David"/>
          <w:rtl/>
          <w:lang w:eastAsia="he-IL"/>
        </w:rPr>
        <w:t>הקרינה נעצרת באופן</w:t>
      </w:r>
      <w:r>
        <w:rPr>
          <w:rFonts w:ascii="David" w:hAnsi="David" w:hint="cs"/>
          <w:rtl/>
          <w:lang w:eastAsia="he-IL"/>
        </w:rPr>
        <w:t xml:space="preserve"> </w:t>
      </w:r>
      <w:r w:rsidRPr="0082434C">
        <w:rPr>
          <w:rFonts w:ascii="David" w:hAnsi="David"/>
          <w:rtl/>
          <w:lang w:eastAsia="he-IL"/>
        </w:rPr>
        <w:t>חלקי, אך הטמפרטורה עולה</w:t>
      </w:r>
      <w:r>
        <w:rPr>
          <w:rFonts w:ascii="David" w:hAnsi="David" w:hint="cs"/>
          <w:rtl/>
          <w:lang w:eastAsia="he-IL"/>
        </w:rPr>
        <w:t>. לעומת זאת, בצד הימני בתמונה שלהלן, ה</w:t>
      </w:r>
      <w:r w:rsidRPr="0082434C">
        <w:rPr>
          <w:rFonts w:ascii="David" w:hAnsi="David"/>
          <w:rtl/>
          <w:lang w:eastAsia="he-IL"/>
        </w:rPr>
        <w:t xml:space="preserve">פרגולה </w:t>
      </w:r>
      <w:r>
        <w:rPr>
          <w:rFonts w:ascii="David" w:hAnsi="David" w:hint="cs"/>
          <w:rtl/>
          <w:lang w:eastAsia="he-IL"/>
        </w:rPr>
        <w:t>העשויה עץ</w:t>
      </w:r>
      <w:r w:rsidRPr="0082434C">
        <w:rPr>
          <w:rFonts w:ascii="David" w:hAnsi="David"/>
          <w:rtl/>
          <w:lang w:eastAsia="he-IL"/>
        </w:rPr>
        <w:t xml:space="preserve"> מתחממת פחות</w:t>
      </w:r>
      <w:r w:rsidRPr="00361912">
        <w:rPr>
          <w:rFonts w:ascii="David" w:hAnsi="David"/>
          <w:rtl/>
          <w:lang w:eastAsia="he-IL"/>
        </w:rPr>
        <w:t>.</w:t>
      </w:r>
    </w:p>
    <w:p w:rsidR="00F004FC" w:rsidP="00F004FC">
      <w:pPr>
        <w:pStyle w:val="a"/>
        <w:spacing w:line="269" w:lineRule="auto"/>
        <w:rPr>
          <w:rtl/>
          <w:lang w:eastAsia="he-IL"/>
        </w:rPr>
      </w:pPr>
    </w:p>
    <w:p w:rsidR="00F004FC" w:rsidP="00F004FC">
      <w:pPr>
        <w:widowControl w:val="0"/>
        <w:spacing w:line="269" w:lineRule="auto"/>
        <w:rPr>
          <w:rFonts w:ascii="David" w:hAnsi="David"/>
          <w:b/>
          <w:bCs/>
          <w:rtl/>
          <w:lang w:eastAsia="he-IL"/>
        </w:rPr>
      </w:pPr>
      <w:r>
        <w:rPr>
          <w:rFonts w:ascii="David" w:hAnsi="David" w:hint="cs"/>
          <w:b/>
          <w:bCs/>
          <w:rtl/>
          <w:lang w:eastAsia="he-IL"/>
        </w:rPr>
        <w:t>מ</w:t>
      </w:r>
      <w:r w:rsidRPr="001960AF">
        <w:rPr>
          <w:rFonts w:ascii="David" w:hAnsi="David" w:hint="cs"/>
          <w:b/>
          <w:bCs/>
          <w:rtl/>
          <w:lang w:eastAsia="he-IL"/>
        </w:rPr>
        <w:t xml:space="preserve">מיפוי </w:t>
      </w:r>
      <w:r>
        <w:rPr>
          <w:rFonts w:ascii="David" w:hAnsi="David" w:hint="cs"/>
          <w:b/>
          <w:bCs/>
          <w:rtl/>
          <w:lang w:eastAsia="he-IL"/>
        </w:rPr>
        <w:t>ה</w:t>
      </w:r>
      <w:r w:rsidRPr="001960AF">
        <w:rPr>
          <w:rFonts w:ascii="David" w:hAnsi="David" w:hint="cs"/>
          <w:b/>
          <w:bCs/>
          <w:rtl/>
          <w:lang w:eastAsia="he-IL"/>
        </w:rPr>
        <w:t xml:space="preserve">מצב </w:t>
      </w:r>
      <w:r>
        <w:rPr>
          <w:rFonts w:ascii="David" w:hAnsi="David" w:hint="cs"/>
          <w:b/>
          <w:bCs/>
          <w:rtl/>
          <w:lang w:eastAsia="he-IL"/>
        </w:rPr>
        <w:t>ה</w:t>
      </w:r>
      <w:r w:rsidRPr="001960AF">
        <w:rPr>
          <w:rFonts w:ascii="David" w:hAnsi="David" w:hint="cs"/>
          <w:b/>
          <w:bCs/>
          <w:rtl/>
          <w:lang w:eastAsia="he-IL"/>
        </w:rPr>
        <w:t>קיים של עיריית אילת</w:t>
      </w:r>
      <w:r>
        <w:rPr>
          <w:rFonts w:ascii="David" w:hAnsi="David" w:hint="cs"/>
          <w:b/>
          <w:bCs/>
          <w:rtl/>
          <w:lang w:eastAsia="he-IL"/>
        </w:rPr>
        <w:t xml:space="preserve"> עולה כי </w:t>
      </w:r>
      <w:r w:rsidRPr="00065318">
        <w:rPr>
          <w:rFonts w:ascii="David" w:hAnsi="David"/>
          <w:b/>
          <w:bCs/>
          <w:rtl/>
          <w:lang w:eastAsia="he-IL"/>
        </w:rPr>
        <w:t xml:space="preserve">איכות ההצללה </w:t>
      </w:r>
      <w:r>
        <w:rPr>
          <w:rFonts w:ascii="David" w:hAnsi="David" w:hint="cs"/>
          <w:b/>
          <w:bCs/>
          <w:rtl/>
          <w:lang w:eastAsia="he-IL"/>
        </w:rPr>
        <w:t>וההקלה ב</w:t>
      </w:r>
      <w:r w:rsidRPr="00065318">
        <w:rPr>
          <w:rFonts w:ascii="David" w:hAnsi="David"/>
          <w:b/>
          <w:bCs/>
          <w:rtl/>
          <w:lang w:eastAsia="he-IL"/>
        </w:rPr>
        <w:t xml:space="preserve">תנאי החום של </w:t>
      </w:r>
      <w:r>
        <w:rPr>
          <w:rFonts w:ascii="David" w:hAnsi="David" w:hint="cs"/>
          <w:b/>
          <w:bCs/>
          <w:rtl/>
          <w:lang w:eastAsia="he-IL"/>
        </w:rPr>
        <w:t>פרגולה מעץ</w:t>
      </w:r>
      <w:r w:rsidRPr="00065318">
        <w:rPr>
          <w:rFonts w:ascii="David" w:hAnsi="David"/>
          <w:b/>
          <w:bCs/>
          <w:rtl/>
          <w:lang w:eastAsia="he-IL"/>
        </w:rPr>
        <w:t xml:space="preserve"> גבוה</w:t>
      </w:r>
      <w:r>
        <w:rPr>
          <w:rFonts w:ascii="David" w:hAnsi="David" w:hint="cs"/>
          <w:b/>
          <w:bCs/>
          <w:rtl/>
          <w:lang w:eastAsia="he-IL"/>
        </w:rPr>
        <w:t xml:space="preserve">ות בהרבה מאלו </w:t>
      </w:r>
      <w:r w:rsidRPr="00065318">
        <w:rPr>
          <w:rFonts w:ascii="David" w:hAnsi="David"/>
          <w:b/>
          <w:bCs/>
          <w:rtl/>
          <w:lang w:eastAsia="he-IL"/>
        </w:rPr>
        <w:t>של פרגולה ממתכת.</w:t>
      </w:r>
    </w:p>
    <w:p w:rsidR="00F004FC" w:rsidP="00F004FC">
      <w:pPr>
        <w:pStyle w:val="a"/>
        <w:spacing w:line="269" w:lineRule="auto"/>
        <w:rPr>
          <w:rtl/>
          <w:lang w:eastAsia="he-IL"/>
        </w:rPr>
      </w:pPr>
    </w:p>
    <w:p w:rsidR="00F004FC" w:rsidP="00F004FC">
      <w:pPr>
        <w:keepNext/>
        <w:keepLines/>
        <w:spacing w:line="269" w:lineRule="auto"/>
        <w:jc w:val="center"/>
        <w:rPr>
          <w:rFonts w:ascii="David" w:hAnsi="David"/>
          <w:b/>
          <w:bCs/>
          <w:rtl/>
          <w:lang w:eastAsia="he-IL"/>
        </w:rPr>
      </w:pPr>
      <w:r w:rsidRPr="00A26C71">
        <w:rPr>
          <w:rFonts w:ascii="David" w:hAnsi="David" w:hint="eastAsia"/>
          <w:rtl/>
          <w:lang w:eastAsia="he-IL"/>
        </w:rPr>
        <w:t>תמונה</w:t>
      </w:r>
      <w:r>
        <w:rPr>
          <w:rFonts w:ascii="David" w:hAnsi="David" w:hint="cs"/>
          <w:rtl/>
          <w:lang w:eastAsia="he-IL"/>
        </w:rPr>
        <w:t xml:space="preserve"> 21</w:t>
      </w:r>
      <w:r w:rsidRPr="00A26C71">
        <w:rPr>
          <w:rFonts w:ascii="David" w:hAnsi="David"/>
          <w:rtl/>
          <w:lang w:eastAsia="he-IL"/>
        </w:rPr>
        <w:t>:</w:t>
      </w:r>
      <w:r w:rsidRPr="00A26C71">
        <w:rPr>
          <w:rFonts w:ascii="David" w:hAnsi="David" w:hint="cs"/>
          <w:b/>
          <w:bCs/>
          <w:rtl/>
          <w:lang w:eastAsia="he-IL"/>
        </w:rPr>
        <w:t xml:space="preserve"> </w:t>
      </w:r>
      <w:r w:rsidRPr="00977E0F">
        <w:rPr>
          <w:rFonts w:ascii="David" w:hAnsi="David" w:hint="cs"/>
          <w:b/>
          <w:bCs/>
          <w:rtl/>
          <w:lang w:eastAsia="he-IL"/>
        </w:rPr>
        <w:t xml:space="preserve">השוואת אפקטיביות </w:t>
      </w:r>
      <w:r>
        <w:rPr>
          <w:rFonts w:ascii="David" w:hAnsi="David" w:hint="cs"/>
          <w:b/>
          <w:bCs/>
          <w:rtl/>
          <w:lang w:eastAsia="he-IL"/>
        </w:rPr>
        <w:t xml:space="preserve">של </w:t>
      </w:r>
      <w:r w:rsidRPr="00977E0F">
        <w:rPr>
          <w:rFonts w:ascii="David" w:hAnsi="David" w:hint="cs"/>
          <w:b/>
          <w:bCs/>
          <w:rtl/>
          <w:lang w:eastAsia="he-IL"/>
        </w:rPr>
        <w:t>הצללה מלאכותית</w:t>
      </w:r>
    </w:p>
    <w:p w:rsidR="00F004FC" w:rsidP="00F004FC">
      <w:pPr>
        <w:widowControl w:val="0"/>
        <w:spacing w:line="269" w:lineRule="auto"/>
        <w:jc w:val="center"/>
        <w:rPr>
          <w:rFonts w:ascii="David" w:hAnsi="David"/>
          <w:rtl/>
          <w:lang w:eastAsia="he-IL"/>
        </w:rPr>
      </w:pPr>
      <w:r>
        <w:rPr>
          <w:noProof/>
        </w:rPr>
        <w:drawing>
          <wp:inline distT="0" distB="0" distL="0" distR="0">
            <wp:extent cx="4214630" cy="3506638"/>
            <wp:effectExtent l="0" t="0" r="0" b="0"/>
            <wp:docPr id="27" name="תמונה 27" descr="בתמונה מוצגת אפקטיביות ההצללה המלאכותית הממחישה את השפעת הצל הטבעי מעצים על הפחתת הטמפרטורה בסביבה עירונית. כך למשל, תחת פרגולה ממתכת המצויה בקרינה ישירה טמפרטורת האוויר עומדת על 49.4 מעלות צלסיוס בעוד תחת פרגולה ממתכת המצויה בצלו של עץ הטמפרטורה עומדת על 38.7 מעלות צלסיו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66"/>
                    <a:stretch>
                      <a:fillRect/>
                    </a:stretch>
                  </pic:blipFill>
                  <pic:spPr>
                    <a:xfrm>
                      <a:off x="0" y="0"/>
                      <a:ext cx="4216439" cy="3508143"/>
                    </a:xfrm>
                    <a:prstGeom prst="rect">
                      <a:avLst/>
                    </a:prstGeom>
                  </pic:spPr>
                </pic:pic>
              </a:graphicData>
            </a:graphic>
          </wp:inline>
        </w:drawing>
      </w:r>
    </w:p>
    <w:p w:rsidR="00F004FC" w:rsidRPr="002F1579" w:rsidP="00F004FC">
      <w:pPr>
        <w:spacing w:line="269" w:lineRule="auto"/>
        <w:rPr>
          <w:rFonts w:ascii="David" w:hAnsi="David"/>
          <w:szCs w:val="20"/>
          <w:rtl/>
          <w:lang w:eastAsia="he-IL"/>
        </w:rPr>
      </w:pPr>
      <w:r>
        <w:rPr>
          <w:rFonts w:ascii="David" w:hAnsi="David" w:hint="cs"/>
          <w:szCs w:val="20"/>
          <w:rtl/>
          <w:lang w:eastAsia="he-IL"/>
        </w:rPr>
        <w:t>ה</w:t>
      </w:r>
      <w:r w:rsidRPr="002F1579">
        <w:rPr>
          <w:rFonts w:ascii="David" w:hAnsi="David" w:hint="cs"/>
          <w:szCs w:val="20"/>
          <w:rtl/>
          <w:lang w:eastAsia="he-IL"/>
        </w:rPr>
        <w:t xml:space="preserve">מקור: </w:t>
      </w:r>
      <w:r>
        <w:rPr>
          <w:rFonts w:ascii="David" w:hAnsi="David" w:hint="cs"/>
          <w:szCs w:val="20"/>
          <w:rtl/>
          <w:lang w:eastAsia="he-IL"/>
        </w:rPr>
        <w:t xml:space="preserve">צולם </w:t>
      </w:r>
      <w:r w:rsidRPr="0044567D">
        <w:rPr>
          <w:rFonts w:hint="cs"/>
          <w:szCs w:val="20"/>
          <w:rtl/>
          <w:lang w:eastAsia="he-IL"/>
        </w:rPr>
        <w:t>על</w:t>
      </w:r>
      <w:r>
        <w:rPr>
          <w:rFonts w:ascii="David" w:hAnsi="David" w:hint="cs"/>
          <w:szCs w:val="20"/>
          <w:rtl/>
          <w:lang w:eastAsia="he-IL"/>
        </w:rPr>
        <w:t xml:space="preserve"> ידי ד"ר אור </w:t>
      </w:r>
      <w:r>
        <w:rPr>
          <w:rFonts w:ascii="David" w:hAnsi="David" w:hint="cs"/>
          <w:szCs w:val="20"/>
          <w:rtl/>
          <w:lang w:eastAsia="he-IL"/>
        </w:rPr>
        <w:t>אלכסנדרוביץ</w:t>
      </w:r>
      <w:r>
        <w:rPr>
          <w:rFonts w:ascii="David" w:hAnsi="David" w:hint="cs"/>
          <w:szCs w:val="20"/>
          <w:rtl/>
          <w:lang w:eastAsia="he-IL"/>
        </w:rPr>
        <w:t xml:space="preserve">' עבור </w:t>
      </w:r>
      <w:r w:rsidRPr="002F1579">
        <w:rPr>
          <w:rFonts w:ascii="David" w:hAnsi="David" w:hint="cs"/>
          <w:szCs w:val="20"/>
          <w:rtl/>
          <w:lang w:eastAsia="he-IL"/>
        </w:rPr>
        <w:t>עיריית אילת</w:t>
      </w:r>
      <w:r>
        <w:rPr>
          <w:rFonts w:ascii="David" w:hAnsi="David" w:hint="cs"/>
          <w:szCs w:val="20"/>
          <w:rtl/>
          <w:lang w:eastAsia="he-IL"/>
        </w:rPr>
        <w:t>.</w:t>
      </w:r>
    </w:p>
    <w:p w:rsidR="00F004FC" w:rsidP="00F004FC">
      <w:pPr>
        <w:pStyle w:val="a"/>
        <w:spacing w:line="269" w:lineRule="auto"/>
        <w:rPr>
          <w:rtl/>
          <w:lang w:eastAsia="he-IL"/>
        </w:rPr>
      </w:pPr>
    </w:p>
    <w:p w:rsidR="00F004FC" w:rsidP="00F004FC">
      <w:pPr>
        <w:widowControl w:val="0"/>
        <w:spacing w:line="269" w:lineRule="auto"/>
        <w:rPr>
          <w:rFonts w:ascii="David" w:hAnsi="David"/>
          <w:b/>
          <w:bCs/>
          <w:rtl/>
          <w:lang w:eastAsia="he-IL"/>
        </w:rPr>
      </w:pPr>
      <w:r>
        <w:rPr>
          <w:rFonts w:ascii="David" w:hAnsi="David" w:hint="cs"/>
          <w:b/>
          <w:bCs/>
          <w:rtl/>
          <w:lang w:eastAsia="he-IL"/>
        </w:rPr>
        <w:t xml:space="preserve">מן האמור עולה כי </w:t>
      </w:r>
      <w:r w:rsidRPr="00974C26">
        <w:rPr>
          <w:rFonts w:ascii="David" w:hAnsi="David" w:hint="cs"/>
          <w:b/>
          <w:bCs/>
          <w:rtl/>
          <w:lang w:eastAsia="he-IL"/>
        </w:rPr>
        <w:t xml:space="preserve">הצללת המרחב הציבורי באילת באמצעים מלאכותיים דורשת </w:t>
      </w:r>
      <w:r w:rsidRPr="00974C26">
        <w:rPr>
          <w:rFonts w:ascii="David" w:hAnsi="David"/>
          <w:b/>
          <w:bCs/>
          <w:rtl/>
          <w:lang w:eastAsia="he-IL"/>
        </w:rPr>
        <w:t xml:space="preserve">חשיבה מעמיקה </w:t>
      </w:r>
      <w:r>
        <w:rPr>
          <w:rFonts w:ascii="David" w:hAnsi="David" w:hint="cs"/>
          <w:b/>
          <w:bCs/>
          <w:rtl/>
          <w:lang w:eastAsia="he-IL"/>
        </w:rPr>
        <w:t xml:space="preserve">על </w:t>
      </w:r>
      <w:r w:rsidRPr="00974C26">
        <w:rPr>
          <w:rFonts w:ascii="David" w:hAnsi="David"/>
          <w:b/>
          <w:bCs/>
          <w:rtl/>
          <w:lang w:eastAsia="he-IL"/>
        </w:rPr>
        <w:t>בחירת חומרים המתאימ</w:t>
      </w:r>
      <w:r w:rsidRPr="00974C26">
        <w:rPr>
          <w:rFonts w:ascii="David" w:hAnsi="David" w:hint="cs"/>
          <w:b/>
          <w:bCs/>
          <w:rtl/>
          <w:lang w:eastAsia="he-IL"/>
        </w:rPr>
        <w:t>ים</w:t>
      </w:r>
      <w:r w:rsidRPr="00974C26">
        <w:rPr>
          <w:rFonts w:ascii="David" w:hAnsi="David"/>
          <w:b/>
          <w:bCs/>
          <w:rtl/>
          <w:lang w:eastAsia="he-IL"/>
        </w:rPr>
        <w:t xml:space="preserve"> לאקלים</w:t>
      </w:r>
      <w:r w:rsidRPr="00974C26">
        <w:rPr>
          <w:rFonts w:ascii="David" w:hAnsi="David" w:hint="cs"/>
          <w:b/>
          <w:bCs/>
          <w:rtl/>
          <w:lang w:eastAsia="he-IL"/>
        </w:rPr>
        <w:t xml:space="preserve"> הקיצוני</w:t>
      </w:r>
      <w:r w:rsidRPr="00974C26">
        <w:rPr>
          <w:rFonts w:ascii="David" w:hAnsi="David"/>
          <w:b/>
          <w:bCs/>
          <w:rtl/>
          <w:lang w:eastAsia="he-IL"/>
        </w:rPr>
        <w:t xml:space="preserve"> של </w:t>
      </w:r>
      <w:r w:rsidRPr="00974C26">
        <w:rPr>
          <w:rFonts w:ascii="David" w:hAnsi="David" w:hint="cs"/>
          <w:b/>
          <w:bCs/>
          <w:rtl/>
          <w:lang w:eastAsia="he-IL"/>
        </w:rPr>
        <w:t>העיר</w:t>
      </w:r>
      <w:r>
        <w:rPr>
          <w:rFonts w:ascii="David" w:hAnsi="David" w:hint="cs"/>
          <w:b/>
          <w:bCs/>
          <w:rtl/>
          <w:lang w:eastAsia="he-IL"/>
        </w:rPr>
        <w:t xml:space="preserve"> ולמזג אוויר מדברי</w:t>
      </w:r>
      <w:r w:rsidRPr="00974C26">
        <w:rPr>
          <w:rFonts w:ascii="David" w:hAnsi="David"/>
          <w:b/>
          <w:bCs/>
          <w:rtl/>
          <w:lang w:eastAsia="he-IL"/>
        </w:rPr>
        <w:t>.</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sidRPr="00900D6F">
        <w:rPr>
          <w:rFonts w:ascii="David" w:hAnsi="David" w:hint="cs"/>
          <w:b/>
          <w:bCs/>
          <w:rtl/>
          <w:lang w:eastAsia="he-IL"/>
        </w:rPr>
        <w:t>מומלץ לרשויו</w:t>
      </w:r>
      <w:r w:rsidRPr="00461EAB">
        <w:rPr>
          <w:rFonts w:ascii="David" w:hAnsi="David" w:hint="cs"/>
          <w:b/>
          <w:bCs/>
          <w:rtl/>
          <w:lang w:eastAsia="he-IL"/>
        </w:rPr>
        <w:t xml:space="preserve">ת </w:t>
      </w:r>
      <w:r>
        <w:rPr>
          <w:rFonts w:ascii="David" w:hAnsi="David" w:hint="cs"/>
          <w:b/>
          <w:bCs/>
          <w:rtl/>
          <w:lang w:eastAsia="he-IL"/>
        </w:rPr>
        <w:t xml:space="preserve">המקומיות שנבדקו - עיריות אילת, בית שמש, דימונה וירושלים - </w:t>
      </w:r>
      <w:r w:rsidRPr="00461EAB">
        <w:rPr>
          <w:rFonts w:ascii="David" w:hAnsi="David" w:hint="cs"/>
          <w:b/>
          <w:bCs/>
          <w:rtl/>
          <w:lang w:eastAsia="he-IL"/>
        </w:rPr>
        <w:t xml:space="preserve">להתאים את סוג ההצללה </w:t>
      </w:r>
      <w:r>
        <w:rPr>
          <w:rFonts w:ascii="David" w:hAnsi="David" w:hint="cs"/>
          <w:b/>
          <w:bCs/>
          <w:rtl/>
          <w:lang w:eastAsia="he-IL"/>
        </w:rPr>
        <w:t xml:space="preserve">באזורים שהוגדרו כאיי חום בתחומה </w:t>
      </w:r>
      <w:r w:rsidRPr="00461EAB">
        <w:rPr>
          <w:rFonts w:ascii="David" w:hAnsi="David" w:hint="cs"/>
          <w:b/>
          <w:bCs/>
          <w:rtl/>
          <w:lang w:eastAsia="he-IL"/>
        </w:rPr>
        <w:t xml:space="preserve">לאזור המוצלל </w:t>
      </w:r>
      <w:r>
        <w:rPr>
          <w:rFonts w:ascii="David" w:hAnsi="David" w:hint="cs"/>
          <w:b/>
          <w:bCs/>
          <w:rtl/>
          <w:lang w:eastAsia="he-IL"/>
        </w:rPr>
        <w:t>תוך התחשבות בהרכב החומרים שמהם</w:t>
      </w:r>
      <w:r w:rsidRPr="00461EAB">
        <w:rPr>
          <w:rFonts w:ascii="David" w:hAnsi="David" w:hint="cs"/>
          <w:b/>
          <w:bCs/>
          <w:rtl/>
          <w:lang w:eastAsia="he-IL"/>
        </w:rPr>
        <w:t xml:space="preserve"> היא עשויה.</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Pr>
          <w:rFonts w:ascii="David" w:hAnsi="David" w:hint="cs"/>
          <w:rtl/>
          <w:lang w:eastAsia="he-IL"/>
        </w:rPr>
        <w:t xml:space="preserve">עיריית </w:t>
      </w:r>
      <w:r w:rsidRPr="00990BAF">
        <w:rPr>
          <w:rFonts w:ascii="David" w:hAnsi="David" w:hint="eastAsia"/>
          <w:b/>
          <w:bCs/>
          <w:rtl/>
          <w:lang w:eastAsia="he-IL"/>
        </w:rPr>
        <w:t>אילת</w:t>
      </w:r>
      <w:r>
        <w:rPr>
          <w:rFonts w:ascii="David" w:hAnsi="David" w:hint="cs"/>
          <w:rtl/>
          <w:lang w:eastAsia="he-IL"/>
        </w:rPr>
        <w:t xml:space="preserve"> מסרה בתשובתה כי היא תפעל להנחות את המתכננים כי בתכנון ההצללה במרחב הציבורי יש לפעול להקמת אמצעי הצללה מעץ ומבד.</w:t>
      </w:r>
    </w:p>
    <w:p w:rsidR="00F004FC" w:rsidP="00F004FC">
      <w:pPr>
        <w:widowControl w:val="0"/>
        <w:spacing w:line="269" w:lineRule="auto"/>
        <w:rPr>
          <w:rFonts w:ascii="David" w:hAnsi="David"/>
          <w:rtl/>
          <w:lang w:eastAsia="he-IL"/>
        </w:rPr>
      </w:pPr>
    </w:p>
    <w:p w:rsidR="00F004FC" w:rsidP="00F004FC">
      <w:pPr>
        <w:widowControl w:val="0"/>
        <w:spacing w:line="269" w:lineRule="auto"/>
        <w:jc w:val="center"/>
        <w:rPr>
          <w:rFonts w:ascii="Segoe UI Symbol" w:hAnsi="Segoe UI Symbol" w:cs="Segoe UI Symbol"/>
          <w:sz w:val="36"/>
          <w:rtl/>
          <w:lang w:eastAsia="he-IL"/>
        </w:rPr>
      </w:pPr>
      <w:r>
        <w:rPr>
          <w:rFonts w:ascii="Segoe UI Symbol" w:hAnsi="Segoe UI Symbol" w:cs="Segoe UI Symbol" w:hint="cs"/>
          <w:sz w:val="36"/>
          <w:rtl/>
          <w:lang w:eastAsia="he-IL"/>
        </w:rPr>
        <w:t>✰</w:t>
      </w:r>
    </w:p>
    <w:p w:rsidR="00F004FC" w:rsidP="00F004FC">
      <w:pPr>
        <w:pStyle w:val="a"/>
        <w:spacing w:line="269" w:lineRule="auto"/>
        <w:rPr>
          <w:rtl/>
          <w:lang w:eastAsia="he-IL"/>
        </w:rPr>
      </w:pPr>
    </w:p>
    <w:p w:rsidR="00F004FC" w:rsidRPr="00443FF2" w:rsidP="00F004FC">
      <w:pPr>
        <w:spacing w:line="269" w:lineRule="auto"/>
        <w:rPr>
          <w:rFonts w:eastAsia="Times New Roman" w:asciiTheme="minorHAnsi" w:hAnsiTheme="minorHAnsi"/>
          <w:color w:val="000000"/>
          <w:rtl/>
        </w:rPr>
      </w:pPr>
      <w:r>
        <w:rPr>
          <w:rFonts w:hint="cs"/>
          <w:b/>
          <w:bCs/>
          <w:rtl/>
          <w:lang w:eastAsia="he-IL"/>
        </w:rPr>
        <w:t xml:space="preserve">מדידת הצללה במרחב הציבורי העירוני לוקה בחסר. כך </w:t>
      </w:r>
      <w:r w:rsidRPr="00095537">
        <w:rPr>
          <w:rFonts w:hint="eastAsia"/>
          <w:b/>
          <w:bCs/>
          <w:rtl/>
          <w:lang w:eastAsia="he-IL"/>
        </w:rPr>
        <w:t>נמצא</w:t>
      </w:r>
      <w:r w:rsidRPr="00095537">
        <w:rPr>
          <w:b/>
          <w:bCs/>
          <w:rtl/>
          <w:lang w:eastAsia="he-IL"/>
        </w:rPr>
        <w:t xml:space="preserve"> </w:t>
      </w:r>
      <w:r w:rsidRPr="00095537">
        <w:rPr>
          <w:rFonts w:hint="eastAsia"/>
          <w:b/>
          <w:bCs/>
          <w:rtl/>
          <w:lang w:eastAsia="he-IL"/>
        </w:rPr>
        <w:t>כי</w:t>
      </w:r>
      <w:r>
        <w:rPr>
          <w:rFonts w:hint="cs"/>
          <w:b/>
          <w:bCs/>
          <w:rtl/>
          <w:lang w:eastAsia="he-IL"/>
        </w:rPr>
        <w:t xml:space="preserve"> </w:t>
      </w:r>
      <w:r w:rsidRPr="006D3143">
        <w:rPr>
          <w:rFonts w:hint="cs"/>
          <w:b/>
          <w:bCs/>
          <w:rtl/>
          <w:lang w:eastAsia="he-IL"/>
        </w:rPr>
        <w:t xml:space="preserve">אין </w:t>
      </w:r>
      <w:r w:rsidRPr="006D3143">
        <w:rPr>
          <w:b/>
          <w:bCs/>
          <w:rtl/>
          <w:lang w:eastAsia="he-IL"/>
        </w:rPr>
        <w:t xml:space="preserve">בתקינה ובמסמכי המדיניות הנחיות המבוססות על שיקולים </w:t>
      </w:r>
      <w:r w:rsidRPr="006D3143">
        <w:rPr>
          <w:rFonts w:hint="cs"/>
          <w:b/>
          <w:bCs/>
          <w:rtl/>
          <w:lang w:eastAsia="he-IL"/>
        </w:rPr>
        <w:t>שיטתיים ו</w:t>
      </w:r>
      <w:r w:rsidRPr="006D3143">
        <w:rPr>
          <w:b/>
          <w:bCs/>
          <w:rtl/>
          <w:lang w:eastAsia="he-IL"/>
        </w:rPr>
        <w:t xml:space="preserve">חישוביים </w:t>
      </w:r>
      <w:r>
        <w:rPr>
          <w:rFonts w:hint="cs"/>
          <w:b/>
          <w:bCs/>
          <w:rtl/>
          <w:lang w:eastAsia="he-IL"/>
        </w:rPr>
        <w:t xml:space="preserve">בדבר </w:t>
      </w:r>
      <w:r w:rsidRPr="006D3143">
        <w:rPr>
          <w:b/>
          <w:bCs/>
          <w:rtl/>
          <w:lang w:eastAsia="he-IL"/>
        </w:rPr>
        <w:t>שיעורי ההצללה הנדרשים במרחב הציבורי</w:t>
      </w:r>
      <w:r>
        <w:rPr>
          <w:rFonts w:hint="cs"/>
          <w:b/>
          <w:bCs/>
          <w:rtl/>
          <w:lang w:eastAsia="he-IL"/>
        </w:rPr>
        <w:t>;</w:t>
      </w:r>
      <w:r w:rsidRPr="006D3143">
        <w:rPr>
          <w:rFonts w:hint="cs"/>
          <w:b/>
          <w:bCs/>
          <w:rtl/>
        </w:rPr>
        <w:t xml:space="preserve"> </w:t>
      </w:r>
      <w:r w:rsidRPr="002A0398">
        <w:rPr>
          <w:rFonts w:hint="cs"/>
          <w:b/>
          <w:bCs/>
          <w:rtl/>
        </w:rPr>
        <w:t xml:space="preserve">השיטה </w:t>
      </w:r>
      <w:r>
        <w:rPr>
          <w:rFonts w:hint="cs"/>
          <w:b/>
          <w:bCs/>
          <w:rtl/>
        </w:rPr>
        <w:t>ש</w:t>
      </w:r>
      <w:r w:rsidRPr="002A0398">
        <w:rPr>
          <w:rFonts w:hint="cs"/>
          <w:b/>
          <w:bCs/>
          <w:rtl/>
        </w:rPr>
        <w:t>פיתח מפ"י</w:t>
      </w:r>
      <w:r>
        <w:rPr>
          <w:rFonts w:hint="cs"/>
          <w:b/>
          <w:bCs/>
          <w:rtl/>
        </w:rPr>
        <w:t xml:space="preserve"> </w:t>
      </w:r>
      <w:r w:rsidRPr="00812D7A">
        <w:rPr>
          <w:rFonts w:ascii="David" w:hAnsi="David" w:hint="cs"/>
          <w:b/>
          <w:bCs/>
          <w:rtl/>
          <w:lang w:eastAsia="he-IL"/>
        </w:rPr>
        <w:t>למיפוי ולהצגה של נתוני ההצללה במרחב העירוני על בסיס מידע גיאוגרפי</w:t>
      </w:r>
      <w:r>
        <w:rPr>
          <w:rStyle w:val="FootnoteReference1"/>
          <w:rFonts w:ascii="David" w:hAnsi="David"/>
          <w:rtl/>
          <w:lang w:eastAsia="he-IL"/>
        </w:rPr>
        <w:t xml:space="preserve"> </w:t>
      </w:r>
      <w:r w:rsidRPr="002A0398">
        <w:rPr>
          <w:rFonts w:hint="cs"/>
          <w:b/>
          <w:bCs/>
          <w:rtl/>
        </w:rPr>
        <w:t xml:space="preserve">אינה </w:t>
      </w:r>
      <w:r>
        <w:rPr>
          <w:rFonts w:hint="cs"/>
          <w:b/>
          <w:bCs/>
          <w:rtl/>
        </w:rPr>
        <w:t xml:space="preserve">מציגה </w:t>
      </w:r>
      <w:r w:rsidRPr="002A0398">
        <w:rPr>
          <w:rFonts w:hint="cs"/>
          <w:b/>
          <w:bCs/>
          <w:rtl/>
        </w:rPr>
        <w:t>תמונת הצללה מיטבית</w:t>
      </w:r>
      <w:bookmarkStart w:id="167" w:name="_Hlk187736831"/>
      <w:r>
        <w:rPr>
          <w:rFonts w:hint="cs"/>
          <w:rtl/>
        </w:rPr>
        <w:t xml:space="preserve">; </w:t>
      </w:r>
      <w:r>
        <w:rPr>
          <w:rFonts w:hint="cs"/>
          <w:b/>
          <w:bCs/>
          <w:rtl/>
        </w:rPr>
        <w:t>כלל ה</w:t>
      </w:r>
      <w:r w:rsidRPr="003639B1">
        <w:rPr>
          <w:b/>
          <w:bCs/>
          <w:rtl/>
        </w:rPr>
        <w:t>רשויות המקומיות</w:t>
      </w:r>
      <w:r>
        <w:rPr>
          <w:rFonts w:hint="cs"/>
          <w:b/>
          <w:bCs/>
          <w:rtl/>
        </w:rPr>
        <w:t xml:space="preserve"> לא קבעו</w:t>
      </w:r>
      <w:r w:rsidRPr="003639B1">
        <w:rPr>
          <w:b/>
          <w:bCs/>
          <w:rtl/>
        </w:rPr>
        <w:t xml:space="preserve"> יעדים מדידים </w:t>
      </w:r>
      <w:r>
        <w:rPr>
          <w:rFonts w:hint="cs"/>
          <w:b/>
          <w:bCs/>
          <w:rtl/>
        </w:rPr>
        <w:t>לכיסוי חופות עצים בהתאם לאופי</w:t>
      </w:r>
      <w:r w:rsidRPr="003639B1">
        <w:rPr>
          <w:b/>
          <w:bCs/>
          <w:rtl/>
        </w:rPr>
        <w:t xml:space="preserve"> </w:t>
      </w:r>
      <w:r>
        <w:rPr>
          <w:rFonts w:hint="cs"/>
          <w:b/>
          <w:bCs/>
          <w:rtl/>
        </w:rPr>
        <w:t>ה</w:t>
      </w:r>
      <w:r w:rsidRPr="003639B1">
        <w:rPr>
          <w:b/>
          <w:bCs/>
          <w:rtl/>
        </w:rPr>
        <w:t xml:space="preserve">אזורים </w:t>
      </w:r>
      <w:r>
        <w:rPr>
          <w:rFonts w:hint="cs"/>
          <w:b/>
          <w:bCs/>
          <w:rtl/>
        </w:rPr>
        <w:t>בתחומן</w:t>
      </w:r>
      <w:r w:rsidRPr="003639B1">
        <w:rPr>
          <w:b/>
          <w:bCs/>
          <w:rtl/>
        </w:rPr>
        <w:t xml:space="preserve">, תוך פילוח </w:t>
      </w:r>
      <w:r>
        <w:rPr>
          <w:rFonts w:hint="cs"/>
          <w:b/>
          <w:bCs/>
          <w:rtl/>
        </w:rPr>
        <w:t>ל</w:t>
      </w:r>
      <w:r w:rsidRPr="003639B1">
        <w:rPr>
          <w:b/>
          <w:bCs/>
          <w:rtl/>
        </w:rPr>
        <w:t xml:space="preserve">רחובות, </w:t>
      </w:r>
      <w:r w:rsidRPr="002522E7">
        <w:rPr>
          <w:b/>
          <w:bCs/>
          <w:rtl/>
        </w:rPr>
        <w:t xml:space="preserve">שכן </w:t>
      </w:r>
      <w:r w:rsidRPr="002522E7">
        <w:rPr>
          <w:rFonts w:ascii="Helvetica" w:hAnsi="Helvetica" w:hint="cs"/>
          <w:b/>
          <w:bCs/>
          <w:color w:val="2D2D2D"/>
          <w:sz w:val="24"/>
          <w:shd w:val="clear" w:color="auto" w:fill="FFFFFF"/>
          <w:rtl/>
        </w:rPr>
        <w:t xml:space="preserve">כיסוי </w:t>
      </w:r>
      <w:r>
        <w:rPr>
          <w:rFonts w:ascii="Helvetica" w:hAnsi="Helvetica" w:hint="cs"/>
          <w:b/>
          <w:bCs/>
          <w:color w:val="2D2D2D"/>
          <w:sz w:val="24"/>
          <w:shd w:val="clear" w:color="auto" w:fill="FFFFFF"/>
          <w:rtl/>
        </w:rPr>
        <w:t>חופות העצים</w:t>
      </w:r>
      <w:r w:rsidRPr="002522E7">
        <w:rPr>
          <w:rFonts w:ascii="Helvetica" w:hAnsi="Helvetica" w:hint="cs"/>
          <w:b/>
          <w:bCs/>
          <w:color w:val="2D2D2D"/>
          <w:sz w:val="24"/>
          <w:shd w:val="clear" w:color="auto" w:fill="FFFFFF"/>
          <w:rtl/>
        </w:rPr>
        <w:t xml:space="preserve"> </w:t>
      </w:r>
      <w:r w:rsidRPr="002522E7">
        <w:rPr>
          <w:rFonts w:hint="cs"/>
          <w:b/>
          <w:bCs/>
          <w:rtl/>
        </w:rPr>
        <w:t>הקיים</w:t>
      </w:r>
      <w:r>
        <w:rPr>
          <w:rFonts w:hint="cs"/>
          <w:b/>
          <w:bCs/>
          <w:rtl/>
        </w:rPr>
        <w:t xml:space="preserve"> ויעד כיסוי חופות העצים הרצוי </w:t>
      </w:r>
      <w:r w:rsidRPr="003639B1">
        <w:rPr>
          <w:b/>
          <w:bCs/>
          <w:rtl/>
        </w:rPr>
        <w:t>משתנ</w:t>
      </w:r>
      <w:r>
        <w:rPr>
          <w:rFonts w:hint="cs"/>
          <w:b/>
          <w:bCs/>
          <w:rtl/>
        </w:rPr>
        <w:t>ים</w:t>
      </w:r>
      <w:r w:rsidRPr="003639B1">
        <w:rPr>
          <w:b/>
          <w:bCs/>
          <w:rtl/>
        </w:rPr>
        <w:t xml:space="preserve"> </w:t>
      </w:r>
      <w:r>
        <w:rPr>
          <w:rFonts w:hint="cs"/>
          <w:b/>
          <w:bCs/>
          <w:rtl/>
        </w:rPr>
        <w:t xml:space="preserve">מאזור לאזור, ואף מרחוב לרחוב, </w:t>
      </w:r>
      <w:r w:rsidRPr="003639B1">
        <w:rPr>
          <w:b/>
          <w:bCs/>
          <w:rtl/>
        </w:rPr>
        <w:t xml:space="preserve">בהתאם לשימושיות </w:t>
      </w:r>
      <w:r>
        <w:rPr>
          <w:rFonts w:hint="cs"/>
          <w:b/>
          <w:bCs/>
          <w:rtl/>
        </w:rPr>
        <w:t>בהם</w:t>
      </w:r>
      <w:r>
        <w:rPr>
          <w:rFonts w:hint="cs"/>
          <w:rtl/>
        </w:rPr>
        <w:t xml:space="preserve">; </w:t>
      </w:r>
      <w:r w:rsidRPr="008D5D45">
        <w:rPr>
          <w:rFonts w:hint="eastAsia"/>
          <w:b/>
          <w:bCs/>
          <w:rtl/>
          <w:lang w:eastAsia="he-IL"/>
        </w:rPr>
        <w:t>בביקורת</w:t>
      </w:r>
      <w:r w:rsidRPr="008D5D45">
        <w:rPr>
          <w:b/>
          <w:bCs/>
          <w:rtl/>
          <w:lang w:eastAsia="he-IL"/>
        </w:rPr>
        <w:t xml:space="preserve"> </w:t>
      </w:r>
      <w:r w:rsidRPr="008D5D45">
        <w:rPr>
          <w:rFonts w:hint="eastAsia"/>
          <w:b/>
          <w:bCs/>
          <w:rtl/>
          <w:lang w:eastAsia="he-IL"/>
        </w:rPr>
        <w:t>עלה</w:t>
      </w:r>
      <w:r w:rsidRPr="008D5D45">
        <w:rPr>
          <w:b/>
          <w:bCs/>
          <w:rtl/>
          <w:lang w:eastAsia="he-IL"/>
        </w:rPr>
        <w:t xml:space="preserve"> </w:t>
      </w:r>
      <w:r w:rsidRPr="008D5D45">
        <w:rPr>
          <w:rFonts w:hint="eastAsia"/>
          <w:b/>
          <w:bCs/>
          <w:rtl/>
          <w:lang w:eastAsia="he-IL"/>
        </w:rPr>
        <w:t>כי</w:t>
      </w:r>
      <w:r w:rsidRPr="008D5D45">
        <w:rPr>
          <w:b/>
          <w:bCs/>
          <w:rtl/>
          <w:lang w:eastAsia="he-IL"/>
        </w:rPr>
        <w:t xml:space="preserve"> שלוש מתוך </w:t>
      </w:r>
      <w:r w:rsidRPr="008D5D45">
        <w:rPr>
          <w:rFonts w:hint="eastAsia"/>
          <w:b/>
          <w:bCs/>
          <w:rtl/>
          <w:lang w:eastAsia="he-IL"/>
        </w:rPr>
        <w:t>ארבע</w:t>
      </w:r>
      <w:r w:rsidRPr="008D5D45">
        <w:rPr>
          <w:b/>
          <w:bCs/>
          <w:rtl/>
          <w:lang w:eastAsia="he-IL"/>
        </w:rPr>
        <w:t xml:space="preserve"> </w:t>
      </w:r>
      <w:r w:rsidRPr="008D5D45">
        <w:rPr>
          <w:rFonts w:hint="eastAsia"/>
          <w:b/>
          <w:bCs/>
          <w:rtl/>
          <w:lang w:eastAsia="he-IL"/>
        </w:rPr>
        <w:t>הרשויות</w:t>
      </w:r>
      <w:r w:rsidRPr="008D5D45">
        <w:rPr>
          <w:b/>
          <w:bCs/>
          <w:rtl/>
          <w:lang w:eastAsia="he-IL"/>
        </w:rPr>
        <w:t xml:space="preserve"> </w:t>
      </w:r>
      <w:r w:rsidRPr="008D5D45">
        <w:rPr>
          <w:rFonts w:hint="eastAsia"/>
          <w:b/>
          <w:bCs/>
          <w:rtl/>
          <w:lang w:eastAsia="he-IL"/>
        </w:rPr>
        <w:t>שנבדקו</w:t>
      </w:r>
      <w:r w:rsidRPr="008D5D45">
        <w:rPr>
          <w:b/>
          <w:bCs/>
          <w:rtl/>
          <w:lang w:eastAsia="he-IL"/>
        </w:rPr>
        <w:t xml:space="preserve"> - </w:t>
      </w:r>
      <w:r>
        <w:rPr>
          <w:rFonts w:hint="cs"/>
          <w:b/>
          <w:bCs/>
          <w:rtl/>
          <w:lang w:eastAsia="he-IL"/>
        </w:rPr>
        <w:t xml:space="preserve">עיריות </w:t>
      </w:r>
      <w:r w:rsidRPr="008D5D45">
        <w:rPr>
          <w:b/>
          <w:bCs/>
          <w:rtl/>
          <w:lang w:eastAsia="he-IL"/>
        </w:rPr>
        <w:t xml:space="preserve">אילת, </w:t>
      </w:r>
      <w:r w:rsidRPr="008D5D45">
        <w:rPr>
          <w:rFonts w:hint="eastAsia"/>
          <w:b/>
          <w:bCs/>
          <w:rtl/>
          <w:lang w:eastAsia="he-IL"/>
        </w:rPr>
        <w:t>דימונה</w:t>
      </w:r>
      <w:r w:rsidRPr="008D5D45">
        <w:rPr>
          <w:b/>
          <w:bCs/>
          <w:rtl/>
          <w:lang w:eastAsia="he-IL"/>
        </w:rPr>
        <w:t xml:space="preserve"> </w:t>
      </w:r>
      <w:r w:rsidRPr="008D5D45">
        <w:rPr>
          <w:rFonts w:hint="eastAsia"/>
          <w:b/>
          <w:bCs/>
          <w:rtl/>
          <w:lang w:eastAsia="he-IL"/>
        </w:rPr>
        <w:t>וירושלים</w:t>
      </w:r>
      <w:r w:rsidRPr="008D5D45">
        <w:rPr>
          <w:b/>
          <w:bCs/>
          <w:rtl/>
          <w:lang w:eastAsia="he-IL"/>
        </w:rPr>
        <w:t xml:space="preserve"> - </w:t>
      </w:r>
      <w:r w:rsidRPr="008D5D45">
        <w:rPr>
          <w:rFonts w:hint="eastAsia"/>
          <w:b/>
          <w:bCs/>
          <w:rtl/>
          <w:lang w:eastAsia="he-IL"/>
        </w:rPr>
        <w:t>מי</w:t>
      </w:r>
      <w:r>
        <w:rPr>
          <w:rFonts w:hint="cs"/>
          <w:b/>
          <w:bCs/>
          <w:rtl/>
          <w:lang w:eastAsia="he-IL"/>
        </w:rPr>
        <w:t>פ</w:t>
      </w:r>
      <w:r w:rsidRPr="008D5D45">
        <w:rPr>
          <w:rFonts w:hint="eastAsia"/>
          <w:b/>
          <w:bCs/>
          <w:rtl/>
          <w:lang w:eastAsia="he-IL"/>
        </w:rPr>
        <w:t>ו</w:t>
      </w:r>
      <w:r w:rsidRPr="008D5D45">
        <w:rPr>
          <w:b/>
          <w:bCs/>
          <w:rtl/>
          <w:lang w:eastAsia="he-IL"/>
        </w:rPr>
        <w:t xml:space="preserve"> </w:t>
      </w:r>
      <w:r w:rsidRPr="008D5D45">
        <w:rPr>
          <w:rFonts w:hint="eastAsia"/>
          <w:b/>
          <w:bCs/>
          <w:rtl/>
          <w:lang w:eastAsia="he-IL"/>
        </w:rPr>
        <w:t>איי</w:t>
      </w:r>
      <w:r w:rsidRPr="008D5D45">
        <w:rPr>
          <w:b/>
          <w:bCs/>
          <w:rtl/>
          <w:lang w:eastAsia="he-IL"/>
        </w:rPr>
        <w:t xml:space="preserve"> </w:t>
      </w:r>
      <w:r w:rsidRPr="008D5D45">
        <w:rPr>
          <w:rFonts w:hint="eastAsia"/>
          <w:b/>
          <w:bCs/>
          <w:rtl/>
          <w:lang w:eastAsia="he-IL"/>
        </w:rPr>
        <w:t>חום</w:t>
      </w:r>
      <w:r w:rsidRPr="008D5D45">
        <w:rPr>
          <w:b/>
          <w:bCs/>
          <w:rtl/>
          <w:lang w:eastAsia="he-IL"/>
        </w:rPr>
        <w:t xml:space="preserve"> </w:t>
      </w:r>
      <w:r w:rsidRPr="008D5D45">
        <w:rPr>
          <w:rFonts w:hint="eastAsia"/>
          <w:b/>
          <w:bCs/>
          <w:rtl/>
          <w:lang w:eastAsia="he-IL"/>
        </w:rPr>
        <w:t>בתחומן</w:t>
      </w:r>
      <w:r w:rsidRPr="008D5D45">
        <w:rPr>
          <w:b/>
          <w:bCs/>
          <w:rtl/>
          <w:lang w:eastAsia="he-IL"/>
        </w:rPr>
        <w:t xml:space="preserve">, </w:t>
      </w:r>
      <w:r w:rsidRPr="008D5D45">
        <w:rPr>
          <w:rFonts w:hint="eastAsia"/>
          <w:b/>
          <w:bCs/>
          <w:rtl/>
          <w:lang w:eastAsia="he-IL"/>
        </w:rPr>
        <w:t>ואילו</w:t>
      </w:r>
      <w:r w:rsidRPr="008D5D45">
        <w:rPr>
          <w:b/>
          <w:bCs/>
          <w:rtl/>
          <w:lang w:eastAsia="he-IL"/>
        </w:rPr>
        <w:t xml:space="preserve"> </w:t>
      </w:r>
      <w:r w:rsidRPr="008D5D45">
        <w:rPr>
          <w:rFonts w:hint="eastAsia"/>
          <w:b/>
          <w:bCs/>
          <w:rtl/>
          <w:lang w:eastAsia="he-IL"/>
        </w:rPr>
        <w:t>עיריית</w:t>
      </w:r>
      <w:r w:rsidRPr="008D5D45">
        <w:rPr>
          <w:b/>
          <w:bCs/>
          <w:rtl/>
          <w:lang w:eastAsia="he-IL"/>
        </w:rPr>
        <w:t xml:space="preserve"> </w:t>
      </w:r>
      <w:r w:rsidRPr="008D5D45">
        <w:rPr>
          <w:rFonts w:hint="eastAsia"/>
          <w:b/>
          <w:bCs/>
          <w:rtl/>
          <w:lang w:eastAsia="he-IL"/>
        </w:rPr>
        <w:t>בית</w:t>
      </w:r>
      <w:r w:rsidRPr="008D5D45">
        <w:rPr>
          <w:b/>
          <w:bCs/>
          <w:rtl/>
          <w:lang w:eastAsia="he-IL"/>
        </w:rPr>
        <w:t xml:space="preserve"> </w:t>
      </w:r>
      <w:r w:rsidRPr="008D5D45">
        <w:rPr>
          <w:rFonts w:hint="eastAsia"/>
          <w:b/>
          <w:bCs/>
          <w:rtl/>
          <w:lang w:eastAsia="he-IL"/>
        </w:rPr>
        <w:t>שמש</w:t>
      </w:r>
      <w:r w:rsidRPr="008D5D45">
        <w:rPr>
          <w:b/>
          <w:bCs/>
          <w:rtl/>
          <w:lang w:eastAsia="he-IL"/>
        </w:rPr>
        <w:t xml:space="preserve"> </w:t>
      </w:r>
      <w:r w:rsidRPr="008D5D45">
        <w:rPr>
          <w:rFonts w:hint="eastAsia"/>
          <w:b/>
          <w:bCs/>
          <w:rtl/>
          <w:lang w:eastAsia="he-IL"/>
        </w:rPr>
        <w:t>לא</w:t>
      </w:r>
      <w:r>
        <w:rPr>
          <w:rFonts w:hint="cs"/>
          <w:b/>
          <w:bCs/>
          <w:rtl/>
          <w:lang w:eastAsia="he-IL"/>
        </w:rPr>
        <w:t xml:space="preserve"> עשתה זאת.</w:t>
      </w:r>
      <w:r>
        <w:rPr>
          <w:rFonts w:eastAsia="Times New Roman" w:asciiTheme="minorHAnsi" w:hAnsiTheme="minorHAnsi" w:hint="cs"/>
          <w:b/>
          <w:bCs/>
          <w:color w:val="000000"/>
          <w:rtl/>
        </w:rPr>
        <w:t xml:space="preserve"> עיריות אילת וירושלים מיפו את כיסוי הצל הכולל מבנים ועצים אך לא איתרו נקודות תורפה ברשת הרחובות העירונית שעל פיהן </w:t>
      </w:r>
      <w:r>
        <w:rPr>
          <w:rFonts w:eastAsia="Times New Roman" w:asciiTheme="minorHAnsi" w:hAnsiTheme="minorHAnsi" w:hint="cs"/>
          <w:b/>
          <w:bCs/>
          <w:color w:val="000000"/>
          <w:rtl/>
        </w:rPr>
        <w:t>יתעדפו</w:t>
      </w:r>
      <w:r>
        <w:rPr>
          <w:rFonts w:eastAsia="Times New Roman" w:asciiTheme="minorHAnsi" w:hAnsiTheme="minorHAnsi" w:hint="cs"/>
          <w:b/>
          <w:bCs/>
          <w:color w:val="000000"/>
          <w:rtl/>
        </w:rPr>
        <w:t xml:space="preserve"> את פעולותיהן להתערבות ויקבעו </w:t>
      </w:r>
      <w:r w:rsidRPr="00BD4A1E">
        <w:rPr>
          <w:rFonts w:eastAsia="Times New Roman" w:asciiTheme="minorHAnsi" w:hAnsiTheme="minorHAnsi" w:hint="eastAsia"/>
          <w:b/>
          <w:bCs/>
          <w:color w:val="000000"/>
          <w:rtl/>
        </w:rPr>
        <w:t>יעדי</w:t>
      </w:r>
      <w:r w:rsidRPr="00BD4A1E">
        <w:rPr>
          <w:rFonts w:eastAsia="Times New Roman" w:asciiTheme="minorHAnsi" w:hAnsiTheme="minorHAnsi"/>
          <w:b/>
          <w:bCs/>
          <w:color w:val="000000"/>
          <w:rtl/>
        </w:rPr>
        <w:t xml:space="preserve"> </w:t>
      </w:r>
      <w:r w:rsidRPr="00BD4A1E">
        <w:rPr>
          <w:rFonts w:eastAsia="Times New Roman" w:asciiTheme="minorHAnsi" w:hAnsiTheme="minorHAnsi" w:hint="eastAsia"/>
          <w:b/>
          <w:bCs/>
          <w:color w:val="000000"/>
          <w:rtl/>
        </w:rPr>
        <w:t>כיסוי</w:t>
      </w:r>
      <w:r>
        <w:rPr>
          <w:rFonts w:eastAsia="Times New Roman" w:asciiTheme="minorHAnsi" w:hAnsiTheme="minorHAnsi" w:hint="cs"/>
          <w:b/>
          <w:bCs/>
          <w:color w:val="000000"/>
          <w:rtl/>
        </w:rPr>
        <w:t xml:space="preserve"> חופות</w:t>
      </w:r>
      <w:r w:rsidRPr="00BD4A1E">
        <w:rPr>
          <w:rFonts w:eastAsia="Times New Roman" w:asciiTheme="minorHAnsi" w:hAnsiTheme="minorHAnsi"/>
          <w:b/>
          <w:bCs/>
          <w:color w:val="000000"/>
          <w:rtl/>
        </w:rPr>
        <w:t xml:space="preserve"> </w:t>
      </w:r>
      <w:r>
        <w:rPr>
          <w:rFonts w:eastAsia="Times New Roman" w:asciiTheme="minorHAnsi" w:hAnsiTheme="minorHAnsi" w:hint="cs"/>
          <w:b/>
          <w:bCs/>
          <w:color w:val="000000"/>
          <w:rtl/>
        </w:rPr>
        <w:t>עצים</w:t>
      </w:r>
      <w:r w:rsidRPr="00BD4A1E">
        <w:rPr>
          <w:rFonts w:eastAsia="Times New Roman" w:asciiTheme="minorHAnsi" w:hAnsiTheme="minorHAnsi"/>
          <w:b/>
          <w:bCs/>
          <w:color w:val="000000"/>
          <w:rtl/>
        </w:rPr>
        <w:t xml:space="preserve"> </w:t>
      </w:r>
      <w:r w:rsidRPr="00BD4A1E">
        <w:rPr>
          <w:rFonts w:eastAsia="Times New Roman" w:asciiTheme="minorHAnsi" w:hAnsiTheme="minorHAnsi" w:hint="eastAsia"/>
          <w:b/>
          <w:bCs/>
          <w:color w:val="000000"/>
          <w:rtl/>
        </w:rPr>
        <w:t>ריאל</w:t>
      </w:r>
      <w:r>
        <w:rPr>
          <w:rFonts w:eastAsia="Times New Roman" w:asciiTheme="minorHAnsi" w:hAnsiTheme="minorHAnsi" w:hint="cs"/>
          <w:b/>
          <w:bCs/>
          <w:color w:val="000000"/>
          <w:rtl/>
        </w:rPr>
        <w:t>יים</w:t>
      </w:r>
      <w:r w:rsidRPr="00BD4A1E">
        <w:rPr>
          <w:rFonts w:eastAsia="Times New Roman" w:asciiTheme="minorHAnsi" w:hAnsiTheme="minorHAnsi"/>
          <w:b/>
          <w:bCs/>
          <w:color w:val="000000"/>
          <w:rtl/>
        </w:rPr>
        <w:t xml:space="preserve"> </w:t>
      </w:r>
      <w:r w:rsidRPr="00BD4A1E">
        <w:rPr>
          <w:rFonts w:eastAsia="Times New Roman" w:asciiTheme="minorHAnsi" w:hAnsiTheme="minorHAnsi" w:hint="eastAsia"/>
          <w:b/>
          <w:bCs/>
          <w:color w:val="000000"/>
          <w:rtl/>
        </w:rPr>
        <w:t>להצללה</w:t>
      </w:r>
      <w:r>
        <w:rPr>
          <w:rFonts w:eastAsia="Times New Roman" w:asciiTheme="minorHAnsi" w:hAnsiTheme="minorHAnsi" w:hint="cs"/>
          <w:color w:val="000000"/>
          <w:rtl/>
        </w:rPr>
        <w:t xml:space="preserve">. </w:t>
      </w:r>
      <w:r w:rsidRPr="00AB4A16">
        <w:rPr>
          <w:rFonts w:hint="cs"/>
          <w:b/>
          <w:bCs/>
          <w:rtl/>
          <w:lang w:eastAsia="he-IL"/>
        </w:rPr>
        <w:t xml:space="preserve">עיריות בית שמש ודימונה </w:t>
      </w:r>
      <w:r>
        <w:rPr>
          <w:rFonts w:hint="cs"/>
          <w:b/>
          <w:bCs/>
          <w:rtl/>
          <w:lang w:eastAsia="he-IL"/>
        </w:rPr>
        <w:t xml:space="preserve">לא עשו כן. </w:t>
      </w:r>
    </w:p>
    <w:p w:rsidR="00F004FC" w:rsidP="00F004FC">
      <w:pPr>
        <w:spacing w:line="269" w:lineRule="auto"/>
        <w:rPr>
          <w:rtl/>
        </w:rPr>
      </w:pPr>
    </w:p>
    <w:p w:rsidR="0081714F">
      <w:pPr>
        <w:bidi w:val="0"/>
        <w:spacing w:after="200" w:line="276" w:lineRule="auto"/>
        <w:rPr>
          <w:rFonts w:eastAsiaTheme="majorEastAsia"/>
          <w:bCs/>
          <w:szCs w:val="32"/>
          <w:rtl/>
        </w:rPr>
      </w:pPr>
      <w:bookmarkStart w:id="168" w:name="_Toc193898277"/>
      <w:r>
        <w:rPr>
          <w:rtl/>
        </w:rPr>
        <w:br w:type="page"/>
      </w:r>
    </w:p>
    <w:p w:rsidR="00F004FC" w:rsidP="00F004FC">
      <w:pPr>
        <w:pStyle w:val="Heading2"/>
        <w:spacing w:before="0" w:line="269" w:lineRule="auto"/>
        <w:rPr>
          <w:rtl/>
        </w:rPr>
      </w:pPr>
      <w:r>
        <w:rPr>
          <w:rFonts w:hint="cs"/>
          <w:rtl/>
        </w:rPr>
        <w:t xml:space="preserve">פיתוח ידע </w:t>
      </w:r>
      <w:r>
        <w:rPr>
          <w:rFonts w:hint="cs"/>
          <w:rtl/>
        </w:rPr>
        <w:t>והנגשת</w:t>
      </w:r>
      <w:r>
        <w:rPr>
          <w:rFonts w:hint="cs"/>
          <w:rtl/>
        </w:rPr>
        <w:t xml:space="preserve"> מידע בתחום הייעור העירוני וההצללה</w:t>
      </w:r>
      <w:bookmarkEnd w:id="168"/>
    </w:p>
    <w:bookmarkEnd w:id="167"/>
    <w:p w:rsidR="00F004FC" w:rsidP="00F004FC">
      <w:pPr>
        <w:pStyle w:val="a"/>
        <w:spacing w:line="269" w:lineRule="auto"/>
        <w:rPr>
          <w:rtl/>
        </w:rPr>
      </w:pPr>
    </w:p>
    <w:p w:rsidR="00F004FC" w:rsidP="00F004FC">
      <w:pPr>
        <w:spacing w:line="269" w:lineRule="auto"/>
        <w:rPr>
          <w:rtl/>
        </w:rPr>
      </w:pPr>
      <w:r>
        <w:rPr>
          <w:rFonts w:hint="cs"/>
          <w:rtl/>
        </w:rPr>
        <w:t xml:space="preserve">פיתוח מרחב עירוני אשר בו עצים משגשגים התורמים למיתון אי החום העירוני ולהצללת הרחובות, דורש בראש ובראשונה ידע רלוונטי לאקלים הישראלי, ובהמשך את </w:t>
      </w:r>
      <w:r>
        <w:rPr>
          <w:rFonts w:hint="cs"/>
          <w:rtl/>
        </w:rPr>
        <w:t>הנגשתו</w:t>
      </w:r>
      <w:r>
        <w:rPr>
          <w:rFonts w:hint="cs"/>
          <w:rtl/>
        </w:rPr>
        <w:t xml:space="preserve"> לגורמים האמונים על פיתוח המרחב הציבורי ואחזקתו.</w:t>
      </w:r>
    </w:p>
    <w:p w:rsidR="00F004FC" w:rsidP="00F004FC">
      <w:pPr>
        <w:pStyle w:val="a"/>
        <w:spacing w:line="269" w:lineRule="auto"/>
        <w:rPr>
          <w:rtl/>
        </w:rPr>
      </w:pPr>
    </w:p>
    <w:p w:rsidR="00F004FC" w:rsidP="00F004FC">
      <w:pPr>
        <w:spacing w:line="269" w:lineRule="auto"/>
        <w:rPr>
          <w:rtl/>
        </w:rPr>
      </w:pPr>
      <w:r>
        <w:rPr>
          <w:rtl/>
        </w:rPr>
        <w:t>פקיד היערות</w:t>
      </w:r>
      <w:r>
        <w:rPr>
          <w:rFonts w:hint="cs"/>
          <w:rtl/>
        </w:rPr>
        <w:t xml:space="preserve"> המופקד על אגף יער ואילנות במשרד החקלאות, </w:t>
      </w:r>
      <w:r>
        <w:rPr>
          <w:rtl/>
        </w:rPr>
        <w:t xml:space="preserve">פועל </w:t>
      </w:r>
      <w:r>
        <w:rPr>
          <w:rFonts w:hint="cs"/>
          <w:rtl/>
        </w:rPr>
        <w:t>בין שאר תפקידיו ל</w:t>
      </w:r>
      <w:r>
        <w:rPr>
          <w:rtl/>
        </w:rPr>
        <w:t>קידום הטיפול במשאב</w:t>
      </w:r>
      <w:r>
        <w:rPr>
          <w:rFonts w:hint="cs"/>
          <w:rtl/>
        </w:rPr>
        <w:t xml:space="preserve"> </w:t>
      </w:r>
      <w:r>
        <w:rPr>
          <w:rtl/>
        </w:rPr>
        <w:t xml:space="preserve">העצים בעיר </w:t>
      </w:r>
      <w:r>
        <w:rPr>
          <w:rFonts w:hint="cs"/>
          <w:rtl/>
        </w:rPr>
        <w:t>הנחשב</w:t>
      </w:r>
      <w:r>
        <w:rPr>
          <w:rtl/>
        </w:rPr>
        <w:t xml:space="preserve"> </w:t>
      </w:r>
      <w:r>
        <w:rPr>
          <w:rFonts w:ascii="David" w:hAnsi="David" w:hint="cs"/>
          <w:rtl/>
        </w:rPr>
        <w:t>"</w:t>
      </w:r>
      <w:r>
        <w:rPr>
          <w:rtl/>
        </w:rPr>
        <w:t>יער עירוני"</w:t>
      </w:r>
      <w:r>
        <w:rPr>
          <w:rFonts w:hint="cs"/>
          <w:rtl/>
        </w:rPr>
        <w:t xml:space="preserve">. במסגרת זו הוא פרסם לאורך השנים מסמכי מדיניות ומדריכים, חלקם בשיתוף פעולה עם גופים ממשלתיים נוספים, המציגים מידע מקצועי בכל הקשור לנטיעתם ולאחזקתם של עצי הרחוב ועקרונות </w:t>
      </w:r>
      <w:r>
        <w:rPr>
          <w:rtl/>
        </w:rPr>
        <w:t xml:space="preserve">לתכנון מיטבי </w:t>
      </w:r>
      <w:r>
        <w:rPr>
          <w:rFonts w:hint="cs"/>
          <w:rtl/>
        </w:rPr>
        <w:t>ול</w:t>
      </w:r>
      <w:r>
        <w:rPr>
          <w:rtl/>
        </w:rPr>
        <w:t>ניהול נכון של משאב העצים העירוני</w:t>
      </w:r>
      <w:r>
        <w:rPr>
          <w:rFonts w:hint="cs"/>
          <w:rtl/>
        </w:rPr>
        <w:t>, במטרה לשמש את מקבלי ההחלטות, המתכננים, אדריכלי הנוף ומתכנני הגנים ולענות על שאלותיהם בנושאים אלו.</w:t>
      </w:r>
    </w:p>
    <w:p w:rsidR="00F004FC" w:rsidP="00F004FC">
      <w:pPr>
        <w:pStyle w:val="a"/>
        <w:spacing w:line="269" w:lineRule="auto"/>
        <w:rPr>
          <w:rtl/>
        </w:rPr>
      </w:pPr>
    </w:p>
    <w:p w:rsidR="00F004FC" w:rsidP="00F004FC">
      <w:pPr>
        <w:spacing w:line="269" w:lineRule="auto"/>
        <w:rPr>
          <w:rtl/>
        </w:rPr>
      </w:pPr>
      <w:r>
        <w:rPr>
          <w:rFonts w:hint="cs"/>
          <w:rtl/>
        </w:rPr>
        <w:t>מדריכים אלו מפורסמים ב</w:t>
      </w:r>
      <w:r w:rsidRPr="00202490">
        <w:rPr>
          <w:rtl/>
        </w:rPr>
        <w:t>אתר האינטרנט של משרד החקלאות</w:t>
      </w:r>
      <w:r>
        <w:rPr>
          <w:rFonts w:hint="cs"/>
          <w:rtl/>
        </w:rPr>
        <w:t xml:space="preserve"> ואף הוצגו</w:t>
      </w:r>
      <w:r w:rsidRPr="00202490">
        <w:rPr>
          <w:rtl/>
        </w:rPr>
        <w:t xml:space="preserve"> </w:t>
      </w:r>
      <w:r>
        <w:rPr>
          <w:rFonts w:hint="cs"/>
          <w:rtl/>
        </w:rPr>
        <w:t>ב</w:t>
      </w:r>
      <w:r w:rsidRPr="00202490">
        <w:rPr>
          <w:rtl/>
        </w:rPr>
        <w:t xml:space="preserve">ימי עיון בנושא היער העירוני </w:t>
      </w:r>
      <w:r>
        <w:rPr>
          <w:rFonts w:hint="cs"/>
          <w:rtl/>
        </w:rPr>
        <w:t>ש</w:t>
      </w:r>
      <w:r w:rsidRPr="00202490">
        <w:rPr>
          <w:rtl/>
        </w:rPr>
        <w:t xml:space="preserve">קיים בעבר </w:t>
      </w:r>
      <w:r>
        <w:rPr>
          <w:rFonts w:hint="cs"/>
          <w:rtl/>
        </w:rPr>
        <w:t>אגף יער ואילנות שבהם השתתפו בעלי תפקידים מרשויות מקומיות, כמו עובדי אגפי תפעול ושפ"ע, ומוועדות מקומיות לתכנון ובנייה.</w:t>
      </w:r>
    </w:p>
    <w:p w:rsidR="00F004FC" w:rsidRPr="00202490" w:rsidP="00F004FC">
      <w:pPr>
        <w:spacing w:line="269" w:lineRule="auto"/>
        <w:rPr>
          <w:rtl/>
        </w:rPr>
      </w:pPr>
    </w:p>
    <w:p w:rsidR="00F004FC" w:rsidP="00F004FC">
      <w:pPr>
        <w:pStyle w:val="Heading3"/>
        <w:spacing w:before="0" w:line="269" w:lineRule="auto"/>
        <w:rPr>
          <w:rtl/>
        </w:rPr>
      </w:pPr>
      <w:bookmarkStart w:id="169" w:name="_Toc193898278"/>
      <w:r>
        <w:rPr>
          <w:rFonts w:hint="cs"/>
          <w:rtl/>
        </w:rPr>
        <w:t xml:space="preserve">פיתוח </w:t>
      </w:r>
      <w:r w:rsidRPr="000367F5">
        <w:rPr>
          <w:rtl/>
        </w:rPr>
        <w:t xml:space="preserve">מתודולוגיה ארצית </w:t>
      </w:r>
      <w:r>
        <w:rPr>
          <w:rFonts w:hint="cs"/>
          <w:rtl/>
        </w:rPr>
        <w:t>ל</w:t>
      </w:r>
      <w:r w:rsidRPr="000367F5">
        <w:rPr>
          <w:rtl/>
        </w:rPr>
        <w:t>רשויות המקומיות לנטיעות במרחב העירוני</w:t>
      </w:r>
      <w:bookmarkEnd w:id="169"/>
    </w:p>
    <w:p w:rsidR="00F004FC" w:rsidP="00F004FC">
      <w:pPr>
        <w:pStyle w:val="a"/>
        <w:spacing w:line="269" w:lineRule="auto"/>
        <w:rPr>
          <w:rtl/>
        </w:rPr>
      </w:pPr>
    </w:p>
    <w:p w:rsidR="00F004FC" w:rsidP="00F004FC">
      <w:pPr>
        <w:spacing w:line="269" w:lineRule="auto"/>
        <w:rPr>
          <w:rtl/>
        </w:rPr>
      </w:pPr>
      <w:r w:rsidRPr="00DF5B09">
        <w:rPr>
          <w:rtl/>
        </w:rPr>
        <w:t>על פי ה</w:t>
      </w:r>
      <w:r>
        <w:rPr>
          <w:rtl/>
        </w:rPr>
        <w:t>תוכנית</w:t>
      </w:r>
      <w:r w:rsidRPr="00DF5B09">
        <w:rPr>
          <w:rtl/>
        </w:rPr>
        <w:t xml:space="preserve"> הלאומית</w:t>
      </w:r>
      <w:r>
        <w:rPr>
          <w:rFonts w:hint="cs"/>
          <w:rtl/>
        </w:rPr>
        <w:t xml:space="preserve"> להצללה שגובשה בעקבות החלטת הממשלה 1022</w:t>
      </w:r>
      <w:r w:rsidRPr="00DF5B09">
        <w:rPr>
          <w:rtl/>
        </w:rPr>
        <w:t>, על משרד החקלאות לפתח</w:t>
      </w:r>
      <w:r>
        <w:rPr>
          <w:rtl/>
        </w:rPr>
        <w:t xml:space="preserve"> מתודולוגיה ארצית </w:t>
      </w:r>
      <w:r>
        <w:rPr>
          <w:rFonts w:hint="cs"/>
          <w:rtl/>
        </w:rPr>
        <w:t>ל</w:t>
      </w:r>
      <w:r>
        <w:rPr>
          <w:rtl/>
        </w:rPr>
        <w:t xml:space="preserve">רשויות מקומיות </w:t>
      </w:r>
      <w:r>
        <w:rPr>
          <w:rtl/>
        </w:rPr>
        <w:t>לת</w:t>
      </w:r>
      <w:r>
        <w:rPr>
          <w:rFonts w:hint="cs"/>
          <w:rtl/>
        </w:rPr>
        <w:t>י</w:t>
      </w:r>
      <w:r>
        <w:rPr>
          <w:rtl/>
        </w:rPr>
        <w:t>עדוף</w:t>
      </w:r>
      <w:r>
        <w:rPr>
          <w:rFonts w:hint="cs"/>
          <w:rtl/>
        </w:rPr>
        <w:t xml:space="preserve"> </w:t>
      </w:r>
      <w:r>
        <w:rPr>
          <w:rtl/>
        </w:rPr>
        <w:t xml:space="preserve">נטיעות </w:t>
      </w:r>
      <w:r>
        <w:rPr>
          <w:rFonts w:hint="cs"/>
          <w:rtl/>
        </w:rPr>
        <w:t>ו</w:t>
      </w:r>
      <w:r>
        <w:rPr>
          <w:rtl/>
        </w:rPr>
        <w:t xml:space="preserve">להכנת </w:t>
      </w:r>
      <w:r>
        <w:rPr>
          <w:rtl/>
        </w:rPr>
        <w:t>ת</w:t>
      </w:r>
      <w:r>
        <w:rPr>
          <w:rFonts w:hint="cs"/>
          <w:rtl/>
        </w:rPr>
        <w:t>ו</w:t>
      </w:r>
      <w:r>
        <w:rPr>
          <w:rtl/>
        </w:rPr>
        <w:t>כניות</w:t>
      </w:r>
      <w:r>
        <w:rPr>
          <w:rtl/>
        </w:rPr>
        <w:t xml:space="preserve"> ניהול ותחזוקה.</w:t>
      </w:r>
      <w:r>
        <w:rPr>
          <w:rFonts w:hint="cs"/>
          <w:rtl/>
        </w:rPr>
        <w:t xml:space="preserve"> </w:t>
      </w:r>
      <w:r>
        <w:rPr>
          <w:rtl/>
        </w:rPr>
        <w:t>המתודולוגיה תתייחס בין השאר לגיזום עצים, הטמעת</w:t>
      </w:r>
      <w:r>
        <w:rPr>
          <w:rFonts w:hint="cs"/>
          <w:rtl/>
        </w:rPr>
        <w:t xml:space="preserve"> </w:t>
      </w:r>
      <w:r>
        <w:rPr>
          <w:rtl/>
        </w:rPr>
        <w:t>התניות בנושא איכות הגיזום במכרזי גיזום, תחזוקה וניטור</w:t>
      </w:r>
      <w:r>
        <w:rPr>
          <w:rFonts w:hint="cs"/>
          <w:rtl/>
        </w:rPr>
        <w:t xml:space="preserve"> </w:t>
      </w:r>
      <w:r>
        <w:rPr>
          <w:rtl/>
        </w:rPr>
        <w:t>מערכות השקיה ובקרה</w:t>
      </w:r>
      <w:r>
        <w:rPr>
          <w:rFonts w:hint="cs"/>
          <w:rtl/>
        </w:rPr>
        <w:t>,</w:t>
      </w:r>
      <w:r>
        <w:rPr>
          <w:rtl/>
        </w:rPr>
        <w:t xml:space="preserve"> שדרוג מערכות ההשקיה</w:t>
      </w:r>
      <w:r>
        <w:rPr>
          <w:rFonts w:hint="cs"/>
          <w:rtl/>
        </w:rPr>
        <w:t xml:space="preserve"> </w:t>
      </w:r>
      <w:r>
        <w:rPr>
          <w:rtl/>
        </w:rPr>
        <w:t xml:space="preserve">למערכות ממוחשבות, </w:t>
      </w:r>
      <w:r>
        <w:rPr>
          <w:rFonts w:hint="cs"/>
          <w:rtl/>
        </w:rPr>
        <w:t xml:space="preserve">הצעת </w:t>
      </w:r>
      <w:r>
        <w:rPr>
          <w:rtl/>
        </w:rPr>
        <w:t>דרכי ניטור ובקרה דיגיטלי</w:t>
      </w:r>
      <w:r>
        <w:rPr>
          <w:rFonts w:hint="cs"/>
          <w:rtl/>
        </w:rPr>
        <w:t>ות.</w:t>
      </w:r>
    </w:p>
    <w:p w:rsidR="00F004FC" w:rsidP="00F004FC">
      <w:pPr>
        <w:pStyle w:val="a"/>
        <w:spacing w:line="269" w:lineRule="auto"/>
        <w:rPr>
          <w:rtl/>
        </w:rPr>
      </w:pPr>
    </w:p>
    <w:p w:rsidR="00F004FC" w:rsidP="00F004FC">
      <w:pPr>
        <w:spacing w:line="269" w:lineRule="auto"/>
        <w:rPr>
          <w:rtl/>
        </w:rPr>
      </w:pPr>
      <w:r>
        <w:rPr>
          <w:rFonts w:hint="cs"/>
          <w:rtl/>
        </w:rPr>
        <w:t xml:space="preserve">משרד החקלאות מסר בנובמבר 2024 כי </w:t>
      </w:r>
      <w:r w:rsidRPr="002175C9">
        <w:rPr>
          <w:rtl/>
        </w:rPr>
        <w:t xml:space="preserve">המתודולוגיה </w:t>
      </w:r>
      <w:r>
        <w:rPr>
          <w:rFonts w:hint="cs"/>
          <w:rtl/>
        </w:rPr>
        <w:t>לתיעדוף</w:t>
      </w:r>
      <w:r>
        <w:rPr>
          <w:rFonts w:hint="cs"/>
          <w:rtl/>
        </w:rPr>
        <w:t xml:space="preserve"> נטיעות</w:t>
      </w:r>
      <w:r w:rsidRPr="002175C9">
        <w:rPr>
          <w:rtl/>
        </w:rPr>
        <w:t xml:space="preserve"> קיימת זה מכבר </w:t>
      </w:r>
      <w:r>
        <w:rPr>
          <w:rFonts w:hint="cs"/>
          <w:rtl/>
        </w:rPr>
        <w:t>ב</w:t>
      </w:r>
      <w:r w:rsidRPr="002175C9">
        <w:rPr>
          <w:rtl/>
        </w:rPr>
        <w:t xml:space="preserve">מסמכי המדיניות שהוכנו </w:t>
      </w:r>
      <w:r>
        <w:rPr>
          <w:rFonts w:hint="cs"/>
          <w:rtl/>
        </w:rPr>
        <w:t xml:space="preserve">בשיתוף </w:t>
      </w:r>
      <w:r w:rsidRPr="002175C9">
        <w:rPr>
          <w:rtl/>
        </w:rPr>
        <w:t>עם מ</w:t>
      </w:r>
      <w:r>
        <w:rPr>
          <w:rFonts w:hint="cs"/>
          <w:rtl/>
        </w:rPr>
        <w:t>י</w:t>
      </w:r>
      <w:r w:rsidRPr="002175C9">
        <w:rPr>
          <w:rtl/>
        </w:rPr>
        <w:t>נהל התכנון</w:t>
      </w:r>
      <w:r>
        <w:rPr>
          <w:rFonts w:hint="cs"/>
          <w:rtl/>
        </w:rPr>
        <w:t>.</w:t>
      </w:r>
      <w:r w:rsidRPr="002175C9">
        <w:rPr>
          <w:rtl/>
        </w:rPr>
        <w:t xml:space="preserve"> </w:t>
      </w:r>
      <w:r w:rsidRPr="00295EF5">
        <w:rPr>
          <w:rtl/>
        </w:rPr>
        <w:t>מדריך ארצי לצל עצים במרחב הבנוי</w:t>
      </w:r>
      <w:r>
        <w:rPr>
          <w:rStyle w:val="FootnoteReference1"/>
          <w:rtl/>
        </w:rPr>
        <w:footnoteReference w:id="190"/>
      </w:r>
      <w:r>
        <w:rPr>
          <w:rFonts w:hint="cs"/>
          <w:rtl/>
        </w:rPr>
        <w:t xml:space="preserve"> שפורסם בשנת</w:t>
      </w:r>
      <w:r w:rsidRPr="00295EF5">
        <w:rPr>
          <w:rtl/>
        </w:rPr>
        <w:t xml:space="preserve"> 2020</w:t>
      </w:r>
      <w:r>
        <w:rPr>
          <w:rFonts w:hint="cs"/>
          <w:rtl/>
        </w:rPr>
        <w:t xml:space="preserve"> </w:t>
      </w:r>
      <w:r>
        <w:rPr>
          <w:rtl/>
        </w:rPr>
        <w:t>מתווה</w:t>
      </w:r>
      <w:r>
        <w:rPr>
          <w:rFonts w:hint="cs"/>
          <w:rtl/>
        </w:rPr>
        <w:t xml:space="preserve"> </w:t>
      </w:r>
      <w:r>
        <w:rPr>
          <w:rtl/>
        </w:rPr>
        <w:t xml:space="preserve">מדיניות ליצירת </w:t>
      </w:r>
      <w:r>
        <w:rPr>
          <w:rFonts w:hint="cs"/>
          <w:rtl/>
        </w:rPr>
        <w:t>הצללה</w:t>
      </w:r>
      <w:r>
        <w:rPr>
          <w:rtl/>
        </w:rPr>
        <w:t xml:space="preserve"> </w:t>
      </w:r>
      <w:r>
        <w:rPr>
          <w:rFonts w:hint="cs"/>
          <w:rtl/>
        </w:rPr>
        <w:t>ב</w:t>
      </w:r>
      <w:r>
        <w:rPr>
          <w:rtl/>
        </w:rPr>
        <w:t>מרחב הבנוי</w:t>
      </w:r>
      <w:r>
        <w:rPr>
          <w:rFonts w:hint="cs"/>
          <w:rtl/>
        </w:rPr>
        <w:t xml:space="preserve"> ומכיל</w:t>
      </w:r>
      <w:r>
        <w:rPr>
          <w:rtl/>
        </w:rPr>
        <w:t xml:space="preserve"> המלצות לתכנון מיטבי לצל עצים </w:t>
      </w:r>
      <w:r>
        <w:rPr>
          <w:rFonts w:hint="cs"/>
          <w:rtl/>
        </w:rPr>
        <w:t>ו</w:t>
      </w:r>
      <w:r>
        <w:rPr>
          <w:rtl/>
        </w:rPr>
        <w:t xml:space="preserve">כולל התייחסות לשלבי התכנון </w:t>
      </w:r>
      <w:r>
        <w:rPr>
          <w:rFonts w:hint="cs"/>
          <w:rtl/>
        </w:rPr>
        <w:t>כגון</w:t>
      </w:r>
      <w:r>
        <w:rPr>
          <w:rtl/>
        </w:rPr>
        <w:t xml:space="preserve"> תוכנית</w:t>
      </w:r>
      <w:r>
        <w:rPr>
          <w:rFonts w:hint="cs"/>
          <w:rtl/>
        </w:rPr>
        <w:t xml:space="preserve"> </w:t>
      </w:r>
      <w:r>
        <w:rPr>
          <w:rtl/>
        </w:rPr>
        <w:t>שלד העצים, מרחקי נטיעה, בתי גידול, תכנון ממשקי רחוב עם ייעודי קרקע ציבוריים ופרטיים</w:t>
      </w:r>
      <w:r>
        <w:rPr>
          <w:rFonts w:hint="cs"/>
          <w:rtl/>
        </w:rPr>
        <w:t xml:space="preserve"> </w:t>
      </w:r>
      <w:r>
        <w:rPr>
          <w:rtl/>
        </w:rPr>
        <w:t>ועוד</w:t>
      </w:r>
      <w:r>
        <w:rPr>
          <w:rFonts w:hint="cs"/>
          <w:rtl/>
        </w:rPr>
        <w:t>. עוד נמסר כי לא נדרשה פעולה נוספת מצד המשרד לצורך יישום פיתוח המתודולוגיה.</w:t>
      </w:r>
    </w:p>
    <w:p w:rsidR="00F004FC" w:rsidP="00F004FC">
      <w:pPr>
        <w:pStyle w:val="a"/>
        <w:spacing w:line="269" w:lineRule="auto"/>
        <w:rPr>
          <w:rtl/>
        </w:rPr>
      </w:pPr>
    </w:p>
    <w:p w:rsidR="00F004FC" w:rsidP="00F004FC">
      <w:pPr>
        <w:spacing w:line="269" w:lineRule="auto"/>
        <w:rPr>
          <w:rtl/>
        </w:rPr>
      </w:pPr>
      <w:r>
        <w:rPr>
          <w:rFonts w:hint="cs"/>
          <w:rtl/>
        </w:rPr>
        <w:t>ב</w:t>
      </w:r>
      <w:r w:rsidRPr="00FD3253">
        <w:rPr>
          <w:rtl/>
        </w:rPr>
        <w:t>מסמך מדיניות שפרסמה לשכת התכנון המחוזית תל אביב בשיתוף פקיד היערות בדצמבר 2015</w:t>
      </w:r>
      <w:r>
        <w:rPr>
          <w:rFonts w:hint="cs"/>
          <w:rtl/>
        </w:rPr>
        <w:t xml:space="preserve"> שמטרתו לקבוע</w:t>
      </w:r>
      <w:r>
        <w:rPr>
          <w:rtl/>
        </w:rPr>
        <w:t xml:space="preserve"> אמות מידה מקצועיות וק</w:t>
      </w:r>
      <w:r>
        <w:rPr>
          <w:rFonts w:hint="cs"/>
          <w:rtl/>
        </w:rPr>
        <w:t>ו</w:t>
      </w:r>
      <w:r>
        <w:rPr>
          <w:rtl/>
        </w:rPr>
        <w:t>וים מנחים לתכנון המבטיח סביבה עירונית מוצלת,</w:t>
      </w:r>
      <w:r>
        <w:rPr>
          <w:rFonts w:hint="cs"/>
          <w:rtl/>
        </w:rPr>
        <w:t xml:space="preserve"> </w:t>
      </w:r>
      <w:r>
        <w:rPr>
          <w:rtl/>
        </w:rPr>
        <w:t>נעימה וירוקה ולהתנהלות בנושא במסגרת ההליך הסטטוטורי</w:t>
      </w:r>
      <w:r>
        <w:rPr>
          <w:rFonts w:hint="cs"/>
          <w:rtl/>
        </w:rPr>
        <w:t>, צוין כי "</w:t>
      </w:r>
      <w:r>
        <w:rPr>
          <w:rtl/>
        </w:rPr>
        <w:t>תוכנית התחזוקה תתבסס על פרק הטיפול בעצים במפרט הטכני פרק 41.5 בהוצאת</w:t>
      </w:r>
      <w:r>
        <w:rPr>
          <w:rFonts w:hint="cs"/>
          <w:rtl/>
        </w:rPr>
        <w:t xml:space="preserve"> </w:t>
      </w:r>
      <w:r>
        <w:rPr>
          <w:rtl/>
        </w:rPr>
        <w:t>משרד הביטחון</w:t>
      </w:r>
      <w:r>
        <w:rPr>
          <w:rFonts w:hint="cs"/>
          <w:rtl/>
        </w:rPr>
        <w:t xml:space="preserve">". מפרט זה עודכן לאחרונה בשנת </w:t>
      </w:r>
      <w:r w:rsidRPr="00677D63">
        <w:rPr>
          <w:rFonts w:hint="cs"/>
          <w:rtl/>
        </w:rPr>
        <w:t>2001</w:t>
      </w:r>
      <w:r>
        <w:rPr>
          <w:rStyle w:val="FootnoteReference1"/>
          <w:rtl/>
        </w:rPr>
        <w:footnoteReference w:id="191"/>
      </w:r>
      <w:r w:rsidRPr="00677D63">
        <w:rPr>
          <w:rFonts w:hint="cs"/>
          <w:rtl/>
        </w:rPr>
        <w:t>.</w:t>
      </w:r>
      <w:r>
        <w:rPr>
          <w:rFonts w:hint="cs"/>
          <w:rtl/>
        </w:rPr>
        <w:t xml:space="preserve"> עם זאת, משרד החקלאות פעל להפצת פרסומים שונים הנוגעים להיבטי תחזוקת עצים כגון תרגום ופרסום של הספר "זמן אילן:</w:t>
      </w:r>
      <w:r w:rsidRPr="00CC3599">
        <w:rPr>
          <w:rtl/>
        </w:rPr>
        <w:t xml:space="preserve"> </w:t>
      </w:r>
      <w:r>
        <w:rPr>
          <w:rtl/>
        </w:rPr>
        <w:t>גישת</w:t>
      </w:r>
      <w:r>
        <w:rPr>
          <w:rFonts w:hint="cs"/>
          <w:rtl/>
        </w:rPr>
        <w:t xml:space="preserve"> </w:t>
      </w:r>
      <w:r>
        <w:rPr>
          <w:rtl/>
        </w:rPr>
        <w:t>מחזור החיים בטיפול באילנות</w:t>
      </w:r>
      <w:r>
        <w:rPr>
          <w:rFonts w:hint="cs"/>
          <w:rtl/>
        </w:rPr>
        <w:t>" (2024); עדכון ה</w:t>
      </w:r>
      <w:r w:rsidRPr="00CC3599">
        <w:rPr>
          <w:rtl/>
        </w:rPr>
        <w:t xml:space="preserve">חוברת </w:t>
      </w:r>
      <w:r>
        <w:rPr>
          <w:rFonts w:hint="cs"/>
          <w:rtl/>
        </w:rPr>
        <w:t>"</w:t>
      </w:r>
      <w:r w:rsidRPr="00CC3599">
        <w:rPr>
          <w:rtl/>
        </w:rPr>
        <w:t xml:space="preserve">עצי נוי </w:t>
      </w:r>
      <w:r>
        <w:rPr>
          <w:rFonts w:hint="cs"/>
          <w:rtl/>
        </w:rPr>
        <w:t>-</w:t>
      </w:r>
      <w:r w:rsidRPr="00CC3599">
        <w:rPr>
          <w:rtl/>
        </w:rPr>
        <w:t xml:space="preserve"> פיזיולוגיה, טיפול ואחזקה</w:t>
      </w:r>
      <w:r>
        <w:rPr>
          <w:rFonts w:hint="cs"/>
          <w:rtl/>
        </w:rPr>
        <w:t>" (2023); עדכון "פנקס כיס לגוזם" (2023); ופרסום דפי מידע וכרזות בנושא השמירה על אילנות בוגרים (2022), אך הם אינם עונים להגדרה של מתודולוגיה סדורה.</w:t>
      </w:r>
    </w:p>
    <w:p w:rsidR="00F004FC" w:rsidP="00F004FC">
      <w:pPr>
        <w:pStyle w:val="a"/>
        <w:spacing w:line="269" w:lineRule="auto"/>
        <w:rPr>
          <w:rtl/>
        </w:rPr>
      </w:pPr>
    </w:p>
    <w:p w:rsidR="00F004FC" w:rsidRPr="000222A1" w:rsidP="00F004FC">
      <w:pPr>
        <w:spacing w:line="269" w:lineRule="auto"/>
        <w:rPr>
          <w:rtl/>
        </w:rPr>
      </w:pPr>
      <w:bookmarkStart w:id="170" w:name="_Hlk187736803"/>
      <w:r w:rsidRPr="00D41CF7">
        <w:rPr>
          <w:rFonts w:hint="eastAsia"/>
          <w:b/>
          <w:bCs/>
          <w:rtl/>
        </w:rPr>
        <w:t>לא</w:t>
      </w:r>
      <w:r w:rsidRPr="00D41CF7">
        <w:rPr>
          <w:b/>
          <w:bCs/>
          <w:rtl/>
        </w:rPr>
        <w:t xml:space="preserve"> </w:t>
      </w:r>
      <w:r w:rsidRPr="00D41CF7">
        <w:rPr>
          <w:rFonts w:hint="eastAsia"/>
          <w:b/>
          <w:bCs/>
          <w:rtl/>
        </w:rPr>
        <w:t>נמצא</w:t>
      </w:r>
      <w:r w:rsidRPr="00D41CF7">
        <w:rPr>
          <w:b/>
          <w:bCs/>
          <w:rtl/>
        </w:rPr>
        <w:t xml:space="preserve"> מדריך עדכני ומקיף </w:t>
      </w:r>
      <w:r w:rsidRPr="00D41CF7">
        <w:rPr>
          <w:rFonts w:hint="eastAsia"/>
          <w:b/>
          <w:bCs/>
          <w:rtl/>
        </w:rPr>
        <w:t>לתחזוק</w:t>
      </w:r>
      <w:r w:rsidRPr="00D41CF7">
        <w:rPr>
          <w:rFonts w:hint="cs"/>
          <w:b/>
          <w:bCs/>
          <w:rtl/>
        </w:rPr>
        <w:t>ת</w:t>
      </w:r>
      <w:r w:rsidRPr="00D41CF7">
        <w:rPr>
          <w:b/>
          <w:bCs/>
          <w:rtl/>
        </w:rPr>
        <w:t xml:space="preserve"> </w:t>
      </w:r>
      <w:r w:rsidRPr="00D41CF7">
        <w:rPr>
          <w:rFonts w:hint="eastAsia"/>
          <w:b/>
          <w:bCs/>
          <w:rtl/>
        </w:rPr>
        <w:t>עצים</w:t>
      </w:r>
      <w:r w:rsidRPr="00D41CF7">
        <w:rPr>
          <w:rFonts w:hint="cs"/>
          <w:b/>
          <w:bCs/>
          <w:rtl/>
        </w:rPr>
        <w:t xml:space="preserve"> שנכתב </w:t>
      </w:r>
      <w:bookmarkStart w:id="171" w:name="_Hlk194562206"/>
      <w:r w:rsidRPr="00D41CF7">
        <w:rPr>
          <w:rFonts w:hint="cs"/>
          <w:b/>
          <w:bCs/>
          <w:rtl/>
        </w:rPr>
        <w:t>על ידי משרד החקלאות</w:t>
      </w:r>
      <w:bookmarkEnd w:id="171"/>
      <w:r w:rsidRPr="00D41CF7">
        <w:rPr>
          <w:rFonts w:hint="cs"/>
          <w:b/>
          <w:bCs/>
          <w:rtl/>
        </w:rPr>
        <w:t>,</w:t>
      </w:r>
      <w:r w:rsidRPr="00D41CF7">
        <w:rPr>
          <w:b/>
          <w:bCs/>
          <w:rtl/>
        </w:rPr>
        <w:t xml:space="preserve"> </w:t>
      </w:r>
      <w:r w:rsidRPr="00D41CF7">
        <w:rPr>
          <w:rFonts w:hint="cs"/>
          <w:b/>
          <w:bCs/>
          <w:rtl/>
        </w:rPr>
        <w:t xml:space="preserve">ועל כן אין בידי הרשויות המקומיות ידע מקיף ועדכני בנושא והן </w:t>
      </w:r>
      <w:r w:rsidRPr="00D41CF7">
        <w:rPr>
          <w:rFonts w:hint="eastAsia"/>
          <w:b/>
          <w:bCs/>
          <w:rtl/>
        </w:rPr>
        <w:t>פועלות</w:t>
      </w:r>
      <w:r w:rsidRPr="00D41CF7">
        <w:rPr>
          <w:b/>
          <w:bCs/>
          <w:rtl/>
        </w:rPr>
        <w:t xml:space="preserve"> </w:t>
      </w:r>
      <w:r w:rsidRPr="00D41CF7">
        <w:rPr>
          <w:rFonts w:hint="eastAsia"/>
          <w:b/>
          <w:bCs/>
          <w:rtl/>
        </w:rPr>
        <w:t>לטיפול</w:t>
      </w:r>
      <w:r w:rsidRPr="00D41CF7">
        <w:rPr>
          <w:b/>
          <w:bCs/>
          <w:rtl/>
        </w:rPr>
        <w:t xml:space="preserve"> </w:t>
      </w:r>
      <w:r w:rsidRPr="00D41CF7">
        <w:rPr>
          <w:rFonts w:hint="eastAsia"/>
          <w:b/>
          <w:bCs/>
          <w:rtl/>
        </w:rPr>
        <w:t>בעצים</w:t>
      </w:r>
      <w:r w:rsidRPr="00D41CF7">
        <w:rPr>
          <w:b/>
          <w:bCs/>
          <w:rtl/>
        </w:rPr>
        <w:t xml:space="preserve"> </w:t>
      </w:r>
      <w:r w:rsidRPr="00D41CF7">
        <w:rPr>
          <w:rFonts w:hint="eastAsia"/>
          <w:b/>
          <w:bCs/>
          <w:rtl/>
        </w:rPr>
        <w:t>כפי</w:t>
      </w:r>
      <w:r w:rsidRPr="00D41CF7">
        <w:rPr>
          <w:b/>
          <w:bCs/>
          <w:rtl/>
        </w:rPr>
        <w:t xml:space="preserve"> </w:t>
      </w:r>
      <w:r w:rsidRPr="00D41CF7">
        <w:rPr>
          <w:rFonts w:hint="eastAsia"/>
          <w:b/>
          <w:bCs/>
          <w:rtl/>
        </w:rPr>
        <w:t>הבנתן</w:t>
      </w:r>
      <w:r w:rsidRPr="00D41CF7">
        <w:rPr>
          <w:b/>
          <w:bCs/>
          <w:rtl/>
        </w:rPr>
        <w:t xml:space="preserve"> </w:t>
      </w:r>
      <w:r w:rsidRPr="00D41CF7">
        <w:rPr>
          <w:rFonts w:hint="eastAsia"/>
          <w:b/>
          <w:bCs/>
          <w:rtl/>
        </w:rPr>
        <w:t>ויכולותיהן</w:t>
      </w:r>
      <w:bookmarkEnd w:id="170"/>
      <w:r w:rsidRPr="00D41CF7">
        <w:rPr>
          <w:rFonts w:hint="cs"/>
          <w:b/>
          <w:bCs/>
          <w:rtl/>
        </w:rPr>
        <w:t>.</w:t>
      </w:r>
      <w:r w:rsidRPr="000222A1">
        <w:rPr>
          <w:b/>
          <w:bCs/>
          <w:rtl/>
        </w:rPr>
        <w:t xml:space="preserve"> </w:t>
      </w:r>
    </w:p>
    <w:p w:rsidR="00F004FC" w:rsidP="00F004FC">
      <w:pPr>
        <w:pStyle w:val="a"/>
        <w:spacing w:line="269" w:lineRule="auto"/>
        <w:rPr>
          <w:rtl/>
        </w:rPr>
      </w:pPr>
    </w:p>
    <w:p w:rsidR="00F004FC" w:rsidP="00F004FC">
      <w:pPr>
        <w:spacing w:line="269" w:lineRule="auto"/>
        <w:rPr>
          <w:b/>
          <w:bCs/>
          <w:rtl/>
          <w:lang w:eastAsia="he-IL"/>
        </w:rPr>
      </w:pPr>
      <w:r>
        <w:rPr>
          <w:rFonts w:hint="cs"/>
          <w:b/>
          <w:bCs/>
          <w:rtl/>
          <w:lang w:eastAsia="he-IL"/>
        </w:rPr>
        <w:t>כדי</w:t>
      </w:r>
      <w:r w:rsidRPr="007022EC">
        <w:rPr>
          <w:rFonts w:hint="cs"/>
          <w:b/>
          <w:bCs/>
          <w:rtl/>
          <w:lang w:eastAsia="he-IL"/>
        </w:rPr>
        <w:t xml:space="preserve"> לשמור על תשתית העצים הקיימת ולהבטיח את שגשוגם הן של עצים ותיקים הן של עצים חדשים הניטעים במרחב הציבורי העירוני</w:t>
      </w:r>
      <w:r>
        <w:rPr>
          <w:rFonts w:hint="cs"/>
          <w:b/>
          <w:bCs/>
          <w:rtl/>
          <w:lang w:eastAsia="he-IL"/>
        </w:rPr>
        <w:t xml:space="preserve"> </w:t>
      </w:r>
      <w:r w:rsidRPr="007022EC">
        <w:rPr>
          <w:rFonts w:hint="cs"/>
          <w:b/>
          <w:bCs/>
          <w:rtl/>
          <w:lang w:eastAsia="he-IL"/>
        </w:rPr>
        <w:t xml:space="preserve">מומלץ כי משרד החקלאות יגבש מדריך </w:t>
      </w:r>
      <w:r>
        <w:rPr>
          <w:rFonts w:hint="cs"/>
          <w:b/>
          <w:bCs/>
          <w:rtl/>
          <w:lang w:eastAsia="he-IL"/>
        </w:rPr>
        <w:t xml:space="preserve">עדכני </w:t>
      </w:r>
      <w:r w:rsidRPr="007022EC">
        <w:rPr>
          <w:rFonts w:hint="cs"/>
          <w:b/>
          <w:bCs/>
          <w:rtl/>
          <w:lang w:eastAsia="he-IL"/>
        </w:rPr>
        <w:t xml:space="preserve">לרשויות לטיפול </w:t>
      </w:r>
      <w:r>
        <w:rPr>
          <w:rFonts w:hint="cs"/>
          <w:b/>
          <w:bCs/>
          <w:rtl/>
          <w:lang w:eastAsia="he-IL"/>
        </w:rPr>
        <w:t>ב</w:t>
      </w:r>
      <w:r w:rsidRPr="007022EC">
        <w:rPr>
          <w:rFonts w:hint="cs"/>
          <w:b/>
          <w:bCs/>
          <w:rtl/>
          <w:lang w:eastAsia="he-IL"/>
        </w:rPr>
        <w:t>עצי רחוב</w:t>
      </w:r>
      <w:r>
        <w:rPr>
          <w:rFonts w:hint="cs"/>
          <w:b/>
          <w:bCs/>
          <w:rtl/>
          <w:lang w:eastAsia="he-IL"/>
        </w:rPr>
        <w:t xml:space="preserve"> ולתחזוקתם. </w:t>
      </w:r>
    </w:p>
    <w:p w:rsidR="00F004FC" w:rsidP="00F004FC">
      <w:pPr>
        <w:pStyle w:val="a"/>
        <w:spacing w:line="269" w:lineRule="auto"/>
        <w:rPr>
          <w:rtl/>
          <w:lang w:eastAsia="he-IL"/>
        </w:rPr>
      </w:pPr>
    </w:p>
    <w:p w:rsidR="00F004FC" w:rsidRPr="005D21CF" w:rsidP="00F004FC">
      <w:pPr>
        <w:spacing w:line="269" w:lineRule="auto"/>
        <w:rPr>
          <w:rtl/>
          <w:lang w:eastAsia="he-IL"/>
        </w:rPr>
      </w:pPr>
      <w:r>
        <w:rPr>
          <w:rFonts w:hint="cs"/>
          <w:rtl/>
          <w:lang w:eastAsia="he-IL"/>
        </w:rPr>
        <w:t>משרד החקלאות מסר בתשובתו כי הוא מתעדכן ומעדכן בהתפתחויות הידע העולמי המקצועי</w:t>
      </w:r>
      <w:r>
        <w:rPr>
          <w:rtl/>
          <w:lang w:eastAsia="he-IL"/>
        </w:rPr>
        <w:t xml:space="preserve"> </w:t>
      </w:r>
      <w:r>
        <w:rPr>
          <w:rFonts w:hint="cs"/>
          <w:rtl/>
          <w:lang w:eastAsia="he-IL"/>
        </w:rPr>
        <w:t xml:space="preserve">בתחום האילנות ככל </w:t>
      </w:r>
      <w:r>
        <w:rPr>
          <w:rtl/>
          <w:lang w:eastAsia="he-IL"/>
        </w:rPr>
        <w:t>ש</w:t>
      </w:r>
      <w:r>
        <w:rPr>
          <w:rFonts w:hint="cs"/>
          <w:rtl/>
          <w:lang w:eastAsia="he-IL"/>
        </w:rPr>
        <w:t xml:space="preserve">מתאפשר, וכי הוא מודע לצורך בעדכון החומרים הקיימים בהוצאת שירות ההדרכה והמקצוע של המשרד. המשרד הוסיף כי </w:t>
      </w:r>
      <w:r>
        <w:rPr>
          <w:rtl/>
          <w:lang w:eastAsia="he-IL"/>
        </w:rPr>
        <w:t>פקיד היערות יגבש מדריך עדכני לרשויות לנטיע</w:t>
      </w:r>
      <w:r>
        <w:rPr>
          <w:rFonts w:hint="cs"/>
          <w:rtl/>
          <w:lang w:eastAsia="he-IL"/>
        </w:rPr>
        <w:t>ת עצי רחוב</w:t>
      </w:r>
      <w:r>
        <w:rPr>
          <w:rtl/>
          <w:lang w:eastAsia="he-IL"/>
        </w:rPr>
        <w:t xml:space="preserve"> ו</w:t>
      </w:r>
      <w:r>
        <w:rPr>
          <w:rFonts w:hint="cs"/>
          <w:rtl/>
          <w:lang w:eastAsia="he-IL"/>
        </w:rPr>
        <w:t>ל</w:t>
      </w:r>
      <w:r>
        <w:rPr>
          <w:rtl/>
          <w:lang w:eastAsia="he-IL"/>
        </w:rPr>
        <w:t>טיפול ב</w:t>
      </w:r>
      <w:r>
        <w:rPr>
          <w:rFonts w:hint="cs"/>
          <w:rtl/>
          <w:lang w:eastAsia="he-IL"/>
        </w:rPr>
        <w:t>הם</w:t>
      </w:r>
      <w:r>
        <w:rPr>
          <w:rtl/>
          <w:lang w:eastAsia="he-IL"/>
        </w:rPr>
        <w:t xml:space="preserve"> </w:t>
      </w:r>
      <w:r>
        <w:rPr>
          <w:rFonts w:hint="cs"/>
          <w:rtl/>
          <w:lang w:eastAsia="he-IL"/>
        </w:rPr>
        <w:t xml:space="preserve">בתנאי שיימצא לכך </w:t>
      </w:r>
      <w:r>
        <w:rPr>
          <w:rtl/>
          <w:lang w:eastAsia="he-IL"/>
        </w:rPr>
        <w:t>תקציב</w:t>
      </w:r>
      <w:r>
        <w:rPr>
          <w:rFonts w:hint="cs"/>
          <w:rtl/>
        </w:rPr>
        <w:t>.</w:t>
      </w:r>
    </w:p>
    <w:p w:rsidR="00F004FC" w:rsidRPr="007022EC" w:rsidP="00F004FC">
      <w:pPr>
        <w:spacing w:line="269" w:lineRule="auto"/>
        <w:rPr>
          <w:b/>
          <w:bCs/>
          <w:rtl/>
          <w:lang w:eastAsia="he-IL"/>
        </w:rPr>
      </w:pPr>
    </w:p>
    <w:p w:rsidR="00F004FC" w:rsidRPr="00592E93" w:rsidP="00F004FC">
      <w:pPr>
        <w:pStyle w:val="Heading3"/>
        <w:spacing w:before="0" w:line="269" w:lineRule="auto"/>
        <w:rPr>
          <w:rFonts w:eastAsiaTheme="minorHAnsi"/>
          <w:szCs w:val="24"/>
          <w:rtl/>
        </w:rPr>
      </w:pPr>
      <w:bookmarkStart w:id="172" w:name="_Toc193898279"/>
      <w:bookmarkStart w:id="173" w:name="_Hlk202183539"/>
      <w:r w:rsidRPr="002E65DF">
        <w:rPr>
          <w:rFonts w:eastAsiaTheme="minorHAnsi" w:hint="cs"/>
          <w:rtl/>
          <w:lang w:eastAsia="he-IL"/>
        </w:rPr>
        <w:t>הנגשת</w:t>
      </w:r>
      <w:r w:rsidRPr="002E65DF">
        <w:rPr>
          <w:rFonts w:eastAsiaTheme="minorHAnsi" w:hint="cs"/>
          <w:rtl/>
          <w:lang w:eastAsia="he-IL"/>
        </w:rPr>
        <w:t xml:space="preserve"> ידע </w:t>
      </w:r>
      <w:r>
        <w:rPr>
          <w:rFonts w:eastAsiaTheme="minorHAnsi" w:hint="cs"/>
          <w:rtl/>
          <w:lang w:eastAsia="he-IL"/>
        </w:rPr>
        <w:t>בנושא ייעור עירוני לרשויות המקומיות</w:t>
      </w:r>
      <w:bookmarkEnd w:id="172"/>
      <w:r w:rsidRPr="002E65DF">
        <w:rPr>
          <w:rFonts w:eastAsiaTheme="minorHAnsi" w:hint="cs"/>
          <w:rtl/>
          <w:lang w:eastAsia="he-IL"/>
        </w:rPr>
        <w:t xml:space="preserve"> </w:t>
      </w:r>
    </w:p>
    <w:p w:rsidR="00F004FC" w:rsidP="00F004FC">
      <w:pPr>
        <w:pStyle w:val="a"/>
        <w:spacing w:line="269" w:lineRule="auto"/>
        <w:rPr>
          <w:rtl/>
          <w:lang w:eastAsia="he-IL"/>
        </w:rPr>
      </w:pPr>
    </w:p>
    <w:p w:rsidR="00F004FC" w:rsidP="00F004FC">
      <w:pPr>
        <w:spacing w:line="269" w:lineRule="auto"/>
        <w:rPr>
          <w:rtl/>
          <w:lang w:eastAsia="he-IL"/>
        </w:rPr>
      </w:pPr>
      <w:r w:rsidRPr="00973BB8">
        <w:rPr>
          <w:rtl/>
        </w:rPr>
        <w:t xml:space="preserve">בהחלטת </w:t>
      </w:r>
      <w:r>
        <w:rPr>
          <w:rFonts w:hint="cs"/>
          <w:rtl/>
        </w:rPr>
        <w:t>ה</w:t>
      </w:r>
      <w:r w:rsidRPr="00973BB8">
        <w:rPr>
          <w:rtl/>
        </w:rPr>
        <w:t xml:space="preserve">ממשלה 1022 </w:t>
      </w:r>
      <w:r>
        <w:rPr>
          <w:rFonts w:hint="cs"/>
          <w:rtl/>
        </w:rPr>
        <w:t>עלה</w:t>
      </w:r>
      <w:r w:rsidRPr="00973BB8">
        <w:rPr>
          <w:rtl/>
        </w:rPr>
        <w:t xml:space="preserve"> הצורך לקדם ידע בנושא הייעור העירוני ברשויות המקומיות ונקבעו </w:t>
      </w:r>
      <w:r>
        <w:rPr>
          <w:rFonts w:hint="cs"/>
          <w:rtl/>
        </w:rPr>
        <w:t xml:space="preserve">כמה </w:t>
      </w:r>
      <w:r w:rsidRPr="00973BB8">
        <w:rPr>
          <w:rtl/>
        </w:rPr>
        <w:t>צעדים מעשיים. בין השאר הוטל על שר החקלאות</w:t>
      </w:r>
      <w:r>
        <w:rPr>
          <w:rFonts w:hint="cs"/>
          <w:rtl/>
        </w:rPr>
        <w:t xml:space="preserve">, </w:t>
      </w:r>
      <w:r w:rsidRPr="00973BB8">
        <w:rPr>
          <w:rtl/>
        </w:rPr>
        <w:t>בשיתוף שר הפנים</w:t>
      </w:r>
      <w:r>
        <w:rPr>
          <w:rFonts w:hint="cs"/>
          <w:rtl/>
        </w:rPr>
        <w:t>,</w:t>
      </w:r>
      <w:r w:rsidRPr="00973BB8">
        <w:rPr>
          <w:rtl/>
        </w:rPr>
        <w:t xml:space="preserve"> לקיים הכשרות ולגבש תוכנית לחיזוק </w:t>
      </w:r>
      <w:r w:rsidRPr="00592E93">
        <w:rPr>
          <w:rtl/>
        </w:rPr>
        <w:t>היכולות המקצועיות</w:t>
      </w:r>
      <w:r w:rsidRPr="00973BB8">
        <w:rPr>
          <w:rtl/>
        </w:rPr>
        <w:t xml:space="preserve"> לבעלי מקצוע רלוונטיים </w:t>
      </w:r>
      <w:r>
        <w:rPr>
          <w:rFonts w:hint="cs"/>
          <w:rtl/>
        </w:rPr>
        <w:t>ב</w:t>
      </w:r>
      <w:r w:rsidRPr="00973BB8">
        <w:rPr>
          <w:rtl/>
        </w:rPr>
        <w:t>שלטון המקומי.</w:t>
      </w:r>
      <w:r w:rsidRPr="00C521C0">
        <w:rPr>
          <w:rtl/>
        </w:rPr>
        <w:t xml:space="preserve"> </w:t>
      </w:r>
      <w:r w:rsidRPr="00DF5B09">
        <w:rPr>
          <w:rtl/>
        </w:rPr>
        <w:t>על פי ה</w:t>
      </w:r>
      <w:r>
        <w:rPr>
          <w:rtl/>
        </w:rPr>
        <w:t>תוכנית</w:t>
      </w:r>
      <w:r w:rsidRPr="00DF5B09">
        <w:rPr>
          <w:rtl/>
        </w:rPr>
        <w:t xml:space="preserve"> הלאומית</w:t>
      </w:r>
      <w:r>
        <w:rPr>
          <w:rFonts w:hint="cs"/>
          <w:rtl/>
        </w:rPr>
        <w:t xml:space="preserve"> להצללה, </w:t>
      </w:r>
      <w:r w:rsidRPr="00592E93">
        <w:rPr>
          <w:rtl/>
        </w:rPr>
        <w:t xml:space="preserve">משרד החקלאות </w:t>
      </w:r>
      <w:r>
        <w:rPr>
          <w:rFonts w:hint="cs"/>
          <w:rtl/>
        </w:rPr>
        <w:t xml:space="preserve">יופקד </w:t>
      </w:r>
      <w:r w:rsidRPr="00592E93">
        <w:rPr>
          <w:rtl/>
        </w:rPr>
        <w:t>על גיבוש מערך ההכשרות וניהולן השוטף והוא יוכל להסתייע</w:t>
      </w:r>
      <w:r>
        <w:rPr>
          <w:rFonts w:hint="cs"/>
          <w:bCs/>
          <w:rtl/>
        </w:rPr>
        <w:t xml:space="preserve"> </w:t>
      </w:r>
      <w:r>
        <w:rPr>
          <w:rFonts w:hint="cs"/>
          <w:rtl/>
        </w:rPr>
        <w:t xml:space="preserve">לשם כך </w:t>
      </w:r>
      <w:r w:rsidRPr="00592E93">
        <w:rPr>
          <w:rtl/>
        </w:rPr>
        <w:t xml:space="preserve">בגוף אזרחי </w:t>
      </w:r>
      <w:r>
        <w:rPr>
          <w:rFonts w:hint="cs"/>
          <w:rtl/>
        </w:rPr>
        <w:t>בעל ידע מתאים בנושא</w:t>
      </w:r>
      <w:r w:rsidRPr="00592E93">
        <w:rPr>
          <w:rtl/>
        </w:rPr>
        <w:t>.</w:t>
      </w:r>
    </w:p>
    <w:p w:rsidR="00F004FC" w:rsidP="00F004FC">
      <w:pPr>
        <w:pStyle w:val="a"/>
        <w:spacing w:line="269" w:lineRule="auto"/>
        <w:rPr>
          <w:rtl/>
        </w:rPr>
      </w:pPr>
    </w:p>
    <w:p w:rsidR="00F004FC" w:rsidP="00F004FC">
      <w:pPr>
        <w:spacing w:line="269" w:lineRule="auto"/>
        <w:rPr>
          <w:rtl/>
        </w:rPr>
      </w:pPr>
      <w:r>
        <w:rPr>
          <w:rFonts w:hint="cs"/>
          <w:rtl/>
        </w:rPr>
        <w:t>בהתאם לנקבע בהחלטת הממשלה עלה כי משרד החקלאות גיבש</w:t>
      </w:r>
      <w:r w:rsidRPr="00973BB8">
        <w:rPr>
          <w:rtl/>
        </w:rPr>
        <w:t xml:space="preserve"> תוכנית עבודה </w:t>
      </w:r>
      <w:r>
        <w:rPr>
          <w:rFonts w:hint="cs"/>
          <w:rtl/>
        </w:rPr>
        <w:t>לקידום ידע מקצועי, והיא הורכבה משני נדבכים:</w:t>
      </w:r>
      <w:r w:rsidRPr="00973BB8">
        <w:rPr>
          <w:rtl/>
        </w:rPr>
        <w:t xml:space="preserve"> </w:t>
      </w:r>
      <w:r>
        <w:rPr>
          <w:rFonts w:hint="cs"/>
          <w:rtl/>
        </w:rPr>
        <w:t>האחד - תוכנית שנתית ל</w:t>
      </w:r>
      <w:r w:rsidRPr="00973BB8">
        <w:rPr>
          <w:rtl/>
        </w:rPr>
        <w:t>ימי עיו</w:t>
      </w:r>
      <w:r>
        <w:rPr>
          <w:rFonts w:hint="cs"/>
          <w:rtl/>
        </w:rPr>
        <w:t>ן</w:t>
      </w:r>
      <w:r w:rsidRPr="00973BB8">
        <w:rPr>
          <w:rtl/>
        </w:rPr>
        <w:t xml:space="preserve"> למקבלי ההחלטות ו</w:t>
      </w:r>
      <w:r>
        <w:rPr>
          <w:rFonts w:hint="cs"/>
          <w:rtl/>
        </w:rPr>
        <w:t>ל</w:t>
      </w:r>
      <w:r w:rsidRPr="00973BB8">
        <w:rPr>
          <w:rtl/>
        </w:rPr>
        <w:t>מחזיקי המשרות הרלוונטיות</w:t>
      </w:r>
      <w:r w:rsidRPr="00B477A9">
        <w:rPr>
          <w:rtl/>
        </w:rPr>
        <w:t xml:space="preserve"> ברשויות</w:t>
      </w:r>
      <w:r>
        <w:rPr>
          <w:rFonts w:hint="cs"/>
          <w:rtl/>
        </w:rPr>
        <w:t xml:space="preserve"> המקומיות</w:t>
      </w:r>
      <w:r w:rsidRPr="00B477A9">
        <w:rPr>
          <w:rtl/>
        </w:rPr>
        <w:t xml:space="preserve"> </w:t>
      </w:r>
      <w:r>
        <w:rPr>
          <w:rFonts w:hint="cs"/>
          <w:rtl/>
        </w:rPr>
        <w:t>במטרה</w:t>
      </w:r>
      <w:r w:rsidRPr="00B477A9">
        <w:rPr>
          <w:rtl/>
        </w:rPr>
        <w:t xml:space="preserve"> לחשוף א</w:t>
      </w:r>
      <w:r>
        <w:rPr>
          <w:rFonts w:hint="cs"/>
          <w:rtl/>
        </w:rPr>
        <w:t>ו</w:t>
      </w:r>
      <w:r w:rsidRPr="00B477A9">
        <w:rPr>
          <w:rtl/>
        </w:rPr>
        <w:t>ת</w:t>
      </w:r>
      <w:r>
        <w:rPr>
          <w:rFonts w:hint="cs"/>
          <w:rtl/>
        </w:rPr>
        <w:t>ם</w:t>
      </w:r>
      <w:r w:rsidRPr="00B477A9">
        <w:rPr>
          <w:rtl/>
        </w:rPr>
        <w:t xml:space="preserve"> לתוכנית</w:t>
      </w:r>
      <w:r>
        <w:rPr>
          <w:rFonts w:hint="cs"/>
          <w:rtl/>
        </w:rPr>
        <w:t xml:space="preserve"> </w:t>
      </w:r>
      <w:r w:rsidRPr="00EA0B85">
        <w:rPr>
          <w:rFonts w:hint="cs"/>
          <w:rtl/>
        </w:rPr>
        <w:t>הלאומית</w:t>
      </w:r>
      <w:r>
        <w:rPr>
          <w:rFonts w:hint="cs"/>
          <w:rtl/>
        </w:rPr>
        <w:t xml:space="preserve"> להצללה</w:t>
      </w:r>
      <w:r w:rsidRPr="00B477A9">
        <w:rPr>
          <w:rtl/>
        </w:rPr>
        <w:t xml:space="preserve"> ולתכני</w:t>
      </w:r>
      <w:r>
        <w:rPr>
          <w:rFonts w:hint="cs"/>
          <w:rtl/>
        </w:rPr>
        <w:t xml:space="preserve">ה </w:t>
      </w:r>
      <w:r w:rsidRPr="00973BB8">
        <w:rPr>
          <w:rtl/>
        </w:rPr>
        <w:t>(</w:t>
      </w:r>
      <w:r>
        <w:rPr>
          <w:rFonts w:hint="cs"/>
          <w:rtl/>
        </w:rPr>
        <w:t>שלושה ימים בהתאם ל</w:t>
      </w:r>
      <w:r w:rsidRPr="00973BB8">
        <w:rPr>
          <w:rtl/>
        </w:rPr>
        <w:t>חלוקה ג</w:t>
      </w:r>
      <w:r>
        <w:rPr>
          <w:rFonts w:hint="cs"/>
          <w:rtl/>
        </w:rPr>
        <w:t>י</w:t>
      </w:r>
      <w:r w:rsidRPr="00973BB8">
        <w:rPr>
          <w:rtl/>
        </w:rPr>
        <w:t>אוגרפית)</w:t>
      </w:r>
      <w:r>
        <w:rPr>
          <w:rFonts w:hint="cs"/>
          <w:rtl/>
        </w:rPr>
        <w:t>, והשני - תוכנית המאיץ שבה שלוש</w:t>
      </w:r>
      <w:r w:rsidRPr="00973BB8">
        <w:rPr>
          <w:rtl/>
        </w:rPr>
        <w:t xml:space="preserve"> רשויות</w:t>
      </w:r>
      <w:r>
        <w:rPr>
          <w:rFonts w:hint="cs"/>
          <w:rtl/>
        </w:rPr>
        <w:t xml:space="preserve"> מקומיות</w:t>
      </w:r>
      <w:r w:rsidRPr="00973BB8">
        <w:rPr>
          <w:rtl/>
        </w:rPr>
        <w:t xml:space="preserve"> </w:t>
      </w:r>
      <w:r>
        <w:rPr>
          <w:rFonts w:hint="cs"/>
          <w:rtl/>
        </w:rPr>
        <w:t xml:space="preserve">נבחרות </w:t>
      </w:r>
      <w:r w:rsidRPr="00973BB8">
        <w:rPr>
          <w:rtl/>
        </w:rPr>
        <w:t xml:space="preserve">בשנה </w:t>
      </w:r>
      <w:r>
        <w:rPr>
          <w:rFonts w:hint="cs"/>
          <w:rtl/>
        </w:rPr>
        <w:t xml:space="preserve">יזכו לליווי של </w:t>
      </w:r>
      <w:r w:rsidRPr="00973BB8">
        <w:rPr>
          <w:rtl/>
        </w:rPr>
        <w:t>מומחים בתחום</w:t>
      </w:r>
      <w:r>
        <w:rPr>
          <w:rFonts w:hint="cs"/>
          <w:rtl/>
        </w:rPr>
        <w:t xml:space="preserve"> הייעור העירוני. </w:t>
      </w:r>
      <w:r w:rsidRPr="00973BB8">
        <w:rPr>
          <w:rtl/>
        </w:rPr>
        <w:t xml:space="preserve">עלות </w:t>
      </w:r>
      <w:r>
        <w:rPr>
          <w:rFonts w:hint="cs"/>
          <w:rtl/>
        </w:rPr>
        <w:t>התוכנית השנתית לימי העיון עומדת על כ-</w:t>
      </w:r>
      <w:r w:rsidRPr="00973BB8">
        <w:rPr>
          <w:rtl/>
        </w:rPr>
        <w:t xml:space="preserve">45,000 </w:t>
      </w:r>
      <w:r>
        <w:rPr>
          <w:rFonts w:hint="cs"/>
          <w:rtl/>
        </w:rPr>
        <w:t xml:space="preserve">ש"ח ועלות תוכנית המאיץ עומדת על כ-150,000 ש"ח. בפועל </w:t>
      </w:r>
      <w:r>
        <w:rPr>
          <w:rtl/>
        </w:rPr>
        <w:t>תוכנית</w:t>
      </w:r>
      <w:r w:rsidRPr="00973BB8">
        <w:rPr>
          <w:rtl/>
        </w:rPr>
        <w:t xml:space="preserve"> המאיץ לא תוקצבה ועל כן לא בוצעה</w:t>
      </w:r>
      <w:r>
        <w:rPr>
          <w:rFonts w:hint="cs"/>
          <w:rtl/>
        </w:rPr>
        <w:t>, ואילו ימי העיון מתוכננים</w:t>
      </w:r>
      <w:r w:rsidRPr="006B5A26">
        <w:rPr>
          <w:rtl/>
        </w:rPr>
        <w:t xml:space="preserve"> </w:t>
      </w:r>
      <w:r>
        <w:rPr>
          <w:rFonts w:hint="cs"/>
          <w:rtl/>
        </w:rPr>
        <w:t>לצאת</w:t>
      </w:r>
      <w:r w:rsidRPr="006B5A26">
        <w:rPr>
          <w:rtl/>
        </w:rPr>
        <w:t xml:space="preserve"> לפועל </w:t>
      </w:r>
      <w:r>
        <w:rPr>
          <w:rFonts w:hint="cs"/>
          <w:rtl/>
        </w:rPr>
        <w:t>בחצייה השני של שנת</w:t>
      </w:r>
      <w:r w:rsidRPr="006B5A26">
        <w:rPr>
          <w:rtl/>
        </w:rPr>
        <w:t xml:space="preserve"> 2025</w:t>
      </w:r>
      <w:r>
        <w:rPr>
          <w:rFonts w:hint="cs"/>
          <w:rtl/>
        </w:rPr>
        <w:t xml:space="preserve"> </w:t>
      </w:r>
      <w:r w:rsidRPr="006B5A26">
        <w:rPr>
          <w:rtl/>
        </w:rPr>
        <w:t xml:space="preserve">בשיתוף פעולה עם </w:t>
      </w:r>
      <w:r>
        <w:rPr>
          <w:rFonts w:hint="cs"/>
          <w:rtl/>
        </w:rPr>
        <w:t xml:space="preserve">גוף אזרחי בעל ידע מתאים בנושא. </w:t>
      </w:r>
      <w:r>
        <w:rPr>
          <w:rFonts w:ascii="David" w:hAnsi="David" w:hint="cs"/>
          <w:rtl/>
          <w:lang w:eastAsia="he-IL"/>
        </w:rPr>
        <w:t xml:space="preserve">עוד מסר </w:t>
      </w:r>
      <w:r w:rsidRPr="008A1BAD">
        <w:rPr>
          <w:rFonts w:ascii="David" w:hAnsi="David"/>
          <w:rtl/>
          <w:lang w:eastAsia="he-IL"/>
        </w:rPr>
        <w:t xml:space="preserve">פקיד היערות </w:t>
      </w:r>
      <w:r>
        <w:rPr>
          <w:rFonts w:ascii="David" w:hAnsi="David" w:hint="cs"/>
          <w:rtl/>
          <w:lang w:eastAsia="he-IL"/>
        </w:rPr>
        <w:t xml:space="preserve">הממשלתי בנובמבר 2024 </w:t>
      </w:r>
      <w:r w:rsidRPr="008A1BAD">
        <w:rPr>
          <w:rFonts w:ascii="David" w:hAnsi="David"/>
          <w:rtl/>
          <w:lang w:eastAsia="he-IL"/>
        </w:rPr>
        <w:t xml:space="preserve">כי הכשרות </w:t>
      </w:r>
      <w:r>
        <w:rPr>
          <w:rFonts w:ascii="David" w:hAnsi="David" w:hint="cs"/>
          <w:rtl/>
          <w:lang w:eastAsia="he-IL"/>
        </w:rPr>
        <w:t xml:space="preserve">נוספות </w:t>
      </w:r>
      <w:r w:rsidRPr="008A1BAD">
        <w:rPr>
          <w:rFonts w:ascii="David" w:hAnsi="David"/>
          <w:rtl/>
          <w:lang w:eastAsia="he-IL"/>
        </w:rPr>
        <w:t>לעובדי הרשויות המקומיות ולעובדי הו</w:t>
      </w:r>
      <w:r>
        <w:rPr>
          <w:rFonts w:ascii="David" w:hAnsi="David" w:hint="cs"/>
          <w:rtl/>
          <w:lang w:eastAsia="he-IL"/>
        </w:rPr>
        <w:t>ו</w:t>
      </w:r>
      <w:r w:rsidRPr="008A1BAD">
        <w:rPr>
          <w:rFonts w:ascii="David" w:hAnsi="David"/>
          <w:rtl/>
          <w:lang w:eastAsia="he-IL"/>
        </w:rPr>
        <w:t>עדות המקומיות והמחוזיות</w:t>
      </w:r>
      <w:r>
        <w:rPr>
          <w:rFonts w:ascii="David" w:hAnsi="David" w:hint="cs"/>
          <w:rtl/>
          <w:lang w:eastAsia="he-IL"/>
        </w:rPr>
        <w:t xml:space="preserve"> לתכנון ולבנייה</w:t>
      </w:r>
      <w:r w:rsidRPr="008A1BAD">
        <w:rPr>
          <w:rFonts w:ascii="David" w:hAnsi="David"/>
          <w:rtl/>
          <w:lang w:eastAsia="he-IL"/>
        </w:rPr>
        <w:t xml:space="preserve"> נכללות ב</w:t>
      </w:r>
      <w:r>
        <w:rPr>
          <w:rFonts w:ascii="David" w:hAnsi="David"/>
          <w:rtl/>
          <w:lang w:eastAsia="he-IL"/>
        </w:rPr>
        <w:t>תוכנית</w:t>
      </w:r>
      <w:r w:rsidRPr="008A1BAD">
        <w:rPr>
          <w:rFonts w:ascii="David" w:hAnsi="David"/>
          <w:rtl/>
          <w:lang w:eastAsia="he-IL"/>
        </w:rPr>
        <w:t xml:space="preserve"> העבודה </w:t>
      </w:r>
      <w:r>
        <w:rPr>
          <w:rFonts w:ascii="David" w:hAnsi="David" w:hint="cs"/>
          <w:rtl/>
          <w:lang w:eastAsia="he-IL"/>
        </w:rPr>
        <w:t>שלו לשנת</w:t>
      </w:r>
      <w:r w:rsidRPr="008A1BAD">
        <w:rPr>
          <w:rFonts w:ascii="David" w:hAnsi="David"/>
          <w:rtl/>
          <w:lang w:eastAsia="he-IL"/>
        </w:rPr>
        <w:t xml:space="preserve"> 2025, אך </w:t>
      </w:r>
      <w:r w:rsidRPr="0038014B">
        <w:rPr>
          <w:rFonts w:ascii="David" w:hAnsi="David"/>
          <w:rtl/>
          <w:lang w:eastAsia="he-IL"/>
        </w:rPr>
        <w:t xml:space="preserve">לאגף אין תקציב ייעודי לנושא </w:t>
      </w:r>
      <w:r w:rsidRPr="0038014B">
        <w:rPr>
          <w:rFonts w:ascii="David" w:hAnsi="David" w:hint="cs"/>
          <w:rtl/>
          <w:lang w:eastAsia="he-IL"/>
        </w:rPr>
        <w:t>ועל כן הוא י</w:t>
      </w:r>
      <w:r w:rsidRPr="0038014B">
        <w:rPr>
          <w:rFonts w:ascii="David" w:hAnsi="David"/>
          <w:rtl/>
          <w:lang w:eastAsia="he-IL"/>
        </w:rPr>
        <w:t xml:space="preserve">קצה לטובת הכשרות </w:t>
      </w:r>
      <w:r w:rsidRPr="0038014B">
        <w:rPr>
          <w:rFonts w:ascii="David" w:hAnsi="David" w:hint="cs"/>
          <w:rtl/>
          <w:lang w:eastAsia="he-IL"/>
        </w:rPr>
        <w:t xml:space="preserve">אלו </w:t>
      </w:r>
      <w:r w:rsidRPr="0038014B">
        <w:rPr>
          <w:rFonts w:ascii="David" w:hAnsi="David"/>
          <w:rtl/>
          <w:lang w:eastAsia="he-IL"/>
        </w:rPr>
        <w:t>את כוח האדם המקצועי</w:t>
      </w:r>
      <w:r w:rsidRPr="0038014B">
        <w:rPr>
          <w:rFonts w:ascii="David" w:hAnsi="David" w:hint="cs"/>
          <w:rtl/>
          <w:lang w:eastAsia="he-IL"/>
        </w:rPr>
        <w:t xml:space="preserve"> שלו</w:t>
      </w:r>
      <w:r w:rsidRPr="0038014B">
        <w:rPr>
          <w:rFonts w:ascii="David" w:hAnsi="David"/>
          <w:rtl/>
          <w:lang w:eastAsia="he-IL"/>
        </w:rPr>
        <w:t xml:space="preserve"> ואת מתקני</w:t>
      </w:r>
      <w:r w:rsidRPr="0038014B">
        <w:rPr>
          <w:rFonts w:ascii="David" w:hAnsi="David" w:hint="cs"/>
          <w:rtl/>
          <w:lang w:eastAsia="he-IL"/>
        </w:rPr>
        <w:t xml:space="preserve">ו </w:t>
      </w:r>
      <w:r w:rsidRPr="0038014B">
        <w:rPr>
          <w:rFonts w:ascii="David" w:hAnsi="David"/>
          <w:rtl/>
          <w:lang w:eastAsia="he-IL"/>
        </w:rPr>
        <w:t>ו</w:t>
      </w:r>
      <w:r w:rsidRPr="0038014B">
        <w:rPr>
          <w:rFonts w:ascii="David" w:hAnsi="David" w:hint="cs"/>
          <w:rtl/>
          <w:lang w:eastAsia="he-IL"/>
        </w:rPr>
        <w:t>י</w:t>
      </w:r>
      <w:r w:rsidRPr="0038014B">
        <w:rPr>
          <w:rFonts w:ascii="David" w:hAnsi="David"/>
          <w:rtl/>
          <w:lang w:eastAsia="he-IL"/>
        </w:rPr>
        <w:t xml:space="preserve">קיים את ההכשרות בשיתוף פעולה עם </w:t>
      </w:r>
      <w:r w:rsidRPr="0038014B">
        <w:rPr>
          <w:rFonts w:ascii="David" w:hAnsi="David" w:hint="cs"/>
          <w:rtl/>
          <w:lang w:eastAsia="he-IL"/>
        </w:rPr>
        <w:t>גוף אזרחי שישלים את המימון הנדרש</w:t>
      </w:r>
      <w:r w:rsidRPr="0038014B">
        <w:rPr>
          <w:rFonts w:ascii="David" w:hAnsi="David"/>
          <w:rtl/>
          <w:lang w:eastAsia="he-IL"/>
        </w:rPr>
        <w:t>.</w:t>
      </w:r>
      <w:r>
        <w:rPr>
          <w:rFonts w:hint="cs"/>
          <w:rtl/>
        </w:rPr>
        <w:t xml:space="preserve"> עוד עלה כי משרד החקלאות </w:t>
      </w:r>
      <w:r>
        <w:rPr>
          <w:rtl/>
        </w:rPr>
        <w:t xml:space="preserve">עורך הכשרות </w:t>
      </w:r>
      <w:r>
        <w:rPr>
          <w:rFonts w:hint="cs"/>
          <w:rtl/>
        </w:rPr>
        <w:t xml:space="preserve">מקצועיות בנושא </w:t>
      </w:r>
      <w:r>
        <w:rPr>
          <w:rtl/>
        </w:rPr>
        <w:t xml:space="preserve">אך לא במסגרת סדורה כפי שהנחתה החלטת הממשלה, אלא כחלק משגרת המשרד </w:t>
      </w:r>
      <w:r>
        <w:rPr>
          <w:rFonts w:hint="cs"/>
          <w:rtl/>
        </w:rPr>
        <w:t>השוטפת</w:t>
      </w:r>
      <w:r>
        <w:rPr>
          <w:rtl/>
        </w:rPr>
        <w:t xml:space="preserve">. </w:t>
      </w:r>
    </w:p>
    <w:p w:rsidR="00F004FC" w:rsidP="00F004FC">
      <w:pPr>
        <w:pStyle w:val="a"/>
        <w:spacing w:line="269" w:lineRule="auto"/>
        <w:rPr>
          <w:rtl/>
          <w:lang w:eastAsia="he-IL"/>
        </w:rPr>
      </w:pPr>
    </w:p>
    <w:p w:rsidR="00F004FC" w:rsidRPr="0038014B" w:rsidP="00F004FC">
      <w:pPr>
        <w:spacing w:line="269" w:lineRule="auto"/>
        <w:rPr>
          <w:b/>
          <w:bCs/>
          <w:rtl/>
        </w:rPr>
      </w:pPr>
      <w:r w:rsidRPr="0038014B">
        <w:rPr>
          <w:rFonts w:ascii="David" w:hAnsi="David" w:hint="eastAsia"/>
          <w:b/>
          <w:bCs/>
          <w:rtl/>
          <w:lang w:eastAsia="he-IL"/>
        </w:rPr>
        <w:t>בביקורת</w:t>
      </w:r>
      <w:r w:rsidRPr="0038014B">
        <w:rPr>
          <w:rFonts w:ascii="David" w:hAnsi="David"/>
          <w:b/>
          <w:bCs/>
          <w:rtl/>
          <w:lang w:eastAsia="he-IL"/>
        </w:rPr>
        <w:t xml:space="preserve"> </w:t>
      </w:r>
      <w:r w:rsidRPr="0038014B">
        <w:rPr>
          <w:rFonts w:ascii="David" w:hAnsi="David" w:hint="cs"/>
          <w:b/>
          <w:bCs/>
          <w:rtl/>
          <w:lang w:eastAsia="he-IL"/>
        </w:rPr>
        <w:t>נמצא</w:t>
      </w:r>
      <w:r w:rsidRPr="0038014B">
        <w:rPr>
          <w:rFonts w:ascii="David" w:hAnsi="David"/>
          <w:b/>
          <w:bCs/>
          <w:rtl/>
          <w:lang w:eastAsia="he-IL"/>
        </w:rPr>
        <w:t xml:space="preserve"> כי </w:t>
      </w:r>
      <w:bookmarkStart w:id="174" w:name="_Hlk194562290"/>
      <w:r w:rsidRPr="0038014B">
        <w:rPr>
          <w:rFonts w:ascii="David" w:hAnsi="David" w:hint="cs"/>
          <w:b/>
          <w:bCs/>
          <w:rtl/>
          <w:lang w:eastAsia="he-IL"/>
        </w:rPr>
        <w:t xml:space="preserve">משרד החקלאות </w:t>
      </w:r>
      <w:r>
        <w:rPr>
          <w:rFonts w:ascii="David" w:hAnsi="David" w:hint="cs"/>
          <w:b/>
          <w:bCs/>
          <w:rtl/>
          <w:lang w:eastAsia="he-IL"/>
        </w:rPr>
        <w:t xml:space="preserve">לא קיים הכשרות בהתאם לתוכנית שגובשה מכוחה של החלטת הממשלה. עוד עלה כי משרד החקלאות </w:t>
      </w:r>
      <w:r w:rsidRPr="0038014B">
        <w:rPr>
          <w:rFonts w:ascii="David" w:hAnsi="David" w:hint="cs"/>
          <w:b/>
          <w:bCs/>
          <w:rtl/>
          <w:lang w:eastAsia="he-IL"/>
        </w:rPr>
        <w:t xml:space="preserve">לא פנה למשרד הפנים בנושא זה </w:t>
      </w:r>
      <w:r>
        <w:rPr>
          <w:rFonts w:ascii="David" w:hAnsi="David" w:hint="cs"/>
          <w:b/>
          <w:bCs/>
          <w:rtl/>
          <w:lang w:eastAsia="he-IL"/>
        </w:rPr>
        <w:t>אף</w:t>
      </w:r>
      <w:r w:rsidRPr="0038014B">
        <w:rPr>
          <w:rFonts w:ascii="David" w:hAnsi="David" w:hint="cs"/>
          <w:b/>
          <w:bCs/>
          <w:rtl/>
          <w:lang w:eastAsia="he-IL"/>
        </w:rPr>
        <w:t xml:space="preserve"> ש</w:t>
      </w:r>
      <w:r>
        <w:rPr>
          <w:rFonts w:ascii="David" w:hAnsi="David" w:hint="cs"/>
          <w:b/>
          <w:bCs/>
          <w:rtl/>
          <w:lang w:eastAsia="he-IL"/>
        </w:rPr>
        <w:t>הוטל עליו</w:t>
      </w:r>
      <w:r w:rsidRPr="0038014B">
        <w:rPr>
          <w:rFonts w:ascii="David" w:hAnsi="David" w:hint="cs"/>
          <w:b/>
          <w:bCs/>
          <w:rtl/>
          <w:lang w:eastAsia="he-IL"/>
        </w:rPr>
        <w:t xml:space="preserve"> בהחלטת הממשלה</w:t>
      </w:r>
      <w:r>
        <w:rPr>
          <w:rFonts w:ascii="David" w:hAnsi="David" w:hint="cs"/>
          <w:b/>
          <w:bCs/>
          <w:rtl/>
          <w:lang w:eastAsia="he-IL"/>
        </w:rPr>
        <w:t xml:space="preserve"> </w:t>
      </w:r>
      <w:r w:rsidRPr="002B7E0A">
        <w:rPr>
          <w:rFonts w:ascii="David" w:hAnsi="David"/>
          <w:b/>
          <w:bCs/>
          <w:rtl/>
          <w:lang w:eastAsia="he-IL"/>
        </w:rPr>
        <w:t xml:space="preserve">לקיים הכשרות ולגבש תוכנית לחיזוק </w:t>
      </w:r>
      <w:r>
        <w:rPr>
          <w:rFonts w:ascii="David" w:hAnsi="David" w:hint="cs"/>
          <w:b/>
          <w:bCs/>
          <w:rtl/>
          <w:lang w:eastAsia="he-IL"/>
        </w:rPr>
        <w:t>המקצועיות</w:t>
      </w:r>
      <w:r w:rsidRPr="002B7E0A">
        <w:rPr>
          <w:rFonts w:ascii="David" w:hAnsi="David"/>
          <w:b/>
          <w:bCs/>
          <w:rtl/>
          <w:lang w:eastAsia="he-IL"/>
        </w:rPr>
        <w:t xml:space="preserve"> בשלטון המקומי</w:t>
      </w:r>
      <w:r>
        <w:rPr>
          <w:rFonts w:ascii="David" w:hAnsi="David" w:hint="cs"/>
          <w:b/>
          <w:bCs/>
          <w:rtl/>
          <w:lang w:eastAsia="he-IL"/>
        </w:rPr>
        <w:t xml:space="preserve"> בשיתוף משרד הפנים.</w:t>
      </w:r>
      <w:r w:rsidRPr="0038014B">
        <w:rPr>
          <w:rFonts w:ascii="David" w:hAnsi="David" w:hint="cs"/>
          <w:b/>
          <w:bCs/>
          <w:rtl/>
          <w:lang w:eastAsia="he-IL"/>
        </w:rPr>
        <w:t xml:space="preserve"> </w:t>
      </w:r>
      <w:r>
        <w:rPr>
          <w:rFonts w:ascii="David" w:hAnsi="David" w:hint="cs"/>
          <w:b/>
          <w:bCs/>
          <w:rtl/>
          <w:lang w:eastAsia="he-IL"/>
        </w:rPr>
        <w:t xml:space="preserve">מנגד, </w:t>
      </w:r>
      <w:r w:rsidRPr="0038014B">
        <w:rPr>
          <w:rFonts w:ascii="David" w:hAnsi="David"/>
          <w:b/>
          <w:bCs/>
          <w:rtl/>
          <w:lang w:eastAsia="he-IL"/>
        </w:rPr>
        <w:t xml:space="preserve">משרד הפנים </w:t>
      </w:r>
      <w:r w:rsidRPr="0038014B">
        <w:rPr>
          <w:rFonts w:ascii="David" w:hAnsi="David" w:hint="cs"/>
          <w:b/>
          <w:bCs/>
          <w:rtl/>
          <w:lang w:eastAsia="he-IL"/>
        </w:rPr>
        <w:t xml:space="preserve">לא </w:t>
      </w:r>
      <w:r>
        <w:rPr>
          <w:rFonts w:ascii="David" w:hAnsi="David" w:hint="cs"/>
          <w:b/>
          <w:bCs/>
          <w:rtl/>
          <w:lang w:eastAsia="he-IL"/>
        </w:rPr>
        <w:t>פנה ביוזמתו</w:t>
      </w:r>
      <w:r w:rsidRPr="0038014B">
        <w:rPr>
          <w:rFonts w:ascii="David" w:hAnsi="David" w:hint="cs"/>
          <w:b/>
          <w:bCs/>
          <w:rtl/>
          <w:lang w:eastAsia="he-IL"/>
        </w:rPr>
        <w:t xml:space="preserve"> למשרד החקלאות ואף לא היה מודע למשימה שהוטלה עליו בעניין</w:t>
      </w:r>
      <w:r>
        <w:rPr>
          <w:rFonts w:ascii="David" w:hAnsi="David" w:hint="cs"/>
          <w:b/>
          <w:bCs/>
          <w:rtl/>
          <w:lang w:eastAsia="he-IL"/>
        </w:rPr>
        <w:t>,</w:t>
      </w:r>
      <w:r w:rsidRPr="0038014B">
        <w:rPr>
          <w:rFonts w:ascii="David" w:hAnsi="David" w:hint="cs"/>
          <w:b/>
          <w:bCs/>
          <w:rtl/>
          <w:lang w:eastAsia="he-IL"/>
        </w:rPr>
        <w:t xml:space="preserve"> וממילא נושא </w:t>
      </w:r>
      <w:r w:rsidRPr="0038014B">
        <w:rPr>
          <w:rFonts w:ascii="David" w:hAnsi="David"/>
          <w:b/>
          <w:bCs/>
          <w:rtl/>
          <w:lang w:eastAsia="he-IL"/>
        </w:rPr>
        <w:t xml:space="preserve">קידום הידע </w:t>
      </w:r>
      <w:r w:rsidRPr="0038014B">
        <w:rPr>
          <w:rFonts w:ascii="David" w:hAnsi="David" w:hint="cs"/>
          <w:b/>
          <w:bCs/>
          <w:rtl/>
          <w:lang w:eastAsia="he-IL"/>
        </w:rPr>
        <w:t>ל</w:t>
      </w:r>
      <w:r w:rsidRPr="0038014B">
        <w:rPr>
          <w:rFonts w:ascii="David" w:hAnsi="David"/>
          <w:b/>
          <w:bCs/>
          <w:rtl/>
          <w:lang w:eastAsia="he-IL"/>
        </w:rPr>
        <w:t>י</w:t>
      </w:r>
      <w:r w:rsidRPr="0038014B">
        <w:rPr>
          <w:rFonts w:ascii="David" w:hAnsi="David" w:hint="cs"/>
          <w:b/>
          <w:bCs/>
          <w:rtl/>
          <w:lang w:eastAsia="he-IL"/>
        </w:rPr>
        <w:t>י</w:t>
      </w:r>
      <w:r w:rsidRPr="0038014B">
        <w:rPr>
          <w:rFonts w:ascii="David" w:hAnsi="David"/>
          <w:b/>
          <w:bCs/>
          <w:rtl/>
          <w:lang w:eastAsia="he-IL"/>
        </w:rPr>
        <w:t>ע</w:t>
      </w:r>
      <w:r w:rsidRPr="0038014B">
        <w:rPr>
          <w:rFonts w:ascii="David" w:hAnsi="David" w:hint="cs"/>
          <w:b/>
          <w:bCs/>
          <w:rtl/>
          <w:lang w:eastAsia="he-IL"/>
        </w:rPr>
        <w:t>ו</w:t>
      </w:r>
      <w:r w:rsidRPr="0038014B">
        <w:rPr>
          <w:rFonts w:ascii="David" w:hAnsi="David"/>
          <w:b/>
          <w:bCs/>
          <w:rtl/>
          <w:lang w:eastAsia="he-IL"/>
        </w:rPr>
        <w:t xml:space="preserve">ר העירוני </w:t>
      </w:r>
      <w:r w:rsidRPr="0038014B">
        <w:rPr>
          <w:rFonts w:ascii="David" w:hAnsi="David" w:hint="cs"/>
          <w:b/>
          <w:bCs/>
          <w:rtl/>
          <w:lang w:eastAsia="he-IL"/>
        </w:rPr>
        <w:t>לא נכלל במסגרת</w:t>
      </w:r>
      <w:r w:rsidRPr="0038014B">
        <w:rPr>
          <w:rFonts w:ascii="David" w:hAnsi="David"/>
          <w:b/>
          <w:bCs/>
          <w:rtl/>
          <w:lang w:eastAsia="he-IL"/>
        </w:rPr>
        <w:t xml:space="preserve"> </w:t>
      </w:r>
      <w:r w:rsidRPr="0038014B">
        <w:rPr>
          <w:rFonts w:ascii="David" w:hAnsi="David" w:hint="cs"/>
          <w:b/>
          <w:bCs/>
          <w:rtl/>
          <w:lang w:eastAsia="he-IL"/>
        </w:rPr>
        <w:t>ה</w:t>
      </w:r>
      <w:r w:rsidRPr="0038014B">
        <w:rPr>
          <w:rFonts w:ascii="David" w:hAnsi="David"/>
          <w:b/>
          <w:bCs/>
          <w:rtl/>
          <w:lang w:eastAsia="he-IL"/>
        </w:rPr>
        <w:t xml:space="preserve">הכשרות </w:t>
      </w:r>
      <w:r w:rsidRPr="0038014B">
        <w:rPr>
          <w:rFonts w:ascii="David" w:hAnsi="David" w:hint="cs"/>
          <w:b/>
          <w:bCs/>
          <w:rtl/>
          <w:lang w:eastAsia="he-IL"/>
        </w:rPr>
        <w:t>ה</w:t>
      </w:r>
      <w:r w:rsidRPr="0038014B">
        <w:rPr>
          <w:rFonts w:ascii="David" w:hAnsi="David"/>
          <w:b/>
          <w:bCs/>
          <w:rtl/>
          <w:lang w:eastAsia="he-IL"/>
        </w:rPr>
        <w:t>מחייבות</w:t>
      </w:r>
      <w:r w:rsidRPr="0038014B">
        <w:rPr>
          <w:rFonts w:ascii="David" w:hAnsi="David" w:hint="cs"/>
          <w:b/>
          <w:bCs/>
          <w:rtl/>
          <w:lang w:eastAsia="he-IL"/>
        </w:rPr>
        <w:t xml:space="preserve"> שמקיים משרד הפנים. </w:t>
      </w:r>
      <w:bookmarkEnd w:id="174"/>
    </w:p>
    <w:p w:rsidR="00F004FC" w:rsidP="00F004FC">
      <w:pPr>
        <w:pStyle w:val="a"/>
        <w:spacing w:line="269" w:lineRule="auto"/>
        <w:rPr>
          <w:rtl/>
        </w:rPr>
      </w:pPr>
    </w:p>
    <w:p w:rsidR="00F004FC" w:rsidP="00F004FC">
      <w:pPr>
        <w:spacing w:line="269" w:lineRule="auto"/>
        <w:rPr>
          <w:b/>
          <w:bCs/>
          <w:rtl/>
        </w:rPr>
      </w:pPr>
      <w:r w:rsidRPr="0038014B">
        <w:rPr>
          <w:rFonts w:hint="cs"/>
          <w:b/>
          <w:bCs/>
          <w:rtl/>
        </w:rPr>
        <w:t>מומלץ למשרד החקלאות לפעול בשיתוף עם משרד הפנים לקידום הידע בנושא הייעור העירוני כפי שנקבע בהחלטת הממשלה, ולבחון את שילוב הנושא בהכשרות שמקיים המשרד לבעלי תפקידים ברשויות המקומיות.</w:t>
      </w:r>
    </w:p>
    <w:p w:rsidR="00F004FC" w:rsidP="00F004FC">
      <w:pPr>
        <w:pStyle w:val="a"/>
        <w:spacing w:line="269" w:lineRule="auto"/>
        <w:rPr>
          <w:rtl/>
        </w:rPr>
      </w:pPr>
    </w:p>
    <w:p w:rsidR="00F004FC" w:rsidP="00F004FC">
      <w:pPr>
        <w:spacing w:line="269" w:lineRule="auto"/>
        <w:rPr>
          <w:rtl/>
        </w:rPr>
      </w:pPr>
      <w:r>
        <w:rPr>
          <w:rFonts w:hint="cs"/>
          <w:rtl/>
        </w:rPr>
        <w:t xml:space="preserve">משרד החקלאות מסר בתשובתו כי </w:t>
      </w:r>
      <w:r>
        <w:rPr>
          <w:rtl/>
        </w:rPr>
        <w:t>אגף יער ואילנות מקיים בימים אלו הכשרות ללשכות התכנון ו</w:t>
      </w:r>
      <w:r>
        <w:rPr>
          <w:rFonts w:hint="cs"/>
          <w:rtl/>
        </w:rPr>
        <w:t>ל</w:t>
      </w:r>
      <w:r>
        <w:rPr>
          <w:rtl/>
        </w:rPr>
        <w:t>וועדות</w:t>
      </w:r>
      <w:r>
        <w:rPr>
          <w:rFonts w:hint="cs"/>
          <w:rtl/>
        </w:rPr>
        <w:t xml:space="preserve"> </w:t>
      </w:r>
      <w:r>
        <w:rPr>
          <w:rtl/>
        </w:rPr>
        <w:t>המקומיות</w:t>
      </w:r>
      <w:r>
        <w:rPr>
          <w:rFonts w:hint="cs"/>
          <w:rtl/>
        </w:rPr>
        <w:t xml:space="preserve"> לתכנון ולבנייה</w:t>
      </w:r>
      <w:r>
        <w:rPr>
          <w:rtl/>
        </w:rPr>
        <w:t>. יום עיון לוועדות המקומיות של מחוז דרום נערך ב</w:t>
      </w:r>
      <w:r>
        <w:rPr>
          <w:rFonts w:hint="cs"/>
          <w:rtl/>
        </w:rPr>
        <w:t xml:space="preserve">אפריל 2025, </w:t>
      </w:r>
      <w:r>
        <w:rPr>
          <w:rtl/>
        </w:rPr>
        <w:t>ומתוכננים ימי עיון נוספים</w:t>
      </w:r>
      <w:r>
        <w:rPr>
          <w:rFonts w:hint="cs"/>
          <w:rtl/>
        </w:rPr>
        <w:t xml:space="preserve"> בשנה זו</w:t>
      </w:r>
      <w:r>
        <w:rPr>
          <w:rtl/>
        </w:rPr>
        <w:t xml:space="preserve"> ללשכות התכנון המחוזיות והוועדות המקומיות במרכז ובצפון</w:t>
      </w:r>
      <w:r>
        <w:rPr>
          <w:rFonts w:hint="cs"/>
          <w:rtl/>
        </w:rPr>
        <w:t xml:space="preserve"> בשיתוף מרכז דרך צל</w:t>
      </w:r>
      <w:r>
        <w:rPr>
          <w:rtl/>
        </w:rPr>
        <w:t>.</w:t>
      </w:r>
      <w:r>
        <w:rPr>
          <w:rFonts w:hint="cs"/>
          <w:rtl/>
        </w:rPr>
        <w:t xml:space="preserve"> עם זאת, ה</w:t>
      </w:r>
      <w:r>
        <w:rPr>
          <w:rtl/>
        </w:rPr>
        <w:t>תוכנית</w:t>
      </w:r>
      <w:r>
        <w:rPr>
          <w:rFonts w:hint="cs"/>
          <w:rtl/>
        </w:rPr>
        <w:t xml:space="preserve"> </w:t>
      </w:r>
      <w:r w:rsidRPr="006B3881">
        <w:rPr>
          <w:rtl/>
        </w:rPr>
        <w:t>לק</w:t>
      </w:r>
      <w:r>
        <w:rPr>
          <w:rFonts w:hint="cs"/>
          <w:rtl/>
        </w:rPr>
        <w:t>י</w:t>
      </w:r>
      <w:r w:rsidRPr="006B3881">
        <w:rPr>
          <w:rtl/>
        </w:rPr>
        <w:t>ד</w:t>
      </w:r>
      <w:r>
        <w:rPr>
          <w:rFonts w:hint="cs"/>
          <w:rtl/>
        </w:rPr>
        <w:t>ו</w:t>
      </w:r>
      <w:r w:rsidRPr="006B3881">
        <w:rPr>
          <w:rtl/>
        </w:rPr>
        <w:t xml:space="preserve">ם ידע בנושא הייעור העירוני </w:t>
      </w:r>
      <w:r>
        <w:rPr>
          <w:rtl/>
        </w:rPr>
        <w:t>שגובשה</w:t>
      </w:r>
      <w:r w:rsidRPr="006B3881">
        <w:rPr>
          <w:rtl/>
        </w:rPr>
        <w:t xml:space="preserve"> </w:t>
      </w:r>
      <w:r>
        <w:rPr>
          <w:rFonts w:hint="cs"/>
          <w:rtl/>
        </w:rPr>
        <w:t>ב</w:t>
      </w:r>
      <w:r>
        <w:rPr>
          <w:rtl/>
        </w:rPr>
        <w:t xml:space="preserve">מטרה </w:t>
      </w:r>
      <w:r>
        <w:rPr>
          <w:rFonts w:hint="cs"/>
          <w:rtl/>
        </w:rPr>
        <w:t>להנגיש</w:t>
      </w:r>
      <w:r>
        <w:rPr>
          <w:rFonts w:hint="cs"/>
          <w:rtl/>
        </w:rPr>
        <w:t xml:space="preserve"> ידע מקצועי ל</w:t>
      </w:r>
      <w:r>
        <w:rPr>
          <w:rtl/>
        </w:rPr>
        <w:t xml:space="preserve">רשויות </w:t>
      </w:r>
      <w:r>
        <w:rPr>
          <w:rFonts w:hint="cs"/>
          <w:rtl/>
        </w:rPr>
        <w:t>שייענו</w:t>
      </w:r>
      <w:r>
        <w:rPr>
          <w:rtl/>
        </w:rPr>
        <w:t xml:space="preserve"> לקולות</w:t>
      </w:r>
      <w:r>
        <w:rPr>
          <w:rFonts w:hint="cs"/>
          <w:rtl/>
        </w:rPr>
        <w:t xml:space="preserve"> </w:t>
      </w:r>
      <w:r>
        <w:rPr>
          <w:rtl/>
        </w:rPr>
        <w:t>הקוראים של המשרד</w:t>
      </w:r>
      <w:r>
        <w:rPr>
          <w:rFonts w:hint="cs"/>
          <w:rtl/>
        </w:rPr>
        <w:t>,</w:t>
      </w:r>
      <w:r>
        <w:rPr>
          <w:rtl/>
        </w:rPr>
        <w:t xml:space="preserve"> לא הגיעה לשלב</w:t>
      </w:r>
      <w:r>
        <w:rPr>
          <w:rFonts w:hint="cs"/>
          <w:rtl/>
        </w:rPr>
        <w:t xml:space="preserve"> </w:t>
      </w:r>
      <w:r>
        <w:rPr>
          <w:rtl/>
        </w:rPr>
        <w:t>היישום</w:t>
      </w:r>
      <w:r>
        <w:rPr>
          <w:rFonts w:hint="cs"/>
          <w:rtl/>
        </w:rPr>
        <w:t>,</w:t>
      </w:r>
      <w:r>
        <w:rPr>
          <w:rtl/>
        </w:rPr>
        <w:t xml:space="preserve"> מאחר </w:t>
      </w:r>
      <w:r>
        <w:rPr>
          <w:rFonts w:hint="cs"/>
          <w:rtl/>
        </w:rPr>
        <w:t>שהמשרד</w:t>
      </w:r>
      <w:r>
        <w:rPr>
          <w:rtl/>
        </w:rPr>
        <w:t xml:space="preserve"> לא קיבל תקציב להוצאת קולות קוראים לנטיעה בהתאם להחלטת</w:t>
      </w:r>
      <w:r>
        <w:rPr>
          <w:rFonts w:hint="cs"/>
          <w:rtl/>
        </w:rPr>
        <w:t xml:space="preserve"> </w:t>
      </w:r>
      <w:r>
        <w:rPr>
          <w:rtl/>
        </w:rPr>
        <w:t>הממשלה.</w:t>
      </w:r>
      <w:r w:rsidRPr="006B3881">
        <w:rPr>
          <w:rtl/>
        </w:rPr>
        <w:t xml:space="preserve"> </w:t>
      </w:r>
    </w:p>
    <w:p w:rsidR="00F004FC" w:rsidP="00F004FC">
      <w:pPr>
        <w:spacing w:line="269" w:lineRule="auto"/>
        <w:rPr>
          <w:rtl/>
        </w:rPr>
      </w:pPr>
    </w:p>
    <w:p w:rsidR="00F004FC" w:rsidP="00F004FC">
      <w:pPr>
        <w:pStyle w:val="a"/>
        <w:spacing w:line="269" w:lineRule="auto"/>
        <w:ind w:left="-2"/>
        <w:rPr>
          <w:highlight w:val="green"/>
          <w:rtl/>
        </w:rPr>
      </w:pPr>
      <w:r w:rsidRPr="000D50F9">
        <w:rPr>
          <w:rFonts w:hint="cs"/>
          <w:szCs w:val="24"/>
          <w:rtl/>
        </w:rPr>
        <w:t xml:space="preserve">משרד הפנים מסר בתשובתו כי </w:t>
      </w:r>
      <w:r w:rsidRPr="000D50F9">
        <w:rPr>
          <w:szCs w:val="24"/>
          <w:rtl/>
        </w:rPr>
        <w:t xml:space="preserve">בהחלטת </w:t>
      </w:r>
      <w:r w:rsidRPr="000D50F9">
        <w:rPr>
          <w:rFonts w:hint="cs"/>
          <w:szCs w:val="24"/>
          <w:rtl/>
        </w:rPr>
        <w:t>ה</w:t>
      </w:r>
      <w:r w:rsidRPr="000D50F9">
        <w:rPr>
          <w:szCs w:val="24"/>
          <w:rtl/>
        </w:rPr>
        <w:t>ממשלה 1022 המשימה</w:t>
      </w:r>
      <w:r w:rsidRPr="000D50F9">
        <w:rPr>
          <w:rFonts w:hint="cs"/>
          <w:szCs w:val="24"/>
          <w:rtl/>
        </w:rPr>
        <w:t xml:space="preserve"> של</w:t>
      </w:r>
      <w:r w:rsidRPr="000D50F9">
        <w:rPr>
          <w:szCs w:val="24"/>
          <w:rtl/>
        </w:rPr>
        <w:t xml:space="preserve"> הכללת נושא </w:t>
      </w:r>
      <w:r w:rsidRPr="000D50F9">
        <w:rPr>
          <w:rFonts w:hint="cs"/>
          <w:szCs w:val="24"/>
          <w:rtl/>
        </w:rPr>
        <w:t>ה</w:t>
      </w:r>
      <w:r w:rsidRPr="000D50F9">
        <w:rPr>
          <w:szCs w:val="24"/>
          <w:rtl/>
        </w:rPr>
        <w:t xml:space="preserve">ייעור </w:t>
      </w:r>
      <w:r w:rsidRPr="000D50F9">
        <w:rPr>
          <w:rFonts w:hint="cs"/>
          <w:szCs w:val="24"/>
          <w:rtl/>
        </w:rPr>
        <w:t xml:space="preserve">העירוני </w:t>
      </w:r>
      <w:r w:rsidRPr="000D50F9">
        <w:rPr>
          <w:szCs w:val="24"/>
          <w:rtl/>
        </w:rPr>
        <w:t>במסגרת הכשרות לרשויות המקומיות הוטלה על משרד החקלאות בשיתוף משרד הפנים</w:t>
      </w:r>
      <w:r w:rsidRPr="000D50F9">
        <w:rPr>
          <w:rFonts w:hint="cs"/>
          <w:szCs w:val="24"/>
          <w:rtl/>
        </w:rPr>
        <w:t xml:space="preserve">. </w:t>
      </w:r>
      <w:r w:rsidRPr="000D50F9">
        <w:rPr>
          <w:szCs w:val="24"/>
          <w:rtl/>
        </w:rPr>
        <w:t xml:space="preserve">טרם </w:t>
      </w:r>
      <w:r w:rsidRPr="000D50F9">
        <w:rPr>
          <w:rFonts w:hint="cs"/>
          <w:szCs w:val="24"/>
          <w:rtl/>
        </w:rPr>
        <w:t>התקבלה</w:t>
      </w:r>
      <w:r w:rsidRPr="000D50F9">
        <w:rPr>
          <w:szCs w:val="24"/>
          <w:rtl/>
        </w:rPr>
        <w:t xml:space="preserve"> פנייה מטע</w:t>
      </w:r>
      <w:r w:rsidRPr="000D50F9">
        <w:rPr>
          <w:rFonts w:hint="cs"/>
          <w:szCs w:val="24"/>
          <w:rtl/>
        </w:rPr>
        <w:t>ם משרד החקלאות</w:t>
      </w:r>
      <w:r w:rsidRPr="000D50F9">
        <w:rPr>
          <w:szCs w:val="24"/>
          <w:rtl/>
        </w:rPr>
        <w:t xml:space="preserve"> בנושא</w:t>
      </w:r>
      <w:r w:rsidRPr="000D50F9">
        <w:rPr>
          <w:rFonts w:hint="cs"/>
          <w:szCs w:val="24"/>
          <w:rtl/>
        </w:rPr>
        <w:t>,</w:t>
      </w:r>
      <w:r w:rsidRPr="000D50F9">
        <w:rPr>
          <w:szCs w:val="24"/>
          <w:rtl/>
        </w:rPr>
        <w:t xml:space="preserve"> </w:t>
      </w:r>
      <w:r w:rsidRPr="000D50F9">
        <w:rPr>
          <w:rFonts w:hint="cs"/>
          <w:szCs w:val="24"/>
          <w:rtl/>
        </w:rPr>
        <w:t xml:space="preserve">ואם </w:t>
      </w:r>
      <w:r w:rsidRPr="000D50F9">
        <w:rPr>
          <w:szCs w:val="24"/>
          <w:rtl/>
        </w:rPr>
        <w:t xml:space="preserve">תתקבל פנייה, </w:t>
      </w:r>
      <w:r w:rsidRPr="000D50F9">
        <w:rPr>
          <w:rFonts w:hint="cs"/>
          <w:szCs w:val="24"/>
          <w:rtl/>
        </w:rPr>
        <w:t>משרד הפנים יבחן אותה ויסייע</w:t>
      </w:r>
      <w:r w:rsidRPr="000D50F9">
        <w:rPr>
          <w:szCs w:val="24"/>
          <w:rtl/>
        </w:rPr>
        <w:t xml:space="preserve"> ככל הנדרש</w:t>
      </w:r>
      <w:r w:rsidRPr="00364960">
        <w:rPr>
          <w:rtl/>
        </w:rPr>
        <w:t xml:space="preserve">. </w:t>
      </w:r>
    </w:p>
    <w:bookmarkEnd w:id="173"/>
    <w:p w:rsidR="00F004FC" w:rsidP="00F004FC">
      <w:pPr>
        <w:pStyle w:val="a"/>
        <w:spacing w:line="269" w:lineRule="auto"/>
        <w:rPr>
          <w:rtl/>
        </w:rPr>
      </w:pPr>
    </w:p>
    <w:p w:rsidR="00F004FC" w:rsidRPr="00CB449F" w:rsidP="00F004FC">
      <w:pPr>
        <w:spacing w:line="269" w:lineRule="auto"/>
        <w:rPr>
          <w:highlight w:val="green"/>
          <w:rtl/>
        </w:rPr>
      </w:pPr>
      <w:r w:rsidRPr="009C706B">
        <w:rPr>
          <w:rFonts w:hint="cs"/>
          <w:rtl/>
        </w:rPr>
        <w:t xml:space="preserve">משרד החקלאות מסר למשרד מבקר המדינה בתשובתו מיולי 2025 כי </w:t>
      </w:r>
      <w:r w:rsidRPr="00CB449F">
        <w:rPr>
          <w:rtl/>
        </w:rPr>
        <w:t xml:space="preserve">הן במסגרת עבודת המנהלת שהוקמה לאחר החלטת </w:t>
      </w:r>
      <w:r>
        <w:rPr>
          <w:rFonts w:hint="cs"/>
          <w:rtl/>
        </w:rPr>
        <w:t>ה</w:t>
      </w:r>
      <w:r w:rsidRPr="00CB449F">
        <w:rPr>
          <w:rtl/>
        </w:rPr>
        <w:t>ממשלה 1022, הן במסגרת וועדת ההיגוי הממשלתית ליישום החלטת הממשלה, עודכנו נציגי מ</w:t>
      </w:r>
      <w:r>
        <w:rPr>
          <w:rFonts w:hint="cs"/>
          <w:rtl/>
        </w:rPr>
        <w:t>י</w:t>
      </w:r>
      <w:r w:rsidRPr="00CB449F">
        <w:rPr>
          <w:rtl/>
        </w:rPr>
        <w:t>נהל התכנון (</w:t>
      </w:r>
      <w:r>
        <w:rPr>
          <w:rFonts w:hint="cs"/>
          <w:rtl/>
        </w:rPr>
        <w:t xml:space="preserve">שהוא יחידת סמך של </w:t>
      </w:r>
      <w:r w:rsidRPr="00CB449F">
        <w:rPr>
          <w:rtl/>
        </w:rPr>
        <w:t>משרד הפנים), החברים בוועדות אלו, כי משרד החקלאות מתעתד לקיים ימי עיון אלו, והוצגו התכנים המתוכננים לימים אלו</w:t>
      </w:r>
      <w:r>
        <w:rPr>
          <w:rFonts w:hint="cs"/>
          <w:rtl/>
        </w:rPr>
        <w:t>,</w:t>
      </w:r>
      <w:r w:rsidRPr="00CB449F">
        <w:rPr>
          <w:rtl/>
        </w:rPr>
        <w:t xml:space="preserve"> כך שבהחלט נעשתה פניה.</w:t>
      </w:r>
    </w:p>
    <w:p w:rsidR="00F004FC" w:rsidP="00F004FC">
      <w:pPr>
        <w:pStyle w:val="a"/>
        <w:spacing w:line="269" w:lineRule="auto"/>
        <w:ind w:left="0"/>
        <w:rPr>
          <w:rtl/>
        </w:rPr>
      </w:pPr>
    </w:p>
    <w:p w:rsidR="00F004FC" w:rsidP="00F004FC">
      <w:pPr>
        <w:spacing w:line="269" w:lineRule="auto"/>
        <w:rPr>
          <w:rtl/>
        </w:rPr>
      </w:pPr>
      <w:bookmarkStart w:id="175" w:name="_Hlk191215371"/>
      <w:bookmarkStart w:id="176" w:name="_Hlk191215458"/>
      <w:r>
        <w:rPr>
          <w:rFonts w:hint="cs"/>
          <w:rtl/>
        </w:rPr>
        <w:t xml:space="preserve">מרכז דרך צל פועל </w:t>
      </w:r>
      <w:r>
        <w:rPr>
          <w:rtl/>
        </w:rPr>
        <w:t xml:space="preserve">בשיתוף פעולה עם גופי ממשלה, רשויות מקומיות, גופים מקצועיים ואקדמיים </w:t>
      </w:r>
      <w:r>
        <w:rPr>
          <w:rFonts w:hint="cs"/>
          <w:rtl/>
        </w:rPr>
        <w:t>במטרה</w:t>
      </w:r>
      <w:r>
        <w:rPr>
          <w:rtl/>
        </w:rPr>
        <w:t xml:space="preserve"> לפתח ולהפיץ ידע וכלים פרקטיים לייעור עירוני והצללה</w:t>
      </w:r>
      <w:r w:rsidRPr="006E21AE">
        <w:rPr>
          <w:rFonts w:ascii="David" w:hAnsi="David" w:hint="cs"/>
          <w:rtl/>
          <w:lang w:eastAsia="he-IL"/>
        </w:rPr>
        <w:t xml:space="preserve"> </w:t>
      </w:r>
      <w:r>
        <w:rPr>
          <w:rFonts w:ascii="David" w:hAnsi="David" w:hint="cs"/>
          <w:rtl/>
          <w:lang w:eastAsia="he-IL"/>
        </w:rPr>
        <w:t xml:space="preserve">באמצעות </w:t>
      </w:r>
      <w:r w:rsidRPr="002E65DF">
        <w:rPr>
          <w:rFonts w:ascii="David" w:hAnsi="David"/>
          <w:rtl/>
          <w:lang w:eastAsia="he-IL"/>
        </w:rPr>
        <w:t>ימי עיון, כנסים,</w:t>
      </w:r>
      <w:r>
        <w:rPr>
          <w:rFonts w:ascii="David" w:hAnsi="David" w:hint="cs"/>
          <w:rtl/>
          <w:lang w:eastAsia="he-IL"/>
        </w:rPr>
        <w:t xml:space="preserve"> סמינרי רשת (</w:t>
      </w:r>
      <w:r w:rsidRPr="002E65DF">
        <w:rPr>
          <w:rFonts w:ascii="David" w:hAnsi="David"/>
          <w:rtl/>
          <w:lang w:eastAsia="he-IL"/>
        </w:rPr>
        <w:t>ובינרים</w:t>
      </w:r>
      <w:r>
        <w:rPr>
          <w:rFonts w:ascii="David" w:hAnsi="David" w:hint="cs"/>
          <w:rtl/>
          <w:lang w:eastAsia="he-IL"/>
        </w:rPr>
        <w:t>)</w:t>
      </w:r>
      <w:r w:rsidRPr="002E65DF">
        <w:rPr>
          <w:rFonts w:ascii="David" w:hAnsi="David"/>
          <w:rtl/>
          <w:lang w:eastAsia="he-IL"/>
        </w:rPr>
        <w:t>, סיורים</w:t>
      </w:r>
      <w:r>
        <w:rPr>
          <w:rFonts w:ascii="David" w:hAnsi="David" w:hint="cs"/>
          <w:rtl/>
          <w:lang w:eastAsia="he-IL"/>
        </w:rPr>
        <w:t xml:space="preserve">, </w:t>
      </w:r>
      <w:r w:rsidRPr="002E65DF">
        <w:rPr>
          <w:rFonts w:ascii="David" w:hAnsi="David"/>
          <w:rtl/>
          <w:lang w:eastAsia="he-IL"/>
        </w:rPr>
        <w:t>סדנאות</w:t>
      </w:r>
      <w:r>
        <w:rPr>
          <w:rFonts w:ascii="David" w:hAnsi="David" w:hint="cs"/>
          <w:rtl/>
          <w:lang w:eastAsia="he-IL"/>
        </w:rPr>
        <w:t xml:space="preserve"> ועוד,</w:t>
      </w:r>
      <w:r>
        <w:rPr>
          <w:rtl/>
        </w:rPr>
        <w:t xml:space="preserve"> ו</w:t>
      </w:r>
      <w:r>
        <w:rPr>
          <w:rFonts w:hint="cs"/>
          <w:rtl/>
        </w:rPr>
        <w:t xml:space="preserve">כן במטרה </w:t>
      </w:r>
      <w:r>
        <w:rPr>
          <w:rtl/>
        </w:rPr>
        <w:t>ללוות מקצועית רשויות מקומיות בהטמעה של כלים אלה</w:t>
      </w:r>
      <w:bookmarkEnd w:id="175"/>
      <w:r>
        <w:rPr>
          <w:rFonts w:hint="cs"/>
          <w:rtl/>
        </w:rPr>
        <w:t xml:space="preserve">. עוד מקדם המרכז </w:t>
      </w:r>
      <w:r w:rsidRPr="00CB0C81">
        <w:rPr>
          <w:rtl/>
        </w:rPr>
        <w:t>תוכניות</w:t>
      </w:r>
      <w:r w:rsidRPr="00CB0C81">
        <w:rPr>
          <w:rtl/>
        </w:rPr>
        <w:t xml:space="preserve"> להעלאת המודעות הציבורית בכל הנוגע לחשיבות העצים במיתון החום העירוני ולהגברת ההשתתפות של קהילות מקומיות בהגנה על עצים ובנטיעות</w:t>
      </w:r>
      <w:r>
        <w:rPr>
          <w:rFonts w:hint="cs"/>
          <w:rtl/>
        </w:rPr>
        <w:t>.</w:t>
      </w:r>
      <w:r w:rsidRPr="00AB0611">
        <w:rPr>
          <w:rtl/>
        </w:rPr>
        <w:t xml:space="preserve"> </w:t>
      </w:r>
      <w:bookmarkEnd w:id="176"/>
    </w:p>
    <w:p w:rsidR="00F004FC" w:rsidP="00F004FC">
      <w:pPr>
        <w:pStyle w:val="a"/>
        <w:spacing w:line="269" w:lineRule="auto"/>
        <w:rPr>
          <w:rtl/>
        </w:rPr>
      </w:pPr>
    </w:p>
    <w:p w:rsidR="00F004FC" w:rsidP="00F004FC">
      <w:pPr>
        <w:spacing w:line="269" w:lineRule="auto"/>
        <w:rPr>
          <w:rtl/>
        </w:rPr>
      </w:pPr>
      <w:r>
        <w:rPr>
          <w:rFonts w:hint="cs"/>
          <w:rtl/>
        </w:rPr>
        <w:t xml:space="preserve">מרכז דרך צל מסר כי </w:t>
      </w:r>
      <w:r>
        <w:rPr>
          <w:rtl/>
        </w:rPr>
        <w:t xml:space="preserve">מערך </w:t>
      </w:r>
      <w:r>
        <w:rPr>
          <w:rFonts w:hint="cs"/>
          <w:rtl/>
        </w:rPr>
        <w:t>ה</w:t>
      </w:r>
      <w:r>
        <w:rPr>
          <w:rtl/>
        </w:rPr>
        <w:t xml:space="preserve">הכשרות </w:t>
      </w:r>
      <w:r>
        <w:rPr>
          <w:rFonts w:hint="cs"/>
          <w:rtl/>
        </w:rPr>
        <w:t>ה</w:t>
      </w:r>
      <w:r>
        <w:rPr>
          <w:rtl/>
        </w:rPr>
        <w:t>עצמאי</w:t>
      </w:r>
      <w:r>
        <w:rPr>
          <w:rFonts w:hint="cs"/>
          <w:rtl/>
        </w:rPr>
        <w:t xml:space="preserve"> שהוא פיתח </w:t>
      </w:r>
      <w:r>
        <w:rPr>
          <w:rtl/>
        </w:rPr>
        <w:t>אינו תלוי בק</w:t>
      </w:r>
      <w:r>
        <w:rPr>
          <w:rFonts w:hint="cs"/>
          <w:rtl/>
        </w:rPr>
        <w:t>ולות קוראים</w:t>
      </w:r>
      <w:r>
        <w:rPr>
          <w:rtl/>
        </w:rPr>
        <w:t xml:space="preserve"> </w:t>
      </w:r>
      <w:r>
        <w:rPr>
          <w:rFonts w:hint="cs"/>
          <w:rtl/>
        </w:rPr>
        <w:t>א</w:t>
      </w:r>
      <w:r>
        <w:rPr>
          <w:rtl/>
        </w:rPr>
        <w:t>ו</w:t>
      </w:r>
      <w:r>
        <w:rPr>
          <w:rFonts w:hint="cs"/>
          <w:rtl/>
        </w:rPr>
        <w:t xml:space="preserve"> </w:t>
      </w:r>
      <w:r>
        <w:rPr>
          <w:rtl/>
        </w:rPr>
        <w:t>בתקציב ממשלתי, ו</w:t>
      </w:r>
      <w:r>
        <w:rPr>
          <w:rFonts w:hint="cs"/>
          <w:rtl/>
        </w:rPr>
        <w:t xml:space="preserve">הוא </w:t>
      </w:r>
      <w:r>
        <w:rPr>
          <w:rtl/>
        </w:rPr>
        <w:t>מיועד לכל הרשויות בישראל.</w:t>
      </w:r>
      <w:r>
        <w:rPr>
          <w:rFonts w:hint="cs"/>
          <w:rtl/>
        </w:rPr>
        <w:t xml:space="preserve"> ההכשרות</w:t>
      </w:r>
      <w:r>
        <w:rPr>
          <w:rtl/>
        </w:rPr>
        <w:t xml:space="preserve"> </w:t>
      </w:r>
      <w:r>
        <w:rPr>
          <w:rFonts w:hint="cs"/>
          <w:rtl/>
        </w:rPr>
        <w:t>עוסקות ב</w:t>
      </w:r>
      <w:r>
        <w:rPr>
          <w:rtl/>
        </w:rPr>
        <w:t xml:space="preserve">תכנים </w:t>
      </w:r>
      <w:r>
        <w:rPr>
          <w:rFonts w:hint="cs"/>
          <w:rtl/>
        </w:rPr>
        <w:t>שעלו</w:t>
      </w:r>
      <w:r>
        <w:rPr>
          <w:rtl/>
        </w:rPr>
        <w:t xml:space="preserve"> מ</w:t>
      </w:r>
      <w:r>
        <w:rPr>
          <w:rFonts w:hint="cs"/>
          <w:rtl/>
        </w:rPr>
        <w:t>ה</w:t>
      </w:r>
      <w:r>
        <w:rPr>
          <w:rtl/>
        </w:rPr>
        <w:t>צרכי</w:t>
      </w:r>
      <w:r>
        <w:rPr>
          <w:rFonts w:hint="cs"/>
          <w:rtl/>
        </w:rPr>
        <w:t>ם</w:t>
      </w:r>
      <w:r>
        <w:rPr>
          <w:rtl/>
        </w:rPr>
        <w:t xml:space="preserve"> </w:t>
      </w:r>
      <w:r>
        <w:rPr>
          <w:rFonts w:hint="cs"/>
          <w:rtl/>
        </w:rPr>
        <w:t>ב</w:t>
      </w:r>
      <w:r>
        <w:rPr>
          <w:rtl/>
        </w:rPr>
        <w:t>שטח</w:t>
      </w:r>
      <w:r>
        <w:rPr>
          <w:rFonts w:hint="cs"/>
          <w:rtl/>
        </w:rPr>
        <w:t>, ומאפשרות התמקצעות והעמקה בהם, ואינן כוללות קורסים המזכים את המשתלמים</w:t>
      </w:r>
      <w:r w:rsidRPr="000233C8">
        <w:rPr>
          <w:rtl/>
        </w:rPr>
        <w:t xml:space="preserve"> </w:t>
      </w:r>
      <w:r>
        <w:rPr>
          <w:rFonts w:hint="cs"/>
          <w:rtl/>
        </w:rPr>
        <w:t>ב</w:t>
      </w:r>
      <w:r w:rsidRPr="000233C8">
        <w:rPr>
          <w:rtl/>
        </w:rPr>
        <w:t>תעוד</w:t>
      </w:r>
      <w:r>
        <w:rPr>
          <w:rFonts w:hint="cs"/>
          <w:rtl/>
        </w:rPr>
        <w:t>ה מקצועית כגון גוזם מומחה או גנן</w:t>
      </w:r>
      <w:r w:rsidRPr="000233C8">
        <w:rPr>
          <w:rtl/>
        </w:rPr>
        <w:t xml:space="preserve">. </w:t>
      </w:r>
      <w:r>
        <w:rPr>
          <w:rFonts w:hint="cs"/>
          <w:rtl/>
        </w:rPr>
        <w:t>ההשתתפות ב</w:t>
      </w:r>
      <w:r>
        <w:rPr>
          <w:rtl/>
        </w:rPr>
        <w:t xml:space="preserve">חלק מההכשרות </w:t>
      </w:r>
      <w:r>
        <w:rPr>
          <w:rFonts w:hint="cs"/>
          <w:rtl/>
        </w:rPr>
        <w:t>היא</w:t>
      </w:r>
      <w:r>
        <w:rPr>
          <w:rtl/>
        </w:rPr>
        <w:t xml:space="preserve"> ללא עלות (במימון פילנתרופי), ו</w:t>
      </w:r>
      <w:r>
        <w:rPr>
          <w:rFonts w:hint="cs"/>
          <w:rtl/>
        </w:rPr>
        <w:t>אילו באחרות</w:t>
      </w:r>
      <w:r>
        <w:rPr>
          <w:rtl/>
        </w:rPr>
        <w:t xml:space="preserve"> </w:t>
      </w:r>
      <w:r>
        <w:rPr>
          <w:rFonts w:hint="cs"/>
          <w:rtl/>
        </w:rPr>
        <w:t xml:space="preserve">- </w:t>
      </w:r>
      <w:r>
        <w:rPr>
          <w:rtl/>
        </w:rPr>
        <w:t>בעלות סמלית</w:t>
      </w:r>
      <w:r>
        <w:rPr>
          <w:rFonts w:hint="cs"/>
          <w:rtl/>
        </w:rPr>
        <w:t xml:space="preserve"> בלבד</w:t>
      </w:r>
      <w:r w:rsidRPr="009D73D9">
        <w:rPr>
          <w:rtl/>
        </w:rPr>
        <w:t>.</w:t>
      </w:r>
      <w:r w:rsidRPr="009D73D9">
        <w:rPr>
          <w:rFonts w:hint="cs"/>
          <w:rtl/>
        </w:rPr>
        <w:t xml:space="preserve"> </w:t>
      </w:r>
      <w:r w:rsidRPr="009D73D9">
        <w:rPr>
          <w:rFonts w:hint="eastAsia"/>
          <w:rtl/>
        </w:rPr>
        <w:t>עוד</w:t>
      </w:r>
      <w:r w:rsidRPr="009D73D9">
        <w:rPr>
          <w:rtl/>
        </w:rPr>
        <w:t xml:space="preserve"> מסר מרכז דרך צל כי התקיימה הכשרה אחת </w:t>
      </w:r>
      <w:r w:rsidRPr="009D73D9">
        <w:rPr>
          <w:rFonts w:hint="eastAsia"/>
          <w:rtl/>
        </w:rPr>
        <w:t>בשיתוף</w:t>
      </w:r>
      <w:r w:rsidRPr="009D73D9">
        <w:rPr>
          <w:rtl/>
        </w:rPr>
        <w:t xml:space="preserve"> משרד החקלאות שבה הועברו תכנים על ידי שני הגורמים.</w:t>
      </w:r>
      <w:r w:rsidRPr="009D73D9">
        <w:rPr>
          <w:rFonts w:hint="cs"/>
          <w:rtl/>
        </w:rPr>
        <w:t xml:space="preserve"> בהכשרה זו הקצה</w:t>
      </w:r>
      <w:r w:rsidRPr="009D73D9">
        <w:rPr>
          <w:rtl/>
        </w:rPr>
        <w:t xml:space="preserve"> משרד החקלאות</w:t>
      </w:r>
      <w:r w:rsidRPr="009D73D9">
        <w:rPr>
          <w:rFonts w:hint="cs"/>
          <w:rtl/>
        </w:rPr>
        <w:t xml:space="preserve"> את מקום ההשתלמות</w:t>
      </w:r>
      <w:r w:rsidRPr="009D73D9">
        <w:rPr>
          <w:rtl/>
        </w:rPr>
        <w:t xml:space="preserve"> ו</w:t>
      </w:r>
      <w:r w:rsidRPr="009D73D9">
        <w:rPr>
          <w:rFonts w:hint="cs"/>
          <w:rtl/>
        </w:rPr>
        <w:t xml:space="preserve">את </w:t>
      </w:r>
      <w:r w:rsidRPr="009D73D9">
        <w:rPr>
          <w:rtl/>
        </w:rPr>
        <w:t xml:space="preserve">שעות העבודה של המדריכים, ואילו </w:t>
      </w:r>
      <w:r w:rsidRPr="009D73D9">
        <w:rPr>
          <w:rFonts w:hint="cs"/>
          <w:rtl/>
        </w:rPr>
        <w:t>שאר העלויות</w:t>
      </w:r>
      <w:r>
        <w:rPr>
          <w:rFonts w:hint="cs"/>
          <w:rtl/>
        </w:rPr>
        <w:t xml:space="preserve"> הושתו על המרכז</w:t>
      </w:r>
      <w:r>
        <w:rPr>
          <w:rtl/>
        </w:rPr>
        <w:t xml:space="preserve">. </w:t>
      </w:r>
    </w:p>
    <w:p w:rsidR="00F004FC" w:rsidP="00F004FC">
      <w:pPr>
        <w:pStyle w:val="a"/>
        <w:spacing w:line="269" w:lineRule="auto"/>
        <w:rPr>
          <w:rtl/>
        </w:rPr>
      </w:pPr>
    </w:p>
    <w:p w:rsidR="00F004FC" w:rsidRPr="00D814E3" w:rsidP="00F004FC">
      <w:pPr>
        <w:spacing w:line="269" w:lineRule="auto"/>
        <w:rPr>
          <w:rtl/>
        </w:rPr>
      </w:pPr>
      <w:r>
        <w:rPr>
          <w:rFonts w:hint="cs"/>
          <w:rtl/>
        </w:rPr>
        <w:t xml:space="preserve">בקול הקורא שפרסם המשרד להגנת הסביבה </w:t>
      </w:r>
      <w:r w:rsidRPr="00D814E3">
        <w:rPr>
          <w:rtl/>
        </w:rPr>
        <w:t xml:space="preserve">צוין כי המשרד קידם מיזם משותף עם המועצה הישראלית לבנייה ירוקה </w:t>
      </w:r>
      <w:r>
        <w:rPr>
          <w:rFonts w:hint="cs"/>
          <w:rtl/>
        </w:rPr>
        <w:t>לגיבוש</w:t>
      </w:r>
      <w:r w:rsidRPr="00D814E3">
        <w:rPr>
          <w:rtl/>
        </w:rPr>
        <w:t xml:space="preserve"> </w:t>
      </w:r>
      <w:r>
        <w:rPr>
          <w:rFonts w:hint="cs"/>
          <w:rtl/>
        </w:rPr>
        <w:t>ה</w:t>
      </w:r>
      <w:r w:rsidRPr="00D814E3">
        <w:rPr>
          <w:rtl/>
        </w:rPr>
        <w:t>תוכנית ה</w:t>
      </w:r>
      <w:r>
        <w:rPr>
          <w:rFonts w:hint="cs"/>
          <w:rtl/>
        </w:rPr>
        <w:t>לאומית להצללה,</w:t>
      </w:r>
      <w:r w:rsidRPr="00D814E3">
        <w:rPr>
          <w:rtl/>
        </w:rPr>
        <w:t xml:space="preserve"> </w:t>
      </w:r>
      <w:r>
        <w:rPr>
          <w:rFonts w:hint="cs"/>
          <w:rtl/>
        </w:rPr>
        <w:t>ו</w:t>
      </w:r>
      <w:r w:rsidRPr="00D814E3">
        <w:rPr>
          <w:rtl/>
        </w:rPr>
        <w:t xml:space="preserve">במסגרת </w:t>
      </w:r>
      <w:r>
        <w:rPr>
          <w:rFonts w:hint="cs"/>
          <w:rtl/>
        </w:rPr>
        <w:t>זו</w:t>
      </w:r>
      <w:r w:rsidRPr="00D814E3">
        <w:rPr>
          <w:rtl/>
        </w:rPr>
        <w:t xml:space="preserve"> </w:t>
      </w:r>
      <w:r>
        <w:rPr>
          <w:rFonts w:hint="cs"/>
          <w:rtl/>
        </w:rPr>
        <w:t>יינתן גם</w:t>
      </w:r>
      <w:r w:rsidRPr="00D814E3">
        <w:rPr>
          <w:rtl/>
        </w:rPr>
        <w:t xml:space="preserve"> ליווי לרשויות המקומיות בתכנון הצללה, </w:t>
      </w:r>
      <w:r>
        <w:rPr>
          <w:rFonts w:hint="cs"/>
          <w:rtl/>
        </w:rPr>
        <w:t xml:space="preserve">ייערכו </w:t>
      </w:r>
      <w:r w:rsidRPr="00D814E3">
        <w:rPr>
          <w:rtl/>
        </w:rPr>
        <w:t xml:space="preserve">הכשרות וימי עיון, </w:t>
      </w:r>
      <w:r>
        <w:rPr>
          <w:rFonts w:hint="cs"/>
          <w:rtl/>
        </w:rPr>
        <w:t xml:space="preserve">תרוכז </w:t>
      </w:r>
      <w:r w:rsidRPr="00D814E3">
        <w:rPr>
          <w:rtl/>
        </w:rPr>
        <w:t>אסטרטגיית תקשורת בנושא וכיו"ב.</w:t>
      </w:r>
    </w:p>
    <w:p w:rsidR="00F004FC" w:rsidP="00F004FC">
      <w:pPr>
        <w:pStyle w:val="a"/>
        <w:spacing w:line="269" w:lineRule="auto"/>
        <w:rPr>
          <w:rtl/>
        </w:rPr>
      </w:pPr>
    </w:p>
    <w:p w:rsidR="00F004FC" w:rsidRPr="00636F52" w:rsidP="00F004FC">
      <w:pPr>
        <w:spacing w:line="269" w:lineRule="auto"/>
        <w:rPr>
          <w:rFonts w:ascii="David" w:hAnsi="David"/>
          <w:rtl/>
          <w:lang w:eastAsia="he-IL"/>
        </w:rPr>
      </w:pPr>
      <w:r>
        <w:rPr>
          <w:rFonts w:ascii="David" w:hAnsi="David" w:hint="cs"/>
          <w:rtl/>
          <w:lang w:eastAsia="he-IL"/>
        </w:rPr>
        <w:t xml:space="preserve">בהתאם לכך, מרכז דרך צל </w:t>
      </w:r>
      <w:r w:rsidRPr="002E65DF">
        <w:rPr>
          <w:rFonts w:ascii="David" w:hAnsi="David" w:hint="cs"/>
          <w:rtl/>
          <w:lang w:eastAsia="he-IL"/>
        </w:rPr>
        <w:t xml:space="preserve">מעניק ליווי מקצועי ל-21 הרשויות </w:t>
      </w:r>
      <w:r>
        <w:rPr>
          <w:rFonts w:ascii="David" w:hAnsi="David" w:hint="cs"/>
          <w:rtl/>
          <w:lang w:eastAsia="he-IL"/>
        </w:rPr>
        <w:t xml:space="preserve">המקומיות </w:t>
      </w:r>
      <w:r w:rsidRPr="002E65DF">
        <w:rPr>
          <w:rFonts w:ascii="David" w:hAnsi="David" w:hint="cs"/>
          <w:rtl/>
          <w:lang w:eastAsia="he-IL"/>
        </w:rPr>
        <w:t>שזכו בקול הקורא של המשרד להגנת הסביבה</w:t>
      </w:r>
      <w:r>
        <w:rPr>
          <w:rFonts w:ascii="David" w:hAnsi="David" w:hint="cs"/>
          <w:rtl/>
          <w:lang w:eastAsia="he-IL"/>
        </w:rPr>
        <w:t xml:space="preserve"> </w:t>
      </w:r>
      <w:r>
        <w:rPr>
          <w:rtl/>
        </w:rPr>
        <w:t xml:space="preserve">בקידום </w:t>
      </w:r>
      <w:r>
        <w:rPr>
          <w:rtl/>
        </w:rPr>
        <w:t>תוכניות</w:t>
      </w:r>
      <w:r>
        <w:rPr>
          <w:rtl/>
        </w:rPr>
        <w:t xml:space="preserve"> ייעור עירוני </w:t>
      </w:r>
      <w:r>
        <w:rPr>
          <w:rFonts w:hint="cs"/>
          <w:rtl/>
        </w:rPr>
        <w:t>וביישום מיזמים של</w:t>
      </w:r>
      <w:r>
        <w:rPr>
          <w:rtl/>
        </w:rPr>
        <w:t xml:space="preserve"> נטיעות והגנה על עצים</w:t>
      </w:r>
      <w:r>
        <w:rPr>
          <w:rFonts w:hint="cs"/>
          <w:rtl/>
        </w:rPr>
        <w:t>, כמתואר בפרק הקצאת משאבים</w:t>
      </w:r>
      <w:r>
        <w:rPr>
          <w:rtl/>
        </w:rPr>
        <w:t>.</w:t>
      </w:r>
      <w:r>
        <w:rPr>
          <w:rFonts w:hint="cs"/>
          <w:rtl/>
        </w:rPr>
        <w:t xml:space="preserve"> </w:t>
      </w:r>
      <w:r w:rsidRPr="002E65DF">
        <w:rPr>
          <w:rFonts w:ascii="David" w:hAnsi="David"/>
          <w:rtl/>
          <w:lang w:eastAsia="he-IL"/>
        </w:rPr>
        <w:t xml:space="preserve">הליווי מוענק לרשויות </w:t>
      </w:r>
      <w:r>
        <w:rPr>
          <w:rFonts w:ascii="David" w:hAnsi="David" w:hint="cs"/>
          <w:rtl/>
          <w:lang w:eastAsia="he-IL"/>
        </w:rPr>
        <w:t xml:space="preserve">המקומיות </w:t>
      </w:r>
      <w:r w:rsidRPr="002E65DF">
        <w:rPr>
          <w:rFonts w:ascii="David" w:hAnsi="David"/>
          <w:rtl/>
          <w:lang w:eastAsia="he-IL"/>
        </w:rPr>
        <w:t xml:space="preserve">ללא עלות </w:t>
      </w:r>
      <w:r w:rsidRPr="002E65DF">
        <w:rPr>
          <w:rFonts w:ascii="David" w:hAnsi="David"/>
          <w:rtl/>
          <w:lang w:eastAsia="he-IL"/>
        </w:rPr>
        <w:t>מצ</w:t>
      </w:r>
      <w:r>
        <w:rPr>
          <w:rFonts w:ascii="David" w:hAnsi="David" w:hint="cs"/>
          <w:rtl/>
          <w:lang w:eastAsia="he-IL"/>
        </w:rPr>
        <w:t>י</w:t>
      </w:r>
      <w:r w:rsidRPr="002E65DF">
        <w:rPr>
          <w:rFonts w:ascii="David" w:hAnsi="David"/>
          <w:rtl/>
          <w:lang w:eastAsia="he-IL"/>
        </w:rPr>
        <w:t>דן</w:t>
      </w:r>
      <w:r w:rsidRPr="002E65DF">
        <w:rPr>
          <w:rFonts w:ascii="David" w:hAnsi="David"/>
          <w:rtl/>
          <w:lang w:eastAsia="he-IL"/>
        </w:rPr>
        <w:t xml:space="preserve">, והוא כולל </w:t>
      </w:r>
      <w:r w:rsidRPr="002E65DF">
        <w:rPr>
          <w:rFonts w:ascii="David" w:hAnsi="David" w:hint="cs"/>
          <w:rtl/>
          <w:lang w:eastAsia="he-IL"/>
        </w:rPr>
        <w:t>ייעוץ מקצועי</w:t>
      </w:r>
      <w:r>
        <w:rPr>
          <w:rFonts w:ascii="David" w:hAnsi="David" w:hint="cs"/>
          <w:rtl/>
          <w:lang w:eastAsia="he-IL"/>
        </w:rPr>
        <w:t xml:space="preserve"> של </w:t>
      </w:r>
      <w:r w:rsidRPr="002E65DF">
        <w:rPr>
          <w:rFonts w:ascii="David" w:hAnsi="David"/>
          <w:rtl/>
          <w:lang w:eastAsia="he-IL"/>
        </w:rPr>
        <w:t>אדריכלי נוף</w:t>
      </w:r>
      <w:r w:rsidRPr="002E65DF">
        <w:rPr>
          <w:rFonts w:ascii="David" w:hAnsi="David" w:hint="cs"/>
          <w:rtl/>
          <w:lang w:eastAsia="he-IL"/>
        </w:rPr>
        <w:t xml:space="preserve"> ו</w:t>
      </w:r>
      <w:r w:rsidRPr="002E65DF">
        <w:rPr>
          <w:rFonts w:ascii="David" w:hAnsi="David"/>
          <w:rtl/>
          <w:lang w:eastAsia="he-IL"/>
        </w:rPr>
        <w:t>אגרונומי</w:t>
      </w:r>
      <w:r w:rsidRPr="002E65DF">
        <w:rPr>
          <w:rFonts w:ascii="David" w:hAnsi="David" w:hint="cs"/>
          <w:rtl/>
          <w:lang w:eastAsia="he-IL"/>
        </w:rPr>
        <w:t>ם</w:t>
      </w:r>
      <w:r w:rsidRPr="002E65DF">
        <w:rPr>
          <w:rFonts w:ascii="David" w:hAnsi="David"/>
          <w:rtl/>
          <w:lang w:eastAsia="he-IL"/>
        </w:rPr>
        <w:t xml:space="preserve">, הפניה לחומרים מקצועיים ולמומחים, פגישות סטטוס עם צוות המרכז והנחיה לעבודה על פי המתודולוגיה של הקול הקורא. </w:t>
      </w:r>
      <w:r>
        <w:rPr>
          <w:rFonts w:ascii="David" w:hAnsi="David" w:hint="cs"/>
          <w:rtl/>
          <w:lang w:eastAsia="he-IL"/>
        </w:rPr>
        <w:t xml:space="preserve">כמו כן </w:t>
      </w:r>
      <w:r w:rsidRPr="00636F52">
        <w:rPr>
          <w:rFonts w:ascii="David" w:hAnsi="David"/>
          <w:rtl/>
          <w:lang w:eastAsia="he-IL"/>
        </w:rPr>
        <w:t>הרשויות</w:t>
      </w:r>
      <w:r>
        <w:rPr>
          <w:rFonts w:ascii="David" w:hAnsi="David" w:hint="cs"/>
          <w:rtl/>
          <w:lang w:eastAsia="he-IL"/>
        </w:rPr>
        <w:t xml:space="preserve"> המקומיות</w:t>
      </w:r>
      <w:r w:rsidRPr="00636F52">
        <w:rPr>
          <w:rFonts w:ascii="David" w:hAnsi="David"/>
          <w:rtl/>
          <w:lang w:eastAsia="he-IL"/>
        </w:rPr>
        <w:t xml:space="preserve"> שזכו בקו</w:t>
      </w:r>
      <w:r>
        <w:rPr>
          <w:rFonts w:ascii="David" w:hAnsi="David" w:hint="cs"/>
          <w:rtl/>
          <w:lang w:eastAsia="he-IL"/>
        </w:rPr>
        <w:t>ל הקורא</w:t>
      </w:r>
      <w:r w:rsidRPr="00636F52">
        <w:rPr>
          <w:rFonts w:ascii="David" w:hAnsi="David"/>
          <w:rtl/>
          <w:lang w:eastAsia="he-IL"/>
        </w:rPr>
        <w:t xml:space="preserve"> </w:t>
      </w:r>
      <w:r w:rsidRPr="00636F52">
        <w:rPr>
          <w:rFonts w:ascii="David" w:hAnsi="David" w:hint="cs"/>
          <w:rtl/>
          <w:lang w:eastAsia="he-IL"/>
        </w:rPr>
        <w:t>מחויבות</w:t>
      </w:r>
      <w:r w:rsidRPr="00636F52">
        <w:rPr>
          <w:rFonts w:ascii="David" w:hAnsi="David"/>
          <w:rtl/>
          <w:lang w:eastAsia="he-IL"/>
        </w:rPr>
        <w:t xml:space="preserve"> לשלוח</w:t>
      </w:r>
      <w:r>
        <w:rPr>
          <w:rFonts w:ascii="David" w:hAnsi="David" w:hint="cs"/>
          <w:rtl/>
          <w:lang w:eastAsia="he-IL"/>
        </w:rPr>
        <w:t xml:space="preserve"> נציגים</w:t>
      </w:r>
      <w:r w:rsidRPr="00636F52">
        <w:rPr>
          <w:rFonts w:ascii="David" w:hAnsi="David"/>
          <w:rtl/>
          <w:lang w:eastAsia="he-IL"/>
        </w:rPr>
        <w:t xml:space="preserve"> </w:t>
      </w:r>
      <w:r>
        <w:rPr>
          <w:rFonts w:ascii="David" w:hAnsi="David" w:hint="cs"/>
          <w:rtl/>
          <w:lang w:eastAsia="he-IL"/>
        </w:rPr>
        <w:t>להכשרות מקצועיות של המרכז ה</w:t>
      </w:r>
      <w:r w:rsidRPr="00636F52">
        <w:rPr>
          <w:rFonts w:ascii="David" w:hAnsi="David"/>
          <w:rtl/>
          <w:lang w:eastAsia="he-IL"/>
        </w:rPr>
        <w:t>עוסקות</w:t>
      </w:r>
      <w:r>
        <w:rPr>
          <w:rFonts w:ascii="David" w:hAnsi="David" w:hint="cs"/>
          <w:rtl/>
          <w:lang w:eastAsia="he-IL"/>
        </w:rPr>
        <w:t xml:space="preserve"> ביישום מיזמים הנכללים בקול הקורא</w:t>
      </w:r>
      <w:r w:rsidRPr="00636F52">
        <w:rPr>
          <w:rFonts w:ascii="David" w:hAnsi="David"/>
          <w:rtl/>
          <w:lang w:eastAsia="he-IL"/>
        </w:rPr>
        <w:t xml:space="preserve">. </w:t>
      </w:r>
      <w:r w:rsidRPr="002E65DF">
        <w:rPr>
          <w:rFonts w:ascii="David" w:hAnsi="David" w:hint="cs"/>
          <w:rtl/>
          <w:lang w:eastAsia="he-IL"/>
        </w:rPr>
        <w:t>המשרד להגנת הסביבה משתתף ב</w:t>
      </w:r>
      <w:r>
        <w:rPr>
          <w:rFonts w:ascii="David" w:hAnsi="David" w:hint="cs"/>
          <w:rtl/>
          <w:lang w:eastAsia="he-IL"/>
        </w:rPr>
        <w:t>מימון</w:t>
      </w:r>
      <w:r w:rsidRPr="002E65DF">
        <w:rPr>
          <w:rFonts w:ascii="David" w:hAnsi="David" w:hint="cs"/>
          <w:rtl/>
          <w:lang w:eastAsia="he-IL"/>
        </w:rPr>
        <w:t xml:space="preserve"> הליווי בסכום של 2.25 מיליון </w:t>
      </w:r>
      <w:r>
        <w:rPr>
          <w:rFonts w:ascii="David" w:hAnsi="David" w:hint="cs"/>
          <w:rtl/>
          <w:lang w:eastAsia="he-IL"/>
        </w:rPr>
        <w:t>ש"ח</w:t>
      </w:r>
      <w:r w:rsidRPr="002E65DF">
        <w:rPr>
          <w:rFonts w:ascii="David" w:hAnsi="David" w:hint="cs"/>
          <w:rtl/>
          <w:lang w:eastAsia="he-IL"/>
        </w:rPr>
        <w:t xml:space="preserve">. </w:t>
      </w:r>
    </w:p>
    <w:p w:rsidR="00F004FC" w:rsidP="00F004FC">
      <w:pPr>
        <w:pStyle w:val="a"/>
        <w:spacing w:line="269" w:lineRule="auto"/>
        <w:rPr>
          <w:rtl/>
          <w:lang w:eastAsia="he-IL"/>
        </w:rPr>
      </w:pPr>
    </w:p>
    <w:p w:rsidR="00F004FC" w:rsidRPr="00C27429" w:rsidP="00F004FC">
      <w:pPr>
        <w:spacing w:line="269" w:lineRule="auto"/>
        <w:rPr>
          <w:highlight w:val="cyan"/>
          <w:rtl/>
          <w:lang w:eastAsia="he-IL"/>
        </w:rPr>
      </w:pPr>
      <w:r>
        <w:rPr>
          <w:rFonts w:hint="cs"/>
          <w:rtl/>
          <w:lang w:eastAsia="he-IL"/>
        </w:rPr>
        <w:t xml:space="preserve">גורם נוסף המעורב </w:t>
      </w:r>
      <w:r>
        <w:rPr>
          <w:rFonts w:hint="cs"/>
          <w:rtl/>
          <w:lang w:eastAsia="he-IL"/>
        </w:rPr>
        <w:t>בהנגשת</w:t>
      </w:r>
      <w:r>
        <w:rPr>
          <w:rFonts w:hint="cs"/>
          <w:rtl/>
          <w:lang w:eastAsia="he-IL"/>
        </w:rPr>
        <w:t xml:space="preserve"> ידע בנושא ייעור עירוני לרשויות המקומיות הוא </w:t>
      </w:r>
      <w:bookmarkStart w:id="177" w:name="_Hlk186965307"/>
      <w:r>
        <w:rPr>
          <w:rFonts w:hint="cs"/>
          <w:rtl/>
          <w:lang w:eastAsia="he-IL"/>
        </w:rPr>
        <w:t xml:space="preserve">פורום ה-15. הפורום מקיים הכשרות, למידת עמיתים, ימי עיון וסיורים בנושאי היערכות למשבר האקלים וקידום אפשרויות להליכה זה עשור וחצי, ובהם גם דגש </w:t>
      </w:r>
      <w:r w:rsidRPr="00C27429">
        <w:rPr>
          <w:rtl/>
          <w:lang w:eastAsia="he-IL"/>
        </w:rPr>
        <w:t xml:space="preserve">לנושאי איכות חיים עירונית </w:t>
      </w:r>
      <w:r w:rsidRPr="00C27429">
        <w:rPr>
          <w:rFonts w:hint="cs"/>
          <w:rtl/>
          <w:lang w:eastAsia="he-IL"/>
        </w:rPr>
        <w:t>ו</w:t>
      </w:r>
      <w:r w:rsidRPr="00C27429">
        <w:rPr>
          <w:rtl/>
          <w:lang w:eastAsia="he-IL"/>
        </w:rPr>
        <w:t>תכנון בר-קיימ</w:t>
      </w:r>
      <w:r>
        <w:rPr>
          <w:rFonts w:hint="cs"/>
          <w:rtl/>
          <w:lang w:eastAsia="he-IL"/>
        </w:rPr>
        <w:t>ה</w:t>
      </w:r>
      <w:r w:rsidRPr="00C27429">
        <w:rPr>
          <w:rFonts w:hint="cs"/>
          <w:rtl/>
          <w:lang w:eastAsia="he-IL"/>
        </w:rPr>
        <w:t xml:space="preserve">. </w:t>
      </w:r>
      <w:r>
        <w:rPr>
          <w:rFonts w:hint="cs"/>
          <w:rtl/>
          <w:lang w:eastAsia="he-IL"/>
        </w:rPr>
        <w:t xml:space="preserve">מנתונים שמסר פורום ה-15 </w:t>
      </w:r>
      <w:r w:rsidRPr="00F40311">
        <w:rPr>
          <w:rFonts w:hint="cs"/>
          <w:rtl/>
          <w:lang w:eastAsia="he-IL"/>
        </w:rPr>
        <w:t>בפברואר 2025 עלה</w:t>
      </w:r>
      <w:r>
        <w:rPr>
          <w:rFonts w:hint="cs"/>
          <w:rtl/>
          <w:lang w:eastAsia="he-IL"/>
        </w:rPr>
        <w:t xml:space="preserve"> כי </w:t>
      </w:r>
      <w:r w:rsidRPr="00C27429">
        <w:rPr>
          <w:rFonts w:hint="cs"/>
          <w:rtl/>
          <w:lang w:eastAsia="he-IL"/>
        </w:rPr>
        <w:t>משנת 2015 ניתנת במסגרת זו גם התייחסות נרחבת לעצים בהקשר של אמצעי הצללה באמצעות</w:t>
      </w:r>
      <w:r w:rsidRPr="00C27429">
        <w:rPr>
          <w:rtl/>
          <w:lang w:eastAsia="he-IL"/>
        </w:rPr>
        <w:t xml:space="preserve"> </w:t>
      </w:r>
      <w:r w:rsidRPr="00C27429">
        <w:rPr>
          <w:rFonts w:hint="cs"/>
          <w:rtl/>
          <w:lang w:eastAsia="he-IL"/>
        </w:rPr>
        <w:t>ימי עיון, סדנאות ומפגשי עמיתים</w:t>
      </w:r>
      <w:r>
        <w:rPr>
          <w:rFonts w:hint="cs"/>
          <w:rtl/>
          <w:lang w:eastAsia="he-IL"/>
        </w:rPr>
        <w:t xml:space="preserve"> המתקיימים בשיתוף פעולה עם גורמים מקצועיים</w:t>
      </w:r>
      <w:r w:rsidRPr="00C27429">
        <w:rPr>
          <w:rFonts w:hint="cs"/>
          <w:rtl/>
          <w:lang w:eastAsia="he-IL"/>
        </w:rPr>
        <w:t>.</w:t>
      </w:r>
      <w:r>
        <w:rPr>
          <w:rFonts w:hint="cs"/>
          <w:rtl/>
          <w:lang w:eastAsia="he-IL"/>
        </w:rPr>
        <w:t xml:space="preserve"> </w:t>
      </w:r>
      <w:r w:rsidRPr="00C27429">
        <w:rPr>
          <w:rFonts w:hint="cs"/>
          <w:rtl/>
          <w:lang w:eastAsia="he-IL"/>
        </w:rPr>
        <w:t>כמו כן</w:t>
      </w:r>
      <w:r>
        <w:rPr>
          <w:rFonts w:hint="cs"/>
          <w:rtl/>
          <w:lang w:eastAsia="he-IL"/>
        </w:rPr>
        <w:t>,</w:t>
      </w:r>
      <w:r w:rsidRPr="00C27429">
        <w:rPr>
          <w:rFonts w:hint="cs"/>
          <w:rtl/>
          <w:lang w:eastAsia="he-IL"/>
        </w:rPr>
        <w:t xml:space="preserve"> במסגרת </w:t>
      </w:r>
      <w:r w:rsidRPr="00C27429">
        <w:rPr>
          <w:rtl/>
          <w:lang w:eastAsia="he-IL"/>
        </w:rPr>
        <w:t xml:space="preserve">פעילות הכשרה נוספת שהפורום יזם ומוביל </w:t>
      </w:r>
      <w:r>
        <w:rPr>
          <w:rFonts w:hint="cs"/>
          <w:rtl/>
          <w:lang w:eastAsia="he-IL"/>
        </w:rPr>
        <w:t>ה</w:t>
      </w:r>
      <w:r w:rsidRPr="00C27429">
        <w:rPr>
          <w:rtl/>
          <w:lang w:eastAsia="he-IL"/>
        </w:rPr>
        <w:t>מיועד</w:t>
      </w:r>
      <w:r>
        <w:rPr>
          <w:rFonts w:hint="cs"/>
          <w:rtl/>
          <w:lang w:eastAsia="he-IL"/>
        </w:rPr>
        <w:t>ת</w:t>
      </w:r>
      <w:r w:rsidRPr="00C27429">
        <w:rPr>
          <w:rtl/>
          <w:lang w:eastAsia="he-IL"/>
        </w:rPr>
        <w:t xml:space="preserve"> </w:t>
      </w:r>
      <w:r>
        <w:rPr>
          <w:rFonts w:hint="cs"/>
          <w:rtl/>
          <w:lang w:eastAsia="he-IL"/>
        </w:rPr>
        <w:t>בין השאר לבעלי התפקידים</w:t>
      </w:r>
      <w:r w:rsidRPr="00C27429">
        <w:rPr>
          <w:rtl/>
          <w:lang w:eastAsia="he-IL"/>
        </w:rPr>
        <w:t xml:space="preserve"> </w:t>
      </w:r>
      <w:r>
        <w:rPr>
          <w:rFonts w:hint="cs"/>
          <w:rtl/>
          <w:lang w:eastAsia="he-IL"/>
        </w:rPr>
        <w:t xml:space="preserve">ברשויות המקומיות </w:t>
      </w:r>
      <w:r w:rsidRPr="00C27429">
        <w:rPr>
          <w:rtl/>
          <w:lang w:eastAsia="he-IL"/>
        </w:rPr>
        <w:t>העוסקים בתחומי התכנון העירוני</w:t>
      </w:r>
      <w:r>
        <w:rPr>
          <w:rFonts w:hint="cs"/>
          <w:rtl/>
          <w:lang w:eastAsia="he-IL"/>
        </w:rPr>
        <w:t>,</w:t>
      </w:r>
      <w:r w:rsidRPr="00C27429">
        <w:rPr>
          <w:rtl/>
          <w:lang w:eastAsia="he-IL"/>
        </w:rPr>
        <w:t xml:space="preserve"> </w:t>
      </w:r>
      <w:r>
        <w:rPr>
          <w:rFonts w:hint="cs"/>
          <w:rtl/>
          <w:lang w:eastAsia="he-IL"/>
        </w:rPr>
        <w:t xml:space="preserve">התקיים </w:t>
      </w:r>
      <w:r w:rsidRPr="00C27429">
        <w:rPr>
          <w:rFonts w:hint="cs"/>
          <w:rtl/>
          <w:lang w:eastAsia="he-IL"/>
        </w:rPr>
        <w:t>סיור לימודי בעיר כפר סבא</w:t>
      </w:r>
      <w:r>
        <w:rPr>
          <w:rFonts w:hint="cs"/>
          <w:rtl/>
          <w:lang w:eastAsia="he-IL"/>
        </w:rPr>
        <w:t>,</w:t>
      </w:r>
      <w:r w:rsidRPr="00C27429">
        <w:rPr>
          <w:rFonts w:hint="cs"/>
          <w:rtl/>
          <w:lang w:eastAsia="he-IL"/>
        </w:rPr>
        <w:t xml:space="preserve"> שבה הונהגו נהלים ייחודיים</w:t>
      </w:r>
      <w:r>
        <w:rPr>
          <w:rStyle w:val="FootnoteReference1"/>
          <w:rtl/>
          <w:lang w:eastAsia="he-IL"/>
        </w:rPr>
        <w:footnoteReference w:id="192"/>
      </w:r>
      <w:r w:rsidRPr="00C27429">
        <w:rPr>
          <w:rFonts w:hint="cs"/>
          <w:rtl/>
          <w:lang w:eastAsia="he-IL"/>
        </w:rPr>
        <w:t xml:space="preserve"> במטרה לשמור על משאב העצים בעיר. </w:t>
      </w:r>
    </w:p>
    <w:bookmarkEnd w:id="177"/>
    <w:p w:rsidR="00F004FC" w:rsidP="00F004FC">
      <w:pPr>
        <w:pStyle w:val="a"/>
        <w:spacing w:line="269" w:lineRule="auto"/>
        <w:rPr>
          <w:rtl/>
          <w:lang w:eastAsia="he-IL"/>
        </w:rPr>
      </w:pPr>
    </w:p>
    <w:p w:rsidR="00F004FC" w:rsidRPr="004A7BB9" w:rsidP="00F004FC">
      <w:pPr>
        <w:spacing w:line="269" w:lineRule="auto"/>
        <w:rPr>
          <w:b/>
          <w:bCs/>
          <w:rtl/>
          <w:lang w:eastAsia="he-IL"/>
        </w:rPr>
      </w:pPr>
      <w:r w:rsidRPr="000222A1">
        <w:rPr>
          <w:rFonts w:hint="cs"/>
          <w:b/>
          <w:bCs/>
          <w:rtl/>
          <w:lang w:eastAsia="he-IL"/>
        </w:rPr>
        <w:t xml:space="preserve">בביקורת עלה כי </w:t>
      </w:r>
      <w:r w:rsidRPr="000222A1">
        <w:rPr>
          <w:rFonts w:hint="cs"/>
          <w:b/>
          <w:bCs/>
          <w:rtl/>
          <w:lang w:eastAsia="he-IL"/>
        </w:rPr>
        <w:t>הנגשת</w:t>
      </w:r>
      <w:r w:rsidRPr="000222A1">
        <w:rPr>
          <w:rFonts w:hint="cs"/>
          <w:b/>
          <w:bCs/>
          <w:rtl/>
          <w:lang w:eastAsia="he-IL"/>
        </w:rPr>
        <w:t xml:space="preserve"> הידע בנושא הייעור העירוני לרשויות המקומיות אינה מתקיימת על פי </w:t>
      </w:r>
      <w:r>
        <w:rPr>
          <w:rFonts w:hint="cs"/>
          <w:b/>
          <w:bCs/>
          <w:rtl/>
          <w:lang w:eastAsia="he-IL"/>
        </w:rPr>
        <w:t>תוכנית</w:t>
      </w:r>
      <w:r w:rsidRPr="000222A1">
        <w:rPr>
          <w:rFonts w:hint="cs"/>
          <w:b/>
          <w:bCs/>
          <w:rtl/>
          <w:lang w:eastAsia="he-IL"/>
        </w:rPr>
        <w:t xml:space="preserve"> סדורה ובאופן עקבי </w:t>
      </w:r>
      <w:r>
        <w:rPr>
          <w:rFonts w:hint="cs"/>
          <w:b/>
          <w:bCs/>
          <w:rtl/>
          <w:lang w:eastAsia="he-IL"/>
        </w:rPr>
        <w:t>ב</w:t>
      </w:r>
      <w:r w:rsidRPr="000222A1">
        <w:rPr>
          <w:rFonts w:hint="cs"/>
          <w:b/>
          <w:bCs/>
          <w:rtl/>
          <w:lang w:eastAsia="he-IL"/>
        </w:rPr>
        <w:t xml:space="preserve">ידי גורם ממשלתי מרכז, וגורמים שונים </w:t>
      </w:r>
      <w:r>
        <w:rPr>
          <w:rFonts w:hint="cs"/>
          <w:b/>
          <w:bCs/>
          <w:rtl/>
          <w:lang w:eastAsia="he-IL"/>
        </w:rPr>
        <w:t>כגון משרד החקלאות, מרכז דרך צל ופורום ה-15 העבירו</w:t>
      </w:r>
      <w:r w:rsidRPr="000222A1">
        <w:rPr>
          <w:b/>
          <w:bCs/>
          <w:rtl/>
          <w:lang w:eastAsia="he-IL"/>
        </w:rPr>
        <w:t xml:space="preserve"> תכנים ברמות ידע שונות.</w:t>
      </w:r>
      <w:r w:rsidRPr="007A2AD1">
        <w:rPr>
          <w:b/>
          <w:bCs/>
          <w:rtl/>
          <w:lang w:eastAsia="he-IL"/>
        </w:rPr>
        <w:t xml:space="preserve"> </w:t>
      </w:r>
    </w:p>
    <w:p w:rsidR="00F004FC" w:rsidP="00F004FC">
      <w:pPr>
        <w:pStyle w:val="a"/>
        <w:spacing w:line="269" w:lineRule="auto"/>
        <w:rPr>
          <w:rtl/>
          <w:lang w:eastAsia="he-IL"/>
        </w:rPr>
      </w:pPr>
    </w:p>
    <w:p w:rsidR="00F004FC" w:rsidP="00F004FC">
      <w:pPr>
        <w:spacing w:line="269" w:lineRule="auto"/>
        <w:rPr>
          <w:b/>
          <w:bCs/>
          <w:rtl/>
          <w:lang w:eastAsia="he-IL"/>
        </w:rPr>
      </w:pPr>
      <w:r w:rsidRPr="002A3A19">
        <w:rPr>
          <w:b/>
          <w:bCs/>
          <w:rtl/>
          <w:lang w:eastAsia="he-IL"/>
        </w:rPr>
        <w:t>טיפול בעץ דורש ידע ומומחיות ב</w:t>
      </w:r>
      <w:r w:rsidRPr="002A3A19">
        <w:rPr>
          <w:rFonts w:hint="cs"/>
          <w:b/>
          <w:bCs/>
          <w:rtl/>
          <w:lang w:eastAsia="he-IL"/>
        </w:rPr>
        <w:t>מגוון</w:t>
      </w:r>
      <w:r w:rsidRPr="002A3A19">
        <w:rPr>
          <w:b/>
          <w:bCs/>
          <w:rtl/>
          <w:lang w:eastAsia="he-IL"/>
        </w:rPr>
        <w:t xml:space="preserve"> תחומים </w:t>
      </w:r>
      <w:r w:rsidRPr="002A3A19">
        <w:rPr>
          <w:rFonts w:hint="cs"/>
          <w:b/>
          <w:bCs/>
          <w:rtl/>
          <w:lang w:eastAsia="he-IL"/>
        </w:rPr>
        <w:t>מרגע נטיעתו</w:t>
      </w:r>
      <w:r w:rsidRPr="002A3A19">
        <w:rPr>
          <w:b/>
          <w:bCs/>
          <w:rtl/>
          <w:lang w:eastAsia="he-IL"/>
        </w:rPr>
        <w:t xml:space="preserve"> </w:t>
      </w:r>
      <w:r w:rsidRPr="002A3A19">
        <w:rPr>
          <w:rFonts w:hint="cs"/>
          <w:b/>
          <w:bCs/>
          <w:rtl/>
          <w:lang w:eastAsia="he-IL"/>
        </w:rPr>
        <w:t>ולמשך כל ימי חייו.</w:t>
      </w:r>
      <w:r w:rsidRPr="002A3A19">
        <w:rPr>
          <w:b/>
          <w:bCs/>
          <w:rtl/>
          <w:lang w:eastAsia="he-IL"/>
        </w:rPr>
        <w:t xml:space="preserve"> </w:t>
      </w:r>
      <w:r w:rsidRPr="002A3A19">
        <w:rPr>
          <w:rFonts w:hint="cs"/>
          <w:b/>
          <w:bCs/>
          <w:rtl/>
          <w:lang w:eastAsia="he-IL"/>
        </w:rPr>
        <w:t xml:space="preserve">ידע מקצועי לגבי השלבים השונים צריך להיות מונגש לרשויות המקומיות </w:t>
      </w:r>
      <w:r w:rsidRPr="002A3A19">
        <w:rPr>
          <w:b/>
          <w:bCs/>
          <w:rtl/>
          <w:lang w:eastAsia="he-IL"/>
        </w:rPr>
        <w:t>על ידי מומחים, כל אחד בתחומו</w:t>
      </w:r>
      <w:r w:rsidRPr="002A3A19">
        <w:rPr>
          <w:rFonts w:hint="cs"/>
          <w:b/>
          <w:bCs/>
          <w:rtl/>
          <w:lang w:eastAsia="he-IL"/>
        </w:rPr>
        <w:t xml:space="preserve">. </w:t>
      </w:r>
      <w:r w:rsidRPr="002A3A19">
        <w:rPr>
          <w:rFonts w:hint="eastAsia"/>
          <w:b/>
          <w:bCs/>
          <w:rtl/>
          <w:lang w:eastAsia="he-IL"/>
        </w:rPr>
        <w:t>על</w:t>
      </w:r>
      <w:r w:rsidRPr="002A3A19">
        <w:rPr>
          <w:b/>
          <w:bCs/>
          <w:rtl/>
          <w:lang w:eastAsia="he-IL"/>
        </w:rPr>
        <w:t xml:space="preserve"> </w:t>
      </w:r>
      <w:r w:rsidRPr="002A3A19">
        <w:rPr>
          <w:rFonts w:hint="eastAsia"/>
          <w:b/>
          <w:bCs/>
          <w:rtl/>
          <w:lang w:eastAsia="he-IL"/>
        </w:rPr>
        <w:t>פי</w:t>
      </w:r>
      <w:r w:rsidRPr="002A3A19">
        <w:rPr>
          <w:b/>
          <w:bCs/>
          <w:rtl/>
          <w:lang w:eastAsia="he-IL"/>
        </w:rPr>
        <w:t xml:space="preserve"> </w:t>
      </w:r>
      <w:r w:rsidRPr="002A3A19">
        <w:rPr>
          <w:rFonts w:hint="eastAsia"/>
          <w:b/>
          <w:bCs/>
          <w:rtl/>
          <w:lang w:eastAsia="he-IL"/>
        </w:rPr>
        <w:t>החלטת</w:t>
      </w:r>
      <w:r w:rsidRPr="002A3A19">
        <w:rPr>
          <w:b/>
          <w:bCs/>
          <w:rtl/>
          <w:lang w:eastAsia="he-IL"/>
        </w:rPr>
        <w:t xml:space="preserve"> </w:t>
      </w:r>
      <w:r w:rsidRPr="002A3A19">
        <w:rPr>
          <w:rFonts w:hint="eastAsia"/>
          <w:b/>
          <w:bCs/>
          <w:rtl/>
          <w:lang w:eastAsia="he-IL"/>
        </w:rPr>
        <w:t>הממשלה</w:t>
      </w:r>
      <w:r w:rsidRPr="002A3A19">
        <w:rPr>
          <w:b/>
          <w:bCs/>
          <w:rtl/>
          <w:lang w:eastAsia="he-IL"/>
        </w:rPr>
        <w:t>, שר החקלאות יגבש ת</w:t>
      </w:r>
      <w:r>
        <w:rPr>
          <w:rFonts w:hint="cs"/>
          <w:b/>
          <w:bCs/>
          <w:rtl/>
          <w:lang w:eastAsia="he-IL"/>
        </w:rPr>
        <w:t>ו</w:t>
      </w:r>
      <w:r w:rsidRPr="002A3A19">
        <w:rPr>
          <w:b/>
          <w:bCs/>
          <w:rtl/>
          <w:lang w:eastAsia="he-IL"/>
        </w:rPr>
        <w:t xml:space="preserve">כנית לחיזוק ההדרכה בתחום </w:t>
      </w:r>
      <w:r w:rsidRPr="002A3A19">
        <w:rPr>
          <w:rFonts w:hint="eastAsia"/>
          <w:b/>
          <w:bCs/>
          <w:rtl/>
          <w:lang w:eastAsia="he-IL"/>
        </w:rPr>
        <w:t>הייעור</w:t>
      </w:r>
      <w:r w:rsidRPr="002A3A19">
        <w:rPr>
          <w:b/>
          <w:bCs/>
          <w:rtl/>
          <w:lang w:eastAsia="he-IL"/>
        </w:rPr>
        <w:t xml:space="preserve"> </w:t>
      </w:r>
      <w:r w:rsidRPr="002A3A19">
        <w:rPr>
          <w:rFonts w:hint="eastAsia"/>
          <w:b/>
          <w:bCs/>
          <w:rtl/>
          <w:lang w:eastAsia="he-IL"/>
        </w:rPr>
        <w:t>העירוני</w:t>
      </w:r>
      <w:r w:rsidRPr="002A3A19">
        <w:rPr>
          <w:b/>
          <w:bCs/>
          <w:rtl/>
          <w:lang w:eastAsia="he-IL"/>
        </w:rPr>
        <w:t xml:space="preserve"> </w:t>
      </w:r>
      <w:r w:rsidRPr="002A3A19">
        <w:rPr>
          <w:rFonts w:hint="eastAsia"/>
          <w:b/>
          <w:bCs/>
          <w:rtl/>
          <w:lang w:eastAsia="he-IL"/>
        </w:rPr>
        <w:t>ברשויות</w:t>
      </w:r>
      <w:r w:rsidRPr="002A3A19">
        <w:rPr>
          <w:b/>
          <w:bCs/>
          <w:rtl/>
          <w:lang w:eastAsia="he-IL"/>
        </w:rPr>
        <w:t xml:space="preserve"> </w:t>
      </w:r>
      <w:r w:rsidRPr="002A3A19">
        <w:rPr>
          <w:rFonts w:hint="eastAsia"/>
          <w:b/>
          <w:bCs/>
          <w:rtl/>
          <w:lang w:eastAsia="he-IL"/>
        </w:rPr>
        <w:t>המקומיות</w:t>
      </w:r>
      <w:r w:rsidRPr="002A3A19">
        <w:rPr>
          <w:b/>
          <w:bCs/>
          <w:rtl/>
          <w:lang w:eastAsia="he-IL"/>
        </w:rPr>
        <w:t xml:space="preserve"> </w:t>
      </w:r>
      <w:r>
        <w:rPr>
          <w:rFonts w:hint="cs"/>
          <w:b/>
          <w:bCs/>
          <w:rtl/>
          <w:lang w:eastAsia="he-IL"/>
        </w:rPr>
        <w:t xml:space="preserve">שירצו </w:t>
      </w:r>
      <w:r w:rsidRPr="002A3A19">
        <w:rPr>
          <w:rFonts w:hint="eastAsia"/>
          <w:b/>
          <w:bCs/>
          <w:rtl/>
          <w:lang w:eastAsia="he-IL"/>
        </w:rPr>
        <w:t>בכך</w:t>
      </w:r>
      <w:r w:rsidRPr="002A3A19">
        <w:rPr>
          <w:b/>
          <w:bCs/>
          <w:rtl/>
          <w:lang w:eastAsia="he-IL"/>
        </w:rPr>
        <w:t xml:space="preserve"> ויקדם יעדים להגדלת היקפי ההשתתפות של בעלי מקצוע בהדרכות.</w:t>
      </w:r>
      <w:r w:rsidRPr="002A3A19">
        <w:rPr>
          <w:rFonts w:hint="cs"/>
          <w:b/>
          <w:bCs/>
          <w:rtl/>
          <w:lang w:eastAsia="he-IL"/>
        </w:rPr>
        <w:t xml:space="preserve"> מומלץ למשרד החקלאות לרכז צוות </w:t>
      </w:r>
      <w:r>
        <w:rPr>
          <w:rFonts w:hint="cs"/>
          <w:b/>
          <w:bCs/>
          <w:rtl/>
          <w:lang w:eastAsia="he-IL"/>
        </w:rPr>
        <w:t>ל</w:t>
      </w:r>
      <w:r w:rsidRPr="002A3A19">
        <w:rPr>
          <w:rFonts w:hint="cs"/>
          <w:b/>
          <w:bCs/>
          <w:rtl/>
          <w:lang w:eastAsia="he-IL"/>
        </w:rPr>
        <w:t>הנגשת</w:t>
      </w:r>
      <w:r w:rsidRPr="002A3A19">
        <w:rPr>
          <w:rFonts w:hint="cs"/>
          <w:b/>
          <w:bCs/>
          <w:rtl/>
          <w:lang w:eastAsia="he-IL"/>
        </w:rPr>
        <w:t xml:space="preserve"> ידע </w:t>
      </w:r>
      <w:r>
        <w:rPr>
          <w:rFonts w:hint="cs"/>
          <w:b/>
          <w:bCs/>
          <w:rtl/>
          <w:lang w:eastAsia="he-IL"/>
        </w:rPr>
        <w:t xml:space="preserve">לרשויות המקומיות </w:t>
      </w:r>
      <w:r w:rsidRPr="002A3A19">
        <w:rPr>
          <w:rFonts w:hint="cs"/>
          <w:b/>
          <w:bCs/>
          <w:rtl/>
          <w:lang w:eastAsia="he-IL"/>
        </w:rPr>
        <w:t xml:space="preserve">בנושא </w:t>
      </w:r>
      <w:r>
        <w:rPr>
          <w:rFonts w:hint="cs"/>
          <w:b/>
          <w:bCs/>
          <w:rtl/>
          <w:lang w:eastAsia="he-IL"/>
        </w:rPr>
        <w:t>ה</w:t>
      </w:r>
      <w:r w:rsidRPr="002A3A19">
        <w:rPr>
          <w:rFonts w:hint="cs"/>
          <w:b/>
          <w:bCs/>
          <w:rtl/>
          <w:lang w:eastAsia="he-IL"/>
        </w:rPr>
        <w:t xml:space="preserve">ייעור </w:t>
      </w:r>
      <w:r>
        <w:rPr>
          <w:rFonts w:hint="cs"/>
          <w:b/>
          <w:bCs/>
          <w:rtl/>
          <w:lang w:eastAsia="he-IL"/>
        </w:rPr>
        <w:t>ה</w:t>
      </w:r>
      <w:r w:rsidRPr="002A3A19">
        <w:rPr>
          <w:rFonts w:hint="cs"/>
          <w:b/>
          <w:bCs/>
          <w:rtl/>
          <w:lang w:eastAsia="he-IL"/>
        </w:rPr>
        <w:t>עירוני שבו ישתתפו נציגי</w:t>
      </w:r>
      <w:r>
        <w:rPr>
          <w:rFonts w:hint="cs"/>
          <w:b/>
          <w:bCs/>
          <w:rtl/>
          <w:lang w:eastAsia="he-IL"/>
        </w:rPr>
        <w:t>ם של</w:t>
      </w:r>
      <w:r w:rsidRPr="002A3A19">
        <w:rPr>
          <w:rFonts w:hint="cs"/>
          <w:b/>
          <w:bCs/>
          <w:rtl/>
          <w:lang w:eastAsia="he-IL"/>
        </w:rPr>
        <w:t xml:space="preserve"> משרד הפנים, מרכז דרך צל, מרכז השלטון המקומי בישראל </w:t>
      </w:r>
      <w:r>
        <w:rPr>
          <w:rFonts w:hint="cs"/>
          <w:b/>
          <w:bCs/>
          <w:rtl/>
          <w:lang w:eastAsia="he-IL"/>
        </w:rPr>
        <w:t>ו</w:t>
      </w:r>
      <w:r w:rsidRPr="002A3A19">
        <w:rPr>
          <w:rFonts w:hint="cs"/>
          <w:b/>
          <w:bCs/>
          <w:rtl/>
          <w:lang w:eastAsia="he-IL"/>
        </w:rPr>
        <w:t>גופים נוספים העוסקים בתחום, במטרה לאגם משאבים ולהציג לרשויות המקומיות תוכנית למידה שנתית מקיפה, מגוונת ונגישה ככל האפשר, שממנה יוכלו לבחור את ההדרכות והמיומנויות הנצרכות להן ביותר.</w:t>
      </w:r>
    </w:p>
    <w:p w:rsidR="00F004FC" w:rsidRPr="006A3FBB" w:rsidP="00F004FC">
      <w:pPr>
        <w:spacing w:line="269" w:lineRule="auto"/>
        <w:rPr>
          <w:b/>
          <w:bCs/>
          <w:lang w:eastAsia="he-IL"/>
        </w:rPr>
      </w:pPr>
    </w:p>
    <w:p w:rsidR="00F004FC" w:rsidP="00F004FC">
      <w:pPr>
        <w:pStyle w:val="Heading3"/>
        <w:spacing w:before="0" w:line="269" w:lineRule="auto"/>
        <w:rPr>
          <w:rtl/>
        </w:rPr>
      </w:pPr>
      <w:bookmarkStart w:id="178" w:name="_Toc193898280"/>
      <w:r>
        <w:rPr>
          <w:rFonts w:hint="cs"/>
          <w:rtl/>
        </w:rPr>
        <w:t>פערי ידע כחסם להתפתחות עצים במרחב הציבורי העירוני</w:t>
      </w:r>
      <w:bookmarkEnd w:id="178"/>
    </w:p>
    <w:p w:rsidR="00F004FC" w:rsidP="00F004FC">
      <w:pPr>
        <w:pStyle w:val="a"/>
        <w:spacing w:line="269" w:lineRule="auto"/>
        <w:rPr>
          <w:rtl/>
          <w:lang w:eastAsia="he-IL"/>
        </w:rPr>
      </w:pPr>
    </w:p>
    <w:p w:rsidR="00F004FC" w:rsidRPr="002C7935" w:rsidP="00F004FC">
      <w:pPr>
        <w:spacing w:line="269" w:lineRule="auto"/>
        <w:rPr>
          <w:rFonts w:ascii="David" w:hAnsi="David"/>
          <w:rtl/>
          <w:lang w:eastAsia="he-IL"/>
        </w:rPr>
      </w:pPr>
      <w:r>
        <w:rPr>
          <w:rFonts w:hint="cs"/>
          <w:rtl/>
        </w:rPr>
        <w:t xml:space="preserve">מעבודת הצוות שהביאה להחלטת הממשלה 1022 עלה כי </w:t>
      </w:r>
      <w:r w:rsidRPr="006E3F28">
        <w:rPr>
          <w:rFonts w:ascii="David" w:hAnsi="David"/>
          <w:rtl/>
          <w:lang w:eastAsia="he-IL"/>
        </w:rPr>
        <w:t>היעדר אוריינטציה מקצועית בקרב</w:t>
      </w:r>
      <w:r>
        <w:rPr>
          <w:rFonts w:ascii="David" w:hAnsi="David"/>
          <w:rtl/>
          <w:lang w:eastAsia="he-IL"/>
        </w:rPr>
        <w:t xml:space="preserve"> </w:t>
      </w:r>
      <w:r w:rsidRPr="006E3F28">
        <w:rPr>
          <w:rFonts w:ascii="David" w:hAnsi="David"/>
          <w:rtl/>
          <w:lang w:eastAsia="he-IL"/>
        </w:rPr>
        <w:t>העוסקים</w:t>
      </w:r>
      <w:r>
        <w:rPr>
          <w:rFonts w:ascii="David" w:hAnsi="David" w:hint="cs"/>
          <w:rtl/>
          <w:lang w:eastAsia="he-IL"/>
        </w:rPr>
        <w:t xml:space="preserve"> </w:t>
      </w:r>
      <w:r w:rsidRPr="006E3F28">
        <w:rPr>
          <w:rFonts w:ascii="David" w:hAnsi="David"/>
          <w:rtl/>
          <w:lang w:eastAsia="he-IL"/>
        </w:rPr>
        <w:t xml:space="preserve">במשאב העצים ברשות </w:t>
      </w:r>
      <w:r>
        <w:rPr>
          <w:rFonts w:ascii="David" w:hAnsi="David" w:hint="cs"/>
          <w:rtl/>
          <w:lang w:eastAsia="he-IL"/>
        </w:rPr>
        <w:t xml:space="preserve">המקומית </w:t>
      </w:r>
      <w:r w:rsidRPr="006E3F28">
        <w:rPr>
          <w:rFonts w:ascii="David" w:hAnsi="David"/>
          <w:rtl/>
          <w:lang w:eastAsia="he-IL"/>
        </w:rPr>
        <w:t>מביא לקבלת החלטות ו</w:t>
      </w:r>
      <w:r>
        <w:rPr>
          <w:rFonts w:ascii="David" w:hAnsi="David" w:hint="cs"/>
          <w:rtl/>
          <w:lang w:eastAsia="he-IL"/>
        </w:rPr>
        <w:t xml:space="preserve">לנקיטת </w:t>
      </w:r>
      <w:r w:rsidRPr="006E3F28">
        <w:rPr>
          <w:rFonts w:ascii="David" w:hAnsi="David"/>
          <w:rtl/>
          <w:lang w:eastAsia="he-IL"/>
        </w:rPr>
        <w:t xml:space="preserve">פעולות שאינן נשענות על מומחיות בנושא. </w:t>
      </w:r>
      <w:r w:rsidRPr="002E65DF">
        <w:rPr>
          <w:rFonts w:ascii="David" w:hAnsi="David"/>
          <w:rtl/>
          <w:lang w:eastAsia="he-IL"/>
        </w:rPr>
        <w:t>המסלול לעץ משגשג הוא ארוך ומורכב</w:t>
      </w:r>
      <w:r>
        <w:rPr>
          <w:rFonts w:ascii="David" w:hAnsi="David" w:hint="cs"/>
          <w:rtl/>
          <w:lang w:eastAsia="he-IL"/>
        </w:rPr>
        <w:t>,</w:t>
      </w:r>
      <w:r w:rsidRPr="002E65DF">
        <w:rPr>
          <w:rFonts w:ascii="David" w:hAnsi="David"/>
          <w:rtl/>
          <w:lang w:eastAsia="he-IL"/>
        </w:rPr>
        <w:t xml:space="preserve"> </w:t>
      </w:r>
      <w:r>
        <w:rPr>
          <w:rFonts w:ascii="David" w:hAnsi="David" w:hint="cs"/>
          <w:rtl/>
          <w:lang w:eastAsia="he-IL"/>
        </w:rPr>
        <w:t>וטעויות בטיפול בו</w:t>
      </w:r>
      <w:r w:rsidRPr="002E65DF">
        <w:rPr>
          <w:rFonts w:ascii="David" w:hAnsi="David"/>
          <w:rtl/>
          <w:lang w:eastAsia="he-IL"/>
        </w:rPr>
        <w:t xml:space="preserve"> </w:t>
      </w:r>
      <w:r>
        <w:rPr>
          <w:rFonts w:ascii="David" w:hAnsi="David" w:hint="cs"/>
          <w:rtl/>
          <w:lang w:eastAsia="he-IL"/>
        </w:rPr>
        <w:t xml:space="preserve">עשויות להשפיע </w:t>
      </w:r>
      <w:r w:rsidRPr="002E65DF">
        <w:rPr>
          <w:rFonts w:ascii="David" w:hAnsi="David" w:hint="cs"/>
          <w:rtl/>
          <w:lang w:eastAsia="he-IL"/>
        </w:rPr>
        <w:t>על התפתחותו</w:t>
      </w:r>
      <w:r w:rsidRPr="002E65DF">
        <w:rPr>
          <w:rFonts w:ascii="David" w:hAnsi="David"/>
          <w:rtl/>
          <w:lang w:eastAsia="he-IL"/>
        </w:rPr>
        <w:t>.</w:t>
      </w:r>
      <w:r w:rsidRPr="002E65DF">
        <w:rPr>
          <w:rFonts w:ascii="David" w:hAnsi="David" w:hint="cs"/>
          <w:rtl/>
          <w:lang w:eastAsia="he-IL"/>
        </w:rPr>
        <w:t xml:space="preserve"> </w:t>
      </w:r>
      <w:r>
        <w:rPr>
          <w:rFonts w:ascii="David" w:hAnsi="David" w:hint="cs"/>
          <w:rtl/>
          <w:lang w:eastAsia="he-IL"/>
        </w:rPr>
        <w:t xml:space="preserve">לא אחת </w:t>
      </w:r>
      <w:r w:rsidRPr="002E65DF">
        <w:rPr>
          <w:rFonts w:ascii="David" w:hAnsi="David" w:hint="cs"/>
          <w:rtl/>
          <w:lang w:eastAsia="he-IL"/>
        </w:rPr>
        <w:t>עצים ניטעים ומ</w:t>
      </w:r>
      <w:r>
        <w:rPr>
          <w:rFonts w:ascii="David" w:hAnsi="David" w:hint="cs"/>
          <w:rtl/>
          <w:lang w:eastAsia="he-IL"/>
        </w:rPr>
        <w:t>ת</w:t>
      </w:r>
      <w:r w:rsidRPr="002E65DF">
        <w:rPr>
          <w:rFonts w:ascii="David" w:hAnsi="David" w:hint="cs"/>
          <w:rtl/>
          <w:lang w:eastAsia="he-IL"/>
        </w:rPr>
        <w:t>וחזקים ב</w:t>
      </w:r>
      <w:r w:rsidRPr="002E65DF">
        <w:rPr>
          <w:rFonts w:ascii="David" w:hAnsi="David"/>
          <w:rtl/>
          <w:lang w:eastAsia="he-IL"/>
        </w:rPr>
        <w:t xml:space="preserve">תנאים </w:t>
      </w:r>
      <w:r w:rsidRPr="002E65DF">
        <w:rPr>
          <w:rFonts w:ascii="David" w:hAnsi="David" w:hint="cs"/>
          <w:rtl/>
          <w:lang w:eastAsia="he-IL"/>
        </w:rPr>
        <w:t>לא מתאימים</w:t>
      </w:r>
      <w:r w:rsidRPr="002E65DF">
        <w:rPr>
          <w:rFonts w:ascii="David" w:hAnsi="David"/>
          <w:rtl/>
          <w:lang w:eastAsia="he-IL"/>
        </w:rPr>
        <w:t xml:space="preserve"> </w:t>
      </w:r>
      <w:r w:rsidRPr="002E65DF">
        <w:rPr>
          <w:rFonts w:ascii="David" w:hAnsi="David" w:hint="cs"/>
          <w:rtl/>
          <w:lang w:eastAsia="he-IL"/>
        </w:rPr>
        <w:t>שאינם תומכים בשגשוגם</w:t>
      </w:r>
      <w:r w:rsidRPr="002E65DF">
        <w:rPr>
          <w:rFonts w:ascii="David" w:hAnsi="David"/>
          <w:rtl/>
          <w:lang w:eastAsia="he-IL"/>
        </w:rPr>
        <w:t xml:space="preserve"> מפאת </w:t>
      </w:r>
      <w:r>
        <w:rPr>
          <w:rFonts w:ascii="David" w:hAnsi="David" w:hint="cs"/>
          <w:rtl/>
          <w:lang w:eastAsia="he-IL"/>
        </w:rPr>
        <w:t xml:space="preserve">פערי ידע, </w:t>
      </w:r>
      <w:r w:rsidRPr="002E65DF">
        <w:rPr>
          <w:rFonts w:ascii="David" w:hAnsi="David"/>
          <w:rtl/>
          <w:lang w:eastAsia="he-IL"/>
        </w:rPr>
        <w:t xml:space="preserve">חוסר </w:t>
      </w:r>
      <w:r>
        <w:rPr>
          <w:rFonts w:ascii="David" w:hAnsi="David" w:hint="cs"/>
          <w:rtl/>
          <w:lang w:eastAsia="he-IL"/>
        </w:rPr>
        <w:t>הבנה</w:t>
      </w:r>
      <w:r w:rsidRPr="002E65DF">
        <w:rPr>
          <w:rFonts w:ascii="David" w:hAnsi="David"/>
          <w:rtl/>
          <w:lang w:eastAsia="he-IL"/>
        </w:rPr>
        <w:t xml:space="preserve"> או ביצוע לקוי</w:t>
      </w:r>
      <w:r w:rsidRPr="002E65DF">
        <w:rPr>
          <w:rFonts w:ascii="David" w:hAnsi="David" w:hint="cs"/>
          <w:rtl/>
          <w:lang w:eastAsia="he-IL"/>
        </w:rPr>
        <w:t xml:space="preserve"> ולא מקצועי</w:t>
      </w:r>
      <w:r>
        <w:rPr>
          <w:rFonts w:ascii="David" w:hAnsi="David" w:hint="cs"/>
          <w:rtl/>
          <w:lang w:eastAsia="he-IL"/>
        </w:rPr>
        <w:t xml:space="preserve"> של העוסקים במלאכה</w:t>
      </w:r>
      <w:r w:rsidRPr="002E65DF">
        <w:rPr>
          <w:rFonts w:ascii="David" w:hAnsi="David"/>
          <w:rtl/>
          <w:lang w:eastAsia="he-IL"/>
        </w:rPr>
        <w:t xml:space="preserve"> בנושאים כגון</w:t>
      </w:r>
      <w:r>
        <w:rPr>
          <w:rFonts w:ascii="David" w:hAnsi="David" w:hint="cs"/>
          <w:rtl/>
          <w:lang w:eastAsia="he-IL"/>
        </w:rPr>
        <w:t xml:space="preserve"> איכות</w:t>
      </w:r>
      <w:r w:rsidRPr="002E65DF">
        <w:rPr>
          <w:rFonts w:ascii="David" w:hAnsi="David"/>
          <w:rtl/>
          <w:lang w:eastAsia="he-IL"/>
        </w:rPr>
        <w:t xml:space="preserve"> בתי </w:t>
      </w:r>
      <w:r>
        <w:rPr>
          <w:rFonts w:ascii="David" w:hAnsi="David" w:hint="cs"/>
          <w:rtl/>
          <w:lang w:eastAsia="he-IL"/>
        </w:rPr>
        <w:t>ה</w:t>
      </w:r>
      <w:r w:rsidRPr="002E65DF">
        <w:rPr>
          <w:rFonts w:ascii="David" w:hAnsi="David"/>
          <w:rtl/>
          <w:lang w:eastAsia="he-IL"/>
        </w:rPr>
        <w:t xml:space="preserve">גידול </w:t>
      </w:r>
      <w:r>
        <w:rPr>
          <w:rFonts w:ascii="David" w:hAnsi="David" w:hint="cs"/>
          <w:rtl/>
          <w:lang w:eastAsia="he-IL"/>
        </w:rPr>
        <w:t>וגודלם</w:t>
      </w:r>
      <w:r w:rsidRPr="002E65DF">
        <w:rPr>
          <w:rFonts w:ascii="David" w:hAnsi="David"/>
          <w:rtl/>
          <w:lang w:eastAsia="he-IL"/>
        </w:rPr>
        <w:t xml:space="preserve">, מנגנוני השקיה, בחירת </w:t>
      </w:r>
      <w:r>
        <w:rPr>
          <w:rFonts w:ascii="David" w:hAnsi="David" w:hint="cs"/>
          <w:rtl/>
          <w:lang w:eastAsia="he-IL"/>
        </w:rPr>
        <w:t>שתילים ומיקומם</w:t>
      </w:r>
      <w:r w:rsidRPr="002E65DF">
        <w:rPr>
          <w:rFonts w:ascii="David" w:hAnsi="David"/>
          <w:rtl/>
          <w:lang w:eastAsia="he-IL"/>
        </w:rPr>
        <w:t>,</w:t>
      </w:r>
      <w:r>
        <w:rPr>
          <w:rFonts w:ascii="David" w:hAnsi="David" w:hint="cs"/>
          <w:rtl/>
          <w:lang w:eastAsia="he-IL"/>
        </w:rPr>
        <w:t xml:space="preserve"> </w:t>
      </w:r>
      <w:r w:rsidRPr="002E65DF">
        <w:rPr>
          <w:rFonts w:ascii="David" w:hAnsi="David"/>
          <w:rtl/>
          <w:lang w:eastAsia="he-IL"/>
        </w:rPr>
        <w:t>תחזוקה וגיזום</w:t>
      </w:r>
      <w:r>
        <w:rPr>
          <w:rFonts w:ascii="David" w:hAnsi="David" w:hint="cs"/>
          <w:rtl/>
          <w:lang w:eastAsia="he-IL"/>
        </w:rPr>
        <w:t xml:space="preserve">. ולעתים פערי הידע מביאים </w:t>
      </w:r>
      <w:r w:rsidRPr="006E3F28">
        <w:rPr>
          <w:rFonts w:ascii="David" w:hAnsi="David"/>
          <w:rtl/>
          <w:lang w:eastAsia="he-IL"/>
        </w:rPr>
        <w:t>א</w:t>
      </w:r>
      <w:r>
        <w:rPr>
          <w:rFonts w:ascii="David" w:hAnsi="David" w:hint="cs"/>
          <w:rtl/>
          <w:lang w:eastAsia="he-IL"/>
        </w:rPr>
        <w:t>ף</w:t>
      </w:r>
      <w:r w:rsidRPr="006E3F28">
        <w:rPr>
          <w:rFonts w:ascii="David" w:hAnsi="David"/>
          <w:rtl/>
          <w:lang w:eastAsia="he-IL"/>
        </w:rPr>
        <w:t xml:space="preserve"> </w:t>
      </w:r>
      <w:r>
        <w:rPr>
          <w:rFonts w:ascii="David" w:hAnsi="David" w:hint="cs"/>
          <w:rtl/>
          <w:lang w:eastAsia="he-IL"/>
        </w:rPr>
        <w:t>ל</w:t>
      </w:r>
      <w:r w:rsidRPr="006E3F28">
        <w:rPr>
          <w:rFonts w:ascii="David" w:hAnsi="David"/>
          <w:rtl/>
          <w:lang w:eastAsia="he-IL"/>
        </w:rPr>
        <w:t>הימנעות מנטיעה בשל</w:t>
      </w:r>
      <w:r w:rsidRPr="00C6335A">
        <w:rPr>
          <w:rtl/>
        </w:rPr>
        <w:t xml:space="preserve"> </w:t>
      </w:r>
      <w:r w:rsidRPr="00C6335A">
        <w:rPr>
          <w:rFonts w:ascii="David" w:hAnsi="David"/>
          <w:rtl/>
          <w:lang w:eastAsia="he-IL"/>
        </w:rPr>
        <w:t>חשש מפגיעה בתשתיות, מלכלוך</w:t>
      </w:r>
      <w:r>
        <w:rPr>
          <w:rFonts w:ascii="David" w:hAnsi="David" w:hint="cs"/>
          <w:rtl/>
          <w:lang w:eastAsia="he-IL"/>
        </w:rPr>
        <w:t xml:space="preserve"> </w:t>
      </w:r>
      <w:r w:rsidRPr="00C6335A">
        <w:rPr>
          <w:rFonts w:ascii="David" w:hAnsi="David"/>
          <w:rtl/>
          <w:lang w:eastAsia="he-IL"/>
        </w:rPr>
        <w:t>מעצי פרי, ממשיכת חיות לא רצויות וכ</w:t>
      </w:r>
      <w:r>
        <w:rPr>
          <w:rFonts w:ascii="David" w:hAnsi="David" w:hint="cs"/>
          <w:rtl/>
          <w:lang w:eastAsia="he-IL"/>
        </w:rPr>
        <w:t>יו"ב</w:t>
      </w:r>
      <w:r w:rsidRPr="002E65DF">
        <w:rPr>
          <w:rFonts w:ascii="David" w:hAnsi="David"/>
          <w:rtl/>
          <w:lang w:eastAsia="he-IL"/>
        </w:rPr>
        <w:t>. כך ל</w:t>
      </w:r>
      <w:r>
        <w:rPr>
          <w:rFonts w:ascii="David" w:hAnsi="David" w:hint="cs"/>
          <w:rtl/>
          <w:lang w:eastAsia="he-IL"/>
        </w:rPr>
        <w:t>דוגמה בפגישה עם המשרד להגנת הסביבה עלה כי</w:t>
      </w:r>
      <w:r w:rsidRPr="002E65DF">
        <w:rPr>
          <w:rFonts w:ascii="David" w:hAnsi="David" w:hint="cs"/>
          <w:rtl/>
          <w:lang w:eastAsia="he-IL"/>
        </w:rPr>
        <w:t xml:space="preserve"> </w:t>
      </w:r>
      <w:r w:rsidRPr="002E65DF">
        <w:rPr>
          <w:rFonts w:ascii="David" w:hAnsi="David"/>
          <w:rtl/>
          <w:lang w:eastAsia="he-IL"/>
        </w:rPr>
        <w:t xml:space="preserve">עצי פיקוס </w:t>
      </w:r>
      <w:r w:rsidRPr="002E65DF">
        <w:rPr>
          <w:rFonts w:ascii="David" w:hAnsi="David" w:hint="cs"/>
          <w:rtl/>
          <w:lang w:eastAsia="he-IL"/>
        </w:rPr>
        <w:t>משגשגים</w:t>
      </w:r>
      <w:r w:rsidRPr="002E65DF">
        <w:rPr>
          <w:rFonts w:ascii="David" w:hAnsi="David"/>
          <w:rtl/>
          <w:lang w:eastAsia="he-IL"/>
        </w:rPr>
        <w:t xml:space="preserve"> בעיר </w:t>
      </w:r>
      <w:r w:rsidRPr="002E65DF">
        <w:rPr>
          <w:rFonts w:ascii="David" w:hAnsi="David"/>
          <w:b/>
          <w:bCs/>
          <w:rtl/>
          <w:lang w:eastAsia="he-IL"/>
        </w:rPr>
        <w:t>עכו</w:t>
      </w:r>
      <w:r w:rsidRPr="002E65DF">
        <w:rPr>
          <w:rFonts w:ascii="David" w:hAnsi="David"/>
          <w:rtl/>
          <w:lang w:eastAsia="he-IL"/>
        </w:rPr>
        <w:t xml:space="preserve"> נגזמו </w:t>
      </w:r>
      <w:r>
        <w:rPr>
          <w:rFonts w:ascii="David" w:hAnsi="David" w:hint="cs"/>
          <w:rtl/>
          <w:lang w:eastAsia="he-IL"/>
        </w:rPr>
        <w:t>ב</w:t>
      </w:r>
      <w:r w:rsidRPr="002E65DF">
        <w:rPr>
          <w:rFonts w:ascii="David" w:hAnsi="David"/>
          <w:rtl/>
          <w:lang w:eastAsia="he-IL"/>
        </w:rPr>
        <w:t>ידי גנן עירוני</w:t>
      </w:r>
      <w:r>
        <w:rPr>
          <w:rFonts w:ascii="David" w:hAnsi="David"/>
          <w:rtl/>
          <w:lang w:eastAsia="he-IL"/>
        </w:rPr>
        <w:t xml:space="preserve"> </w:t>
      </w:r>
      <w:r>
        <w:rPr>
          <w:rFonts w:ascii="David" w:hAnsi="David" w:hint="cs"/>
          <w:rtl/>
          <w:lang w:eastAsia="he-IL"/>
        </w:rPr>
        <w:t>לצורך נוי</w:t>
      </w:r>
      <w:r w:rsidRPr="002E65DF">
        <w:rPr>
          <w:rFonts w:ascii="David" w:hAnsi="David"/>
          <w:rtl/>
          <w:lang w:eastAsia="he-IL"/>
        </w:rPr>
        <w:t xml:space="preserve">, </w:t>
      </w:r>
      <w:r>
        <w:rPr>
          <w:rFonts w:ascii="David" w:hAnsi="David" w:hint="cs"/>
          <w:rtl/>
          <w:lang w:eastAsia="he-IL"/>
        </w:rPr>
        <w:t xml:space="preserve">וגיזום זה גרם לעצים </w:t>
      </w:r>
      <w:r w:rsidRPr="002E65DF">
        <w:rPr>
          <w:rFonts w:ascii="David" w:hAnsi="David"/>
          <w:rtl/>
          <w:lang w:eastAsia="he-IL"/>
        </w:rPr>
        <w:t xml:space="preserve">נזק בלתי </w:t>
      </w:r>
      <w:r w:rsidRPr="002E65DF">
        <w:rPr>
          <w:rFonts w:ascii="David" w:hAnsi="David" w:hint="cs"/>
          <w:rtl/>
          <w:lang w:eastAsia="he-IL"/>
        </w:rPr>
        <w:t>הפיך</w:t>
      </w:r>
      <w:r>
        <w:rPr>
          <w:rFonts w:ascii="David" w:hAnsi="David" w:hint="cs"/>
          <w:rtl/>
          <w:lang w:eastAsia="he-IL"/>
        </w:rPr>
        <w:t>.</w:t>
      </w:r>
    </w:p>
    <w:p w:rsidR="00F004FC" w:rsidP="00F004FC">
      <w:pPr>
        <w:pStyle w:val="a"/>
        <w:spacing w:line="269" w:lineRule="auto"/>
        <w:rPr>
          <w:rtl/>
          <w:lang w:eastAsia="he-IL"/>
        </w:rPr>
      </w:pPr>
    </w:p>
    <w:p w:rsidR="00F004FC" w:rsidP="00F004FC">
      <w:pPr>
        <w:spacing w:line="269" w:lineRule="auto"/>
        <w:rPr>
          <w:rFonts w:ascii="David" w:hAnsi="David"/>
          <w:rtl/>
          <w:lang w:eastAsia="he-IL"/>
        </w:rPr>
      </w:pPr>
      <w:r w:rsidRPr="002E65DF">
        <w:rPr>
          <w:rFonts w:ascii="David" w:hAnsi="David" w:hint="cs"/>
          <w:rtl/>
          <w:lang w:eastAsia="he-IL"/>
        </w:rPr>
        <w:t xml:space="preserve">עיריית </w:t>
      </w:r>
      <w:r w:rsidRPr="002E65DF">
        <w:rPr>
          <w:rFonts w:ascii="David" w:hAnsi="David" w:hint="cs"/>
          <w:b/>
          <w:bCs/>
          <w:rtl/>
          <w:lang w:eastAsia="he-IL"/>
        </w:rPr>
        <w:t xml:space="preserve">דימונה </w:t>
      </w:r>
      <w:r>
        <w:rPr>
          <w:rFonts w:ascii="David" w:hAnsi="David" w:hint="cs"/>
          <w:rtl/>
          <w:lang w:eastAsia="he-IL"/>
        </w:rPr>
        <w:t>מסרה</w:t>
      </w:r>
      <w:r w:rsidRPr="002E65DF">
        <w:rPr>
          <w:rFonts w:ascii="David" w:hAnsi="David" w:hint="cs"/>
          <w:rtl/>
          <w:lang w:eastAsia="he-IL"/>
        </w:rPr>
        <w:t xml:space="preserve"> </w:t>
      </w:r>
      <w:r w:rsidRPr="00BA0E88">
        <w:rPr>
          <w:rFonts w:ascii="David" w:hAnsi="David" w:hint="eastAsia"/>
          <w:rtl/>
          <w:lang w:eastAsia="he-IL"/>
        </w:rPr>
        <w:t>בנובמבר</w:t>
      </w:r>
      <w:r w:rsidRPr="00BA0E88">
        <w:rPr>
          <w:rFonts w:ascii="David" w:hAnsi="David"/>
          <w:rtl/>
          <w:lang w:eastAsia="he-IL"/>
        </w:rPr>
        <w:t xml:space="preserve"> 2024</w:t>
      </w:r>
      <w:r w:rsidRPr="00BA0E88">
        <w:rPr>
          <w:rFonts w:ascii="David" w:hAnsi="David" w:hint="cs"/>
          <w:rtl/>
          <w:lang w:eastAsia="he-IL"/>
        </w:rPr>
        <w:t xml:space="preserve"> כי</w:t>
      </w:r>
      <w:r w:rsidRPr="002E65DF">
        <w:rPr>
          <w:rFonts w:ascii="David" w:hAnsi="David" w:hint="cs"/>
          <w:rtl/>
          <w:lang w:eastAsia="he-IL"/>
        </w:rPr>
        <w:t xml:space="preserve"> באזורים מסוימים </w:t>
      </w:r>
      <w:r>
        <w:rPr>
          <w:rFonts w:ascii="David" w:hAnsi="David" w:hint="cs"/>
          <w:rtl/>
          <w:lang w:eastAsia="he-IL"/>
        </w:rPr>
        <w:t>היא החליפה את עצי הרחוב</w:t>
      </w:r>
      <w:r w:rsidRPr="002E65DF">
        <w:rPr>
          <w:rFonts w:ascii="David" w:hAnsi="David" w:hint="cs"/>
          <w:rtl/>
          <w:lang w:eastAsia="he-IL"/>
        </w:rPr>
        <w:t xml:space="preserve"> יותר מפעם אחת</w:t>
      </w:r>
      <w:r>
        <w:rPr>
          <w:rFonts w:ascii="David" w:hAnsi="David" w:hint="cs"/>
          <w:rtl/>
          <w:lang w:eastAsia="he-IL"/>
        </w:rPr>
        <w:t>, לטענתה</w:t>
      </w:r>
      <w:r w:rsidRPr="002E65DF">
        <w:rPr>
          <w:rFonts w:ascii="David" w:hAnsi="David" w:hint="cs"/>
          <w:rtl/>
          <w:lang w:eastAsia="he-IL"/>
        </w:rPr>
        <w:t xml:space="preserve"> </w:t>
      </w:r>
      <w:r>
        <w:rPr>
          <w:rFonts w:ascii="David" w:hAnsi="David" w:hint="cs"/>
          <w:rtl/>
          <w:lang w:eastAsia="he-IL"/>
        </w:rPr>
        <w:t xml:space="preserve">בשל </w:t>
      </w:r>
      <w:r w:rsidRPr="002E65DF">
        <w:rPr>
          <w:rFonts w:ascii="David" w:hAnsi="David" w:hint="cs"/>
          <w:rtl/>
          <w:lang w:eastAsia="he-IL"/>
        </w:rPr>
        <w:t>חוסר בידע מקצועי</w:t>
      </w:r>
      <w:r>
        <w:rPr>
          <w:rFonts w:ascii="David" w:hAnsi="David" w:hint="cs"/>
          <w:rtl/>
          <w:lang w:eastAsia="he-IL"/>
        </w:rPr>
        <w:t xml:space="preserve"> שהביא לבחירת עצים שאינם מתאימים</w:t>
      </w:r>
      <w:r w:rsidRPr="002E65DF">
        <w:rPr>
          <w:rFonts w:ascii="David" w:hAnsi="David" w:hint="cs"/>
          <w:rtl/>
          <w:lang w:eastAsia="he-IL"/>
        </w:rPr>
        <w:t xml:space="preserve"> לתנאי השטח </w:t>
      </w:r>
      <w:r w:rsidRPr="00B728BC">
        <w:rPr>
          <w:rFonts w:ascii="David" w:hAnsi="David"/>
          <w:rtl/>
          <w:lang w:eastAsia="he-IL"/>
        </w:rPr>
        <w:t>או</w:t>
      </w:r>
      <w:r>
        <w:rPr>
          <w:rFonts w:ascii="David" w:hAnsi="David" w:hint="cs"/>
          <w:rtl/>
          <w:lang w:eastAsia="he-IL"/>
        </w:rPr>
        <w:t xml:space="preserve"> לקשיים בטיפול</w:t>
      </w:r>
      <w:r w:rsidRPr="00B728BC">
        <w:rPr>
          <w:rFonts w:ascii="David" w:hAnsi="David"/>
          <w:rtl/>
          <w:lang w:eastAsia="he-IL"/>
        </w:rPr>
        <w:t xml:space="preserve"> במחלות </w:t>
      </w:r>
      <w:r>
        <w:rPr>
          <w:rFonts w:ascii="David" w:hAnsi="David" w:hint="cs"/>
          <w:rtl/>
          <w:lang w:eastAsia="he-IL"/>
        </w:rPr>
        <w:t>שהתפתחו ב</w:t>
      </w:r>
      <w:r w:rsidRPr="00B728BC">
        <w:rPr>
          <w:rFonts w:ascii="David" w:hAnsi="David"/>
          <w:rtl/>
          <w:lang w:eastAsia="he-IL"/>
        </w:rPr>
        <w:t>עצים</w:t>
      </w:r>
      <w:r>
        <w:rPr>
          <w:rFonts w:ascii="David" w:hAnsi="David" w:hint="cs"/>
          <w:rtl/>
          <w:lang w:eastAsia="he-IL"/>
        </w:rPr>
        <w:t xml:space="preserve">. העירייה הוסיפה כי </w:t>
      </w:r>
      <w:r w:rsidRPr="002E65DF">
        <w:rPr>
          <w:rFonts w:ascii="David" w:hAnsi="David" w:hint="cs"/>
          <w:rtl/>
          <w:lang w:eastAsia="he-IL"/>
        </w:rPr>
        <w:t xml:space="preserve">מנהל </w:t>
      </w:r>
      <w:r>
        <w:rPr>
          <w:rFonts w:ascii="David" w:hAnsi="David" w:hint="cs"/>
          <w:rtl/>
          <w:lang w:eastAsia="he-IL"/>
        </w:rPr>
        <w:t xml:space="preserve">מחלקת </w:t>
      </w:r>
      <w:r w:rsidRPr="002E65DF">
        <w:rPr>
          <w:rFonts w:ascii="David" w:hAnsi="David" w:hint="cs"/>
          <w:rtl/>
          <w:lang w:eastAsia="he-IL"/>
        </w:rPr>
        <w:t>הגינון הקודם</w:t>
      </w:r>
      <w:r>
        <w:rPr>
          <w:rFonts w:ascii="David" w:hAnsi="David" w:hint="cs"/>
          <w:rtl/>
          <w:lang w:eastAsia="he-IL"/>
        </w:rPr>
        <w:t>,</w:t>
      </w:r>
      <w:r w:rsidRPr="002E65DF">
        <w:rPr>
          <w:rFonts w:ascii="David" w:hAnsi="David" w:hint="cs"/>
          <w:rtl/>
          <w:lang w:eastAsia="he-IL"/>
        </w:rPr>
        <w:t xml:space="preserve"> שהיה אגרונום בהכשרתו</w:t>
      </w:r>
      <w:r>
        <w:rPr>
          <w:rFonts w:ascii="David" w:hAnsi="David" w:hint="cs"/>
          <w:rtl/>
          <w:lang w:eastAsia="he-IL"/>
        </w:rPr>
        <w:t xml:space="preserve"> ותרם רבות מניסיונו לטיפול בעצי הרחוב, סיים את תפקידו ולא נמצא מחליף דומה לו מבחינת הידע המקצועי</w:t>
      </w:r>
      <w:r w:rsidRPr="002E65DF">
        <w:rPr>
          <w:rFonts w:ascii="David" w:hAnsi="David"/>
          <w:rtl/>
          <w:lang w:eastAsia="he-IL"/>
        </w:rPr>
        <w:t xml:space="preserve">. </w:t>
      </w:r>
      <w:r>
        <w:rPr>
          <w:rFonts w:ascii="David" w:hAnsi="David" w:hint="cs"/>
          <w:rtl/>
          <w:lang w:eastAsia="he-IL"/>
        </w:rPr>
        <w:t xml:space="preserve">עוד מסרה העירייה כי </w:t>
      </w:r>
      <w:r w:rsidRPr="00B728BC">
        <w:rPr>
          <w:rFonts w:ascii="David" w:hAnsi="David"/>
          <w:rtl/>
          <w:lang w:eastAsia="he-IL"/>
        </w:rPr>
        <w:t>מיני עצים מתאימים</w:t>
      </w:r>
      <w:r>
        <w:rPr>
          <w:rFonts w:ascii="David" w:hAnsi="David" w:hint="cs"/>
          <w:rtl/>
          <w:lang w:eastAsia="he-IL"/>
        </w:rPr>
        <w:t xml:space="preserve"> נבחרים בהתייעצות עם בעלי תפקידים דומים ברשויות אחרות, </w:t>
      </w:r>
      <w:r w:rsidRPr="00B728BC">
        <w:rPr>
          <w:rFonts w:ascii="David" w:hAnsi="David"/>
          <w:rtl/>
          <w:lang w:eastAsia="he-IL"/>
        </w:rPr>
        <w:t>ובראשן באר שבע</w:t>
      </w:r>
      <w:r>
        <w:rPr>
          <w:rFonts w:ascii="David" w:hAnsi="David" w:hint="cs"/>
          <w:rtl/>
          <w:lang w:eastAsia="he-IL"/>
        </w:rPr>
        <w:t>,</w:t>
      </w:r>
      <w:r w:rsidRPr="00B728BC">
        <w:rPr>
          <w:rFonts w:ascii="David" w:hAnsi="David"/>
          <w:rtl/>
          <w:lang w:eastAsia="he-IL"/>
        </w:rPr>
        <w:t xml:space="preserve"> הדומה ל</w:t>
      </w:r>
      <w:r w:rsidRPr="00380AE7">
        <w:rPr>
          <w:rFonts w:ascii="David" w:hAnsi="David"/>
          <w:b/>
          <w:bCs/>
          <w:rtl/>
          <w:lang w:eastAsia="he-IL"/>
        </w:rPr>
        <w:t>דימונה</w:t>
      </w:r>
      <w:r w:rsidRPr="00B728BC">
        <w:rPr>
          <w:rFonts w:ascii="David" w:hAnsi="David"/>
          <w:rtl/>
          <w:lang w:eastAsia="he-IL"/>
        </w:rPr>
        <w:t xml:space="preserve"> באקלימה. </w:t>
      </w:r>
      <w:r>
        <w:rPr>
          <w:rFonts w:ascii="David" w:hAnsi="David" w:hint="cs"/>
          <w:rtl/>
          <w:lang w:eastAsia="he-IL"/>
        </w:rPr>
        <w:t>בתמונות שלהלן מוצגים סוגי עצים שאינם מתאימים לתנאי השטח שבו ניטעו, מכיוון שתכונותיהם וגודלם אינם מאפשרים עמידה בתנאי מזג האוויר השוררים באזור, והרוחות מכריעות אותם.</w:t>
      </w:r>
    </w:p>
    <w:p w:rsidR="00F004FC" w:rsidP="00F004FC">
      <w:pPr>
        <w:pStyle w:val="a"/>
        <w:spacing w:line="269" w:lineRule="auto"/>
        <w:rPr>
          <w:rtl/>
          <w:lang w:eastAsia="he-IL"/>
        </w:rPr>
      </w:pPr>
    </w:p>
    <w:p w:rsidR="00F004FC" w:rsidRPr="00F83173" w:rsidP="00F004FC">
      <w:pPr>
        <w:keepNext/>
        <w:keepLines/>
        <w:spacing w:line="269" w:lineRule="auto"/>
        <w:jc w:val="center"/>
        <w:rPr>
          <w:b/>
          <w:bCs/>
          <w:rtl/>
          <w:lang w:eastAsia="he-IL"/>
        </w:rPr>
      </w:pPr>
      <w:r w:rsidRPr="001A2014">
        <w:rPr>
          <w:rFonts w:hint="cs"/>
          <w:rtl/>
          <w:lang w:eastAsia="he-IL"/>
        </w:rPr>
        <w:t xml:space="preserve">תמונה </w:t>
      </w:r>
      <w:r>
        <w:rPr>
          <w:rFonts w:hint="cs"/>
          <w:rtl/>
          <w:lang w:eastAsia="he-IL"/>
        </w:rPr>
        <w:t>22</w:t>
      </w:r>
      <w:r w:rsidRPr="001A2014">
        <w:rPr>
          <w:rFonts w:hint="cs"/>
          <w:rtl/>
          <w:lang w:eastAsia="he-IL"/>
        </w:rPr>
        <w:t>:</w:t>
      </w:r>
      <w:r>
        <w:rPr>
          <w:rFonts w:hint="cs"/>
          <w:b/>
          <w:bCs/>
          <w:rtl/>
          <w:lang w:eastAsia="he-IL"/>
        </w:rPr>
        <w:t xml:space="preserve"> </w:t>
      </w:r>
      <w:r w:rsidRPr="00F83173">
        <w:rPr>
          <w:b/>
          <w:bCs/>
          <w:rtl/>
          <w:lang w:eastAsia="he-IL"/>
        </w:rPr>
        <w:t>ע</w:t>
      </w:r>
      <w:r>
        <w:rPr>
          <w:rFonts w:hint="cs"/>
          <w:b/>
          <w:bCs/>
          <w:rtl/>
          <w:lang w:eastAsia="he-IL"/>
        </w:rPr>
        <w:t>צים</w:t>
      </w:r>
      <w:r w:rsidRPr="00F83173">
        <w:rPr>
          <w:b/>
          <w:bCs/>
          <w:rtl/>
          <w:lang w:eastAsia="he-IL"/>
        </w:rPr>
        <w:t xml:space="preserve"> שאינ</w:t>
      </w:r>
      <w:r>
        <w:rPr>
          <w:rFonts w:hint="cs"/>
          <w:b/>
          <w:bCs/>
          <w:rtl/>
          <w:lang w:eastAsia="he-IL"/>
        </w:rPr>
        <w:t>ם</w:t>
      </w:r>
      <w:r w:rsidRPr="00F83173">
        <w:rPr>
          <w:b/>
          <w:bCs/>
          <w:rtl/>
          <w:lang w:eastAsia="he-IL"/>
        </w:rPr>
        <w:t xml:space="preserve"> מתאי</w:t>
      </w:r>
      <w:r>
        <w:rPr>
          <w:rFonts w:hint="cs"/>
          <w:b/>
          <w:bCs/>
          <w:rtl/>
          <w:lang w:eastAsia="he-IL"/>
        </w:rPr>
        <w:t>מים</w:t>
      </w:r>
      <w:r w:rsidRPr="00F83173">
        <w:rPr>
          <w:b/>
          <w:bCs/>
          <w:rtl/>
          <w:lang w:eastAsia="he-IL"/>
        </w:rPr>
        <w:t xml:space="preserve"> לתנאי השטח במעלה הר בשכונה חדשה בדימונ</w:t>
      </w:r>
      <w:r>
        <w:rPr>
          <w:rFonts w:hint="cs"/>
          <w:b/>
          <w:bCs/>
          <w:rtl/>
          <w:lang w:eastAsia="he-IL"/>
        </w:rPr>
        <w:t>ה</w:t>
      </w:r>
    </w:p>
    <w:tbl>
      <w:tblPr>
        <w:tblStyle w:val="PlainTable4"/>
        <w:bidiVisual/>
        <w:tblW w:w="8221" w:type="dxa"/>
        <w:tblInd w:w="0" w:type="dxa"/>
        <w:tblLayout w:type="fixed"/>
        <w:tblLook w:val="04A0"/>
      </w:tblPr>
      <w:tblGrid>
        <w:gridCol w:w="4111"/>
        <w:gridCol w:w="4110"/>
      </w:tblGrid>
      <w:tr w:rsidTr="00F004FC">
        <w:tblPrEx>
          <w:tblW w:w="8221" w:type="dxa"/>
          <w:tblInd w:w="0" w:type="dxa"/>
          <w:tblLayout w:type="fixed"/>
          <w:tblLook w:val="04A0"/>
        </w:tblPrEx>
        <w:trPr>
          <w:trHeight w:val="3367"/>
        </w:trPr>
        <w:tc>
          <w:tcPr>
            <w:tcW w:w="4111" w:type="dxa"/>
          </w:tcPr>
          <w:p w:rsidR="00F004FC" w:rsidP="00F004FC">
            <w:pPr>
              <w:pStyle w:val="ListParagraph"/>
              <w:spacing w:line="269" w:lineRule="auto"/>
              <w:ind w:left="0"/>
              <w:rPr>
                <w:rFonts w:ascii="David" w:hAnsi="David"/>
                <w:rtl/>
                <w:lang w:eastAsia="he-IL"/>
              </w:rPr>
            </w:pPr>
            <w:r>
              <w:rPr>
                <w:noProof/>
              </w:rPr>
              <w:drawing>
                <wp:anchor distT="0" distB="0" distL="114300" distR="114300" simplePos="0" relativeHeight="251685888" behindDoc="1" locked="0" layoutInCell="1" allowOverlap="1">
                  <wp:simplePos x="0" y="0"/>
                  <wp:positionH relativeFrom="column">
                    <wp:posOffset>972820</wp:posOffset>
                  </wp:positionH>
                  <wp:positionV relativeFrom="page">
                    <wp:posOffset>0</wp:posOffset>
                  </wp:positionV>
                  <wp:extent cx="2320925" cy="3095625"/>
                  <wp:effectExtent l="0" t="0" r="3175" b="9525"/>
                  <wp:wrapTight wrapText="bothSides">
                    <wp:wrapPolygon>
                      <wp:start x="0" y="0"/>
                      <wp:lineTo x="0" y="21534"/>
                      <wp:lineTo x="21452" y="21534"/>
                      <wp:lineTo x="21452" y="0"/>
                      <wp:lineTo x="0" y="0"/>
                    </wp:wrapPolygon>
                  </wp:wrapTight>
                  <wp:docPr id="30" name="תמונה 30" descr="בתמונה מופיע עץ צעיר בעל גזע דק הנטוע במדרכה ונתמך בשני מוטות עץ. העץ נוטה שמאלה בזווית צר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
                          <pic:cNvPicPr>
                            <a:picLocks noChangeAspect="1" noChangeArrowheads="1"/>
                          </pic:cNvPicPr>
                        </pic:nvPicPr>
                        <pic:blipFill>
                          <a:blip xmlns:r="http://schemas.openxmlformats.org/officeDocument/2006/relationships" r:embed="rId6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20925" cy="3095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10" w:type="dxa"/>
          </w:tcPr>
          <w:p w:rsidR="00F004FC" w:rsidP="00F004FC">
            <w:pPr>
              <w:pStyle w:val="ListParagraph"/>
              <w:spacing w:line="269" w:lineRule="auto"/>
              <w:ind w:left="0"/>
              <w:rPr>
                <w:noProof/>
              </w:rPr>
            </w:pPr>
            <w:r>
              <w:rPr>
                <w:noProof/>
              </w:rPr>
              <w:drawing>
                <wp:inline distT="0" distB="0" distL="0" distR="0">
                  <wp:extent cx="3096348" cy="2409825"/>
                  <wp:effectExtent l="317" t="0" r="9208" b="9207"/>
                  <wp:docPr id="70" name="תמונה 70" descr="בתמונה מופיעה שורת עצים צעירים בעלי גזעים דקים הנטועים במדרכה צרה שתוחמת חניון מכוניות. העצים נוטים בזוויות מעט חדות לימין ולשמא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ymail_attachmentId21a76934-59e2-4f1a-b68d-4c353d4ba974" descr="cid:21a76934-59e2-4f1a-b68d-4c353d4ba974"/>
                          <pic:cNvPicPr>
                            <a:picLocks noChangeAspect="1" noChangeArrowheads="1"/>
                          </pic:cNvPicPr>
                        </pic:nvPicPr>
                        <pic:blipFill>
                          <a:blip xmlns:r="http://schemas.openxmlformats.org/officeDocument/2006/relationships" r:embed="rId68" r:link="rId69" cstate="print">
                            <a:extLst>
                              <a:ext xmlns:a="http://schemas.openxmlformats.org/drawingml/2006/main" uri="{28A0092B-C50C-407E-A947-70E740481C1C}">
                                <a14:useLocalDpi xmlns:a14="http://schemas.microsoft.com/office/drawing/2010/main" val="0"/>
                              </a:ext>
                            </a:extLst>
                          </a:blip>
                          <a:srcRect l="9628" r="30368"/>
                          <a:stretch>
                            <a:fillRect/>
                          </a:stretch>
                        </pic:blipFill>
                        <pic:spPr bwMode="auto">
                          <a:xfrm rot="5400000">
                            <a:off x="0" y="0"/>
                            <a:ext cx="3101788" cy="2414059"/>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r>
    </w:tbl>
    <w:p w:rsidR="00F004FC" w:rsidRPr="00DB46FE" w:rsidP="00F004FC">
      <w:pPr>
        <w:spacing w:line="269" w:lineRule="auto"/>
        <w:rPr>
          <w:szCs w:val="20"/>
          <w:rtl/>
          <w:lang w:eastAsia="he-IL"/>
        </w:rPr>
      </w:pPr>
      <w:r w:rsidRPr="00DB46FE">
        <w:rPr>
          <w:szCs w:val="20"/>
          <w:rtl/>
          <w:lang w:eastAsia="he-IL"/>
        </w:rPr>
        <w:t>צילום: צוות הביקורת</w:t>
      </w:r>
      <w:r w:rsidRPr="00DB46FE">
        <w:rPr>
          <w:rFonts w:asciiTheme="minorHAnsi" w:hAnsiTheme="minorHAnsi" w:hint="cs"/>
          <w:szCs w:val="20"/>
          <w:rtl/>
          <w:lang w:eastAsia="he-IL"/>
        </w:rPr>
        <w:t xml:space="preserve"> בסיור עם סגן ראש העיר</w:t>
      </w:r>
      <w:r w:rsidRPr="00DB46FE">
        <w:rPr>
          <w:rFonts w:hint="cs"/>
          <w:szCs w:val="20"/>
          <w:rtl/>
          <w:lang w:eastAsia="he-IL"/>
        </w:rPr>
        <w:t>,</w:t>
      </w:r>
      <w:r w:rsidRPr="00DB46FE">
        <w:rPr>
          <w:szCs w:val="20"/>
          <w:rtl/>
          <w:lang w:eastAsia="he-IL"/>
        </w:rPr>
        <w:t xml:space="preserve"> 19.11.24</w:t>
      </w:r>
      <w:r w:rsidRPr="00DB46FE">
        <w:rPr>
          <w:rFonts w:hint="cs"/>
          <w:szCs w:val="20"/>
          <w:rtl/>
          <w:lang w:eastAsia="he-IL"/>
        </w:rPr>
        <w:t>.</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עיריית </w:t>
      </w:r>
      <w:r w:rsidRPr="00143DA7">
        <w:rPr>
          <w:rFonts w:hint="cs"/>
          <w:b/>
          <w:bCs/>
          <w:rtl/>
          <w:lang w:eastAsia="he-IL"/>
        </w:rPr>
        <w:t>ירושלים</w:t>
      </w:r>
      <w:r>
        <w:rPr>
          <w:rFonts w:hint="cs"/>
          <w:rtl/>
          <w:lang w:eastAsia="he-IL"/>
        </w:rPr>
        <w:t xml:space="preserve"> מסרה</w:t>
      </w:r>
      <w:r w:rsidRPr="00BA0E88">
        <w:rPr>
          <w:rFonts w:hint="cs"/>
          <w:rtl/>
          <w:lang w:eastAsia="he-IL"/>
        </w:rPr>
        <w:t xml:space="preserve"> </w:t>
      </w:r>
      <w:r w:rsidRPr="00BA0E88">
        <w:rPr>
          <w:rFonts w:ascii="David" w:hAnsi="David" w:hint="cs"/>
          <w:rtl/>
          <w:lang w:eastAsia="he-IL"/>
        </w:rPr>
        <w:t xml:space="preserve">בנובמבר 2024 </w:t>
      </w:r>
      <w:r w:rsidRPr="00BA0E88">
        <w:rPr>
          <w:rFonts w:hint="cs"/>
          <w:rtl/>
          <w:lang w:eastAsia="he-IL"/>
        </w:rPr>
        <w:t>כי</w:t>
      </w:r>
      <w:r>
        <w:rPr>
          <w:rFonts w:hint="cs"/>
          <w:rtl/>
          <w:lang w:eastAsia="he-IL"/>
        </w:rPr>
        <w:t xml:space="preserve"> היא עורכת </w:t>
      </w:r>
      <w:r w:rsidRPr="00143DA7">
        <w:rPr>
          <w:rtl/>
          <w:lang w:eastAsia="he-IL"/>
        </w:rPr>
        <w:t xml:space="preserve">ניסיונות </w:t>
      </w:r>
      <w:r>
        <w:rPr>
          <w:rFonts w:hint="cs"/>
          <w:rtl/>
          <w:lang w:eastAsia="he-IL"/>
        </w:rPr>
        <w:t>לנטיעת מינים שונים של עצים במרחב הציבורי אך ניסיונות אלה כשלו לא אחת מסיבות שונות ובהן:</w:t>
      </w:r>
      <w:r w:rsidRPr="00143DA7">
        <w:rPr>
          <w:rtl/>
          <w:lang w:eastAsia="he-IL"/>
        </w:rPr>
        <w:t xml:space="preserve"> </w:t>
      </w:r>
      <w:r>
        <w:rPr>
          <w:rFonts w:hint="cs"/>
          <w:rtl/>
          <w:lang w:eastAsia="he-IL"/>
        </w:rPr>
        <w:t>בחירת עצים</w:t>
      </w:r>
      <w:r w:rsidRPr="00143DA7">
        <w:rPr>
          <w:rtl/>
          <w:lang w:eastAsia="he-IL"/>
        </w:rPr>
        <w:t xml:space="preserve"> ב</w:t>
      </w:r>
      <w:r>
        <w:rPr>
          <w:rFonts w:hint="cs"/>
          <w:rtl/>
          <w:lang w:eastAsia="he-IL"/>
        </w:rPr>
        <w:t>התאם ל</w:t>
      </w:r>
      <w:r w:rsidRPr="00143DA7">
        <w:rPr>
          <w:rtl/>
          <w:lang w:eastAsia="he-IL"/>
        </w:rPr>
        <w:t xml:space="preserve">קוטר הגזע </w:t>
      </w:r>
      <w:r>
        <w:rPr>
          <w:rFonts w:hint="cs"/>
          <w:rtl/>
          <w:lang w:eastAsia="he-IL"/>
        </w:rPr>
        <w:t>המינימלי - קריטריון שלא היה בו כדי להבטיח את הישרדות העץ;</w:t>
      </w:r>
      <w:r w:rsidRPr="00143DA7">
        <w:rPr>
          <w:rtl/>
          <w:lang w:eastAsia="he-IL"/>
        </w:rPr>
        <w:t xml:space="preserve"> טיפול לקוי </w:t>
      </w:r>
      <w:r>
        <w:rPr>
          <w:rFonts w:hint="cs"/>
          <w:rtl/>
          <w:lang w:eastAsia="he-IL"/>
        </w:rPr>
        <w:t>בעצים;</w:t>
      </w:r>
      <w:r w:rsidRPr="00143DA7">
        <w:rPr>
          <w:rtl/>
          <w:lang w:eastAsia="he-IL"/>
        </w:rPr>
        <w:t xml:space="preserve"> </w:t>
      </w:r>
      <w:r>
        <w:rPr>
          <w:rFonts w:hint="cs"/>
          <w:rtl/>
          <w:lang w:eastAsia="he-IL"/>
        </w:rPr>
        <w:t>ו</w:t>
      </w:r>
      <w:r w:rsidRPr="00143DA7">
        <w:rPr>
          <w:rtl/>
          <w:lang w:eastAsia="he-IL"/>
        </w:rPr>
        <w:t xml:space="preserve">בתי גידול קטנים מדי או </w:t>
      </w:r>
      <w:r>
        <w:rPr>
          <w:rFonts w:hint="cs"/>
          <w:rtl/>
          <w:lang w:eastAsia="he-IL"/>
        </w:rPr>
        <w:t>אשר מכילים</w:t>
      </w:r>
      <w:r w:rsidRPr="00143DA7">
        <w:rPr>
          <w:rtl/>
          <w:lang w:eastAsia="he-IL"/>
        </w:rPr>
        <w:t xml:space="preserve"> קרקע לא מתאימה</w:t>
      </w:r>
      <w:r>
        <w:rPr>
          <w:rFonts w:hint="cs"/>
          <w:rtl/>
          <w:lang w:eastAsia="he-IL"/>
        </w:rPr>
        <w:t xml:space="preserve">. עוד הסבירה העירייה כי נצרך תהליך למידה מתמשך כדי לקדם את שגשוגם של עצים ולהביא </w:t>
      </w:r>
      <w:r w:rsidRPr="00143DA7">
        <w:rPr>
          <w:rtl/>
          <w:lang w:eastAsia="he-IL"/>
        </w:rPr>
        <w:t>להפקת צל משמעותית</w:t>
      </w:r>
      <w:r>
        <w:rPr>
          <w:rFonts w:hint="cs"/>
          <w:rtl/>
          <w:lang w:eastAsia="he-IL"/>
        </w:rPr>
        <w:t xml:space="preserve"> במרחב וכי היא פועלת בכמה אפיקים לצורך זה. כך למשל</w:t>
      </w:r>
      <w:r w:rsidRPr="00143DA7">
        <w:rPr>
          <w:rtl/>
          <w:lang w:eastAsia="he-IL"/>
        </w:rPr>
        <w:t xml:space="preserve"> </w:t>
      </w:r>
      <w:r>
        <w:rPr>
          <w:rFonts w:hint="cs"/>
          <w:rtl/>
          <w:lang w:eastAsia="he-IL"/>
        </w:rPr>
        <w:t xml:space="preserve">כיום נבחרים </w:t>
      </w:r>
      <w:r w:rsidRPr="00143DA7">
        <w:rPr>
          <w:rtl/>
          <w:lang w:eastAsia="he-IL"/>
        </w:rPr>
        <w:t>עצים</w:t>
      </w:r>
      <w:r>
        <w:rPr>
          <w:rFonts w:hint="cs"/>
          <w:rtl/>
          <w:lang w:eastAsia="he-IL"/>
        </w:rPr>
        <w:t xml:space="preserve"> לנטיעה</w:t>
      </w:r>
      <w:r w:rsidRPr="00143DA7">
        <w:rPr>
          <w:rtl/>
          <w:lang w:eastAsia="he-IL"/>
        </w:rPr>
        <w:t xml:space="preserve"> מתוך רשימה שהורכבה תוך התייעצות עם אגרונומים ואדריכלי נוף</w:t>
      </w:r>
      <w:r>
        <w:rPr>
          <w:rFonts w:hint="cs"/>
          <w:rtl/>
          <w:lang w:eastAsia="he-IL"/>
        </w:rPr>
        <w:t>, ו</w:t>
      </w:r>
      <w:r w:rsidRPr="00143DA7">
        <w:rPr>
          <w:rtl/>
          <w:lang w:eastAsia="he-IL"/>
        </w:rPr>
        <w:t>אגרונום ש</w:t>
      </w:r>
      <w:r>
        <w:rPr>
          <w:rFonts w:hint="cs"/>
          <w:rtl/>
          <w:lang w:eastAsia="he-IL"/>
        </w:rPr>
        <w:t>שימש</w:t>
      </w:r>
      <w:r w:rsidRPr="00143DA7">
        <w:rPr>
          <w:rtl/>
          <w:lang w:eastAsia="he-IL"/>
        </w:rPr>
        <w:t xml:space="preserve"> בעבר </w:t>
      </w:r>
      <w:r>
        <w:rPr>
          <w:rFonts w:hint="cs"/>
          <w:rtl/>
          <w:lang w:eastAsia="he-IL"/>
        </w:rPr>
        <w:t xml:space="preserve">בתפקיד </w:t>
      </w:r>
      <w:r w:rsidRPr="00143DA7">
        <w:rPr>
          <w:rtl/>
          <w:lang w:eastAsia="he-IL"/>
        </w:rPr>
        <w:t xml:space="preserve">פקיד היערות </w:t>
      </w:r>
      <w:r>
        <w:rPr>
          <w:rFonts w:hint="cs"/>
          <w:rtl/>
          <w:lang w:eastAsia="he-IL"/>
        </w:rPr>
        <w:t>מסייע לעובדי העירייה בבחירת</w:t>
      </w:r>
      <w:r w:rsidRPr="00143DA7">
        <w:rPr>
          <w:rtl/>
          <w:lang w:eastAsia="he-IL"/>
        </w:rPr>
        <w:t xml:space="preserve"> עצים במשתלות</w:t>
      </w:r>
      <w:r>
        <w:rPr>
          <w:rFonts w:hint="cs"/>
          <w:rtl/>
          <w:lang w:eastAsia="he-IL"/>
        </w:rPr>
        <w:t xml:space="preserve"> עצמן,</w:t>
      </w:r>
      <w:r w:rsidRPr="00143DA7">
        <w:rPr>
          <w:rtl/>
          <w:lang w:eastAsia="he-IL"/>
        </w:rPr>
        <w:t xml:space="preserve"> תוך בחינת מאפיינים רבים </w:t>
      </w:r>
      <w:r>
        <w:rPr>
          <w:rFonts w:hint="cs"/>
          <w:rtl/>
          <w:lang w:eastAsia="he-IL"/>
        </w:rPr>
        <w:t>מלבד</w:t>
      </w:r>
      <w:r w:rsidRPr="00143DA7">
        <w:rPr>
          <w:rtl/>
          <w:lang w:eastAsia="he-IL"/>
        </w:rPr>
        <w:t xml:space="preserve"> מין העץ, </w:t>
      </w:r>
      <w:r>
        <w:rPr>
          <w:rFonts w:hint="cs"/>
          <w:rtl/>
          <w:lang w:eastAsia="he-IL"/>
        </w:rPr>
        <w:t xml:space="preserve">כמו </w:t>
      </w:r>
      <w:r w:rsidRPr="00143DA7">
        <w:rPr>
          <w:rtl/>
          <w:lang w:eastAsia="he-IL"/>
        </w:rPr>
        <w:t>הסתעפות הענפים</w:t>
      </w:r>
      <w:r>
        <w:rPr>
          <w:rFonts w:hint="cs"/>
          <w:rtl/>
          <w:lang w:eastAsia="he-IL"/>
        </w:rPr>
        <w:t>, חוזק הגזע</w:t>
      </w:r>
      <w:r w:rsidRPr="00143DA7">
        <w:rPr>
          <w:rtl/>
          <w:lang w:eastAsia="he-IL"/>
        </w:rPr>
        <w:t xml:space="preserve"> ועוד. </w:t>
      </w:r>
      <w:r>
        <w:rPr>
          <w:rFonts w:hint="cs"/>
          <w:rtl/>
          <w:lang w:eastAsia="he-IL"/>
        </w:rPr>
        <w:t>כמו כן העירייה מסתייעת בניסיונה של</w:t>
      </w:r>
      <w:r w:rsidRPr="00143DA7">
        <w:rPr>
          <w:rtl/>
          <w:lang w:eastAsia="he-IL"/>
        </w:rPr>
        <w:t xml:space="preserve"> עיריית </w:t>
      </w:r>
      <w:r w:rsidRPr="002134C4">
        <w:rPr>
          <w:b/>
          <w:bCs/>
          <w:rtl/>
          <w:lang w:eastAsia="he-IL"/>
        </w:rPr>
        <w:t>תל אביב-יפו</w:t>
      </w:r>
      <w:r w:rsidRPr="00143DA7">
        <w:rPr>
          <w:rtl/>
          <w:lang w:eastAsia="he-IL"/>
        </w:rPr>
        <w:t xml:space="preserve"> </w:t>
      </w:r>
      <w:r>
        <w:rPr>
          <w:rFonts w:hint="cs"/>
          <w:rtl/>
          <w:lang w:eastAsia="he-IL"/>
        </w:rPr>
        <w:t>ולעיתים מבצעת בעצמה ניסויים לצורך למידה</w:t>
      </w:r>
      <w:bookmarkStart w:id="179" w:name="_Hlk184730353"/>
      <w:r>
        <w:rPr>
          <w:rFonts w:hint="cs"/>
          <w:rtl/>
          <w:lang w:eastAsia="he-IL"/>
        </w:rPr>
        <w:t xml:space="preserve"> על מיני העצים המתאימים לאקלים המקומי. במסגרת ניסוי כזה לאחר </w:t>
      </w:r>
      <w:r w:rsidRPr="00202490">
        <w:rPr>
          <w:rtl/>
          <w:lang w:eastAsia="he-IL"/>
        </w:rPr>
        <w:t>סיור במשתלות</w:t>
      </w:r>
      <w:r>
        <w:rPr>
          <w:rFonts w:hint="cs"/>
          <w:rtl/>
          <w:lang w:eastAsia="he-IL"/>
        </w:rPr>
        <w:t xml:space="preserve"> בליווי אגרונום</w:t>
      </w:r>
      <w:r w:rsidRPr="00202490">
        <w:rPr>
          <w:rtl/>
          <w:lang w:eastAsia="he-IL"/>
        </w:rPr>
        <w:t xml:space="preserve"> והיכרות עם היצע העצים הבוגרים בעיר</w:t>
      </w:r>
      <w:r>
        <w:rPr>
          <w:rFonts w:hint="cs"/>
          <w:rtl/>
          <w:lang w:eastAsia="he-IL"/>
        </w:rPr>
        <w:t>, נטעה העירייה באחד הרחובות בעיר</w:t>
      </w:r>
      <w:r w:rsidRPr="00143DA7">
        <w:rPr>
          <w:rtl/>
          <w:lang w:eastAsia="he-IL"/>
        </w:rPr>
        <w:t xml:space="preserve"> 15 עצי תות בוגרים כדי לבחון את יתרונותיהם</w:t>
      </w:r>
      <w:bookmarkEnd w:id="179"/>
      <w:r w:rsidRPr="00143DA7">
        <w:rPr>
          <w:rtl/>
          <w:lang w:eastAsia="he-IL"/>
        </w:rPr>
        <w:t xml:space="preserve">. </w:t>
      </w:r>
      <w:r>
        <w:rPr>
          <w:rFonts w:hint="cs"/>
          <w:rtl/>
          <w:lang w:eastAsia="he-IL"/>
        </w:rPr>
        <w:t xml:space="preserve">להלן מוצגות תמונות הממחישות את הניסיון, </w:t>
      </w:r>
      <w:r>
        <w:rPr>
          <w:rFonts w:hint="cs"/>
          <w:rtl/>
        </w:rPr>
        <w:t xml:space="preserve">כולל </w:t>
      </w:r>
      <w:r w:rsidRPr="00241F58">
        <w:rPr>
          <w:rtl/>
          <w:lang w:eastAsia="he-IL"/>
        </w:rPr>
        <w:t>חפירת בתי גידול בעומק 80 ס"מ הגדול יותר מן הנהוג עד אז</w:t>
      </w:r>
      <w:r>
        <w:rPr>
          <w:rFonts w:hint="cs"/>
          <w:rtl/>
          <w:lang w:eastAsia="he-IL"/>
        </w:rPr>
        <w:t>, לצורך יצירת תנאים מיטביים להיקלטות העצים הבוגרים ולשגשוגם בהמשך.</w:t>
      </w:r>
    </w:p>
    <w:p w:rsidR="00F004FC" w:rsidP="00F004FC">
      <w:pPr>
        <w:pStyle w:val="a"/>
        <w:spacing w:line="269" w:lineRule="auto"/>
        <w:rPr>
          <w:rtl/>
          <w:lang w:eastAsia="he-IL"/>
        </w:rPr>
      </w:pPr>
    </w:p>
    <w:p w:rsidR="00F004FC" w:rsidRPr="00F83173" w:rsidP="00F004FC">
      <w:pPr>
        <w:keepNext/>
        <w:keepLines/>
        <w:spacing w:line="269" w:lineRule="auto"/>
        <w:jc w:val="center"/>
        <w:rPr>
          <w:rFonts w:asciiTheme="minorHAnsi" w:hAnsiTheme="minorHAnsi"/>
          <w:b/>
          <w:bCs/>
          <w:rtl/>
          <w:lang w:eastAsia="he-IL"/>
        </w:rPr>
      </w:pPr>
      <w:bookmarkStart w:id="180" w:name="_Hlk185935455"/>
      <w:r w:rsidRPr="005A24B8">
        <w:rPr>
          <w:rFonts w:asciiTheme="minorHAnsi" w:hAnsiTheme="minorHAnsi" w:hint="cs"/>
          <w:rtl/>
          <w:lang w:eastAsia="he-IL"/>
        </w:rPr>
        <w:t xml:space="preserve">תמונה </w:t>
      </w:r>
      <w:r>
        <w:rPr>
          <w:rFonts w:asciiTheme="minorHAnsi" w:hAnsiTheme="minorHAnsi" w:hint="cs"/>
          <w:rtl/>
          <w:lang w:eastAsia="he-IL"/>
        </w:rPr>
        <w:t>23</w:t>
      </w:r>
      <w:r w:rsidRPr="007129E3">
        <w:rPr>
          <w:rFonts w:asciiTheme="minorHAnsi" w:hAnsiTheme="minorHAnsi"/>
          <w:rtl/>
          <w:lang w:eastAsia="he-IL"/>
        </w:rPr>
        <w:t>:</w:t>
      </w:r>
      <w:r w:rsidRPr="000A74C8">
        <w:rPr>
          <w:rFonts w:asciiTheme="minorHAnsi" w:hAnsiTheme="minorHAnsi" w:hint="cs"/>
          <w:b/>
          <w:bCs/>
          <w:rtl/>
          <w:lang w:eastAsia="he-IL"/>
        </w:rPr>
        <w:t xml:space="preserve"> </w:t>
      </w:r>
      <w:r>
        <w:rPr>
          <w:rFonts w:asciiTheme="minorHAnsi" w:hAnsiTheme="minorHAnsi" w:hint="cs"/>
          <w:b/>
          <w:bCs/>
          <w:rtl/>
          <w:lang w:eastAsia="he-IL"/>
        </w:rPr>
        <w:t>ניסוי נטיעת עצי תות בוגרים בירושלים</w:t>
      </w:r>
      <w:bookmarkEnd w:id="180"/>
    </w:p>
    <w:tbl>
      <w:tblPr>
        <w:tblStyle w:val="PlainTable4"/>
        <w:bidiVisual/>
        <w:tblW w:w="8366" w:type="dxa"/>
        <w:tblInd w:w="0" w:type="dxa"/>
        <w:tblLayout w:type="fixed"/>
        <w:tblLook w:val="04A0"/>
      </w:tblPr>
      <w:tblGrid>
        <w:gridCol w:w="4259"/>
        <w:gridCol w:w="4107"/>
      </w:tblGrid>
      <w:tr w:rsidTr="00F004FC">
        <w:tblPrEx>
          <w:tblW w:w="8366" w:type="dxa"/>
          <w:tblInd w:w="0" w:type="dxa"/>
          <w:tblLayout w:type="fixed"/>
          <w:tblLook w:val="04A0"/>
        </w:tblPrEx>
        <w:trPr>
          <w:trHeight w:val="4522"/>
        </w:trPr>
        <w:tc>
          <w:tcPr>
            <w:tcW w:w="4259" w:type="dxa"/>
          </w:tcPr>
          <w:p w:rsidR="00F004FC" w:rsidRPr="00F83173" w:rsidP="00F004FC">
            <w:pPr>
              <w:widowControl w:val="0"/>
              <w:spacing w:line="269" w:lineRule="auto"/>
              <w:rPr>
                <w:rFonts w:asciiTheme="minorHAnsi" w:hAnsiTheme="minorHAnsi"/>
                <w:lang w:eastAsia="he-IL"/>
              </w:rPr>
            </w:pPr>
            <w:bookmarkStart w:id="181" w:name="_Hlk185853342"/>
            <w:r>
              <w:rPr>
                <w:noProof/>
              </w:rPr>
              <w:drawing>
                <wp:anchor distT="0" distB="0" distL="114300" distR="114300" simplePos="0" relativeHeight="251659264" behindDoc="1" locked="0" layoutInCell="1" allowOverlap="1">
                  <wp:simplePos x="0" y="0"/>
                  <wp:positionH relativeFrom="column">
                    <wp:posOffset>-10160</wp:posOffset>
                  </wp:positionH>
                  <wp:positionV relativeFrom="page">
                    <wp:posOffset>201930</wp:posOffset>
                  </wp:positionV>
                  <wp:extent cx="2600325" cy="2754630"/>
                  <wp:effectExtent l="0" t="0" r="9525" b="7620"/>
                  <wp:wrapTight wrapText="bothSides">
                    <wp:wrapPolygon>
                      <wp:start x="0" y="0"/>
                      <wp:lineTo x="0" y="21510"/>
                      <wp:lineTo x="21521" y="21510"/>
                      <wp:lineTo x="21521" y="0"/>
                      <wp:lineTo x="0" y="0"/>
                    </wp:wrapPolygon>
                  </wp:wrapTight>
                  <wp:docPr id="31" name="תמונה 31"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
                          <pic:cNvPicPr>
                            <a:picLocks noChangeAspect="1" noChangeArrowheads="1"/>
                          </pic:cNvPicPr>
                        </pic:nvPicPr>
                        <pic:blipFill>
                          <a:blip xmlns:r="http://schemas.openxmlformats.org/officeDocument/2006/relationships" r:embed="rId70">
                            <a:extLst>
                              <a:ext xmlns:a="http://schemas.openxmlformats.org/drawingml/2006/main" uri="{28A0092B-C50C-407E-A947-70E740481C1C}">
                                <a14:useLocalDpi xmlns:a14="http://schemas.microsoft.com/office/drawing/2010/main" val="0"/>
                              </a:ext>
                            </a:extLst>
                          </a:blip>
                          <a:srcRect l="20458" r="30186"/>
                          <a:stretch>
                            <a:fillRect/>
                          </a:stretch>
                        </pic:blipFill>
                        <pic:spPr bwMode="auto">
                          <a:xfrm>
                            <a:off x="0" y="0"/>
                            <a:ext cx="2600325" cy="275463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V relativeFrom="margin">
                    <wp14:pctHeight>0</wp14:pctHeight>
                  </wp14:sizeRelV>
                </wp:anchor>
              </w:drawing>
            </w:r>
          </w:p>
        </w:tc>
        <w:tc>
          <w:tcPr>
            <w:tcW w:w="4107" w:type="dxa"/>
          </w:tcPr>
          <w:p w:rsidR="00F004FC" w:rsidRPr="005C5C7C" w:rsidP="00F004FC">
            <w:pPr>
              <w:widowControl w:val="0"/>
              <w:spacing w:line="269" w:lineRule="auto"/>
              <w:rPr>
                <w:rFonts w:asciiTheme="minorHAnsi" w:hAnsiTheme="minorHAnsi"/>
                <w:rtl/>
                <w:lang w:eastAsia="he-IL"/>
              </w:rPr>
            </w:pPr>
            <w:r>
              <w:rPr>
                <w:noProof/>
              </w:rPr>
              <mc:AlternateContent>
                <mc:Choice Requires="wps">
                  <w:drawing>
                    <wp:anchor distT="0" distB="0" distL="114300" distR="114300" simplePos="0" relativeHeight="251701248" behindDoc="0" locked="0" layoutInCell="1" allowOverlap="1">
                      <wp:simplePos x="0" y="0"/>
                      <wp:positionH relativeFrom="column">
                        <wp:posOffset>2180688</wp:posOffset>
                      </wp:positionH>
                      <wp:positionV relativeFrom="paragraph">
                        <wp:posOffset>2270760</wp:posOffset>
                      </wp:positionV>
                      <wp:extent cx="193430" cy="79131"/>
                      <wp:effectExtent l="0" t="0" r="0" b="0"/>
                      <wp:wrapNone/>
                      <wp:docPr id="83" name="מלבן 83"/>
                      <wp:cNvGraphicFramePr/>
                      <a:graphic xmlns:a="http://schemas.openxmlformats.org/drawingml/2006/main">
                        <a:graphicData uri="http://schemas.microsoft.com/office/word/2010/wordprocessingShape">
                          <wps:wsp xmlns:wps="http://schemas.microsoft.com/office/word/2010/wordprocessingShape">
                            <wps:cNvSpPr/>
                            <wps:spPr>
                              <a:xfrm>
                                <a:off x="0" y="0"/>
                                <a:ext cx="193430" cy="79131"/>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מלבן 83" o:spid="_x0000_s1026" style="width:15.25pt;height:6.25pt;margin-top:178.8pt;margin-left:171.7pt;mso-height-percent:0;mso-height-relative:margin;mso-width-percent:0;mso-width-relative:margin;mso-wrap-distance-bottom:0;mso-wrap-distance-left:9pt;mso-wrap-distance-right:9pt;mso-wrap-distance-top:0;mso-wrap-style:square;position:absolute;visibility:visible;v-text-anchor:middle;z-index:251702272" fillcolor="#bfbfbf" stroked="f" strokeweight="2pt"/>
                  </w:pict>
                </mc:Fallback>
              </mc:AlternateContent>
            </w:r>
            <w:r>
              <w:rPr>
                <w:noProof/>
              </w:rPr>
              <w:drawing>
                <wp:anchor distT="0" distB="0" distL="114300" distR="114300" simplePos="0" relativeHeight="251658240" behindDoc="1" locked="0" layoutInCell="1" allowOverlap="1">
                  <wp:simplePos x="0" y="0"/>
                  <wp:positionH relativeFrom="column">
                    <wp:posOffset>6985</wp:posOffset>
                  </wp:positionH>
                  <wp:positionV relativeFrom="page">
                    <wp:posOffset>173355</wp:posOffset>
                  </wp:positionV>
                  <wp:extent cx="2497455" cy="2762250"/>
                  <wp:effectExtent l="0" t="0" r="0" b="0"/>
                  <wp:wrapTight wrapText="bothSides">
                    <wp:wrapPolygon>
                      <wp:start x="0" y="0"/>
                      <wp:lineTo x="0" y="21451"/>
                      <wp:lineTo x="21419" y="21451"/>
                      <wp:lineTo x="21419" y="0"/>
                      <wp:lineTo x="0" y="0"/>
                    </wp:wrapPolygon>
                  </wp:wrapTight>
                  <wp:docPr id="32" name="תמונה 32"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
                          <pic:cNvPicPr>
                            <a:picLocks noChangeAspect="1" noChangeArrowheads="1"/>
                          </pic:cNvPicPr>
                        </pic:nvPicPr>
                        <pic:blipFill>
                          <a:blip xmlns:r="http://schemas.openxmlformats.org/officeDocument/2006/relationships" r:embed="rId71">
                            <a:extLst>
                              <a:ext xmlns:a="http://schemas.openxmlformats.org/drawingml/2006/main" uri="{28A0092B-C50C-407E-A947-70E740481C1C}">
                                <a14:useLocalDpi xmlns:a14="http://schemas.microsoft.com/office/drawing/2010/main" val="0"/>
                              </a:ext>
                            </a:extLst>
                          </a:blip>
                          <a:srcRect l="21417" r="22643"/>
                          <a:stretch>
                            <a:fillRect/>
                          </a:stretch>
                        </pic:blipFill>
                        <pic:spPr bwMode="auto">
                          <a:xfrm>
                            <a:off x="0" y="0"/>
                            <a:ext cx="2497455" cy="276225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anchor>
              </w:drawing>
            </w:r>
          </w:p>
        </w:tc>
      </w:tr>
      <w:tr w:rsidTr="00F004FC">
        <w:tblPrEx>
          <w:tblW w:w="8366" w:type="dxa"/>
          <w:tblInd w:w="0" w:type="dxa"/>
          <w:tblLayout w:type="fixed"/>
          <w:tblLook w:val="04A0"/>
        </w:tblPrEx>
        <w:trPr>
          <w:trHeight w:val="148"/>
        </w:trPr>
        <w:tc>
          <w:tcPr>
            <w:tcW w:w="4259" w:type="dxa"/>
          </w:tcPr>
          <w:p w:rsidR="00F004FC" w:rsidRPr="005C5C7C" w:rsidP="00F004FC">
            <w:pPr>
              <w:widowControl w:val="0"/>
              <w:spacing w:line="269" w:lineRule="auto"/>
              <w:jc w:val="left"/>
              <w:rPr>
                <w:rFonts w:asciiTheme="minorHAnsi" w:hAnsiTheme="minorHAnsi"/>
                <w:sz w:val="16"/>
                <w:szCs w:val="20"/>
                <w:lang w:eastAsia="he-IL"/>
              </w:rPr>
            </w:pPr>
            <w:r>
              <w:rPr>
                <w:rFonts w:asciiTheme="minorHAnsi" w:hAnsiTheme="minorHAnsi" w:hint="cs"/>
                <w:b w:val="0"/>
                <w:bCs w:val="0"/>
                <w:sz w:val="16"/>
                <w:szCs w:val="20"/>
                <w:rtl/>
                <w:lang w:eastAsia="he-IL"/>
              </w:rPr>
              <w:t>חפירת בתי גידול</w:t>
            </w:r>
            <w:r w:rsidRPr="000A74C8">
              <w:rPr>
                <w:rFonts w:asciiTheme="minorHAnsi" w:hAnsiTheme="minorHAnsi" w:hint="cs"/>
                <w:b w:val="0"/>
                <w:bCs w:val="0"/>
                <w:sz w:val="16"/>
                <w:szCs w:val="20"/>
                <w:rtl/>
                <w:lang w:eastAsia="he-IL"/>
              </w:rPr>
              <w:t xml:space="preserve">, </w:t>
            </w:r>
            <w:r>
              <w:rPr>
                <w:rFonts w:asciiTheme="minorHAnsi" w:hAnsiTheme="minorHAnsi" w:hint="cs"/>
                <w:sz w:val="16"/>
                <w:szCs w:val="20"/>
                <w:rtl/>
                <w:lang w:eastAsia="he-IL"/>
              </w:rPr>
              <w:t>רחוב אשר וינר, ירושלים</w:t>
            </w:r>
            <w:r w:rsidRPr="000A74C8">
              <w:rPr>
                <w:rFonts w:asciiTheme="minorHAnsi" w:hAnsiTheme="minorHAnsi" w:hint="cs"/>
                <w:b w:val="0"/>
                <w:bCs w:val="0"/>
                <w:sz w:val="16"/>
                <w:szCs w:val="20"/>
                <w:rtl/>
                <w:lang w:eastAsia="he-IL"/>
              </w:rPr>
              <w:t>.</w:t>
            </w:r>
          </w:p>
        </w:tc>
        <w:tc>
          <w:tcPr>
            <w:tcW w:w="4107" w:type="dxa"/>
          </w:tcPr>
          <w:p w:rsidR="00F004FC" w:rsidRPr="005C5C7C" w:rsidP="00F004FC">
            <w:pPr>
              <w:widowControl w:val="0"/>
              <w:spacing w:line="269" w:lineRule="auto"/>
              <w:jc w:val="left"/>
              <w:rPr>
                <w:rFonts w:asciiTheme="minorHAnsi" w:hAnsiTheme="minorHAnsi"/>
                <w:sz w:val="16"/>
                <w:szCs w:val="20"/>
                <w:lang w:eastAsia="he-IL"/>
              </w:rPr>
            </w:pPr>
            <w:r>
              <w:rPr>
                <w:rFonts w:asciiTheme="minorHAnsi" w:hAnsiTheme="minorHAnsi" w:hint="cs"/>
                <w:sz w:val="16"/>
                <w:szCs w:val="20"/>
                <w:rtl/>
                <w:lang w:eastAsia="he-IL"/>
              </w:rPr>
              <w:t>נטיע</w:t>
            </w:r>
            <w:r w:rsidRPr="000A74C8">
              <w:rPr>
                <w:rFonts w:asciiTheme="minorHAnsi" w:hAnsiTheme="minorHAnsi" w:hint="cs"/>
                <w:sz w:val="16"/>
                <w:szCs w:val="20"/>
                <w:rtl/>
                <w:lang w:eastAsia="he-IL"/>
              </w:rPr>
              <w:t>ת עצי</w:t>
            </w:r>
            <w:r>
              <w:rPr>
                <w:rFonts w:asciiTheme="minorHAnsi" w:hAnsiTheme="minorHAnsi" w:hint="cs"/>
                <w:b/>
                <w:bCs/>
                <w:sz w:val="16"/>
                <w:szCs w:val="20"/>
                <w:rtl/>
                <w:lang w:eastAsia="he-IL"/>
              </w:rPr>
              <w:t xml:space="preserve"> </w:t>
            </w:r>
            <w:r w:rsidRPr="0036693F">
              <w:rPr>
                <w:rFonts w:asciiTheme="minorHAnsi" w:hAnsiTheme="minorHAnsi" w:hint="cs"/>
                <w:sz w:val="16"/>
                <w:szCs w:val="20"/>
                <w:rtl/>
                <w:lang w:eastAsia="he-IL"/>
              </w:rPr>
              <w:t>תות בוגרים,</w:t>
            </w:r>
            <w:r w:rsidRPr="000A74C8">
              <w:rPr>
                <w:rFonts w:asciiTheme="minorHAnsi" w:hAnsiTheme="minorHAnsi" w:hint="cs"/>
                <w:sz w:val="16"/>
                <w:szCs w:val="20"/>
                <w:rtl/>
                <w:lang w:eastAsia="he-IL"/>
              </w:rPr>
              <w:t xml:space="preserve"> </w:t>
            </w:r>
            <w:r w:rsidRPr="0036693F">
              <w:rPr>
                <w:rFonts w:asciiTheme="minorHAnsi" w:hAnsiTheme="minorHAnsi" w:hint="cs"/>
                <w:b/>
                <w:bCs/>
                <w:sz w:val="16"/>
                <w:szCs w:val="20"/>
                <w:rtl/>
                <w:lang w:eastAsia="he-IL"/>
              </w:rPr>
              <w:t>רחוב אשר וינר, ירושלים</w:t>
            </w:r>
            <w:r w:rsidRPr="000A74C8">
              <w:rPr>
                <w:rFonts w:asciiTheme="minorHAnsi" w:hAnsiTheme="minorHAnsi" w:hint="cs"/>
                <w:sz w:val="16"/>
                <w:szCs w:val="20"/>
                <w:rtl/>
                <w:lang w:eastAsia="he-IL"/>
              </w:rPr>
              <w:t>.</w:t>
            </w:r>
          </w:p>
        </w:tc>
      </w:tr>
      <w:bookmarkEnd w:id="181"/>
    </w:tbl>
    <w:p w:rsidR="00F004FC" w:rsidP="00F004FC">
      <w:pPr>
        <w:pStyle w:val="a"/>
        <w:spacing w:line="269" w:lineRule="auto"/>
        <w:rPr>
          <w:rtl/>
          <w:lang w:eastAsia="he-IL"/>
        </w:rPr>
      </w:pPr>
    </w:p>
    <w:p w:rsidR="00F004FC" w:rsidRPr="007B1483" w:rsidP="00F004FC">
      <w:pPr>
        <w:spacing w:line="269" w:lineRule="auto"/>
        <w:rPr>
          <w:b/>
          <w:bCs/>
          <w:rtl/>
          <w:lang w:eastAsia="he-IL"/>
        </w:rPr>
      </w:pPr>
      <w:bookmarkStart w:id="182" w:name="_Hlk200284788"/>
      <w:r w:rsidRPr="007B1483">
        <w:rPr>
          <w:rFonts w:hint="cs"/>
          <w:b/>
          <w:bCs/>
          <w:rtl/>
          <w:lang w:eastAsia="he-IL"/>
        </w:rPr>
        <w:t>ש</w:t>
      </w:r>
      <w:r>
        <w:rPr>
          <w:rFonts w:hint="cs"/>
          <w:b/>
          <w:bCs/>
          <w:rtl/>
          <w:lang w:eastAsia="he-IL"/>
        </w:rPr>
        <w:t>תיים</w:t>
      </w:r>
      <w:r w:rsidRPr="007B1483">
        <w:rPr>
          <w:rFonts w:hint="cs"/>
          <w:b/>
          <w:bCs/>
          <w:rtl/>
          <w:lang w:eastAsia="he-IL"/>
        </w:rPr>
        <w:t xml:space="preserve"> מתוך ארבע הרשויות </w:t>
      </w:r>
      <w:r>
        <w:rPr>
          <w:rFonts w:hint="cs"/>
          <w:b/>
          <w:bCs/>
          <w:rtl/>
          <w:lang w:eastAsia="he-IL"/>
        </w:rPr>
        <w:t xml:space="preserve">המקומיות </w:t>
      </w:r>
      <w:r w:rsidRPr="007B1483">
        <w:rPr>
          <w:rFonts w:hint="cs"/>
          <w:b/>
          <w:bCs/>
          <w:rtl/>
          <w:lang w:eastAsia="he-IL"/>
        </w:rPr>
        <w:t>שנבדקו</w:t>
      </w:r>
      <w:r>
        <w:rPr>
          <w:rFonts w:hint="cs"/>
          <w:b/>
          <w:bCs/>
          <w:rtl/>
          <w:lang w:eastAsia="he-IL"/>
        </w:rPr>
        <w:t xml:space="preserve"> - עיריות דימונה וירושלים - מסרו כי</w:t>
      </w:r>
      <w:r w:rsidRPr="007B1483">
        <w:rPr>
          <w:rFonts w:hint="cs"/>
          <w:b/>
          <w:bCs/>
          <w:rtl/>
          <w:lang w:eastAsia="he-IL"/>
        </w:rPr>
        <w:t xml:space="preserve"> נתקלו בקשיים בתהליכי נטיעת עצים ובטיפול בהם,</w:t>
      </w:r>
      <w:r>
        <w:rPr>
          <w:rFonts w:hint="cs"/>
          <w:b/>
          <w:bCs/>
          <w:rtl/>
          <w:lang w:eastAsia="he-IL"/>
        </w:rPr>
        <w:t xml:space="preserve"> </w:t>
      </w:r>
      <w:r w:rsidRPr="007B1483">
        <w:rPr>
          <w:rFonts w:hint="cs"/>
          <w:b/>
          <w:bCs/>
          <w:rtl/>
          <w:lang w:eastAsia="he-IL"/>
        </w:rPr>
        <w:t xml:space="preserve">בין </w:t>
      </w:r>
      <w:r>
        <w:rPr>
          <w:rFonts w:hint="cs"/>
          <w:b/>
          <w:bCs/>
          <w:rtl/>
          <w:lang w:eastAsia="he-IL"/>
        </w:rPr>
        <w:t>היתר</w:t>
      </w:r>
      <w:r w:rsidRPr="007B1483">
        <w:rPr>
          <w:rFonts w:hint="cs"/>
          <w:b/>
          <w:bCs/>
          <w:rtl/>
          <w:lang w:eastAsia="he-IL"/>
        </w:rPr>
        <w:t xml:space="preserve"> </w:t>
      </w:r>
      <w:r>
        <w:rPr>
          <w:rFonts w:hint="cs"/>
          <w:b/>
          <w:bCs/>
          <w:rtl/>
          <w:lang w:eastAsia="he-IL"/>
        </w:rPr>
        <w:t>ב</w:t>
      </w:r>
      <w:r w:rsidRPr="007B1483">
        <w:rPr>
          <w:rFonts w:hint="cs"/>
          <w:b/>
          <w:bCs/>
          <w:rtl/>
          <w:lang w:eastAsia="he-IL"/>
        </w:rPr>
        <w:t xml:space="preserve">של חוסר בידע מקצועי </w:t>
      </w:r>
      <w:r>
        <w:rPr>
          <w:rFonts w:hint="cs"/>
          <w:b/>
          <w:bCs/>
          <w:rtl/>
          <w:lang w:eastAsia="he-IL"/>
        </w:rPr>
        <w:t>של העובדים בתחום</w:t>
      </w:r>
      <w:r w:rsidRPr="00093C06">
        <w:rPr>
          <w:rFonts w:ascii="David" w:hAnsi="David" w:hint="cs"/>
          <w:rtl/>
          <w:lang w:eastAsia="he-IL"/>
        </w:rPr>
        <w:t xml:space="preserve"> </w:t>
      </w:r>
      <w:r w:rsidRPr="00093C06">
        <w:rPr>
          <w:rFonts w:ascii="David" w:hAnsi="David" w:hint="cs"/>
          <w:b/>
          <w:bCs/>
          <w:rtl/>
          <w:lang w:eastAsia="he-IL"/>
        </w:rPr>
        <w:t>המביא לבחירת עצים שאינם מתאימים לתנאי השטח</w:t>
      </w:r>
      <w:r>
        <w:rPr>
          <w:rFonts w:hint="cs"/>
          <w:b/>
          <w:bCs/>
          <w:rtl/>
          <w:lang w:eastAsia="he-IL"/>
        </w:rPr>
        <w:t xml:space="preserve"> </w:t>
      </w:r>
      <w:r w:rsidRPr="007B1483">
        <w:rPr>
          <w:rFonts w:hint="cs"/>
          <w:b/>
          <w:bCs/>
          <w:rtl/>
          <w:lang w:eastAsia="he-IL"/>
        </w:rPr>
        <w:t xml:space="preserve">או </w:t>
      </w:r>
      <w:bookmarkStart w:id="183" w:name="_Hlk194310162"/>
      <w:r w:rsidRPr="007B1483">
        <w:rPr>
          <w:rFonts w:hint="cs"/>
          <w:b/>
          <w:bCs/>
          <w:rtl/>
          <w:lang w:eastAsia="he-IL"/>
        </w:rPr>
        <w:t>התמשכותם</w:t>
      </w:r>
      <w:bookmarkEnd w:id="183"/>
      <w:r w:rsidRPr="007B1483">
        <w:rPr>
          <w:rFonts w:hint="cs"/>
          <w:b/>
          <w:bCs/>
          <w:rtl/>
          <w:lang w:eastAsia="he-IL"/>
        </w:rPr>
        <w:t xml:space="preserve"> של תהליכי למידה וניסוי.</w:t>
      </w:r>
      <w:r>
        <w:rPr>
          <w:rFonts w:hint="cs"/>
          <w:b/>
          <w:bCs/>
          <w:rtl/>
          <w:lang w:eastAsia="he-IL"/>
        </w:rPr>
        <w:t xml:space="preserve"> עיריית בית שמש לא דיווחה על קשיים הנובעים מסיבות אלו.</w:t>
      </w:r>
    </w:p>
    <w:bookmarkEnd w:id="182"/>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משרד החקלאות מסר בתשובתו כי </w:t>
      </w:r>
      <w:r>
        <w:rPr>
          <w:rtl/>
          <w:lang w:eastAsia="he-IL"/>
        </w:rPr>
        <w:t>כחלק מהעבודה השוטפת מדריכי הגנת הצומח מגיעים לרשויות</w:t>
      </w:r>
      <w:r>
        <w:rPr>
          <w:rFonts w:hint="cs"/>
          <w:rtl/>
          <w:lang w:eastAsia="he-IL"/>
        </w:rPr>
        <w:t xml:space="preserve"> מקומיות</w:t>
      </w:r>
      <w:r>
        <w:rPr>
          <w:rtl/>
          <w:lang w:eastAsia="he-IL"/>
        </w:rPr>
        <w:t xml:space="preserve"> ולגופים ציבוריים המעוניינים בכך, </w:t>
      </w:r>
      <w:r>
        <w:rPr>
          <w:rFonts w:hint="cs"/>
          <w:rtl/>
          <w:lang w:eastAsia="he-IL"/>
        </w:rPr>
        <w:t xml:space="preserve">וכן </w:t>
      </w:r>
      <w:r>
        <w:rPr>
          <w:rtl/>
          <w:lang w:eastAsia="he-IL"/>
        </w:rPr>
        <w:t>לציבור הרחב לרבות נאמני אילנות, ו</w:t>
      </w:r>
      <w:r>
        <w:rPr>
          <w:rFonts w:hint="cs"/>
          <w:rtl/>
          <w:lang w:eastAsia="he-IL"/>
        </w:rPr>
        <w:t>נותנ</w:t>
      </w:r>
      <w:r>
        <w:rPr>
          <w:rtl/>
          <w:lang w:eastAsia="he-IL"/>
        </w:rPr>
        <w:t>ים הדרכות בכלל נושאי הנוי והגינון.</w:t>
      </w:r>
      <w:r>
        <w:rPr>
          <w:rFonts w:hint="cs"/>
          <w:rtl/>
          <w:lang w:eastAsia="he-IL"/>
        </w:rPr>
        <w:t xml:space="preserve"> במסגרת זו התקיימו </w:t>
      </w:r>
      <w:r>
        <w:rPr>
          <w:rtl/>
          <w:lang w:eastAsia="he-IL"/>
        </w:rPr>
        <w:t>בשנה האחרונה הדרכות רבות ברחבי</w:t>
      </w:r>
      <w:r>
        <w:rPr>
          <w:rFonts w:hint="cs"/>
          <w:rtl/>
          <w:lang w:eastAsia="he-IL"/>
        </w:rPr>
        <w:t xml:space="preserve"> </w:t>
      </w:r>
      <w:r>
        <w:rPr>
          <w:rtl/>
          <w:lang w:eastAsia="he-IL"/>
        </w:rPr>
        <w:t>הארץ ללא תלות בהחלטת הממשלה</w:t>
      </w:r>
      <w:r>
        <w:rPr>
          <w:rFonts w:hint="cs"/>
          <w:rtl/>
          <w:lang w:eastAsia="he-IL"/>
        </w:rPr>
        <w:t xml:space="preserve">. </w:t>
      </w:r>
      <w:r>
        <w:rPr>
          <w:rtl/>
          <w:lang w:eastAsia="he-IL"/>
        </w:rPr>
        <w:t>לרוב הגופים הפונים לקבלת הדרכה ברשויות</w:t>
      </w:r>
      <w:r>
        <w:rPr>
          <w:rFonts w:hint="cs"/>
          <w:rtl/>
          <w:lang w:eastAsia="he-IL"/>
        </w:rPr>
        <w:t xml:space="preserve"> המקומיות</w:t>
      </w:r>
      <w:r>
        <w:rPr>
          <w:rtl/>
          <w:lang w:eastAsia="he-IL"/>
        </w:rPr>
        <w:t xml:space="preserve"> הם מחלקות שפ"ע, גנים ונוף, מחלקות איכות הסביבה </w:t>
      </w:r>
      <w:r>
        <w:rPr>
          <w:rFonts w:hint="cs"/>
          <w:rtl/>
          <w:lang w:eastAsia="he-IL"/>
        </w:rPr>
        <w:t>ו</w:t>
      </w:r>
      <w:r>
        <w:rPr>
          <w:rtl/>
          <w:lang w:eastAsia="he-IL"/>
        </w:rPr>
        <w:t xml:space="preserve">אחראי נוי בישובים כפריים. </w:t>
      </w:r>
      <w:r>
        <w:rPr>
          <w:rFonts w:hint="cs"/>
          <w:rtl/>
          <w:lang w:eastAsia="he-IL"/>
        </w:rPr>
        <w:t>מהשטח עולה כי</w:t>
      </w:r>
      <w:r>
        <w:rPr>
          <w:rtl/>
          <w:lang w:eastAsia="he-IL"/>
        </w:rPr>
        <w:t xml:space="preserve"> </w:t>
      </w:r>
      <w:r>
        <w:rPr>
          <w:rFonts w:hint="cs"/>
          <w:rtl/>
          <w:lang w:eastAsia="he-IL"/>
        </w:rPr>
        <w:t xml:space="preserve">קיימות תופעות של </w:t>
      </w:r>
      <w:r>
        <w:rPr>
          <w:rtl/>
          <w:lang w:eastAsia="he-IL"/>
        </w:rPr>
        <w:t xml:space="preserve">תחלופה גבוהה </w:t>
      </w:r>
      <w:r>
        <w:rPr>
          <w:rFonts w:hint="cs"/>
          <w:rtl/>
          <w:lang w:eastAsia="he-IL"/>
        </w:rPr>
        <w:t xml:space="preserve">בקרב </w:t>
      </w:r>
      <w:r>
        <w:rPr>
          <w:rtl/>
          <w:lang w:eastAsia="he-IL"/>
        </w:rPr>
        <w:t>בעלי תפקיד</w:t>
      </w:r>
      <w:r>
        <w:rPr>
          <w:rFonts w:hint="cs"/>
          <w:rtl/>
          <w:lang w:eastAsia="he-IL"/>
        </w:rPr>
        <w:t>ים ברשויות המקומיות</w:t>
      </w:r>
      <w:r>
        <w:rPr>
          <w:rtl/>
          <w:lang w:eastAsia="he-IL"/>
        </w:rPr>
        <w:t>,</w:t>
      </w:r>
      <w:r>
        <w:rPr>
          <w:rFonts w:hint="cs"/>
          <w:rtl/>
          <w:lang w:eastAsia="he-IL"/>
        </w:rPr>
        <w:t xml:space="preserve"> חוסר בשימור ידע,</w:t>
      </w:r>
      <w:r>
        <w:rPr>
          <w:rtl/>
          <w:lang w:eastAsia="he-IL"/>
        </w:rPr>
        <w:t xml:space="preserve"> העסקה קבלנית בהיקף</w:t>
      </w:r>
      <w:r>
        <w:rPr>
          <w:rFonts w:hint="cs"/>
          <w:rtl/>
          <w:lang w:eastAsia="he-IL"/>
        </w:rPr>
        <w:t xml:space="preserve"> </w:t>
      </w:r>
      <w:r>
        <w:rPr>
          <w:rtl/>
          <w:lang w:eastAsia="he-IL"/>
        </w:rPr>
        <w:t>נרחב, פערי ידע ולעיתים קרובות ה</w:t>
      </w:r>
      <w:r>
        <w:rPr>
          <w:rFonts w:hint="cs"/>
          <w:rtl/>
          <w:lang w:eastAsia="he-IL"/>
        </w:rPr>
        <w:t>י</w:t>
      </w:r>
      <w:r>
        <w:rPr>
          <w:rtl/>
          <w:lang w:eastAsia="he-IL"/>
        </w:rPr>
        <w:t>עדר הכשרה מקצועית בסיסית. לעיתים קרובות המחלקות הרלוונטיות עוסקות בכל היבטי חזות היישוב לרבות פינוי אשפה, ולאילנות</w:t>
      </w:r>
      <w:r>
        <w:rPr>
          <w:rFonts w:hint="cs"/>
          <w:rtl/>
          <w:lang w:eastAsia="he-IL"/>
        </w:rPr>
        <w:t xml:space="preserve"> </w:t>
      </w:r>
      <w:r>
        <w:rPr>
          <w:rtl/>
          <w:lang w:eastAsia="he-IL"/>
        </w:rPr>
        <w:t>מוקדשת תשומת לב מועטה, אם בכלל. בחלק מהרשויות</w:t>
      </w:r>
      <w:r>
        <w:rPr>
          <w:rFonts w:hint="cs"/>
          <w:rtl/>
          <w:lang w:eastAsia="he-IL"/>
        </w:rPr>
        <w:t xml:space="preserve"> המקומיות</w:t>
      </w:r>
      <w:r>
        <w:rPr>
          <w:rtl/>
          <w:lang w:eastAsia="he-IL"/>
        </w:rPr>
        <w:t xml:space="preserve"> אין</w:t>
      </w:r>
      <w:r>
        <w:rPr>
          <w:rFonts w:hint="cs"/>
          <w:rtl/>
          <w:lang w:eastAsia="he-IL"/>
        </w:rPr>
        <w:t xml:space="preserve"> </w:t>
      </w:r>
      <w:r>
        <w:rPr>
          <w:rtl/>
          <w:lang w:eastAsia="he-IL"/>
        </w:rPr>
        <w:t>אנשי מקצוע, מחלקות נוי וגינון או ת</w:t>
      </w:r>
      <w:r>
        <w:rPr>
          <w:rFonts w:hint="cs"/>
          <w:rtl/>
          <w:lang w:eastAsia="he-IL"/>
        </w:rPr>
        <w:t>ו</w:t>
      </w:r>
      <w:r>
        <w:rPr>
          <w:rtl/>
          <w:lang w:eastAsia="he-IL"/>
        </w:rPr>
        <w:t>כנית</w:t>
      </w:r>
      <w:r>
        <w:rPr>
          <w:rFonts w:hint="cs"/>
          <w:rtl/>
          <w:lang w:eastAsia="he-IL"/>
        </w:rPr>
        <w:t xml:space="preserve"> </w:t>
      </w:r>
      <w:r>
        <w:rPr>
          <w:rtl/>
          <w:lang w:eastAsia="he-IL"/>
        </w:rPr>
        <w:t>עבודה מסודרת.</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עוד ציין משרד החקלאות בתשובתו כי בהדרכות שהוא מקיים ניתן </w:t>
      </w:r>
      <w:r>
        <w:rPr>
          <w:rtl/>
          <w:lang w:eastAsia="he-IL"/>
        </w:rPr>
        <w:t>דגש רב לנושא שימור האילנות הבוגרים</w:t>
      </w:r>
      <w:r>
        <w:rPr>
          <w:rFonts w:hint="cs"/>
          <w:rtl/>
          <w:lang w:eastAsia="he-IL"/>
        </w:rPr>
        <w:t xml:space="preserve">, שהוא </w:t>
      </w:r>
      <w:r>
        <w:rPr>
          <w:rtl/>
          <w:lang w:eastAsia="he-IL"/>
        </w:rPr>
        <w:t xml:space="preserve">חשוב עשרות מונים משתילות חדשות, אך </w:t>
      </w:r>
      <w:r>
        <w:rPr>
          <w:rFonts w:hint="cs"/>
          <w:rtl/>
          <w:lang w:eastAsia="he-IL"/>
        </w:rPr>
        <w:t xml:space="preserve">בפועל מתגלים </w:t>
      </w:r>
      <w:r>
        <w:rPr>
          <w:rtl/>
          <w:lang w:eastAsia="he-IL"/>
        </w:rPr>
        <w:t>פערים גדולים</w:t>
      </w:r>
      <w:r>
        <w:rPr>
          <w:rFonts w:hint="cs"/>
          <w:rtl/>
          <w:lang w:eastAsia="he-IL"/>
        </w:rPr>
        <w:t xml:space="preserve"> </w:t>
      </w:r>
      <w:r>
        <w:rPr>
          <w:rtl/>
          <w:lang w:eastAsia="he-IL"/>
        </w:rPr>
        <w:t xml:space="preserve">בין המצב </w:t>
      </w:r>
      <w:r>
        <w:rPr>
          <w:rFonts w:hint="cs"/>
          <w:rtl/>
          <w:lang w:eastAsia="he-IL"/>
        </w:rPr>
        <w:t>בתחום</w:t>
      </w:r>
      <w:r>
        <w:rPr>
          <w:rtl/>
          <w:lang w:eastAsia="he-IL"/>
        </w:rPr>
        <w:t xml:space="preserve"> זה לבין המצב הנדרש.</w:t>
      </w:r>
      <w:r>
        <w:rPr>
          <w:rFonts w:hint="cs"/>
          <w:rtl/>
          <w:lang w:eastAsia="he-IL"/>
        </w:rPr>
        <w:t xml:space="preserve"> ניסיון שצבר המשרד מלמד כי </w:t>
      </w:r>
      <w:r>
        <w:rPr>
          <w:rtl/>
          <w:lang w:eastAsia="he-IL"/>
        </w:rPr>
        <w:t xml:space="preserve">הרשויות </w:t>
      </w:r>
      <w:r>
        <w:rPr>
          <w:rFonts w:hint="cs"/>
          <w:rtl/>
          <w:lang w:eastAsia="he-IL"/>
        </w:rPr>
        <w:t xml:space="preserve">המקומיות </w:t>
      </w:r>
      <w:r>
        <w:rPr>
          <w:rtl/>
          <w:lang w:eastAsia="he-IL"/>
        </w:rPr>
        <w:t xml:space="preserve">מקדישות את עיקר תשומת הלב לפרויקטים של שתילות במספר רחובות מצומצם, </w:t>
      </w:r>
      <w:r>
        <w:rPr>
          <w:rFonts w:hint="cs"/>
          <w:rtl/>
          <w:lang w:eastAsia="he-IL"/>
        </w:rPr>
        <w:t>ו</w:t>
      </w:r>
      <w:r>
        <w:rPr>
          <w:rtl/>
          <w:lang w:eastAsia="he-IL"/>
        </w:rPr>
        <w:t>בו</w:t>
      </w:r>
      <w:r>
        <w:rPr>
          <w:rFonts w:hint="cs"/>
          <w:rtl/>
          <w:lang w:eastAsia="he-IL"/>
        </w:rPr>
        <w:t xml:space="preserve"> </w:t>
      </w:r>
      <w:r>
        <w:rPr>
          <w:rtl/>
          <w:lang w:eastAsia="he-IL"/>
        </w:rPr>
        <w:t xml:space="preserve">בזמן היער העירוני הקיים אובד, ואילנות בוגרים ברחובות רבים שבהם כבר קיים כיסוי חופות </w:t>
      </w:r>
      <w:r>
        <w:rPr>
          <w:rFonts w:hint="cs"/>
          <w:rtl/>
          <w:lang w:eastAsia="he-IL"/>
        </w:rPr>
        <w:t xml:space="preserve">עצים </w:t>
      </w:r>
      <w:r>
        <w:rPr>
          <w:rtl/>
          <w:lang w:eastAsia="he-IL"/>
        </w:rPr>
        <w:t xml:space="preserve">מכובד, נפגעים ומתים </w:t>
      </w:r>
      <w:r>
        <w:rPr>
          <w:rFonts w:hint="cs"/>
          <w:rtl/>
          <w:lang w:eastAsia="he-IL"/>
        </w:rPr>
        <w:t>באופן נרחב</w:t>
      </w:r>
      <w:r>
        <w:rPr>
          <w:rtl/>
          <w:lang w:eastAsia="he-IL"/>
        </w:rPr>
        <w:t>, בעיקר עקב עבודות תשתית ובנייה.</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אשר ל</w:t>
      </w:r>
      <w:r>
        <w:rPr>
          <w:rtl/>
          <w:lang w:eastAsia="he-IL"/>
        </w:rPr>
        <w:t xml:space="preserve">היבטי השתילה </w:t>
      </w:r>
      <w:r>
        <w:rPr>
          <w:rFonts w:hint="cs"/>
          <w:rtl/>
          <w:lang w:eastAsia="he-IL"/>
        </w:rPr>
        <w:t>מסר משרד החקלאות בתשובתו כי נציגיו</w:t>
      </w:r>
      <w:r>
        <w:rPr>
          <w:rtl/>
          <w:lang w:eastAsia="he-IL"/>
        </w:rPr>
        <w:t xml:space="preserve"> נ</w:t>
      </w:r>
      <w:r>
        <w:rPr>
          <w:rFonts w:hint="cs"/>
          <w:rtl/>
          <w:lang w:eastAsia="he-IL"/>
        </w:rPr>
        <w:t>יצבים</w:t>
      </w:r>
      <w:r>
        <w:rPr>
          <w:rtl/>
          <w:lang w:eastAsia="he-IL"/>
        </w:rPr>
        <w:t xml:space="preserve"> לא אחת </w:t>
      </w:r>
      <w:r>
        <w:rPr>
          <w:rFonts w:hint="cs"/>
          <w:rtl/>
          <w:lang w:eastAsia="he-IL"/>
        </w:rPr>
        <w:t>מול</w:t>
      </w:r>
      <w:r>
        <w:rPr>
          <w:rtl/>
          <w:lang w:eastAsia="he-IL"/>
        </w:rPr>
        <w:t xml:space="preserve"> שוקת שבורה ו</w:t>
      </w:r>
      <w:r>
        <w:rPr>
          <w:rFonts w:hint="cs"/>
          <w:rtl/>
          <w:lang w:eastAsia="he-IL"/>
        </w:rPr>
        <w:t>עדים ל</w:t>
      </w:r>
      <w:r>
        <w:rPr>
          <w:rtl/>
          <w:lang w:eastAsia="he-IL"/>
        </w:rPr>
        <w:t xml:space="preserve">כשלים רוחביים, כאשר </w:t>
      </w:r>
      <w:r>
        <w:rPr>
          <w:rFonts w:hint="cs"/>
          <w:rtl/>
          <w:lang w:eastAsia="he-IL"/>
        </w:rPr>
        <w:t>הם</w:t>
      </w:r>
      <w:r>
        <w:rPr>
          <w:rtl/>
          <w:lang w:eastAsia="he-IL"/>
        </w:rPr>
        <w:t xml:space="preserve"> מוזמנים לסייע</w:t>
      </w:r>
      <w:r>
        <w:rPr>
          <w:rFonts w:hint="cs"/>
          <w:rtl/>
          <w:lang w:eastAsia="he-IL"/>
        </w:rPr>
        <w:t xml:space="preserve"> </w:t>
      </w:r>
      <w:r>
        <w:rPr>
          <w:rtl/>
          <w:lang w:eastAsia="he-IL"/>
        </w:rPr>
        <w:t>למחלקות נוי המקבלות לידיהן פרויקטים של שכונות חדשות או הרחבות קהילתיות הכוללים רחובות</w:t>
      </w:r>
      <w:r>
        <w:rPr>
          <w:rFonts w:hint="cs"/>
          <w:rtl/>
          <w:lang w:eastAsia="he-IL"/>
        </w:rPr>
        <w:t xml:space="preserve"> </w:t>
      </w:r>
      <w:r>
        <w:rPr>
          <w:rtl/>
          <w:lang w:eastAsia="he-IL"/>
        </w:rPr>
        <w:t>חדשים</w:t>
      </w:r>
      <w:r>
        <w:rPr>
          <w:rFonts w:hint="cs"/>
          <w:rtl/>
          <w:lang w:eastAsia="he-IL"/>
        </w:rPr>
        <w:t>.</w:t>
      </w:r>
      <w:r>
        <w:rPr>
          <w:rtl/>
          <w:lang w:eastAsia="he-IL"/>
        </w:rPr>
        <w:t xml:space="preserve"> </w:t>
      </w:r>
      <w:r>
        <w:rPr>
          <w:rFonts w:hint="cs"/>
          <w:rtl/>
          <w:lang w:eastAsia="he-IL"/>
        </w:rPr>
        <w:t>באזורים אלו מצויות</w:t>
      </w:r>
      <w:r>
        <w:rPr>
          <w:rtl/>
          <w:lang w:eastAsia="he-IL"/>
        </w:rPr>
        <w:t xml:space="preserve"> שתילות שבוצעו בצורה כושלת, ללא פיקוח ראוי, הן בהיבט מרחב המחיה התת</w:t>
      </w:r>
      <w:r>
        <w:rPr>
          <w:rFonts w:hint="cs"/>
          <w:rtl/>
          <w:lang w:eastAsia="he-IL"/>
        </w:rPr>
        <w:t>-</w:t>
      </w:r>
      <w:r>
        <w:rPr>
          <w:rtl/>
          <w:lang w:eastAsia="he-IL"/>
        </w:rPr>
        <w:t>קרקעי שסופק</w:t>
      </w:r>
      <w:r>
        <w:rPr>
          <w:rFonts w:hint="cs"/>
          <w:rtl/>
          <w:lang w:eastAsia="he-IL"/>
        </w:rPr>
        <w:t xml:space="preserve"> </w:t>
      </w:r>
      <w:r>
        <w:rPr>
          <w:rtl/>
          <w:lang w:eastAsia="he-IL"/>
        </w:rPr>
        <w:t>לאילן</w:t>
      </w:r>
      <w:r>
        <w:rPr>
          <w:rFonts w:hint="cs"/>
          <w:rtl/>
          <w:lang w:eastAsia="he-IL"/>
        </w:rPr>
        <w:t xml:space="preserve">, </w:t>
      </w:r>
      <w:r>
        <w:rPr>
          <w:rtl/>
          <w:lang w:eastAsia="he-IL"/>
        </w:rPr>
        <w:t xml:space="preserve">הן בהיבט איכות השתילים </w:t>
      </w:r>
      <w:r>
        <w:rPr>
          <w:rtl/>
          <w:lang w:eastAsia="he-IL"/>
        </w:rPr>
        <w:t>ופרקטיקת</w:t>
      </w:r>
      <w:r>
        <w:rPr>
          <w:rtl/>
          <w:lang w:eastAsia="he-IL"/>
        </w:rPr>
        <w:t xml:space="preserve"> השתילה.</w:t>
      </w:r>
      <w:r>
        <w:rPr>
          <w:rFonts w:hint="cs"/>
          <w:rtl/>
          <w:lang w:eastAsia="he-IL"/>
        </w:rPr>
        <w:t xml:space="preserve"> המשרד הדגיש </w:t>
      </w:r>
      <w:r>
        <w:rPr>
          <w:rtl/>
          <w:lang w:eastAsia="he-IL"/>
        </w:rPr>
        <w:t xml:space="preserve">כי לצורך שיפור המצב והגברת </w:t>
      </w:r>
      <w:r>
        <w:rPr>
          <w:rFonts w:hint="cs"/>
          <w:rtl/>
          <w:lang w:eastAsia="he-IL"/>
        </w:rPr>
        <w:t>ה</w:t>
      </w:r>
      <w:r>
        <w:rPr>
          <w:rtl/>
          <w:lang w:eastAsia="he-IL"/>
        </w:rPr>
        <w:t>השפע</w:t>
      </w:r>
      <w:r>
        <w:rPr>
          <w:rFonts w:hint="cs"/>
          <w:rtl/>
          <w:lang w:eastAsia="he-IL"/>
        </w:rPr>
        <w:t>ה של</w:t>
      </w:r>
      <w:r>
        <w:rPr>
          <w:rtl/>
          <w:lang w:eastAsia="he-IL"/>
        </w:rPr>
        <w:t xml:space="preserve"> חופות האילנות, עיקר המאמץ צריך להינתן בפועל,</w:t>
      </w:r>
      <w:r>
        <w:rPr>
          <w:rFonts w:hint="cs"/>
          <w:rtl/>
          <w:lang w:eastAsia="he-IL"/>
        </w:rPr>
        <w:t xml:space="preserve"> </w:t>
      </w:r>
      <w:r>
        <w:rPr>
          <w:rtl/>
          <w:lang w:eastAsia="he-IL"/>
        </w:rPr>
        <w:t>ולא רק בת</w:t>
      </w:r>
      <w:r>
        <w:rPr>
          <w:rFonts w:hint="cs"/>
          <w:rtl/>
          <w:lang w:eastAsia="he-IL"/>
        </w:rPr>
        <w:t>י</w:t>
      </w:r>
      <w:r>
        <w:rPr>
          <w:rtl/>
          <w:lang w:eastAsia="he-IL"/>
        </w:rPr>
        <w:t xml:space="preserve">אוריה, לשימור אילנות בוגרים ולהגנה עליהם, בייחוד </w:t>
      </w:r>
      <w:r>
        <w:rPr>
          <w:rFonts w:hint="cs"/>
          <w:rtl/>
          <w:lang w:eastAsia="he-IL"/>
        </w:rPr>
        <w:t>מפני</w:t>
      </w:r>
      <w:r>
        <w:rPr>
          <w:rtl/>
          <w:lang w:eastAsia="he-IL"/>
        </w:rPr>
        <w:t xml:space="preserve"> פעולות הנדסיות בקרבת</w:t>
      </w:r>
      <w:r>
        <w:rPr>
          <w:rFonts w:hint="cs"/>
          <w:rtl/>
          <w:lang w:eastAsia="he-IL"/>
        </w:rPr>
        <w:t xml:space="preserve"> </w:t>
      </w:r>
      <w:r>
        <w:rPr>
          <w:rtl/>
          <w:lang w:eastAsia="he-IL"/>
        </w:rPr>
        <w:t xml:space="preserve">אילנות, ולא לפתרון הקל </w:t>
      </w:r>
      <w:r>
        <w:rPr>
          <w:rtl/>
          <w:lang w:eastAsia="he-IL"/>
        </w:rPr>
        <w:t>לכאורה של שתילה מסיבית - שמסיט את תשומת הלב, מכלה את המשאבים</w:t>
      </w:r>
      <w:r>
        <w:rPr>
          <w:rFonts w:hint="cs"/>
          <w:rtl/>
          <w:lang w:eastAsia="he-IL"/>
        </w:rPr>
        <w:t xml:space="preserve"> </w:t>
      </w:r>
      <w:r>
        <w:rPr>
          <w:rtl/>
          <w:lang w:eastAsia="he-IL"/>
        </w:rPr>
        <w:t>המועטים וממילא אינו מקיים</w:t>
      </w:r>
      <w:r>
        <w:rPr>
          <w:rtl/>
        </w:rPr>
        <w:t>.</w:t>
      </w:r>
    </w:p>
    <w:p w:rsidR="00F004FC" w:rsidP="00F004FC">
      <w:pPr>
        <w:pStyle w:val="a"/>
        <w:spacing w:line="269" w:lineRule="auto"/>
        <w:rPr>
          <w:rtl/>
          <w:lang w:eastAsia="he-IL"/>
        </w:rPr>
      </w:pPr>
    </w:p>
    <w:p w:rsidR="00F004FC" w:rsidP="00F004FC">
      <w:pPr>
        <w:spacing w:line="269" w:lineRule="auto"/>
        <w:rPr>
          <w:b/>
          <w:bCs/>
          <w:rtl/>
          <w:lang w:eastAsia="he-IL"/>
        </w:rPr>
      </w:pPr>
      <w:r w:rsidRPr="007B1483">
        <w:rPr>
          <w:rFonts w:hint="cs"/>
          <w:b/>
          <w:bCs/>
          <w:rtl/>
          <w:lang w:eastAsia="he-IL"/>
        </w:rPr>
        <w:t>משרד מבקר המדינה ממליץ למשרד החקלאות לקיים מפגשי למידת עמיתים שיעודדו את בעלי התפקידים</w:t>
      </w:r>
      <w:r>
        <w:rPr>
          <w:rFonts w:hint="cs"/>
          <w:b/>
          <w:bCs/>
          <w:rtl/>
          <w:lang w:eastAsia="he-IL"/>
        </w:rPr>
        <w:t xml:space="preserve"> האחראים ל</w:t>
      </w:r>
      <w:r w:rsidRPr="007B1483">
        <w:rPr>
          <w:rFonts w:hint="cs"/>
          <w:b/>
          <w:bCs/>
          <w:rtl/>
          <w:lang w:eastAsia="he-IL"/>
        </w:rPr>
        <w:t>נטיעת עצים ו</w:t>
      </w:r>
      <w:r>
        <w:rPr>
          <w:rFonts w:hint="cs"/>
          <w:b/>
          <w:bCs/>
          <w:rtl/>
          <w:lang w:eastAsia="he-IL"/>
        </w:rPr>
        <w:t>ת</w:t>
      </w:r>
      <w:r w:rsidRPr="007B1483">
        <w:rPr>
          <w:rFonts w:hint="cs"/>
          <w:b/>
          <w:bCs/>
          <w:rtl/>
          <w:lang w:eastAsia="he-IL"/>
        </w:rPr>
        <w:t>חז</w:t>
      </w:r>
      <w:r>
        <w:rPr>
          <w:rFonts w:hint="cs"/>
          <w:b/>
          <w:bCs/>
          <w:rtl/>
          <w:lang w:eastAsia="he-IL"/>
        </w:rPr>
        <w:t>ו</w:t>
      </w:r>
      <w:r w:rsidRPr="007B1483">
        <w:rPr>
          <w:rFonts w:hint="cs"/>
          <w:b/>
          <w:bCs/>
          <w:rtl/>
          <w:lang w:eastAsia="he-IL"/>
        </w:rPr>
        <w:t>קתם ברשויות המקומיות לשתף אלו את אלו מניסיונם ו</w:t>
      </w:r>
      <w:r>
        <w:rPr>
          <w:rFonts w:hint="cs"/>
          <w:b/>
          <w:bCs/>
          <w:rtl/>
          <w:lang w:eastAsia="he-IL"/>
        </w:rPr>
        <w:t>ב</w:t>
      </w:r>
      <w:r w:rsidRPr="007B1483">
        <w:rPr>
          <w:rFonts w:hint="cs"/>
          <w:b/>
          <w:bCs/>
          <w:rtl/>
          <w:lang w:eastAsia="he-IL"/>
        </w:rPr>
        <w:t>כך לסייע בקיצור תהליכי הלמידה</w:t>
      </w:r>
      <w:r>
        <w:rPr>
          <w:rFonts w:hint="cs"/>
          <w:b/>
          <w:bCs/>
          <w:rtl/>
          <w:lang w:eastAsia="he-IL"/>
        </w:rPr>
        <w:t>, בחיזוק הידע המקצועי, בהחלפת ידע ורעיונות ובלמידה מטעויות</w:t>
      </w:r>
      <w:r w:rsidRPr="007B1483">
        <w:rPr>
          <w:rFonts w:hint="cs"/>
          <w:b/>
          <w:bCs/>
          <w:rtl/>
          <w:lang w:eastAsia="he-IL"/>
        </w:rPr>
        <w:t>.</w:t>
      </w:r>
      <w:r>
        <w:rPr>
          <w:rFonts w:hint="cs"/>
          <w:b/>
          <w:bCs/>
          <w:rtl/>
          <w:lang w:eastAsia="he-IL"/>
        </w:rPr>
        <w:t xml:space="preserve"> כל זאת בליווי אנשי מקצוע רלוונטיי</w:t>
      </w:r>
      <w:r>
        <w:rPr>
          <w:rFonts w:hint="eastAsia"/>
          <w:b/>
          <w:bCs/>
          <w:rtl/>
          <w:lang w:eastAsia="he-IL"/>
        </w:rPr>
        <w:t>ם</w:t>
      </w:r>
      <w:r>
        <w:rPr>
          <w:rFonts w:hint="cs"/>
          <w:b/>
          <w:bCs/>
          <w:rtl/>
          <w:lang w:eastAsia="he-IL"/>
        </w:rPr>
        <w:t xml:space="preserve"> ממשרדי ממשלה כגון החקלאות, בינוי ושיכון, הגנת הסביבה </w:t>
      </w:r>
      <w:r>
        <w:rPr>
          <w:rFonts w:hint="cs"/>
          <w:b/>
          <w:bCs/>
          <w:rtl/>
          <w:lang w:eastAsia="he-IL"/>
        </w:rPr>
        <w:t>ומינהל</w:t>
      </w:r>
      <w:r>
        <w:rPr>
          <w:rFonts w:hint="cs"/>
          <w:b/>
          <w:bCs/>
          <w:rtl/>
          <w:lang w:eastAsia="he-IL"/>
        </w:rPr>
        <w:t xml:space="preserve"> התכנון.</w:t>
      </w:r>
    </w:p>
    <w:p w:rsidR="00F004FC" w:rsidRPr="003E5627" w:rsidP="00F004FC">
      <w:pPr>
        <w:spacing w:line="269" w:lineRule="auto"/>
        <w:rPr>
          <w:rtl/>
          <w:lang w:eastAsia="he-IL"/>
        </w:rPr>
      </w:pPr>
    </w:p>
    <w:p w:rsidR="00F004FC" w:rsidP="00F004FC">
      <w:pPr>
        <w:pStyle w:val="Heading3"/>
        <w:spacing w:before="0" w:line="269" w:lineRule="auto"/>
        <w:rPr>
          <w:rtl/>
          <w:lang w:eastAsia="he-IL"/>
        </w:rPr>
      </w:pPr>
      <w:bookmarkStart w:id="184" w:name="_Toc193898281"/>
      <w:r>
        <w:rPr>
          <w:rFonts w:hint="cs"/>
          <w:rtl/>
          <w:lang w:eastAsia="he-IL"/>
        </w:rPr>
        <w:t>השתתפות עובדי</w:t>
      </w:r>
      <w:r w:rsidRPr="002E65DF">
        <w:rPr>
          <w:rtl/>
          <w:lang w:eastAsia="he-IL"/>
        </w:rPr>
        <w:t xml:space="preserve"> הרשויות המקומיות</w:t>
      </w:r>
      <w:r>
        <w:rPr>
          <w:rFonts w:hint="cs"/>
          <w:rtl/>
          <w:lang w:eastAsia="he-IL"/>
        </w:rPr>
        <w:t xml:space="preserve"> בהכשרות מקצועיות בנושא ייעור עירוני</w:t>
      </w:r>
      <w:bookmarkEnd w:id="184"/>
    </w:p>
    <w:p w:rsidR="00F004FC" w:rsidP="00F004FC">
      <w:pPr>
        <w:pStyle w:val="a"/>
        <w:spacing w:line="269" w:lineRule="auto"/>
        <w:rPr>
          <w:rtl/>
        </w:rPr>
      </w:pPr>
    </w:p>
    <w:p w:rsidR="00F004FC" w:rsidP="00F004FC">
      <w:pPr>
        <w:spacing w:line="269" w:lineRule="auto"/>
        <w:rPr>
          <w:rFonts w:ascii="David" w:hAnsi="David"/>
          <w:rtl/>
          <w:lang w:eastAsia="he-IL"/>
        </w:rPr>
      </w:pPr>
      <w:r>
        <w:rPr>
          <w:rFonts w:ascii="David" w:hAnsi="David" w:hint="cs"/>
          <w:rtl/>
          <w:lang w:eastAsia="he-IL"/>
        </w:rPr>
        <w:t xml:space="preserve">קיימת </w:t>
      </w:r>
      <w:r w:rsidRPr="00731076">
        <w:rPr>
          <w:rFonts w:ascii="David" w:hAnsi="David"/>
          <w:rtl/>
          <w:lang w:eastAsia="he-IL"/>
        </w:rPr>
        <w:t xml:space="preserve">חשיבות </w:t>
      </w:r>
      <w:r>
        <w:rPr>
          <w:rFonts w:ascii="David" w:hAnsi="David" w:hint="cs"/>
          <w:rtl/>
          <w:lang w:eastAsia="he-IL"/>
        </w:rPr>
        <w:t xml:space="preserve">רבה </w:t>
      </w:r>
      <w:r w:rsidRPr="00731076">
        <w:rPr>
          <w:rFonts w:ascii="David" w:hAnsi="David"/>
          <w:rtl/>
          <w:lang w:eastAsia="he-IL"/>
        </w:rPr>
        <w:t xml:space="preserve">לשמירת הכשירות המקצועית </w:t>
      </w:r>
      <w:r>
        <w:rPr>
          <w:rFonts w:ascii="David" w:hAnsi="David" w:hint="cs"/>
          <w:rtl/>
          <w:lang w:eastAsia="he-IL"/>
        </w:rPr>
        <w:t>ו</w:t>
      </w:r>
      <w:r w:rsidRPr="00731076">
        <w:rPr>
          <w:rFonts w:ascii="David" w:hAnsi="David"/>
          <w:rtl/>
          <w:lang w:eastAsia="he-IL"/>
        </w:rPr>
        <w:t>להקניית כלים מקצועיים - בהתאמה</w:t>
      </w:r>
      <w:r>
        <w:rPr>
          <w:rFonts w:ascii="David" w:hAnsi="David" w:hint="cs"/>
          <w:rtl/>
          <w:lang w:eastAsia="he-IL"/>
        </w:rPr>
        <w:t xml:space="preserve"> </w:t>
      </w:r>
      <w:r w:rsidRPr="00731076">
        <w:rPr>
          <w:rFonts w:ascii="David" w:hAnsi="David"/>
          <w:rtl/>
          <w:lang w:eastAsia="he-IL"/>
        </w:rPr>
        <w:t>לצרכים המשתנים - הדרושים למילוי תפקיד</w:t>
      </w:r>
      <w:r>
        <w:rPr>
          <w:rFonts w:ascii="David" w:hAnsi="David" w:hint="cs"/>
          <w:rtl/>
          <w:lang w:eastAsia="he-IL"/>
        </w:rPr>
        <w:t xml:space="preserve">ם </w:t>
      </w:r>
      <w:r w:rsidRPr="00731076">
        <w:rPr>
          <w:rFonts w:ascii="David" w:hAnsi="David"/>
          <w:rtl/>
          <w:lang w:eastAsia="he-IL"/>
        </w:rPr>
        <w:t>באופן המיטבי</w:t>
      </w:r>
      <w:r>
        <w:rPr>
          <w:rFonts w:ascii="David" w:hAnsi="David" w:hint="cs"/>
          <w:rtl/>
          <w:lang w:eastAsia="he-IL"/>
        </w:rPr>
        <w:t xml:space="preserve"> של עובדי הרשויות המקומיות בכלל, ושל עובדים העוסקים בקידום הייעור העירוני בפרט</w:t>
      </w:r>
      <w:r w:rsidRPr="00731076">
        <w:rPr>
          <w:rFonts w:ascii="David" w:hAnsi="David"/>
          <w:rtl/>
          <w:lang w:eastAsia="he-IL"/>
        </w:rPr>
        <w:t>. על כך יש להוסיף כי ההשתתפות בהכשרות</w:t>
      </w:r>
      <w:r>
        <w:rPr>
          <w:rFonts w:ascii="David" w:hAnsi="David" w:hint="cs"/>
          <w:rtl/>
          <w:lang w:eastAsia="he-IL"/>
        </w:rPr>
        <w:t xml:space="preserve"> </w:t>
      </w:r>
      <w:r w:rsidRPr="00731076">
        <w:rPr>
          <w:rFonts w:ascii="David" w:hAnsi="David"/>
          <w:rtl/>
          <w:lang w:eastAsia="he-IL"/>
        </w:rPr>
        <w:t xml:space="preserve">המקצועיות, לצד </w:t>
      </w:r>
      <w:r>
        <w:rPr>
          <w:rFonts w:ascii="David" w:hAnsi="David" w:hint="cs"/>
          <w:rtl/>
          <w:lang w:eastAsia="he-IL"/>
        </w:rPr>
        <w:t>עובדים נוספים מתחומי עיסוק דומים,</w:t>
      </w:r>
      <w:r w:rsidRPr="00731076">
        <w:rPr>
          <w:rFonts w:ascii="David" w:hAnsi="David"/>
          <w:rtl/>
          <w:lang w:eastAsia="he-IL"/>
        </w:rPr>
        <w:t xml:space="preserve"> מזמנ</w:t>
      </w:r>
      <w:r>
        <w:rPr>
          <w:rFonts w:ascii="David" w:hAnsi="David" w:hint="cs"/>
          <w:rtl/>
          <w:lang w:eastAsia="he-IL"/>
        </w:rPr>
        <w:t>ת</w:t>
      </w:r>
      <w:r w:rsidRPr="00731076">
        <w:rPr>
          <w:rFonts w:ascii="David" w:hAnsi="David"/>
          <w:rtl/>
          <w:lang w:eastAsia="he-IL"/>
        </w:rPr>
        <w:t xml:space="preserve"> שיתוף בידע ובניסיון מקצועיים ולמידה משותפת</w:t>
      </w:r>
      <w:r>
        <w:rPr>
          <w:rStyle w:val="FootnoteReference1"/>
          <w:rFonts w:ascii="David" w:hAnsi="David"/>
          <w:rtl/>
          <w:lang w:eastAsia="he-IL"/>
        </w:rPr>
        <w:footnoteReference w:id="193"/>
      </w:r>
      <w:r w:rsidRPr="00731076">
        <w:rPr>
          <w:rFonts w:ascii="David" w:hAnsi="David"/>
          <w:rtl/>
          <w:lang w:eastAsia="he-IL"/>
        </w:rPr>
        <w:t>.</w:t>
      </w:r>
    </w:p>
    <w:p w:rsidR="00F004FC" w:rsidP="00F004FC">
      <w:pPr>
        <w:pStyle w:val="a"/>
        <w:spacing w:line="269" w:lineRule="auto"/>
        <w:rPr>
          <w:rtl/>
          <w:lang w:eastAsia="he-IL"/>
        </w:rPr>
      </w:pPr>
    </w:p>
    <w:p w:rsidR="00F004FC" w:rsidP="00F004FC">
      <w:pPr>
        <w:spacing w:line="269" w:lineRule="auto"/>
        <w:rPr>
          <w:rFonts w:ascii="David" w:hAnsi="David"/>
          <w:rtl/>
          <w:lang w:eastAsia="he-IL"/>
        </w:rPr>
      </w:pPr>
      <w:r w:rsidRPr="002E65DF">
        <w:rPr>
          <w:rFonts w:ascii="David" w:hAnsi="David" w:hint="cs"/>
          <w:rtl/>
          <w:lang w:eastAsia="he-IL"/>
        </w:rPr>
        <w:t xml:space="preserve">עיריית </w:t>
      </w:r>
      <w:r w:rsidRPr="002E65DF">
        <w:rPr>
          <w:rFonts w:ascii="David" w:hAnsi="David" w:hint="cs"/>
          <w:b/>
          <w:bCs/>
          <w:rtl/>
          <w:lang w:eastAsia="he-IL"/>
        </w:rPr>
        <w:t xml:space="preserve">אילת </w:t>
      </w:r>
      <w:r w:rsidRPr="00BA0E88">
        <w:rPr>
          <w:rFonts w:ascii="David" w:hAnsi="David" w:hint="cs"/>
          <w:rtl/>
          <w:lang w:eastAsia="he-IL"/>
        </w:rPr>
        <w:t>מסרה באוקטובר ובדצמבר 2024 כי היא יוזמת</w:t>
      </w:r>
      <w:r w:rsidRPr="002E65DF">
        <w:rPr>
          <w:rFonts w:ascii="David" w:hAnsi="David"/>
          <w:rtl/>
          <w:lang w:eastAsia="he-IL"/>
        </w:rPr>
        <w:t xml:space="preserve"> מפגשים עם גורמי מקצוע לכל המפקחים </w:t>
      </w:r>
      <w:r>
        <w:rPr>
          <w:rFonts w:ascii="David" w:hAnsi="David" w:hint="cs"/>
          <w:rtl/>
          <w:lang w:eastAsia="he-IL"/>
        </w:rPr>
        <w:t xml:space="preserve">שהיא מעסיקה </w:t>
      </w:r>
      <w:r w:rsidRPr="002E65DF">
        <w:rPr>
          <w:rFonts w:ascii="David" w:hAnsi="David"/>
          <w:rtl/>
          <w:lang w:eastAsia="he-IL"/>
        </w:rPr>
        <w:t>לצורך למידת עמיתים</w:t>
      </w:r>
      <w:r>
        <w:rPr>
          <w:rFonts w:ascii="David" w:hAnsi="David" w:hint="cs"/>
          <w:rtl/>
          <w:lang w:eastAsia="he-IL"/>
        </w:rPr>
        <w:t xml:space="preserve"> וכי אין</w:t>
      </w:r>
      <w:r w:rsidRPr="002E65DF">
        <w:rPr>
          <w:rFonts w:ascii="David" w:hAnsi="David"/>
          <w:rtl/>
          <w:lang w:eastAsia="he-IL"/>
        </w:rPr>
        <w:t xml:space="preserve"> הכשרה פורמלית</w:t>
      </w:r>
      <w:r>
        <w:rPr>
          <w:rFonts w:ascii="David" w:hAnsi="David" w:hint="cs"/>
          <w:rtl/>
          <w:lang w:eastAsia="he-IL"/>
        </w:rPr>
        <w:t xml:space="preserve"> וסדירה בנושא.</w:t>
      </w:r>
      <w:r w:rsidRPr="002E65DF">
        <w:rPr>
          <w:rFonts w:ascii="David" w:hAnsi="David" w:hint="cs"/>
          <w:rtl/>
          <w:lang w:eastAsia="he-IL"/>
        </w:rPr>
        <w:t xml:space="preserve"> </w:t>
      </w:r>
      <w:r>
        <w:rPr>
          <w:rFonts w:ascii="David" w:hAnsi="David" w:hint="cs"/>
          <w:rtl/>
          <w:lang w:eastAsia="he-IL"/>
        </w:rPr>
        <w:t>עוד הרחיבה העירייה כי מיקומה המרוחק של אילת משאר חלקי הארץ, ובמיוחד ממקום משכנו של משרד החקלאות בבית דגן, שם מתקיימות מרבית ההכשרות המקצועיות בנושאי גינון, תחזוקה וטיפול בעצים, מקשה על עובדי העירייה להתמקצע בנושא. עוד מסרה העירייה שמשרד החקלאות מקיים ימי הדרכה בעיר אילת אחת לשנה, והאחרון שבהם התקיים בדצמבר 2024. בירור שנעשה עם משרד החקלאות לגבי קורס מקצועי לגוזמים בעיר אילת העלה כי לצורך פתיחת קורס נדרשת קבוצה של 20 משתלמים</w:t>
      </w:r>
      <w:r w:rsidRPr="001B1448">
        <w:rPr>
          <w:rFonts w:ascii="David" w:hAnsi="David" w:hint="cs"/>
          <w:rtl/>
          <w:lang w:eastAsia="he-IL"/>
        </w:rPr>
        <w:t xml:space="preserve"> </w:t>
      </w:r>
      <w:r>
        <w:rPr>
          <w:rFonts w:ascii="David" w:hAnsi="David" w:hint="cs"/>
          <w:rtl/>
          <w:lang w:eastAsia="he-IL"/>
        </w:rPr>
        <w:t>לפחות, והביקוש בעיר אינו מגיע לכדי המספר הנדרש.</w:t>
      </w:r>
    </w:p>
    <w:p w:rsidR="00F004FC" w:rsidP="00F004FC">
      <w:pPr>
        <w:pStyle w:val="a"/>
        <w:spacing w:line="269" w:lineRule="auto"/>
        <w:rPr>
          <w:rtl/>
          <w:lang w:eastAsia="he-IL"/>
        </w:rPr>
      </w:pPr>
    </w:p>
    <w:p w:rsidR="00F004FC" w:rsidRPr="001B1448" w:rsidP="00F004FC">
      <w:pPr>
        <w:spacing w:line="269" w:lineRule="auto"/>
        <w:rPr>
          <w:rFonts w:ascii="David" w:hAnsi="David"/>
          <w:rtl/>
          <w:lang w:eastAsia="he-IL"/>
        </w:rPr>
      </w:pPr>
      <w:r w:rsidRPr="00BA0E88">
        <w:rPr>
          <w:rFonts w:ascii="David" w:hAnsi="David" w:hint="cs"/>
          <w:rtl/>
          <w:lang w:eastAsia="he-IL"/>
        </w:rPr>
        <w:t xml:space="preserve">עיריית </w:t>
      </w:r>
      <w:r w:rsidRPr="00BA0E88">
        <w:rPr>
          <w:rFonts w:ascii="David" w:hAnsi="David" w:hint="cs"/>
          <w:b/>
          <w:bCs/>
          <w:rtl/>
          <w:lang w:eastAsia="he-IL"/>
        </w:rPr>
        <w:t>בית שמש</w:t>
      </w:r>
      <w:r w:rsidRPr="00BA0E88">
        <w:rPr>
          <w:rFonts w:ascii="David" w:hAnsi="David" w:hint="cs"/>
          <w:rtl/>
          <w:lang w:eastAsia="he-IL"/>
        </w:rPr>
        <w:t xml:space="preserve"> מסרה בנובמבר 2024 כי </w:t>
      </w:r>
      <w:r w:rsidRPr="00BA0E88">
        <w:rPr>
          <w:rFonts w:ascii="David" w:hAnsi="David"/>
          <w:rtl/>
          <w:lang w:eastAsia="he-IL"/>
        </w:rPr>
        <w:t>אחת לרבעון</w:t>
      </w:r>
      <w:r w:rsidRPr="001B1448">
        <w:rPr>
          <w:rFonts w:ascii="David" w:hAnsi="David"/>
          <w:rtl/>
          <w:lang w:eastAsia="he-IL"/>
        </w:rPr>
        <w:t xml:space="preserve"> מנהלי המחלקות מטעם העירייה ומנהלי העבודה של הקבלנים המועסקים בעיר </w:t>
      </w:r>
      <w:r w:rsidRPr="00751D2F">
        <w:rPr>
          <w:rFonts w:ascii="David" w:hAnsi="David"/>
          <w:rtl/>
          <w:lang w:eastAsia="he-IL"/>
        </w:rPr>
        <w:t xml:space="preserve">משתתפים </w:t>
      </w:r>
      <w:r w:rsidRPr="001B1448">
        <w:rPr>
          <w:rFonts w:ascii="David" w:hAnsi="David" w:hint="cs"/>
          <w:rtl/>
          <w:lang w:eastAsia="he-IL"/>
        </w:rPr>
        <w:t>ב</w:t>
      </w:r>
      <w:r w:rsidRPr="001B1448">
        <w:rPr>
          <w:rFonts w:ascii="David" w:hAnsi="David"/>
          <w:rtl/>
          <w:lang w:eastAsia="he-IL"/>
        </w:rPr>
        <w:t>הדרכ</w:t>
      </w:r>
      <w:r w:rsidRPr="001B1448">
        <w:rPr>
          <w:rFonts w:ascii="David" w:hAnsi="David" w:hint="cs"/>
          <w:rtl/>
          <w:lang w:eastAsia="he-IL"/>
        </w:rPr>
        <w:t>ות שמקיים</w:t>
      </w:r>
      <w:r w:rsidRPr="001B1448">
        <w:rPr>
          <w:rFonts w:ascii="David" w:hAnsi="David"/>
          <w:rtl/>
          <w:lang w:eastAsia="he-IL"/>
        </w:rPr>
        <w:t xml:space="preserve"> משרד החקלאות</w:t>
      </w:r>
      <w:r w:rsidRPr="001B1448">
        <w:rPr>
          <w:rFonts w:ascii="David" w:hAnsi="David" w:hint="cs"/>
          <w:rtl/>
          <w:lang w:eastAsia="he-IL"/>
        </w:rPr>
        <w:t xml:space="preserve">. עיריית </w:t>
      </w:r>
      <w:r w:rsidRPr="001B1448">
        <w:rPr>
          <w:rFonts w:ascii="David" w:hAnsi="David" w:hint="cs"/>
          <w:b/>
          <w:bCs/>
          <w:rtl/>
          <w:lang w:eastAsia="he-IL"/>
        </w:rPr>
        <w:t>דימונה</w:t>
      </w:r>
      <w:r w:rsidRPr="001B1448">
        <w:rPr>
          <w:rFonts w:ascii="David" w:hAnsi="David" w:hint="cs"/>
          <w:rtl/>
          <w:lang w:eastAsia="he-IL"/>
        </w:rPr>
        <w:t xml:space="preserve"> מסרה</w:t>
      </w:r>
      <w:r>
        <w:rPr>
          <w:rFonts w:ascii="David" w:hAnsi="David" w:hint="cs"/>
          <w:rtl/>
          <w:lang w:eastAsia="he-IL"/>
        </w:rPr>
        <w:t xml:space="preserve"> בדצמבר 2024</w:t>
      </w:r>
      <w:r w:rsidRPr="001B1448">
        <w:rPr>
          <w:rFonts w:ascii="David" w:hAnsi="David" w:hint="cs"/>
          <w:rtl/>
          <w:lang w:eastAsia="he-IL"/>
        </w:rPr>
        <w:t xml:space="preserve"> כי </w:t>
      </w:r>
      <w:r w:rsidRPr="001B1448">
        <w:rPr>
          <w:rFonts w:ascii="David" w:hAnsi="David"/>
          <w:rtl/>
          <w:lang w:eastAsia="he-IL"/>
        </w:rPr>
        <w:t xml:space="preserve">מנהלים במחלקה </w:t>
      </w:r>
      <w:r w:rsidRPr="001B1448">
        <w:rPr>
          <w:rFonts w:ascii="David" w:hAnsi="David" w:hint="cs"/>
          <w:rtl/>
          <w:lang w:eastAsia="he-IL"/>
        </w:rPr>
        <w:t xml:space="preserve">משתתפים בהכשרות שמארגן משרד החקלאות. עיריית </w:t>
      </w:r>
      <w:r w:rsidRPr="001B1448">
        <w:rPr>
          <w:rFonts w:ascii="David" w:hAnsi="David" w:hint="cs"/>
          <w:b/>
          <w:bCs/>
          <w:rtl/>
          <w:lang w:eastAsia="he-IL"/>
        </w:rPr>
        <w:t>ירושלים</w:t>
      </w:r>
      <w:r w:rsidRPr="001B1448">
        <w:rPr>
          <w:rFonts w:ascii="David" w:hAnsi="David" w:hint="cs"/>
          <w:rtl/>
          <w:lang w:eastAsia="he-IL"/>
        </w:rPr>
        <w:t xml:space="preserve"> מסרה </w:t>
      </w:r>
      <w:r>
        <w:rPr>
          <w:rFonts w:ascii="David" w:hAnsi="David" w:hint="cs"/>
          <w:rtl/>
          <w:lang w:eastAsia="he-IL"/>
        </w:rPr>
        <w:t xml:space="preserve">בדצמבר 2024 </w:t>
      </w:r>
      <w:r w:rsidRPr="001B1448">
        <w:rPr>
          <w:rFonts w:ascii="David" w:hAnsi="David" w:hint="cs"/>
          <w:rtl/>
          <w:lang w:eastAsia="he-IL"/>
        </w:rPr>
        <w:t>כי עובדי</w:t>
      </w:r>
      <w:r w:rsidRPr="001B1448">
        <w:rPr>
          <w:rFonts w:ascii="David" w:hAnsi="David"/>
          <w:rtl/>
          <w:lang w:eastAsia="he-IL"/>
        </w:rPr>
        <w:t xml:space="preserve"> מחלקת אחזקת גנים </w:t>
      </w:r>
      <w:r>
        <w:rPr>
          <w:rFonts w:ascii="David" w:hAnsi="David" w:hint="cs"/>
          <w:rtl/>
          <w:lang w:eastAsia="he-IL"/>
        </w:rPr>
        <w:t xml:space="preserve">עברו הדרכות של </w:t>
      </w:r>
      <w:r w:rsidRPr="001B1448">
        <w:rPr>
          <w:rFonts w:ascii="David" w:hAnsi="David"/>
          <w:rtl/>
          <w:lang w:eastAsia="he-IL"/>
        </w:rPr>
        <w:t xml:space="preserve">פקיד היערות </w:t>
      </w:r>
      <w:r w:rsidRPr="001B1448">
        <w:rPr>
          <w:rFonts w:ascii="David" w:hAnsi="David" w:hint="cs"/>
          <w:rtl/>
          <w:lang w:eastAsia="he-IL"/>
        </w:rPr>
        <w:t>הממשלתי</w:t>
      </w:r>
      <w:r w:rsidRPr="001B1448">
        <w:rPr>
          <w:rFonts w:ascii="David" w:hAnsi="David"/>
          <w:rtl/>
          <w:lang w:eastAsia="he-IL"/>
        </w:rPr>
        <w:t xml:space="preserve"> לשעבר, </w:t>
      </w:r>
      <w:r w:rsidRPr="001B1448">
        <w:rPr>
          <w:rFonts w:ascii="David" w:hAnsi="David" w:hint="cs"/>
          <w:rtl/>
          <w:lang w:eastAsia="he-IL"/>
        </w:rPr>
        <w:t xml:space="preserve">וכי </w:t>
      </w:r>
      <w:r w:rsidRPr="001B1448">
        <w:rPr>
          <w:rFonts w:ascii="David" w:hAnsi="David"/>
          <w:rtl/>
          <w:lang w:eastAsia="he-IL"/>
        </w:rPr>
        <w:t xml:space="preserve">נשלחו </w:t>
      </w:r>
      <w:r w:rsidRPr="001B1448">
        <w:rPr>
          <w:rFonts w:ascii="David" w:hAnsi="David" w:hint="cs"/>
          <w:rtl/>
          <w:lang w:eastAsia="he-IL"/>
        </w:rPr>
        <w:t xml:space="preserve">עובדים </w:t>
      </w:r>
      <w:r w:rsidRPr="001B1448">
        <w:rPr>
          <w:rFonts w:ascii="David" w:hAnsi="David"/>
          <w:rtl/>
          <w:lang w:eastAsia="he-IL"/>
        </w:rPr>
        <w:t xml:space="preserve">להכשרות </w:t>
      </w:r>
      <w:r>
        <w:rPr>
          <w:rFonts w:ascii="David" w:hAnsi="David" w:hint="cs"/>
          <w:rtl/>
          <w:lang w:eastAsia="he-IL"/>
        </w:rPr>
        <w:t xml:space="preserve">של </w:t>
      </w:r>
      <w:r w:rsidRPr="001B1448">
        <w:rPr>
          <w:rFonts w:ascii="David" w:hAnsi="David"/>
          <w:rtl/>
          <w:lang w:eastAsia="he-IL"/>
        </w:rPr>
        <w:t>משרד החקלאות</w:t>
      </w:r>
      <w:r w:rsidRPr="001B1448">
        <w:rPr>
          <w:rFonts w:ascii="David" w:hAnsi="David" w:hint="cs"/>
          <w:rtl/>
          <w:lang w:eastAsia="he-IL"/>
        </w:rPr>
        <w:t>.</w:t>
      </w:r>
    </w:p>
    <w:p w:rsidR="00F004FC" w:rsidP="00F004FC">
      <w:pPr>
        <w:pStyle w:val="a"/>
        <w:spacing w:line="269" w:lineRule="auto"/>
        <w:rPr>
          <w:rtl/>
          <w:lang w:eastAsia="he-IL"/>
        </w:rPr>
      </w:pPr>
    </w:p>
    <w:p w:rsidR="00F004FC" w:rsidRPr="002A3A19" w:rsidP="00F004FC">
      <w:pPr>
        <w:spacing w:line="269" w:lineRule="auto"/>
        <w:rPr>
          <w:b/>
          <w:bCs/>
          <w:rtl/>
          <w:lang w:eastAsia="he-IL"/>
        </w:rPr>
      </w:pPr>
      <w:r w:rsidRPr="002A3A19">
        <w:rPr>
          <w:rFonts w:hint="eastAsia"/>
          <w:b/>
          <w:bCs/>
          <w:rtl/>
          <w:lang w:eastAsia="he-IL"/>
        </w:rPr>
        <w:t>בארבע</w:t>
      </w:r>
      <w:r w:rsidRPr="002A3A19">
        <w:rPr>
          <w:b/>
          <w:bCs/>
          <w:rtl/>
          <w:lang w:eastAsia="he-IL"/>
        </w:rPr>
        <w:t xml:space="preserve"> הרשויות</w:t>
      </w:r>
      <w:r>
        <w:rPr>
          <w:rFonts w:hint="cs"/>
          <w:b/>
          <w:bCs/>
          <w:rtl/>
          <w:lang w:eastAsia="he-IL"/>
        </w:rPr>
        <w:t xml:space="preserve"> המקומיות</w:t>
      </w:r>
      <w:r w:rsidRPr="002A3A19">
        <w:rPr>
          <w:b/>
          <w:bCs/>
          <w:rtl/>
          <w:lang w:eastAsia="he-IL"/>
        </w:rPr>
        <w:t xml:space="preserve"> שנבדקו - </w:t>
      </w:r>
      <w:r>
        <w:rPr>
          <w:rFonts w:hint="cs"/>
          <w:b/>
          <w:bCs/>
          <w:rtl/>
          <w:lang w:eastAsia="he-IL"/>
        </w:rPr>
        <w:t xml:space="preserve">עיריות </w:t>
      </w:r>
      <w:r w:rsidRPr="002A3A19">
        <w:rPr>
          <w:b/>
          <w:bCs/>
          <w:rtl/>
          <w:lang w:eastAsia="he-IL"/>
        </w:rPr>
        <w:t xml:space="preserve">אילת, בית שמש, דימונה וירושלים - </w:t>
      </w:r>
      <w:r w:rsidRPr="002A3A19">
        <w:rPr>
          <w:rFonts w:hint="eastAsia"/>
          <w:b/>
          <w:bCs/>
          <w:rtl/>
          <w:lang w:eastAsia="he-IL"/>
        </w:rPr>
        <w:t>משתתפים</w:t>
      </w:r>
      <w:r w:rsidRPr="002A3A19">
        <w:rPr>
          <w:b/>
          <w:bCs/>
          <w:rtl/>
          <w:lang w:eastAsia="he-IL"/>
        </w:rPr>
        <w:t xml:space="preserve"> בעלי תפקידים רלוונטיים בהכשרות מקצועיות של משרד החקלאות, </w:t>
      </w:r>
      <w:r w:rsidRPr="002A3A19">
        <w:rPr>
          <w:rFonts w:hint="eastAsia"/>
          <w:b/>
          <w:bCs/>
          <w:rtl/>
          <w:lang w:eastAsia="he-IL"/>
        </w:rPr>
        <w:t>בתדירות</w:t>
      </w:r>
      <w:r w:rsidRPr="002A3A19">
        <w:rPr>
          <w:b/>
          <w:bCs/>
          <w:rtl/>
          <w:lang w:eastAsia="he-IL"/>
        </w:rPr>
        <w:t xml:space="preserve"> </w:t>
      </w:r>
      <w:r w:rsidRPr="002A3A19">
        <w:rPr>
          <w:rFonts w:hint="eastAsia"/>
          <w:b/>
          <w:bCs/>
          <w:rtl/>
          <w:lang w:eastAsia="he-IL"/>
        </w:rPr>
        <w:t>משתנה</w:t>
      </w:r>
      <w:r w:rsidRPr="002A3A19">
        <w:rPr>
          <w:b/>
          <w:bCs/>
          <w:rtl/>
          <w:lang w:eastAsia="he-IL"/>
        </w:rPr>
        <w:t>.</w:t>
      </w:r>
    </w:p>
    <w:p w:rsidR="00F004FC" w:rsidP="00F004FC">
      <w:pPr>
        <w:pStyle w:val="a"/>
        <w:spacing w:line="269" w:lineRule="auto"/>
        <w:rPr>
          <w:rtl/>
          <w:lang w:eastAsia="he-IL"/>
        </w:rPr>
      </w:pPr>
    </w:p>
    <w:p w:rsidR="00F004FC" w:rsidP="00F004FC">
      <w:pPr>
        <w:spacing w:line="269" w:lineRule="auto"/>
        <w:rPr>
          <w:rtl/>
          <w:lang w:eastAsia="he-IL"/>
        </w:rPr>
      </w:pPr>
      <w:bookmarkStart w:id="185" w:name="_Hlk194562602"/>
      <w:r w:rsidRPr="009D73D9">
        <w:rPr>
          <w:rFonts w:hint="cs"/>
          <w:rtl/>
          <w:lang w:eastAsia="he-IL"/>
        </w:rPr>
        <w:t xml:space="preserve">בביקורת עלה כי מרבית ההכשרות המקצועיות לעובדי הרשויות המקומיות בנושא הגינון בכלל והייעור העירוני בפרט מתבצעות על ידי משרד החקלאות או בשיתוף </w:t>
      </w:r>
      <w:r w:rsidRPr="009D73D9">
        <w:rPr>
          <w:rFonts w:hint="cs"/>
          <w:rtl/>
          <w:lang w:eastAsia="he-IL"/>
        </w:rPr>
        <w:t>עימו</w:t>
      </w:r>
      <w:r w:rsidRPr="009D73D9">
        <w:rPr>
          <w:rFonts w:hint="cs"/>
          <w:rtl/>
          <w:lang w:eastAsia="he-IL"/>
        </w:rPr>
        <w:t>, וחלקן דורשות הגעה למתקני המשרד</w:t>
      </w:r>
      <w:r>
        <w:rPr>
          <w:rFonts w:hint="cs"/>
          <w:rtl/>
          <w:lang w:eastAsia="he-IL"/>
        </w:rPr>
        <w:t>.</w:t>
      </w:r>
      <w:r w:rsidRPr="009D73D9">
        <w:rPr>
          <w:rFonts w:hint="cs"/>
          <w:rtl/>
          <w:lang w:eastAsia="he-IL"/>
        </w:rPr>
        <w:t xml:space="preserve"> קיום ההדרכות במרכז הארץ </w:t>
      </w:r>
      <w:r>
        <w:rPr>
          <w:rFonts w:hint="cs"/>
          <w:rtl/>
          <w:lang w:eastAsia="he-IL"/>
        </w:rPr>
        <w:t>והיעדרו</w:t>
      </w:r>
      <w:r w:rsidRPr="009D73D9">
        <w:rPr>
          <w:rFonts w:hint="cs"/>
          <w:rtl/>
          <w:lang w:eastAsia="he-IL"/>
        </w:rPr>
        <w:t xml:space="preserve"> של מערך הדרכה דיגיטלי מקשה על עובדי עיריית </w:t>
      </w:r>
      <w:r w:rsidRPr="007B0007">
        <w:rPr>
          <w:rFonts w:hint="cs"/>
          <w:b/>
          <w:bCs/>
          <w:rtl/>
          <w:lang w:eastAsia="he-IL"/>
        </w:rPr>
        <w:t>אילת</w:t>
      </w:r>
      <w:r w:rsidRPr="009D73D9">
        <w:rPr>
          <w:rFonts w:hint="cs"/>
          <w:rtl/>
          <w:lang w:eastAsia="he-IL"/>
        </w:rPr>
        <w:t xml:space="preserve"> המרוחקת להשתתף בהן.</w:t>
      </w:r>
    </w:p>
    <w:bookmarkEnd w:id="185"/>
    <w:p w:rsidR="00F004FC" w:rsidP="00F004FC">
      <w:pPr>
        <w:pStyle w:val="a"/>
        <w:spacing w:line="269" w:lineRule="auto"/>
        <w:rPr>
          <w:b/>
          <w:bCs/>
          <w:rtl/>
          <w:lang w:eastAsia="he-IL"/>
        </w:rPr>
      </w:pPr>
    </w:p>
    <w:p w:rsidR="00F004FC" w:rsidP="00F004FC">
      <w:pPr>
        <w:spacing w:line="269" w:lineRule="auto"/>
        <w:rPr>
          <w:b/>
          <w:bCs/>
          <w:rtl/>
          <w:lang w:eastAsia="he-IL"/>
        </w:rPr>
      </w:pPr>
      <w:r w:rsidRPr="006A3FBB">
        <w:rPr>
          <w:rFonts w:hint="cs"/>
          <w:b/>
          <w:bCs/>
          <w:rtl/>
          <w:lang w:eastAsia="he-IL"/>
        </w:rPr>
        <w:t xml:space="preserve">מומלץ למשרד החקלאות </w:t>
      </w:r>
      <w:r>
        <w:rPr>
          <w:rFonts w:hint="cs"/>
          <w:b/>
          <w:bCs/>
          <w:rtl/>
          <w:lang w:eastAsia="he-IL"/>
        </w:rPr>
        <w:t xml:space="preserve">לשלב לצד ההדרכה הפרונטלית, </w:t>
      </w:r>
      <w:r w:rsidRPr="006A3FBB">
        <w:rPr>
          <w:rFonts w:hint="cs"/>
          <w:b/>
          <w:bCs/>
          <w:rtl/>
          <w:lang w:eastAsia="he-IL"/>
        </w:rPr>
        <w:t>הנגשה דיגיטלית מלאה או חלקית</w:t>
      </w:r>
      <w:r>
        <w:rPr>
          <w:rFonts w:hint="cs"/>
          <w:b/>
          <w:bCs/>
          <w:rtl/>
          <w:lang w:eastAsia="he-IL"/>
        </w:rPr>
        <w:t xml:space="preserve"> </w:t>
      </w:r>
      <w:r w:rsidRPr="006A3FBB">
        <w:rPr>
          <w:rFonts w:hint="cs"/>
          <w:b/>
          <w:bCs/>
          <w:rtl/>
          <w:lang w:eastAsia="he-IL"/>
        </w:rPr>
        <w:t>של ימי עיון וקורסים לבעלי תפקידים ברשויות המקומיות</w:t>
      </w:r>
      <w:r>
        <w:rPr>
          <w:rFonts w:hint="cs"/>
          <w:b/>
          <w:bCs/>
          <w:rtl/>
          <w:lang w:eastAsia="he-IL"/>
        </w:rPr>
        <w:t xml:space="preserve">, באמצעות התחברות למרשתת בזמן ההדרכה או הרשאת צפייה לאחר מכן. באופן זה </w:t>
      </w:r>
      <w:r w:rsidRPr="006A3FBB">
        <w:rPr>
          <w:rFonts w:hint="cs"/>
          <w:b/>
          <w:bCs/>
          <w:rtl/>
          <w:lang w:eastAsia="he-IL"/>
        </w:rPr>
        <w:t>משתתפים</w:t>
      </w:r>
      <w:r>
        <w:rPr>
          <w:rFonts w:hint="cs"/>
          <w:b/>
          <w:bCs/>
          <w:rtl/>
          <w:lang w:eastAsia="he-IL"/>
        </w:rPr>
        <w:t xml:space="preserve"> רבים יותר</w:t>
      </w:r>
      <w:r w:rsidRPr="006A3FBB">
        <w:rPr>
          <w:rFonts w:hint="cs"/>
          <w:b/>
          <w:bCs/>
          <w:rtl/>
          <w:lang w:eastAsia="he-IL"/>
        </w:rPr>
        <w:t xml:space="preserve"> </w:t>
      </w:r>
      <w:r>
        <w:rPr>
          <w:rFonts w:hint="cs"/>
          <w:b/>
          <w:bCs/>
          <w:rtl/>
          <w:lang w:eastAsia="he-IL"/>
        </w:rPr>
        <w:t xml:space="preserve">יוכלו </w:t>
      </w:r>
      <w:r w:rsidRPr="006A3FBB">
        <w:rPr>
          <w:rFonts w:hint="cs"/>
          <w:b/>
          <w:bCs/>
          <w:rtl/>
          <w:lang w:eastAsia="he-IL"/>
        </w:rPr>
        <w:t xml:space="preserve">להעשיר את הידע המקצועי </w:t>
      </w:r>
      <w:r>
        <w:rPr>
          <w:rFonts w:hint="cs"/>
          <w:b/>
          <w:bCs/>
          <w:rtl/>
          <w:lang w:eastAsia="he-IL"/>
        </w:rPr>
        <w:t>שלהם בנושא</w:t>
      </w:r>
      <w:r w:rsidRPr="006A3FBB">
        <w:rPr>
          <w:rFonts w:hint="cs"/>
          <w:b/>
          <w:bCs/>
          <w:rtl/>
          <w:lang w:eastAsia="he-IL"/>
        </w:rPr>
        <w:t xml:space="preserve"> פיתוח הייעור העירוני ברשויות המקומיות</w:t>
      </w:r>
      <w:r>
        <w:rPr>
          <w:rFonts w:hint="cs"/>
          <w:b/>
          <w:bCs/>
          <w:rtl/>
          <w:lang w:eastAsia="he-IL"/>
        </w:rPr>
        <w:t>, אף אם בלא היתרון הברור שבהשתתפות פיזית בהדרכות המאפשרת התנסות יישומית</w:t>
      </w:r>
      <w:r w:rsidRPr="006A3FBB">
        <w:rPr>
          <w:rFonts w:hint="cs"/>
          <w:b/>
          <w:bCs/>
          <w:rtl/>
          <w:lang w:eastAsia="he-IL"/>
        </w:rPr>
        <w:t xml:space="preserve">. </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משרד החקלאות מסר בתשובתו כי </w:t>
      </w:r>
      <w:r>
        <w:rPr>
          <w:rtl/>
          <w:lang w:eastAsia="he-IL"/>
        </w:rPr>
        <w:t>עקב מצוקת כוח האדם, ו</w:t>
      </w:r>
      <w:r>
        <w:rPr>
          <w:rFonts w:hint="cs"/>
          <w:rtl/>
          <w:lang w:eastAsia="he-IL"/>
        </w:rPr>
        <w:t>כדי</w:t>
      </w:r>
      <w:r>
        <w:rPr>
          <w:rtl/>
          <w:lang w:eastAsia="he-IL"/>
        </w:rPr>
        <w:t xml:space="preserve"> </w:t>
      </w:r>
      <w:r>
        <w:rPr>
          <w:rFonts w:hint="cs"/>
          <w:rtl/>
          <w:lang w:eastAsia="he-IL"/>
        </w:rPr>
        <w:t>להגדיל את</w:t>
      </w:r>
      <w:r>
        <w:rPr>
          <w:rtl/>
          <w:lang w:eastAsia="he-IL"/>
        </w:rPr>
        <w:t xml:space="preserve"> הנגישות</w:t>
      </w:r>
      <w:r>
        <w:rPr>
          <w:rFonts w:hint="cs"/>
          <w:rtl/>
          <w:lang w:eastAsia="he-IL"/>
        </w:rPr>
        <w:t xml:space="preserve"> של פעולות ההדרכה</w:t>
      </w:r>
      <w:r>
        <w:rPr>
          <w:rtl/>
          <w:lang w:eastAsia="he-IL"/>
        </w:rPr>
        <w:t xml:space="preserve"> למודרכים הרבים, התקיימו סדרות הדרכה בזום גם</w:t>
      </w:r>
      <w:r>
        <w:rPr>
          <w:rFonts w:hint="cs"/>
          <w:rtl/>
          <w:lang w:eastAsia="he-IL"/>
        </w:rPr>
        <w:t xml:space="preserve"> </w:t>
      </w:r>
      <w:r>
        <w:rPr>
          <w:rtl/>
          <w:lang w:eastAsia="he-IL"/>
        </w:rPr>
        <w:t>בשעות היום וגם בשעות הערב, לנוחות המשתתפים. הסדרות האינטרנטיות פנו למגוון בעלי עניין - אנשי</w:t>
      </w:r>
      <w:r>
        <w:rPr>
          <w:rFonts w:hint="cs"/>
          <w:rtl/>
          <w:lang w:eastAsia="he-IL"/>
        </w:rPr>
        <w:t xml:space="preserve"> </w:t>
      </w:r>
      <w:r>
        <w:rPr>
          <w:rtl/>
          <w:lang w:eastAsia="he-IL"/>
        </w:rPr>
        <w:t>מקצוע, חובבים, נאמני אילנות, גננים במגזר הפרטי. הרצאות ופגישות אלו זכו להצלחה גדולה ונכחו בהם</w:t>
      </w:r>
      <w:r>
        <w:rPr>
          <w:rFonts w:hint="cs"/>
          <w:rtl/>
          <w:lang w:eastAsia="he-IL"/>
        </w:rPr>
        <w:t xml:space="preserve"> </w:t>
      </w:r>
      <w:r>
        <w:rPr>
          <w:rtl/>
          <w:lang w:eastAsia="he-IL"/>
        </w:rPr>
        <w:t xml:space="preserve">מאות </w:t>
      </w:r>
      <w:r>
        <w:rPr>
          <w:rtl/>
          <w:lang w:eastAsia="he-IL"/>
        </w:rPr>
        <w:t xml:space="preserve">משתתפים. ארגונים נוספים ושותפים החלו גם הם במסגרות דומות של </w:t>
      </w:r>
      <w:r>
        <w:rPr>
          <w:rtl/>
          <w:lang w:eastAsia="he-IL"/>
        </w:rPr>
        <w:t>הנגשת</w:t>
      </w:r>
      <w:r>
        <w:rPr>
          <w:rtl/>
          <w:lang w:eastAsia="he-IL"/>
        </w:rPr>
        <w:t xml:space="preserve"> ידע בעקבות פעילות</w:t>
      </w:r>
      <w:r>
        <w:rPr>
          <w:rFonts w:hint="cs"/>
          <w:rtl/>
          <w:lang w:eastAsia="he-IL"/>
        </w:rPr>
        <w:t xml:space="preserve"> </w:t>
      </w:r>
      <w:r>
        <w:rPr>
          <w:rtl/>
          <w:lang w:eastAsia="he-IL"/>
        </w:rPr>
        <w:t>ה</w:t>
      </w:r>
      <w:r>
        <w:rPr>
          <w:rFonts w:hint="cs"/>
          <w:rtl/>
          <w:lang w:eastAsia="he-IL"/>
        </w:rPr>
        <w:t>משרד ב</w:t>
      </w:r>
      <w:r>
        <w:rPr>
          <w:rtl/>
          <w:lang w:eastAsia="he-IL"/>
        </w:rPr>
        <w:t xml:space="preserve">תחום. </w:t>
      </w:r>
      <w:r>
        <w:rPr>
          <w:rFonts w:hint="cs"/>
          <w:rtl/>
          <w:lang w:eastAsia="he-IL"/>
        </w:rPr>
        <w:t xml:space="preserve">כמו כן, </w:t>
      </w:r>
      <w:r>
        <w:rPr>
          <w:rtl/>
          <w:lang w:eastAsia="he-IL"/>
        </w:rPr>
        <w:t>מצגות הקורסים וההדרכות מופצות לכל המשתתפים הן באמצעות רשימת תפוצה במייל, הן באמצעות</w:t>
      </w:r>
      <w:r>
        <w:rPr>
          <w:rFonts w:hint="cs"/>
          <w:rtl/>
          <w:lang w:eastAsia="he-IL"/>
        </w:rPr>
        <w:t xml:space="preserve"> </w:t>
      </w:r>
      <w:r>
        <w:rPr>
          <w:rtl/>
          <w:lang w:eastAsia="he-IL"/>
        </w:rPr>
        <w:t xml:space="preserve">מערכת דיגיטלית באתר המשרד </w:t>
      </w:r>
      <w:r>
        <w:rPr>
          <w:rFonts w:hint="cs"/>
          <w:rtl/>
          <w:lang w:eastAsia="he-IL"/>
        </w:rPr>
        <w:t>שבאמצעותה</w:t>
      </w:r>
      <w:r>
        <w:rPr>
          <w:rtl/>
          <w:lang w:eastAsia="he-IL"/>
        </w:rPr>
        <w:t xml:space="preserve"> כל משתתף מקבל את החומרים המעודכנים בלחיצת כפתור.</w:t>
      </w:r>
      <w:r>
        <w:rPr>
          <w:rFonts w:hint="cs"/>
          <w:rtl/>
          <w:lang w:eastAsia="he-IL"/>
        </w:rPr>
        <w:t xml:space="preserve"> בכוונת המשרד להמשיך</w:t>
      </w:r>
      <w:r>
        <w:rPr>
          <w:rtl/>
          <w:lang w:eastAsia="he-IL"/>
        </w:rPr>
        <w:t xml:space="preserve"> לקיים </w:t>
      </w:r>
      <w:r>
        <w:rPr>
          <w:rFonts w:hint="cs"/>
          <w:rtl/>
          <w:lang w:eastAsia="he-IL"/>
        </w:rPr>
        <w:t>סמינרי רשת</w:t>
      </w:r>
      <w:r>
        <w:rPr>
          <w:rtl/>
          <w:lang w:eastAsia="he-IL"/>
        </w:rPr>
        <w:t xml:space="preserve"> והדרכות לאנשי מקצוע בתחום האילנות ו</w:t>
      </w:r>
      <w:r>
        <w:rPr>
          <w:rFonts w:hint="cs"/>
          <w:rtl/>
          <w:lang w:eastAsia="he-IL"/>
        </w:rPr>
        <w:t>ב</w:t>
      </w:r>
      <w:r>
        <w:rPr>
          <w:rtl/>
          <w:lang w:eastAsia="he-IL"/>
        </w:rPr>
        <w:t>תחומים אחרים.</w:t>
      </w:r>
    </w:p>
    <w:p w:rsidR="00F004FC" w:rsidP="00F004FC">
      <w:pPr>
        <w:pStyle w:val="a"/>
        <w:spacing w:line="269" w:lineRule="auto"/>
        <w:rPr>
          <w:rtl/>
          <w:lang w:eastAsia="he-IL"/>
        </w:rPr>
      </w:pPr>
    </w:p>
    <w:p w:rsidR="00F004FC" w:rsidRPr="005E3493" w:rsidP="00F004FC">
      <w:pPr>
        <w:spacing w:line="269" w:lineRule="auto"/>
        <w:rPr>
          <w:rtl/>
          <w:lang w:eastAsia="he-IL"/>
        </w:rPr>
      </w:pPr>
      <w:r>
        <w:rPr>
          <w:rFonts w:hint="cs"/>
          <w:rtl/>
          <w:lang w:eastAsia="he-IL"/>
        </w:rPr>
        <w:t>עוד השיב משרד החקלאות כי הפעילות</w:t>
      </w:r>
      <w:r>
        <w:rPr>
          <w:rtl/>
          <w:lang w:eastAsia="he-IL"/>
        </w:rPr>
        <w:t xml:space="preserve"> </w:t>
      </w:r>
      <w:r>
        <w:rPr>
          <w:rFonts w:hint="cs"/>
          <w:rtl/>
          <w:lang w:eastAsia="he-IL"/>
        </w:rPr>
        <w:t xml:space="preserve">באמצעים </w:t>
      </w:r>
      <w:r>
        <w:rPr>
          <w:rtl/>
          <w:lang w:eastAsia="he-IL"/>
        </w:rPr>
        <w:t>הדיגיטלי</w:t>
      </w:r>
      <w:r>
        <w:rPr>
          <w:rFonts w:hint="cs"/>
          <w:rtl/>
          <w:lang w:eastAsia="he-IL"/>
        </w:rPr>
        <w:t>ים</w:t>
      </w:r>
      <w:r>
        <w:rPr>
          <w:rtl/>
          <w:lang w:eastAsia="he-IL"/>
        </w:rPr>
        <w:t xml:space="preserve"> עדיין</w:t>
      </w:r>
      <w:r>
        <w:rPr>
          <w:rFonts w:hint="cs"/>
          <w:rtl/>
          <w:lang w:eastAsia="he-IL"/>
        </w:rPr>
        <w:t xml:space="preserve"> נמצאת</w:t>
      </w:r>
      <w:r>
        <w:rPr>
          <w:rtl/>
          <w:lang w:eastAsia="he-IL"/>
        </w:rPr>
        <w:t xml:space="preserve"> ב</w:t>
      </w:r>
      <w:r>
        <w:rPr>
          <w:rFonts w:hint="cs"/>
          <w:rtl/>
          <w:lang w:eastAsia="he-IL"/>
        </w:rPr>
        <w:t xml:space="preserve">תהליך </w:t>
      </w:r>
      <w:r>
        <w:rPr>
          <w:rtl/>
          <w:lang w:eastAsia="he-IL"/>
        </w:rPr>
        <w:t>שיפור</w:t>
      </w:r>
      <w:r>
        <w:rPr>
          <w:rFonts w:hint="cs"/>
          <w:rtl/>
          <w:lang w:eastAsia="he-IL"/>
        </w:rPr>
        <w:t>,</w:t>
      </w:r>
      <w:r>
        <w:rPr>
          <w:rtl/>
          <w:lang w:eastAsia="he-IL"/>
        </w:rPr>
        <w:t xml:space="preserve"> ו</w:t>
      </w:r>
      <w:r>
        <w:rPr>
          <w:rFonts w:hint="cs"/>
          <w:rtl/>
          <w:lang w:eastAsia="he-IL"/>
        </w:rPr>
        <w:t>המשרד</w:t>
      </w:r>
      <w:r>
        <w:rPr>
          <w:rtl/>
          <w:lang w:eastAsia="he-IL"/>
        </w:rPr>
        <w:t xml:space="preserve"> עמל על </w:t>
      </w:r>
      <w:r>
        <w:rPr>
          <w:rFonts w:hint="cs"/>
          <w:rtl/>
          <w:lang w:eastAsia="he-IL"/>
        </w:rPr>
        <w:t>ערוצים</w:t>
      </w:r>
      <w:r>
        <w:rPr>
          <w:rtl/>
          <w:lang w:eastAsia="he-IL"/>
        </w:rPr>
        <w:t xml:space="preserve"> נוספים לרבות לומדות, סרטוני הדרכה יעילים ועוד</w:t>
      </w:r>
      <w:r>
        <w:rPr>
          <w:rFonts w:hint="cs"/>
          <w:rtl/>
          <w:lang w:eastAsia="he-IL"/>
        </w:rPr>
        <w:t xml:space="preserve">. </w:t>
      </w:r>
      <w:r>
        <w:rPr>
          <w:rtl/>
          <w:lang w:eastAsia="he-IL"/>
        </w:rPr>
        <w:t xml:space="preserve">בקשות </w:t>
      </w:r>
      <w:r>
        <w:rPr>
          <w:rFonts w:hint="cs"/>
          <w:rtl/>
          <w:lang w:eastAsia="he-IL"/>
        </w:rPr>
        <w:t>ל</w:t>
      </w:r>
      <w:r>
        <w:rPr>
          <w:rtl/>
          <w:lang w:eastAsia="he-IL"/>
        </w:rPr>
        <w:t>תקציב ל</w:t>
      </w:r>
      <w:r>
        <w:rPr>
          <w:rFonts w:hint="cs"/>
          <w:rtl/>
          <w:lang w:eastAsia="he-IL"/>
        </w:rPr>
        <w:t>פעילות ב</w:t>
      </w:r>
      <w:r>
        <w:rPr>
          <w:rtl/>
          <w:lang w:eastAsia="he-IL"/>
        </w:rPr>
        <w:t xml:space="preserve">נושאים אלה </w:t>
      </w:r>
      <w:r>
        <w:rPr>
          <w:rFonts w:hint="cs"/>
          <w:rtl/>
          <w:lang w:eastAsia="he-IL"/>
        </w:rPr>
        <w:t xml:space="preserve">הוגשו בעבר </w:t>
      </w:r>
      <w:r>
        <w:rPr>
          <w:rtl/>
          <w:lang w:eastAsia="he-IL"/>
        </w:rPr>
        <w:t>ו</w:t>
      </w:r>
      <w:r>
        <w:rPr>
          <w:rFonts w:hint="cs"/>
          <w:rtl/>
          <w:lang w:eastAsia="he-IL"/>
        </w:rPr>
        <w:t>יוגשו בהמשך</w:t>
      </w:r>
      <w:r>
        <w:rPr>
          <w:rtl/>
          <w:lang w:eastAsia="he-IL"/>
        </w:rPr>
        <w:t>.</w:t>
      </w:r>
      <w:r>
        <w:rPr>
          <w:rFonts w:hint="cs"/>
          <w:rtl/>
          <w:lang w:eastAsia="he-IL"/>
        </w:rPr>
        <w:t xml:space="preserve"> </w:t>
      </w:r>
      <w:r>
        <w:rPr>
          <w:rtl/>
          <w:lang w:eastAsia="he-IL"/>
        </w:rPr>
        <w:t xml:space="preserve">תגבור כוח </w:t>
      </w:r>
      <w:r>
        <w:rPr>
          <w:rFonts w:hint="cs"/>
          <w:rtl/>
          <w:lang w:eastAsia="he-IL"/>
        </w:rPr>
        <w:t>ה</w:t>
      </w:r>
      <w:r>
        <w:rPr>
          <w:rtl/>
          <w:lang w:eastAsia="he-IL"/>
        </w:rPr>
        <w:t>אדם ו</w:t>
      </w:r>
      <w:r>
        <w:rPr>
          <w:rFonts w:hint="cs"/>
          <w:rtl/>
          <w:lang w:eastAsia="he-IL"/>
        </w:rPr>
        <w:t>ה</w:t>
      </w:r>
      <w:r>
        <w:rPr>
          <w:rtl/>
          <w:lang w:eastAsia="he-IL"/>
        </w:rPr>
        <w:t xml:space="preserve">תקציבים המיועד לצרכים אלו יסייע </w:t>
      </w:r>
      <w:r>
        <w:rPr>
          <w:rtl/>
          <w:lang w:eastAsia="he-IL"/>
        </w:rPr>
        <w:t>להנגיש</w:t>
      </w:r>
      <w:r>
        <w:rPr>
          <w:rtl/>
          <w:lang w:eastAsia="he-IL"/>
        </w:rPr>
        <w:t xml:space="preserve"> את הידע הקיים בצורה ידידותית למשתמש.</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עיריית </w:t>
      </w:r>
      <w:r w:rsidRPr="00361197">
        <w:rPr>
          <w:rFonts w:hint="cs"/>
          <w:b/>
          <w:bCs/>
          <w:rtl/>
          <w:lang w:eastAsia="he-IL"/>
        </w:rPr>
        <w:t xml:space="preserve">אילת </w:t>
      </w:r>
      <w:r>
        <w:rPr>
          <w:rFonts w:hint="cs"/>
          <w:rtl/>
          <w:lang w:eastAsia="he-IL"/>
        </w:rPr>
        <w:t>מסרה בתשובתה כי היא</w:t>
      </w:r>
      <w:r>
        <w:rPr>
          <w:rtl/>
          <w:lang w:eastAsia="he-IL"/>
        </w:rPr>
        <w:t xml:space="preserve"> מתכננת ומבצעת הדרכות במגוון רחב של נושאים ומזמינה מרצים מומחים בתחומם להעברת השתלמויות ב</w:t>
      </w:r>
      <w:r w:rsidRPr="007B0007">
        <w:rPr>
          <w:b/>
          <w:bCs/>
          <w:rtl/>
          <w:lang w:eastAsia="he-IL"/>
        </w:rPr>
        <w:t>אילת</w:t>
      </w:r>
      <w:r>
        <w:rPr>
          <w:rFonts w:hint="cs"/>
          <w:rtl/>
          <w:lang w:eastAsia="he-IL"/>
        </w:rPr>
        <w:t xml:space="preserve">, כגון </w:t>
      </w:r>
      <w:r>
        <w:rPr>
          <w:rtl/>
          <w:lang w:eastAsia="he-IL"/>
        </w:rPr>
        <w:t xml:space="preserve">הדרכות מקצועיות </w:t>
      </w:r>
      <w:r>
        <w:rPr>
          <w:rFonts w:hint="cs"/>
          <w:rtl/>
          <w:lang w:eastAsia="he-IL"/>
        </w:rPr>
        <w:t xml:space="preserve">שהתקיימו בסמוך למועד סיום הביקורת </w:t>
      </w:r>
      <w:r>
        <w:rPr>
          <w:rtl/>
          <w:lang w:eastAsia="he-IL"/>
        </w:rPr>
        <w:t>בנושאי גיזום, סיכונים בעצים ומערכות מים.</w:t>
      </w:r>
      <w:r>
        <w:rPr>
          <w:rFonts w:hint="cs"/>
          <w:rtl/>
          <w:lang w:eastAsia="he-IL"/>
        </w:rPr>
        <w:t xml:space="preserve"> עוד ציינה העירייה בתשובתה כי </w:t>
      </w:r>
      <w:r>
        <w:rPr>
          <w:rtl/>
          <w:lang w:eastAsia="he-IL"/>
        </w:rPr>
        <w:t xml:space="preserve">עובדי מחלקת </w:t>
      </w:r>
      <w:r>
        <w:rPr>
          <w:rFonts w:hint="cs"/>
          <w:rtl/>
          <w:lang w:eastAsia="he-IL"/>
        </w:rPr>
        <w:t>ה</w:t>
      </w:r>
      <w:r>
        <w:rPr>
          <w:rtl/>
          <w:lang w:eastAsia="he-IL"/>
        </w:rPr>
        <w:t xml:space="preserve">גינון </w:t>
      </w:r>
      <w:r>
        <w:rPr>
          <w:rFonts w:hint="cs"/>
          <w:rtl/>
          <w:lang w:eastAsia="he-IL"/>
        </w:rPr>
        <w:t>שלה</w:t>
      </w:r>
      <w:r>
        <w:rPr>
          <w:rtl/>
          <w:lang w:eastAsia="he-IL"/>
        </w:rPr>
        <w:t xml:space="preserve"> נוסעים </w:t>
      </w:r>
      <w:r>
        <w:rPr>
          <w:rFonts w:hint="cs"/>
          <w:rtl/>
          <w:lang w:eastAsia="he-IL"/>
        </w:rPr>
        <w:t xml:space="preserve">להשתלמויות </w:t>
      </w:r>
      <w:r>
        <w:rPr>
          <w:rtl/>
          <w:lang w:eastAsia="he-IL"/>
        </w:rPr>
        <w:t xml:space="preserve">מקצועיות </w:t>
      </w:r>
      <w:r>
        <w:rPr>
          <w:rFonts w:hint="cs"/>
          <w:rtl/>
          <w:lang w:eastAsia="he-IL"/>
        </w:rPr>
        <w:t>ומשתתפים</w:t>
      </w:r>
      <w:r>
        <w:rPr>
          <w:rtl/>
          <w:lang w:eastAsia="he-IL"/>
        </w:rPr>
        <w:t xml:space="preserve"> בימי עיון מחוץ ל</w:t>
      </w:r>
      <w:r w:rsidRPr="007B0007">
        <w:rPr>
          <w:b/>
          <w:bCs/>
          <w:rtl/>
          <w:lang w:eastAsia="he-IL"/>
        </w:rPr>
        <w:t>אילת</w:t>
      </w:r>
      <w:r>
        <w:rPr>
          <w:rtl/>
          <w:lang w:eastAsia="he-IL"/>
        </w:rPr>
        <w:t xml:space="preserve">. </w:t>
      </w:r>
      <w:r>
        <w:rPr>
          <w:rFonts w:hint="cs"/>
          <w:rtl/>
          <w:lang w:eastAsia="he-IL"/>
        </w:rPr>
        <w:t>העירייה</w:t>
      </w:r>
      <w:r>
        <w:rPr>
          <w:rtl/>
          <w:lang w:eastAsia="he-IL"/>
        </w:rPr>
        <w:t xml:space="preserve"> אף מימנה לימודי הנדסאי אדריכלות נוף למנהל המחלקה</w:t>
      </w:r>
      <w:r>
        <w:rPr>
          <w:rFonts w:hint="cs"/>
          <w:rtl/>
          <w:lang w:eastAsia="he-IL"/>
        </w:rPr>
        <w:t xml:space="preserve">. </w:t>
      </w:r>
    </w:p>
    <w:p w:rsidR="00F004FC" w:rsidP="00F004FC">
      <w:pPr>
        <w:pStyle w:val="a"/>
        <w:spacing w:line="269" w:lineRule="auto"/>
        <w:rPr>
          <w:rtl/>
          <w:lang w:eastAsia="he-IL"/>
        </w:rPr>
      </w:pPr>
    </w:p>
    <w:p w:rsidR="00F004FC" w:rsidRPr="001A0764" w:rsidP="00F004FC">
      <w:pPr>
        <w:spacing w:line="269" w:lineRule="auto"/>
        <w:rPr>
          <w:rtl/>
          <w:lang w:eastAsia="he-IL"/>
        </w:rPr>
      </w:pPr>
      <w:r>
        <w:rPr>
          <w:rFonts w:hint="cs"/>
          <w:rtl/>
          <w:lang w:eastAsia="he-IL"/>
        </w:rPr>
        <w:t xml:space="preserve">עיריית </w:t>
      </w:r>
      <w:r w:rsidRPr="003E5627">
        <w:rPr>
          <w:rFonts w:hint="eastAsia"/>
          <w:b/>
          <w:bCs/>
          <w:rtl/>
          <w:lang w:eastAsia="he-IL"/>
        </w:rPr>
        <w:t>ירושלים</w:t>
      </w:r>
      <w:r>
        <w:rPr>
          <w:rFonts w:hint="cs"/>
          <w:rtl/>
          <w:lang w:eastAsia="he-IL"/>
        </w:rPr>
        <w:t xml:space="preserve"> מסרה בתשובתה כי תשתתף במפגשים ובהכשרות שייקבעו בעקבות המלצות הביקורת.</w:t>
      </w:r>
    </w:p>
    <w:p w:rsidR="00F004FC" w:rsidRPr="001A0764" w:rsidP="00F004FC">
      <w:pPr>
        <w:spacing w:line="269" w:lineRule="auto"/>
        <w:rPr>
          <w:rtl/>
          <w:lang w:eastAsia="he-IL"/>
        </w:rPr>
      </w:pPr>
    </w:p>
    <w:p w:rsidR="00F004FC" w:rsidP="00F004FC">
      <w:pPr>
        <w:pStyle w:val="Heading2"/>
        <w:spacing w:before="0" w:line="269" w:lineRule="auto"/>
        <w:rPr>
          <w:rtl/>
        </w:rPr>
      </w:pPr>
      <w:bookmarkStart w:id="186" w:name="_Toc193898282"/>
      <w:r>
        <w:rPr>
          <w:rFonts w:hint="cs"/>
          <w:rtl/>
        </w:rPr>
        <w:t>הטיפול ביער העירוני ברשויות המקומיות</w:t>
      </w:r>
      <w:bookmarkEnd w:id="186"/>
    </w:p>
    <w:p w:rsidR="00F004FC" w:rsidP="00F004FC">
      <w:pPr>
        <w:pStyle w:val="a"/>
        <w:spacing w:line="269" w:lineRule="auto"/>
        <w:rPr>
          <w:rtl/>
        </w:rPr>
      </w:pPr>
    </w:p>
    <w:p w:rsidR="00F004FC" w:rsidRPr="00F6280D" w:rsidP="00F004FC">
      <w:pPr>
        <w:spacing w:line="269" w:lineRule="auto"/>
        <w:rPr>
          <w:rtl/>
        </w:rPr>
      </w:pPr>
      <w:r>
        <w:rPr>
          <w:rFonts w:hint="cs"/>
          <w:rtl/>
        </w:rPr>
        <w:t>החלטת הממשלה 1022 קבעה כי יש לחזק, לנהל ולטפח את ה</w:t>
      </w:r>
      <w:r>
        <w:rPr>
          <w:rtl/>
        </w:rPr>
        <w:t xml:space="preserve">יער העירוני, בדגש על עצי רחוב, </w:t>
      </w:r>
      <w:r>
        <w:rPr>
          <w:rFonts w:hint="cs"/>
          <w:rtl/>
        </w:rPr>
        <w:t>על ידי</w:t>
      </w:r>
      <w:r>
        <w:rPr>
          <w:rtl/>
        </w:rPr>
        <w:t xml:space="preserve"> הרשויות המקומיות והאשכולות האזוריים, לרבות</w:t>
      </w:r>
      <w:r>
        <w:rPr>
          <w:rFonts w:hint="cs"/>
          <w:rtl/>
        </w:rPr>
        <w:t xml:space="preserve"> </w:t>
      </w:r>
      <w:r>
        <w:rPr>
          <w:rtl/>
        </w:rPr>
        <w:t>באמצעות נטיעות חדשות בבתי גידול איכותיים, תחזוקה, טיפוח וניהול משאב העצים, מתוך תפיסת העצים כתשתית</w:t>
      </w:r>
      <w:r>
        <w:rPr>
          <w:rFonts w:hint="cs"/>
          <w:rtl/>
        </w:rPr>
        <w:t xml:space="preserve"> </w:t>
      </w:r>
      <w:r>
        <w:rPr>
          <w:rtl/>
        </w:rPr>
        <w:t>וכמשאב.</w:t>
      </w:r>
      <w:r>
        <w:rPr>
          <w:rFonts w:hint="cs"/>
          <w:rtl/>
        </w:rPr>
        <w:t xml:space="preserve"> </w:t>
      </w:r>
    </w:p>
    <w:p w:rsidR="00F004FC" w:rsidP="00F004FC">
      <w:pPr>
        <w:pStyle w:val="a"/>
        <w:spacing w:line="269" w:lineRule="auto"/>
        <w:rPr>
          <w:rtl/>
        </w:rPr>
      </w:pPr>
    </w:p>
    <w:p w:rsidR="00F004FC" w:rsidP="00F004FC">
      <w:pPr>
        <w:spacing w:line="269" w:lineRule="auto"/>
        <w:rPr>
          <w:rtl/>
        </w:rPr>
      </w:pPr>
      <w:bookmarkStart w:id="187" w:name="_Hlk184275584"/>
      <w:r>
        <w:rPr>
          <w:rtl/>
        </w:rPr>
        <w:t xml:space="preserve">התוכנית הלאומית להצללה </w:t>
      </w:r>
      <w:r>
        <w:rPr>
          <w:rFonts w:hint="cs"/>
          <w:rtl/>
        </w:rPr>
        <w:t>שפורסמה בעקבות החלטת הממשלה ונגזרה ממנה מתמקדת ב</w:t>
      </w:r>
      <w:r>
        <w:rPr>
          <w:rtl/>
        </w:rPr>
        <w:t>שיתוף פעולה אסטרטגי בין הממשלה לרשויות המקומיות</w:t>
      </w:r>
      <w:r>
        <w:rPr>
          <w:rFonts w:hint="cs"/>
          <w:rtl/>
        </w:rPr>
        <w:t>, מציבה</w:t>
      </w:r>
      <w:r>
        <w:rPr>
          <w:rtl/>
        </w:rPr>
        <w:t xml:space="preserve"> יעדים מוגדרים להצללה וקירור של המרחב העירוני</w:t>
      </w:r>
      <w:r>
        <w:rPr>
          <w:rFonts w:hint="cs"/>
          <w:rtl/>
        </w:rPr>
        <w:t xml:space="preserve"> כולל לוחות זמנים ואחריות ליישום, ומגדירה את </w:t>
      </w:r>
      <w:r>
        <w:rPr>
          <w:rtl/>
        </w:rPr>
        <w:t>רשת העצים העירונית כתשתית לאומית.</w:t>
      </w:r>
      <w:r>
        <w:rPr>
          <w:rFonts w:hint="cs"/>
          <w:rtl/>
        </w:rPr>
        <w:t xml:space="preserve"> כחלק מהצעדים ליישום נקבע כי </w:t>
      </w:r>
      <w:r>
        <w:rPr>
          <w:rtl/>
        </w:rPr>
        <w:t>הרשויות המקומיות</w:t>
      </w:r>
      <w:r>
        <w:rPr>
          <w:rFonts w:hint="cs"/>
          <w:rtl/>
        </w:rPr>
        <w:t xml:space="preserve"> יגבשו </w:t>
      </w:r>
      <w:r>
        <w:rPr>
          <w:rtl/>
        </w:rPr>
        <w:t>תוכניות</w:t>
      </w:r>
      <w:r>
        <w:rPr>
          <w:rtl/>
        </w:rPr>
        <w:t xml:space="preserve"> פעולה להשגת יעדי ההצללה והקירור</w:t>
      </w:r>
      <w:r>
        <w:rPr>
          <w:rFonts w:hint="cs"/>
          <w:rtl/>
        </w:rPr>
        <w:t xml:space="preserve"> ויתבצעו</w:t>
      </w:r>
      <w:r>
        <w:rPr>
          <w:rtl/>
        </w:rPr>
        <w:t xml:space="preserve"> </w:t>
      </w:r>
      <w:r>
        <w:rPr>
          <w:rFonts w:hint="cs"/>
          <w:rtl/>
        </w:rPr>
        <w:t>מיזמים</w:t>
      </w:r>
      <w:r>
        <w:rPr>
          <w:rtl/>
        </w:rPr>
        <w:t xml:space="preserve"> ניסיוניים ליישו</w:t>
      </w:r>
      <w:r>
        <w:rPr>
          <w:rFonts w:hint="cs"/>
          <w:rtl/>
        </w:rPr>
        <w:t xml:space="preserve">מה. </w:t>
      </w:r>
      <w:bookmarkEnd w:id="187"/>
    </w:p>
    <w:p w:rsidR="00F004FC" w:rsidP="00F004FC">
      <w:pPr>
        <w:pStyle w:val="a"/>
        <w:spacing w:line="269" w:lineRule="auto"/>
        <w:rPr>
          <w:rtl/>
        </w:rPr>
      </w:pPr>
    </w:p>
    <w:p w:rsidR="00F004FC" w:rsidP="00F004FC">
      <w:pPr>
        <w:spacing w:line="269" w:lineRule="auto"/>
        <w:rPr>
          <w:rtl/>
        </w:rPr>
      </w:pPr>
      <w:r>
        <w:rPr>
          <w:rFonts w:hint="cs"/>
          <w:rtl/>
        </w:rPr>
        <w:t>התוכנית הלאומית להצללה מציינת כמה בעיות הקשורות ב</w:t>
      </w:r>
      <w:r>
        <w:rPr>
          <w:rtl/>
        </w:rPr>
        <w:t xml:space="preserve">נטיעת עצים במרחב עירוני מבונה, צפוף ורווי תשתיות, </w:t>
      </w:r>
      <w:r>
        <w:rPr>
          <w:rFonts w:hint="cs"/>
          <w:rtl/>
        </w:rPr>
        <w:t>ה</w:t>
      </w:r>
      <w:r>
        <w:rPr>
          <w:rtl/>
        </w:rPr>
        <w:t>מחייב</w:t>
      </w:r>
      <w:r>
        <w:rPr>
          <w:rFonts w:hint="cs"/>
          <w:rtl/>
        </w:rPr>
        <w:t>ו</w:t>
      </w:r>
      <w:r>
        <w:rPr>
          <w:rtl/>
        </w:rPr>
        <w:t>ת תוכנית ניהול ותחזוקה אשר תבטיח את שגשוג</w:t>
      </w:r>
      <w:r>
        <w:rPr>
          <w:rFonts w:hint="cs"/>
          <w:rtl/>
        </w:rPr>
        <w:t xml:space="preserve"> </w:t>
      </w:r>
      <w:r>
        <w:rPr>
          <w:rtl/>
        </w:rPr>
        <w:t>העצים לאורך זמן. בחלק מהרשויות המקומיות</w:t>
      </w:r>
      <w:r>
        <w:rPr>
          <w:rFonts w:hint="cs"/>
          <w:rtl/>
        </w:rPr>
        <w:t>,</w:t>
      </w:r>
      <w:r>
        <w:rPr>
          <w:rtl/>
        </w:rPr>
        <w:t xml:space="preserve"> </w:t>
      </w:r>
      <w:r>
        <w:rPr>
          <w:rFonts w:hint="cs"/>
          <w:rtl/>
        </w:rPr>
        <w:t>המוגדרות</w:t>
      </w:r>
      <w:r>
        <w:rPr>
          <w:rtl/>
        </w:rPr>
        <w:t xml:space="preserve"> כציר מרכזי ביישום התוכנית</w:t>
      </w:r>
      <w:r>
        <w:rPr>
          <w:rFonts w:hint="cs"/>
          <w:rtl/>
        </w:rPr>
        <w:t xml:space="preserve">, </w:t>
      </w:r>
      <w:r>
        <w:rPr>
          <w:rtl/>
        </w:rPr>
        <w:t>נושא זה אינו מקבל את הביטוי הראוי</w:t>
      </w:r>
      <w:r>
        <w:rPr>
          <w:rFonts w:hint="cs"/>
          <w:rtl/>
        </w:rPr>
        <w:t>,</w:t>
      </w:r>
      <w:r>
        <w:rPr>
          <w:rtl/>
        </w:rPr>
        <w:t xml:space="preserve"> </w:t>
      </w:r>
      <w:r>
        <w:rPr>
          <w:rFonts w:hint="cs"/>
          <w:rtl/>
        </w:rPr>
        <w:t>ובשל ליקויים בשלבים שונים - כגון תחזוקת העץ בשנותיו הראשונות, גיזום עצים בוגרים וטיפול בהם, ניטור מחלות ותחזוקת מערכות השקיה -</w:t>
      </w:r>
      <w:r w:rsidRPr="006C2381">
        <w:rPr>
          <w:rFonts w:hint="cs"/>
          <w:rtl/>
        </w:rPr>
        <w:t xml:space="preserve"> </w:t>
      </w:r>
      <w:r>
        <w:rPr>
          <w:rtl/>
        </w:rPr>
        <w:t>עצים צעירים אינם מגיעים לבגרות</w:t>
      </w:r>
      <w:r>
        <w:rPr>
          <w:rFonts w:hint="cs"/>
          <w:rtl/>
        </w:rPr>
        <w:t xml:space="preserve"> ועצים בוגרים אינם משגשגים ולעיתים אף גרוע מכך. </w:t>
      </w:r>
    </w:p>
    <w:p w:rsidR="00F004FC" w:rsidP="00F004FC">
      <w:pPr>
        <w:pStyle w:val="a"/>
        <w:spacing w:line="269" w:lineRule="auto"/>
        <w:rPr>
          <w:rtl/>
        </w:rPr>
      </w:pPr>
    </w:p>
    <w:p w:rsidR="00F004FC" w:rsidP="00F004FC">
      <w:pPr>
        <w:spacing w:line="269" w:lineRule="auto"/>
        <w:rPr>
          <w:rtl/>
        </w:rPr>
      </w:pPr>
      <w:bookmarkStart w:id="188" w:name="_Hlk188745400"/>
      <w:r>
        <w:rPr>
          <w:rFonts w:hint="cs"/>
          <w:rtl/>
        </w:rPr>
        <w:t>נוסף על שיתוף הפעולה המוצע לרשויות המקומיות לעניין הרחבת הייעור העירוני, לרשות המקומית אחריות ליצירת סביבה ציבורית נעימה ומיטיבה לתושביה. אחריות זו שזורה במספר סעיפים בפקודת העיריות: לתיקונו של הרחוב ולמניעת מכשולים בו, להקמת מתקנים, לביצוע עבודות ציבוריות ולקיום שירותים לתועלת הציבור, לתכנון ולהסדרת גנים, גינות ואזורי נופש, לנטיעת</w:t>
      </w:r>
      <w:r w:rsidRPr="002159F4">
        <w:rPr>
          <w:rtl/>
        </w:rPr>
        <w:t xml:space="preserve"> עצים בכל רחוב או בכל מקום ציבורי, </w:t>
      </w:r>
      <w:r>
        <w:rPr>
          <w:rFonts w:hint="cs"/>
          <w:rtl/>
        </w:rPr>
        <w:t>ולהקמת</w:t>
      </w:r>
      <w:r w:rsidRPr="002159F4">
        <w:rPr>
          <w:rtl/>
        </w:rPr>
        <w:t xml:space="preserve"> סוככי עצים</w:t>
      </w:r>
      <w:r>
        <w:rPr>
          <w:rFonts w:hint="cs"/>
          <w:rtl/>
        </w:rPr>
        <w:t xml:space="preserve">. </w:t>
      </w:r>
      <w:bookmarkEnd w:id="188"/>
      <w:r>
        <w:rPr>
          <w:rFonts w:hint="cs"/>
          <w:rtl/>
        </w:rPr>
        <w:t>עוד נקבע בפקודה כי "</w:t>
      </w:r>
      <w:r w:rsidRPr="00AB7FDC">
        <w:rPr>
          <w:rtl/>
        </w:rPr>
        <w:t>המועצה תבחר ועדה לאיכות הסביבה שתפקידה ליזום ולתכנן פעילות בתחומים הנוגעים לשמירה על איכות הסביבה ולהבטחת פיתוח ושימוש בני קיימא של הסביבה</w:t>
      </w:r>
      <w:r>
        <w:rPr>
          <w:rFonts w:hint="cs"/>
          <w:rtl/>
        </w:rPr>
        <w:t>".</w:t>
      </w:r>
    </w:p>
    <w:p w:rsidR="00F004FC" w:rsidRPr="009261BF" w:rsidP="00F004FC">
      <w:pPr>
        <w:spacing w:line="269" w:lineRule="auto"/>
        <w:rPr>
          <w:rtl/>
        </w:rPr>
      </w:pPr>
    </w:p>
    <w:p w:rsidR="00F004FC" w:rsidP="00F004FC">
      <w:pPr>
        <w:pStyle w:val="Heading3"/>
        <w:spacing w:before="0" w:line="269" w:lineRule="auto"/>
        <w:rPr>
          <w:rtl/>
          <w:lang w:eastAsia="he-IL"/>
        </w:rPr>
      </w:pPr>
      <w:bookmarkStart w:id="189" w:name="_Toc193898283"/>
      <w:r>
        <w:rPr>
          <w:rFonts w:hint="cs"/>
          <w:rtl/>
          <w:lang w:eastAsia="he-IL"/>
        </w:rPr>
        <w:t>איסוף נתונים על עצים וניהול המצאי</w:t>
      </w:r>
      <w:bookmarkEnd w:id="189"/>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sidRPr="00A87E8B">
        <w:rPr>
          <w:rFonts w:ascii="David" w:hAnsi="David"/>
          <w:rtl/>
          <w:lang w:eastAsia="he-IL"/>
        </w:rPr>
        <w:t xml:space="preserve">ניהול איכותי של משאב העצים העירוני דורש </w:t>
      </w:r>
      <w:r>
        <w:rPr>
          <w:rFonts w:ascii="David" w:hAnsi="David" w:hint="cs"/>
          <w:rtl/>
          <w:lang w:eastAsia="he-IL"/>
        </w:rPr>
        <w:t>בראש ובראשונה מאגר נתונים בסיסי של העצים שבשטח הרשות.</w:t>
      </w:r>
      <w:r w:rsidRPr="00A87E8B">
        <w:rPr>
          <w:rFonts w:ascii="David" w:hAnsi="David"/>
          <w:rtl/>
          <w:lang w:eastAsia="he-IL"/>
        </w:rPr>
        <w:t xml:space="preserve"> מיפוי כלל העצים במרחב</w:t>
      </w:r>
      <w:r>
        <w:rPr>
          <w:rFonts w:ascii="David" w:hAnsi="David" w:hint="cs"/>
          <w:rtl/>
          <w:lang w:eastAsia="he-IL"/>
        </w:rPr>
        <w:t xml:space="preserve"> </w:t>
      </w:r>
      <w:r w:rsidRPr="00A87E8B">
        <w:rPr>
          <w:rFonts w:ascii="David" w:hAnsi="David"/>
          <w:rtl/>
          <w:lang w:eastAsia="he-IL"/>
        </w:rPr>
        <w:t>דורש מומחיות ספציפית בנושא לצד השקעה תקציבית.</w:t>
      </w:r>
      <w:r>
        <w:rPr>
          <w:rFonts w:ascii="David" w:hAnsi="David" w:hint="cs"/>
          <w:rtl/>
          <w:lang w:eastAsia="he-IL"/>
        </w:rPr>
        <w:t xml:space="preserve"> </w:t>
      </w:r>
      <w:r>
        <w:rPr>
          <w:rFonts w:ascii="David" w:hAnsi="David" w:hint="cs"/>
          <w:rtl/>
          <w:lang w:eastAsia="he-IL"/>
        </w:rPr>
        <w:t>במדריך משאב העצים העירוני</w:t>
      </w:r>
      <w:r>
        <w:rPr>
          <w:rStyle w:val="FootnoteReference1"/>
          <w:rFonts w:ascii="David" w:hAnsi="David"/>
          <w:rtl/>
          <w:lang w:eastAsia="he-IL"/>
        </w:rPr>
        <w:footnoteReference w:id="194"/>
      </w:r>
      <w:r>
        <w:rPr>
          <w:rFonts w:ascii="David" w:hAnsi="David" w:hint="cs"/>
          <w:rtl/>
          <w:lang w:eastAsia="he-IL"/>
        </w:rPr>
        <w:t xml:space="preserve"> הובא כי העיקרון הראשון לתכנון הוא הכרת משאב העצים העירוני שמטרתו </w:t>
      </w:r>
      <w:r w:rsidRPr="00374F6F">
        <w:rPr>
          <w:rFonts w:ascii="David" w:hAnsi="David"/>
          <w:rtl/>
          <w:lang w:eastAsia="he-IL"/>
        </w:rPr>
        <w:t>לנהל</w:t>
      </w:r>
      <w:r>
        <w:rPr>
          <w:rFonts w:ascii="David" w:hAnsi="David" w:hint="cs"/>
          <w:rtl/>
          <w:lang w:eastAsia="he-IL"/>
        </w:rPr>
        <w:t xml:space="preserve"> </w:t>
      </w:r>
      <w:r w:rsidRPr="00374F6F">
        <w:rPr>
          <w:rFonts w:ascii="David" w:hAnsi="David"/>
          <w:rtl/>
          <w:lang w:eastAsia="he-IL"/>
        </w:rPr>
        <w:t>מידע ברור ונגיש</w:t>
      </w:r>
      <w:r>
        <w:rPr>
          <w:rFonts w:ascii="David" w:hAnsi="David" w:hint="cs"/>
          <w:rtl/>
          <w:lang w:eastAsia="he-IL"/>
        </w:rPr>
        <w:t xml:space="preserve"> ע</w:t>
      </w:r>
      <w:r w:rsidRPr="00374F6F">
        <w:rPr>
          <w:rFonts w:ascii="David" w:hAnsi="David"/>
          <w:rtl/>
          <w:lang w:eastAsia="he-IL"/>
        </w:rPr>
        <w:t>ל מצאי</w:t>
      </w:r>
      <w:r>
        <w:rPr>
          <w:rFonts w:ascii="David" w:hAnsi="David" w:hint="cs"/>
          <w:rtl/>
          <w:lang w:eastAsia="he-IL"/>
        </w:rPr>
        <w:t xml:space="preserve"> </w:t>
      </w:r>
      <w:r w:rsidRPr="00374F6F">
        <w:rPr>
          <w:rFonts w:ascii="David" w:hAnsi="David"/>
          <w:rtl/>
          <w:lang w:eastAsia="he-IL"/>
        </w:rPr>
        <w:t xml:space="preserve">העצים </w:t>
      </w:r>
      <w:r>
        <w:rPr>
          <w:rFonts w:ascii="David" w:hAnsi="David" w:hint="cs"/>
          <w:rtl/>
          <w:lang w:eastAsia="he-IL"/>
        </w:rPr>
        <w:t>ש</w:t>
      </w:r>
      <w:r w:rsidRPr="00374F6F">
        <w:rPr>
          <w:rFonts w:ascii="David" w:hAnsi="David"/>
          <w:rtl/>
          <w:lang w:eastAsia="he-IL"/>
        </w:rPr>
        <w:t>בעיר</w:t>
      </w:r>
      <w:r>
        <w:rPr>
          <w:rFonts w:ascii="David" w:hAnsi="David" w:hint="cs"/>
          <w:rtl/>
          <w:lang w:eastAsia="he-IL"/>
        </w:rPr>
        <w:t>.</w:t>
      </w:r>
      <w:r w:rsidRPr="00374F6F">
        <w:rPr>
          <w:rFonts w:ascii="David" w:hAnsi="David"/>
          <w:rtl/>
          <w:lang w:eastAsia="he-IL"/>
        </w:rPr>
        <w:t xml:space="preserve"> </w:t>
      </w:r>
      <w:r>
        <w:rPr>
          <w:rFonts w:ascii="David" w:hAnsi="David" w:hint="cs"/>
          <w:rtl/>
          <w:lang w:eastAsia="he-IL"/>
        </w:rPr>
        <w:t>בין יתרונותיו של מאגר נתונים זה: הצבתם</w:t>
      </w:r>
      <w:r w:rsidRPr="008D0F19">
        <w:rPr>
          <w:rFonts w:ascii="David" w:hAnsi="David"/>
          <w:rtl/>
          <w:lang w:eastAsia="he-IL"/>
        </w:rPr>
        <w:t xml:space="preserve"> במעמד שווה לתשתיות</w:t>
      </w:r>
      <w:r>
        <w:rPr>
          <w:rFonts w:ascii="David" w:hAnsi="David" w:hint="cs"/>
          <w:rtl/>
          <w:lang w:eastAsia="he-IL"/>
        </w:rPr>
        <w:t xml:space="preserve"> </w:t>
      </w:r>
      <w:r w:rsidRPr="008D0F19">
        <w:rPr>
          <w:rFonts w:ascii="David" w:hAnsi="David"/>
          <w:rtl/>
          <w:lang w:eastAsia="he-IL"/>
        </w:rPr>
        <w:t>אחרות בזמן קבלת החלטות</w:t>
      </w:r>
      <w:r>
        <w:rPr>
          <w:rFonts w:ascii="David" w:hAnsi="David" w:hint="cs"/>
          <w:rtl/>
          <w:lang w:eastAsia="he-IL"/>
        </w:rPr>
        <w:t>, הפניית</w:t>
      </w:r>
      <w:r w:rsidRPr="008D0F19">
        <w:rPr>
          <w:rFonts w:ascii="David" w:hAnsi="David"/>
          <w:rtl/>
          <w:lang w:eastAsia="he-IL"/>
        </w:rPr>
        <w:t xml:space="preserve"> משאבים על בסיס צרכים בפועל</w:t>
      </w:r>
      <w:r>
        <w:rPr>
          <w:rFonts w:ascii="David" w:hAnsi="David" w:hint="cs"/>
          <w:rtl/>
          <w:lang w:eastAsia="he-IL"/>
        </w:rPr>
        <w:t xml:space="preserve"> </w:t>
      </w:r>
      <w:r w:rsidRPr="008D0F19">
        <w:rPr>
          <w:rFonts w:ascii="David" w:hAnsi="David"/>
          <w:rtl/>
          <w:lang w:eastAsia="he-IL"/>
        </w:rPr>
        <w:t xml:space="preserve">ולא </w:t>
      </w:r>
      <w:r>
        <w:rPr>
          <w:rFonts w:ascii="David" w:hAnsi="David" w:hint="cs"/>
          <w:rtl/>
          <w:lang w:eastAsia="he-IL"/>
        </w:rPr>
        <w:t xml:space="preserve">על פי </w:t>
      </w:r>
      <w:r w:rsidRPr="008D0F19">
        <w:rPr>
          <w:rFonts w:ascii="David" w:hAnsi="David"/>
          <w:rtl/>
          <w:lang w:eastAsia="he-IL"/>
        </w:rPr>
        <w:t>תקדימים היסטוריים</w:t>
      </w:r>
      <w:r>
        <w:rPr>
          <w:rFonts w:ascii="David" w:hAnsi="David" w:hint="cs"/>
          <w:rtl/>
          <w:lang w:eastAsia="he-IL"/>
        </w:rPr>
        <w:t xml:space="preserve"> שתביא</w:t>
      </w:r>
      <w:r w:rsidRPr="008D0F19">
        <w:rPr>
          <w:rFonts w:ascii="David" w:hAnsi="David"/>
          <w:rtl/>
          <w:lang w:eastAsia="he-IL"/>
        </w:rPr>
        <w:t xml:space="preserve"> </w:t>
      </w:r>
      <w:r>
        <w:rPr>
          <w:rFonts w:ascii="David" w:hAnsi="David" w:hint="cs"/>
          <w:rtl/>
          <w:lang w:eastAsia="he-IL"/>
        </w:rPr>
        <w:t>ל</w:t>
      </w:r>
      <w:r w:rsidRPr="008D0F19">
        <w:rPr>
          <w:rFonts w:ascii="David" w:hAnsi="David"/>
          <w:rtl/>
          <w:lang w:eastAsia="he-IL"/>
        </w:rPr>
        <w:t>תוצאות</w:t>
      </w:r>
      <w:r>
        <w:rPr>
          <w:rFonts w:ascii="David" w:hAnsi="David" w:hint="cs"/>
          <w:rtl/>
          <w:lang w:eastAsia="he-IL"/>
        </w:rPr>
        <w:t xml:space="preserve"> </w:t>
      </w:r>
      <w:r w:rsidRPr="008D0F19">
        <w:rPr>
          <w:rFonts w:ascii="David" w:hAnsi="David"/>
          <w:rtl/>
          <w:lang w:eastAsia="he-IL"/>
        </w:rPr>
        <w:t>טובות יותר ו</w:t>
      </w:r>
      <w:r>
        <w:rPr>
          <w:rFonts w:ascii="David" w:hAnsi="David" w:hint="cs"/>
          <w:rtl/>
          <w:lang w:eastAsia="he-IL"/>
        </w:rPr>
        <w:t>ל</w:t>
      </w:r>
      <w:r w:rsidRPr="008D0F19">
        <w:rPr>
          <w:rFonts w:ascii="David" w:hAnsi="David"/>
          <w:rtl/>
          <w:lang w:eastAsia="he-IL"/>
        </w:rPr>
        <w:t>חיסכון כספי</w:t>
      </w:r>
      <w:r>
        <w:rPr>
          <w:rFonts w:ascii="David" w:hAnsi="David" w:hint="cs"/>
          <w:rtl/>
          <w:lang w:eastAsia="he-IL"/>
        </w:rPr>
        <w:t xml:space="preserve"> </w:t>
      </w:r>
      <w:r w:rsidRPr="008D0F19">
        <w:rPr>
          <w:rFonts w:ascii="David" w:hAnsi="David"/>
          <w:rtl/>
          <w:lang w:eastAsia="he-IL"/>
        </w:rPr>
        <w:t>לאורך זמן</w:t>
      </w:r>
      <w:r>
        <w:rPr>
          <w:rFonts w:ascii="David" w:hAnsi="David" w:hint="cs"/>
          <w:rtl/>
          <w:lang w:eastAsia="he-IL"/>
        </w:rPr>
        <w:t>, קיומו של</w:t>
      </w:r>
      <w:r w:rsidRPr="008D0F19">
        <w:rPr>
          <w:rFonts w:ascii="David" w:hAnsi="David"/>
          <w:rtl/>
          <w:lang w:eastAsia="he-IL"/>
        </w:rPr>
        <w:t xml:space="preserve"> בסיס למעקב </w:t>
      </w:r>
      <w:r>
        <w:rPr>
          <w:rFonts w:ascii="David" w:hAnsi="David" w:hint="cs"/>
          <w:rtl/>
          <w:lang w:eastAsia="he-IL"/>
        </w:rPr>
        <w:t>ה</w:t>
      </w:r>
      <w:r w:rsidRPr="008D0F19">
        <w:rPr>
          <w:rFonts w:ascii="David" w:hAnsi="David"/>
          <w:rtl/>
          <w:lang w:eastAsia="he-IL"/>
        </w:rPr>
        <w:t>מאפשר הערכה של השפעת הפיתוח</w:t>
      </w:r>
      <w:r>
        <w:rPr>
          <w:rFonts w:ascii="David" w:hAnsi="David" w:hint="cs"/>
          <w:rtl/>
          <w:lang w:eastAsia="he-IL"/>
        </w:rPr>
        <w:t xml:space="preserve"> </w:t>
      </w:r>
      <w:r w:rsidRPr="008D0F19">
        <w:rPr>
          <w:rFonts w:ascii="David" w:hAnsi="David"/>
          <w:rtl/>
          <w:lang w:eastAsia="he-IL"/>
        </w:rPr>
        <w:t>וניהול העצים</w:t>
      </w:r>
      <w:r>
        <w:rPr>
          <w:rFonts w:ascii="David" w:hAnsi="David" w:hint="cs"/>
          <w:rtl/>
          <w:lang w:eastAsia="he-IL"/>
        </w:rPr>
        <w:t xml:space="preserve">, ואספקת </w:t>
      </w:r>
      <w:r w:rsidRPr="008D0F19">
        <w:rPr>
          <w:rFonts w:ascii="David" w:hAnsi="David"/>
          <w:rtl/>
          <w:lang w:eastAsia="he-IL"/>
        </w:rPr>
        <w:t>העדויות הדרושות ל</w:t>
      </w:r>
      <w:r>
        <w:rPr>
          <w:rFonts w:ascii="David" w:hAnsi="David" w:hint="cs"/>
          <w:rtl/>
          <w:lang w:eastAsia="he-IL"/>
        </w:rPr>
        <w:t xml:space="preserve">ניהול </w:t>
      </w:r>
      <w:r w:rsidRPr="008D0F19">
        <w:rPr>
          <w:rFonts w:ascii="David" w:hAnsi="David"/>
          <w:rtl/>
          <w:lang w:eastAsia="he-IL"/>
        </w:rPr>
        <w:t xml:space="preserve">מדיניות יעילה בנוגע להגנה על הנוף </w:t>
      </w:r>
      <w:r>
        <w:rPr>
          <w:rFonts w:ascii="David" w:hAnsi="David" w:hint="cs"/>
          <w:rtl/>
          <w:lang w:eastAsia="he-IL"/>
        </w:rPr>
        <w:t>ול</w:t>
      </w:r>
      <w:r w:rsidRPr="008D0F19">
        <w:rPr>
          <w:rFonts w:ascii="David" w:hAnsi="David"/>
          <w:rtl/>
          <w:lang w:eastAsia="he-IL"/>
        </w:rPr>
        <w:t>שימור</w:t>
      </w:r>
      <w:r>
        <w:rPr>
          <w:rFonts w:ascii="David" w:hAnsi="David" w:hint="cs"/>
          <w:rtl/>
          <w:lang w:eastAsia="he-IL"/>
        </w:rPr>
        <w:t xml:space="preserve"> </w:t>
      </w:r>
      <w:r w:rsidRPr="008D0F19">
        <w:rPr>
          <w:rFonts w:ascii="David" w:hAnsi="David"/>
          <w:rtl/>
          <w:lang w:eastAsia="he-IL"/>
        </w:rPr>
        <w:t>עצים.</w:t>
      </w:r>
    </w:p>
    <w:p w:rsidR="00F004FC" w:rsidP="00F004FC">
      <w:pPr>
        <w:pStyle w:val="a"/>
        <w:spacing w:line="269" w:lineRule="auto"/>
        <w:rPr>
          <w:rtl/>
          <w:lang w:eastAsia="he-IL"/>
        </w:rPr>
      </w:pPr>
    </w:p>
    <w:p w:rsidR="00F004FC" w:rsidP="00F004FC">
      <w:pPr>
        <w:widowControl w:val="0"/>
        <w:tabs>
          <w:tab w:val="left" w:pos="3543"/>
        </w:tabs>
        <w:spacing w:line="269" w:lineRule="auto"/>
        <w:rPr>
          <w:rFonts w:ascii="David" w:hAnsi="David"/>
          <w:rtl/>
          <w:lang w:eastAsia="he-IL"/>
        </w:rPr>
      </w:pPr>
      <w:r>
        <w:rPr>
          <w:rFonts w:ascii="David" w:hAnsi="David" w:hint="cs"/>
          <w:rtl/>
          <w:lang w:eastAsia="he-IL"/>
        </w:rPr>
        <w:t xml:space="preserve">עיריית </w:t>
      </w:r>
      <w:r w:rsidRPr="009F69F4">
        <w:rPr>
          <w:rFonts w:ascii="David" w:hAnsi="David" w:hint="eastAsia"/>
          <w:b/>
          <w:bCs/>
          <w:rtl/>
          <w:lang w:eastAsia="he-IL"/>
        </w:rPr>
        <w:t>אילת</w:t>
      </w:r>
      <w:r w:rsidRPr="00A50F48">
        <w:rPr>
          <w:rFonts w:ascii="David" w:hAnsi="David"/>
          <w:rtl/>
          <w:lang w:eastAsia="he-IL"/>
        </w:rPr>
        <w:t xml:space="preserve"> </w:t>
      </w:r>
      <w:r>
        <w:rPr>
          <w:rFonts w:ascii="David" w:hAnsi="David" w:hint="cs"/>
          <w:rtl/>
          <w:lang w:eastAsia="he-IL"/>
        </w:rPr>
        <w:t xml:space="preserve">מסרה באוקטובר 2024 כי בעיר </w:t>
      </w:r>
      <w:r w:rsidRPr="00A50F48">
        <w:rPr>
          <w:rFonts w:ascii="David" w:hAnsi="David"/>
          <w:rtl/>
          <w:lang w:eastAsia="he-IL"/>
        </w:rPr>
        <w:t>יש כ</w:t>
      </w:r>
      <w:r>
        <w:rPr>
          <w:rFonts w:ascii="David" w:hAnsi="David" w:hint="cs"/>
          <w:rtl/>
          <w:lang w:eastAsia="he-IL"/>
        </w:rPr>
        <w:t>-</w:t>
      </w:r>
      <w:r w:rsidRPr="00A50F48">
        <w:rPr>
          <w:rFonts w:ascii="David" w:hAnsi="David"/>
          <w:rtl/>
          <w:lang w:eastAsia="he-IL"/>
        </w:rPr>
        <w:t>10,</w:t>
      </w:r>
      <w:r>
        <w:rPr>
          <w:rFonts w:ascii="David" w:hAnsi="David" w:hint="cs"/>
          <w:rtl/>
          <w:lang w:eastAsia="he-IL"/>
        </w:rPr>
        <w:t>750</w:t>
      </w:r>
      <w:r w:rsidRPr="00A50F48">
        <w:rPr>
          <w:rFonts w:ascii="David" w:hAnsi="David"/>
          <w:rtl/>
          <w:lang w:eastAsia="he-IL"/>
        </w:rPr>
        <w:t xml:space="preserve"> עצים מסוגים שונים</w:t>
      </w:r>
      <w:r>
        <w:rPr>
          <w:rFonts w:ascii="David" w:hAnsi="David" w:hint="cs"/>
          <w:rtl/>
          <w:lang w:eastAsia="he-IL"/>
        </w:rPr>
        <w:t>,</w:t>
      </w:r>
      <w:r w:rsidRPr="00A50F48">
        <w:rPr>
          <w:rFonts w:ascii="David" w:hAnsi="David"/>
          <w:rtl/>
          <w:lang w:eastAsia="he-IL"/>
        </w:rPr>
        <w:t xml:space="preserve"> </w:t>
      </w:r>
      <w:r>
        <w:rPr>
          <w:rFonts w:ascii="David" w:hAnsi="David" w:hint="cs"/>
          <w:rtl/>
          <w:lang w:eastAsia="he-IL"/>
        </w:rPr>
        <w:t xml:space="preserve">כ-1,000 מהם ניטעו </w:t>
      </w:r>
      <w:r w:rsidRPr="00A50F48">
        <w:rPr>
          <w:rFonts w:ascii="David" w:hAnsi="David"/>
          <w:rtl/>
          <w:lang w:eastAsia="he-IL"/>
        </w:rPr>
        <w:t>ב</w:t>
      </w:r>
      <w:r>
        <w:rPr>
          <w:rFonts w:ascii="David" w:hAnsi="David" w:hint="cs"/>
          <w:rtl/>
          <w:lang w:eastAsia="he-IL"/>
        </w:rPr>
        <w:t>שלוש ה</w:t>
      </w:r>
      <w:r w:rsidRPr="00A50F48">
        <w:rPr>
          <w:rFonts w:ascii="David" w:hAnsi="David"/>
          <w:rtl/>
          <w:lang w:eastAsia="he-IL"/>
        </w:rPr>
        <w:t>שנים האחרונות</w:t>
      </w:r>
      <w:r>
        <w:rPr>
          <w:rFonts w:ascii="David" w:hAnsi="David" w:hint="cs"/>
          <w:rtl/>
          <w:lang w:eastAsia="he-IL"/>
        </w:rPr>
        <w:t xml:space="preserve">. </w:t>
      </w:r>
      <w:bookmarkStart w:id="190" w:name="_Hlk185152298"/>
      <w:r>
        <w:rPr>
          <w:rFonts w:ascii="David" w:hAnsi="David" w:hint="cs"/>
          <w:rtl/>
          <w:lang w:eastAsia="he-IL"/>
        </w:rPr>
        <w:t>עוד מסרה העירייה כי יש לה</w:t>
      </w:r>
      <w:r w:rsidRPr="00946C3E">
        <w:rPr>
          <w:rFonts w:ascii="David" w:hAnsi="David"/>
          <w:rtl/>
          <w:lang w:eastAsia="he-IL"/>
        </w:rPr>
        <w:t xml:space="preserve"> מיפוי </w:t>
      </w:r>
      <w:r>
        <w:rPr>
          <w:rFonts w:ascii="David" w:hAnsi="David" w:hint="cs"/>
          <w:rtl/>
          <w:lang w:eastAsia="he-IL"/>
        </w:rPr>
        <w:t xml:space="preserve">שנעשה </w:t>
      </w:r>
      <w:r w:rsidRPr="00946C3E">
        <w:rPr>
          <w:rFonts w:ascii="David" w:hAnsi="David"/>
          <w:rtl/>
          <w:lang w:eastAsia="he-IL"/>
        </w:rPr>
        <w:t>במסגרת מכרזי אחזקת הגינון</w:t>
      </w:r>
      <w:r>
        <w:rPr>
          <w:rFonts w:ascii="David" w:hAnsi="David" w:hint="cs"/>
          <w:rtl/>
          <w:lang w:eastAsia="he-IL"/>
        </w:rPr>
        <w:t xml:space="preserve"> לעצי הרחוב בתחומה שבו נאספו נתונים על </w:t>
      </w:r>
      <w:r w:rsidRPr="00946C3E">
        <w:rPr>
          <w:rFonts w:ascii="David" w:hAnsi="David"/>
          <w:rtl/>
          <w:lang w:eastAsia="he-IL"/>
        </w:rPr>
        <w:t xml:space="preserve">גובה </w:t>
      </w:r>
      <w:r>
        <w:rPr>
          <w:rFonts w:ascii="David" w:hAnsi="David" w:hint="cs"/>
          <w:rtl/>
          <w:lang w:eastAsia="he-IL"/>
        </w:rPr>
        <w:t xml:space="preserve">העצים </w:t>
      </w:r>
      <w:r w:rsidRPr="00946C3E">
        <w:rPr>
          <w:rFonts w:ascii="David" w:hAnsi="David"/>
          <w:rtl/>
          <w:lang w:eastAsia="he-IL"/>
        </w:rPr>
        <w:t>וסוג</w:t>
      </w:r>
      <w:r>
        <w:rPr>
          <w:rFonts w:ascii="David" w:hAnsi="David" w:hint="cs"/>
          <w:rtl/>
          <w:lang w:eastAsia="he-IL"/>
        </w:rPr>
        <w:t>יהם. נוסף על כך העירייה מתכוונת לבצע</w:t>
      </w:r>
      <w:r w:rsidRPr="00946C3E">
        <w:rPr>
          <w:rFonts w:ascii="David" w:hAnsi="David"/>
          <w:rtl/>
          <w:lang w:eastAsia="he-IL"/>
        </w:rPr>
        <w:t xml:space="preserve"> סקר מקיף</w:t>
      </w:r>
      <w:r>
        <w:rPr>
          <w:rFonts w:ascii="David" w:hAnsi="David" w:hint="cs"/>
          <w:rtl/>
          <w:lang w:eastAsia="he-IL"/>
        </w:rPr>
        <w:t xml:space="preserve"> לכלל העצים בתחומה בשנת 2025. </w:t>
      </w:r>
      <w:bookmarkEnd w:id="190"/>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sidRPr="00BA0E88">
        <w:rPr>
          <w:rFonts w:ascii="David" w:hAnsi="David" w:hint="cs"/>
          <w:rtl/>
          <w:lang w:eastAsia="he-IL"/>
        </w:rPr>
        <w:t xml:space="preserve">עיריית </w:t>
      </w:r>
      <w:r w:rsidRPr="00BA0E88">
        <w:rPr>
          <w:rFonts w:ascii="David" w:hAnsi="David" w:hint="cs"/>
          <w:b/>
          <w:bCs/>
          <w:rtl/>
          <w:lang w:eastAsia="he-IL"/>
        </w:rPr>
        <w:t>בית שמש</w:t>
      </w:r>
      <w:r w:rsidRPr="00BA0E88">
        <w:rPr>
          <w:rFonts w:ascii="David" w:hAnsi="David" w:hint="cs"/>
          <w:rtl/>
          <w:lang w:eastAsia="he-IL"/>
        </w:rPr>
        <w:t xml:space="preserve"> מסרה בנובמבר 2024 כי להערכתה</w:t>
      </w:r>
      <w:r w:rsidRPr="006E76A6">
        <w:rPr>
          <w:rFonts w:ascii="David" w:hAnsi="David"/>
          <w:rtl/>
          <w:lang w:eastAsia="he-IL"/>
        </w:rPr>
        <w:t xml:space="preserve"> קיימים בעיר </w:t>
      </w:r>
      <w:r>
        <w:rPr>
          <w:rFonts w:ascii="David" w:hAnsi="David"/>
          <w:rtl/>
          <w:lang w:eastAsia="he-IL"/>
        </w:rPr>
        <w:t>כ-</w:t>
      </w:r>
      <w:r w:rsidRPr="006E76A6">
        <w:rPr>
          <w:rFonts w:ascii="David" w:hAnsi="David"/>
          <w:rtl/>
          <w:lang w:eastAsia="he-IL"/>
        </w:rPr>
        <w:t>20,000 עצים</w:t>
      </w:r>
      <w:r>
        <w:rPr>
          <w:rFonts w:ascii="David" w:hAnsi="David" w:hint="cs"/>
          <w:rtl/>
          <w:lang w:eastAsia="he-IL"/>
        </w:rPr>
        <w:t>,</w:t>
      </w:r>
      <w:r w:rsidRPr="006E76A6">
        <w:rPr>
          <w:rFonts w:ascii="David" w:hAnsi="David"/>
          <w:rtl/>
          <w:lang w:eastAsia="he-IL"/>
        </w:rPr>
        <w:t xml:space="preserve"> </w:t>
      </w:r>
      <w:r>
        <w:rPr>
          <w:rFonts w:ascii="David" w:hAnsi="David"/>
          <w:rtl/>
          <w:lang w:eastAsia="he-IL"/>
        </w:rPr>
        <w:t>כ-</w:t>
      </w:r>
      <w:r w:rsidRPr="006E76A6">
        <w:rPr>
          <w:rFonts w:ascii="David" w:hAnsi="David"/>
          <w:rtl/>
          <w:lang w:eastAsia="he-IL"/>
        </w:rPr>
        <w:t xml:space="preserve">4,000 </w:t>
      </w:r>
      <w:r>
        <w:rPr>
          <w:rFonts w:ascii="David" w:hAnsi="David" w:hint="cs"/>
          <w:rtl/>
          <w:lang w:eastAsia="he-IL"/>
        </w:rPr>
        <w:t xml:space="preserve">מהם </w:t>
      </w:r>
      <w:r w:rsidRPr="006E76A6">
        <w:rPr>
          <w:rFonts w:ascii="David" w:hAnsi="David"/>
          <w:rtl/>
          <w:lang w:eastAsia="he-IL"/>
        </w:rPr>
        <w:t>ניטעו בשלוש השנים האחרונות, בעיקר בשכונות החדשות</w:t>
      </w:r>
      <w:r>
        <w:rPr>
          <w:rFonts w:ascii="David" w:hAnsi="David" w:hint="cs"/>
          <w:rtl/>
          <w:lang w:eastAsia="he-IL"/>
        </w:rPr>
        <w:t>.</w:t>
      </w:r>
      <w:r w:rsidRPr="006E76A6">
        <w:rPr>
          <w:rFonts w:ascii="David" w:hAnsi="David"/>
          <w:rtl/>
          <w:lang w:eastAsia="he-IL"/>
        </w:rPr>
        <w:t xml:space="preserve"> </w:t>
      </w:r>
      <w:r>
        <w:rPr>
          <w:rFonts w:ascii="David" w:hAnsi="David" w:hint="cs"/>
          <w:rtl/>
          <w:lang w:eastAsia="he-IL"/>
        </w:rPr>
        <w:t xml:space="preserve">היא הוסיפה שככל הנראה </w:t>
      </w:r>
      <w:r w:rsidRPr="006E76A6">
        <w:rPr>
          <w:rFonts w:ascii="David" w:hAnsi="David"/>
          <w:rtl/>
          <w:lang w:eastAsia="he-IL"/>
        </w:rPr>
        <w:t xml:space="preserve">כ-10% </w:t>
      </w:r>
      <w:r>
        <w:rPr>
          <w:rFonts w:ascii="David" w:hAnsi="David" w:hint="cs"/>
          <w:rtl/>
          <w:lang w:eastAsia="he-IL"/>
        </w:rPr>
        <w:t xml:space="preserve">מתוכם </w:t>
      </w:r>
      <w:r w:rsidRPr="006E76A6">
        <w:rPr>
          <w:rFonts w:ascii="David" w:hAnsi="David"/>
          <w:rtl/>
          <w:lang w:eastAsia="he-IL"/>
        </w:rPr>
        <w:t>נעקרו</w:t>
      </w:r>
      <w:r>
        <w:rPr>
          <w:rFonts w:ascii="David" w:hAnsi="David" w:hint="cs"/>
          <w:rtl/>
          <w:lang w:eastAsia="he-IL"/>
        </w:rPr>
        <w:t xml:space="preserve"> או הושחתו.</w:t>
      </w:r>
      <w:r w:rsidRPr="006E76A6">
        <w:rPr>
          <w:rFonts w:ascii="David" w:hAnsi="David"/>
          <w:rtl/>
          <w:lang w:eastAsia="he-IL"/>
        </w:rPr>
        <w:t xml:space="preserve"> </w:t>
      </w:r>
      <w:r>
        <w:rPr>
          <w:rFonts w:ascii="David" w:hAnsi="David" w:hint="cs"/>
          <w:rtl/>
          <w:lang w:eastAsia="he-IL"/>
        </w:rPr>
        <w:t xml:space="preserve">בביקורת עלה כי </w:t>
      </w:r>
      <w:r w:rsidRPr="000E7F40">
        <w:rPr>
          <w:rFonts w:ascii="David" w:hAnsi="David"/>
          <w:rtl/>
          <w:lang w:eastAsia="he-IL"/>
        </w:rPr>
        <w:t xml:space="preserve">בשנת 2023 </w:t>
      </w:r>
      <w:r>
        <w:rPr>
          <w:rFonts w:ascii="David" w:hAnsi="David" w:hint="cs"/>
          <w:rtl/>
          <w:lang w:eastAsia="he-IL"/>
        </w:rPr>
        <w:t>פרסמה</w:t>
      </w:r>
      <w:r w:rsidRPr="000E7F40">
        <w:rPr>
          <w:rFonts w:ascii="David" w:hAnsi="David"/>
          <w:rtl/>
          <w:lang w:eastAsia="he-IL"/>
        </w:rPr>
        <w:t xml:space="preserve"> העירייה מכרז ל</w:t>
      </w:r>
      <w:r>
        <w:rPr>
          <w:rFonts w:ascii="David" w:hAnsi="David" w:hint="cs"/>
          <w:rtl/>
          <w:lang w:eastAsia="he-IL"/>
        </w:rPr>
        <w:t xml:space="preserve">ביצוע </w:t>
      </w:r>
      <w:r w:rsidRPr="000E7F40">
        <w:rPr>
          <w:rFonts w:ascii="David" w:hAnsi="David"/>
          <w:rtl/>
          <w:lang w:eastAsia="he-IL"/>
        </w:rPr>
        <w:t xml:space="preserve">סקר עצים </w:t>
      </w:r>
      <w:r>
        <w:rPr>
          <w:rFonts w:ascii="David" w:hAnsi="David" w:hint="cs"/>
          <w:rtl/>
          <w:lang w:eastAsia="he-IL"/>
        </w:rPr>
        <w:t xml:space="preserve">נבחר </w:t>
      </w:r>
      <w:r w:rsidRPr="000E7F40">
        <w:rPr>
          <w:rFonts w:ascii="David" w:hAnsi="David"/>
          <w:rtl/>
          <w:lang w:eastAsia="he-IL"/>
        </w:rPr>
        <w:t>קבלן</w:t>
      </w:r>
      <w:r>
        <w:rPr>
          <w:rFonts w:ascii="David" w:hAnsi="David" w:hint="cs"/>
          <w:rtl/>
          <w:lang w:eastAsia="he-IL"/>
        </w:rPr>
        <w:t xml:space="preserve">. התקציב שהוקצה לסקר נכלל בתקציב מינהל התפעול כחלק מתוכנית העבודה לשנת 2024, </w:t>
      </w:r>
      <w:r w:rsidRPr="000E7F40">
        <w:rPr>
          <w:rFonts w:ascii="David" w:hAnsi="David"/>
          <w:rtl/>
          <w:lang w:eastAsia="he-IL"/>
        </w:rPr>
        <w:t xml:space="preserve">אך </w:t>
      </w:r>
      <w:r>
        <w:rPr>
          <w:rFonts w:ascii="David" w:hAnsi="David" w:hint="cs"/>
          <w:rtl/>
          <w:lang w:eastAsia="he-IL"/>
        </w:rPr>
        <w:t>עקב פרוץ</w:t>
      </w:r>
      <w:r w:rsidRPr="000E7F40">
        <w:rPr>
          <w:rFonts w:ascii="David" w:hAnsi="David"/>
          <w:rtl/>
          <w:lang w:eastAsia="he-IL"/>
        </w:rPr>
        <w:t xml:space="preserve"> מלחמת "חרבות ברזל" חלו עיכובים ביישום הסקר. </w:t>
      </w:r>
      <w:r>
        <w:rPr>
          <w:rFonts w:ascii="David" w:hAnsi="David" w:hint="cs"/>
          <w:rtl/>
          <w:lang w:eastAsia="he-IL"/>
        </w:rPr>
        <w:t xml:space="preserve">עם סיום הביקורת בינואר 2025, מסרה עיריית </w:t>
      </w:r>
      <w:r w:rsidRPr="00863126">
        <w:rPr>
          <w:rFonts w:ascii="David" w:hAnsi="David" w:hint="cs"/>
          <w:b/>
          <w:bCs/>
          <w:rtl/>
          <w:lang w:eastAsia="he-IL"/>
        </w:rPr>
        <w:t>בית שמש</w:t>
      </w:r>
      <w:r>
        <w:rPr>
          <w:rFonts w:ascii="David" w:hAnsi="David" w:hint="cs"/>
          <w:rtl/>
          <w:lang w:eastAsia="he-IL"/>
        </w:rPr>
        <w:t xml:space="preserve"> כי התקיימה ישיבת התנעה מחודשת לסקר העצים ובה נקבעו סדרי העדיפויות לביצוע הסקר לפי מפת רחובות העיר והתוצרים הנדרשים.</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Pr>
          <w:rFonts w:ascii="David" w:hAnsi="David" w:hint="cs"/>
          <w:rtl/>
          <w:lang w:eastAsia="he-IL"/>
        </w:rPr>
        <w:t xml:space="preserve">עיריית </w:t>
      </w:r>
      <w:r w:rsidRPr="006E76A6">
        <w:rPr>
          <w:rFonts w:ascii="David" w:hAnsi="David" w:hint="cs"/>
          <w:b/>
          <w:bCs/>
          <w:rtl/>
          <w:lang w:eastAsia="he-IL"/>
        </w:rPr>
        <w:t>דימונה</w:t>
      </w:r>
      <w:r>
        <w:rPr>
          <w:rFonts w:ascii="David" w:hAnsi="David" w:hint="cs"/>
          <w:rtl/>
          <w:lang w:eastAsia="he-IL"/>
        </w:rPr>
        <w:t xml:space="preserve"> </w:t>
      </w:r>
      <w:bookmarkStart w:id="191" w:name="_Hlk185421738"/>
      <w:r>
        <w:rPr>
          <w:rFonts w:ascii="David" w:hAnsi="David" w:hint="cs"/>
          <w:rtl/>
          <w:lang w:eastAsia="he-IL"/>
        </w:rPr>
        <w:t>מסרה בדצמבר 2024 כי</w:t>
      </w:r>
      <w:r w:rsidRPr="006E76A6">
        <w:rPr>
          <w:rFonts w:ascii="David" w:hAnsi="David"/>
          <w:rtl/>
          <w:lang w:eastAsia="he-IL"/>
        </w:rPr>
        <w:t xml:space="preserve"> </w:t>
      </w:r>
      <w:r>
        <w:rPr>
          <w:rFonts w:ascii="David" w:hAnsi="David" w:hint="cs"/>
          <w:rtl/>
          <w:lang w:eastAsia="he-IL"/>
        </w:rPr>
        <w:t>נכון לסוף שנת 2018 היו בידיה נתונים</w:t>
      </w:r>
      <w:r w:rsidRPr="006E76A6">
        <w:rPr>
          <w:rFonts w:ascii="David" w:hAnsi="David"/>
          <w:rtl/>
          <w:lang w:eastAsia="he-IL"/>
        </w:rPr>
        <w:t xml:space="preserve"> </w:t>
      </w:r>
      <w:r>
        <w:rPr>
          <w:rFonts w:ascii="David" w:hAnsi="David" w:hint="cs"/>
          <w:rtl/>
          <w:lang w:eastAsia="he-IL"/>
        </w:rPr>
        <w:t>על קיומם</w:t>
      </w:r>
      <w:r w:rsidRPr="006E76A6">
        <w:rPr>
          <w:rFonts w:ascii="David" w:hAnsi="David"/>
          <w:rtl/>
          <w:lang w:eastAsia="he-IL"/>
        </w:rPr>
        <w:t xml:space="preserve"> </w:t>
      </w:r>
      <w:r>
        <w:rPr>
          <w:rFonts w:ascii="David" w:hAnsi="David" w:hint="cs"/>
          <w:rtl/>
          <w:lang w:eastAsia="he-IL"/>
        </w:rPr>
        <w:t xml:space="preserve">של </w:t>
      </w:r>
      <w:r w:rsidRPr="006E76A6">
        <w:rPr>
          <w:rFonts w:ascii="David" w:hAnsi="David"/>
          <w:rtl/>
          <w:lang w:eastAsia="he-IL"/>
        </w:rPr>
        <w:t>כ-8,000 עצים בעיר</w:t>
      </w:r>
      <w:r>
        <w:rPr>
          <w:rFonts w:ascii="David" w:hAnsi="David" w:hint="cs"/>
          <w:rtl/>
          <w:lang w:eastAsia="he-IL"/>
        </w:rPr>
        <w:t>. נוסף על כך</w:t>
      </w:r>
      <w:r w:rsidRPr="006E76A6">
        <w:rPr>
          <w:rFonts w:ascii="David" w:hAnsi="David"/>
          <w:rtl/>
          <w:lang w:eastAsia="he-IL"/>
        </w:rPr>
        <w:t xml:space="preserve"> ניטעו כ-10,000 עצים בשכונות החדשות </w:t>
      </w:r>
      <w:r>
        <w:rPr>
          <w:rFonts w:ascii="David" w:hAnsi="David" w:hint="cs"/>
          <w:rtl/>
          <w:lang w:eastAsia="he-IL"/>
        </w:rPr>
        <w:t xml:space="preserve">בעיר </w:t>
      </w:r>
      <w:r w:rsidRPr="006E76A6">
        <w:rPr>
          <w:rFonts w:ascii="David" w:hAnsi="David"/>
          <w:rtl/>
          <w:lang w:eastAsia="he-IL"/>
        </w:rPr>
        <w:t>בארבע השנים האחרונות</w:t>
      </w:r>
      <w:bookmarkEnd w:id="191"/>
      <w:r w:rsidRPr="006E76A6">
        <w:rPr>
          <w:rFonts w:ascii="David" w:hAnsi="David"/>
          <w:rtl/>
          <w:lang w:eastAsia="he-IL"/>
        </w:rPr>
        <w:t>.</w:t>
      </w:r>
      <w:r>
        <w:rPr>
          <w:rFonts w:ascii="David" w:hAnsi="David" w:hint="cs"/>
          <w:rtl/>
          <w:lang w:eastAsia="he-IL"/>
        </w:rPr>
        <w:t xml:space="preserve"> עוד מסרה העירייה כי</w:t>
      </w:r>
      <w:r w:rsidRPr="005E18F8">
        <w:rPr>
          <w:rFonts w:hint="cs"/>
          <w:rtl/>
        </w:rPr>
        <w:t xml:space="preserve"> </w:t>
      </w:r>
      <w:r>
        <w:rPr>
          <w:rFonts w:hint="cs"/>
          <w:rtl/>
        </w:rPr>
        <w:t xml:space="preserve">בכוונתה לכלול בתוכנית העבודה של שנת 2025 ביצוע סקר עצים מלא. </w:t>
      </w:r>
    </w:p>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Pr>
          <w:rFonts w:ascii="David" w:hAnsi="David" w:hint="cs"/>
          <w:rtl/>
          <w:lang w:eastAsia="he-IL"/>
        </w:rPr>
        <w:t xml:space="preserve">עיריית </w:t>
      </w:r>
      <w:r w:rsidRPr="009F69F4">
        <w:rPr>
          <w:rFonts w:ascii="David" w:hAnsi="David" w:hint="eastAsia"/>
          <w:b/>
          <w:bCs/>
          <w:rtl/>
          <w:lang w:eastAsia="he-IL"/>
        </w:rPr>
        <w:t>ירושלים</w:t>
      </w:r>
      <w:r>
        <w:rPr>
          <w:rFonts w:ascii="David" w:hAnsi="David" w:hint="cs"/>
          <w:rtl/>
          <w:lang w:eastAsia="he-IL"/>
        </w:rPr>
        <w:t xml:space="preserve"> מסרה בינואר 2025 שיש בעיר כ-150,000 עצים</w:t>
      </w:r>
      <w:r w:rsidRPr="001567B2">
        <w:rPr>
          <w:rFonts w:ascii="David" w:hAnsi="David" w:hint="cs"/>
          <w:rtl/>
          <w:lang w:eastAsia="he-IL"/>
        </w:rPr>
        <w:t xml:space="preserve"> </w:t>
      </w:r>
      <w:r w:rsidRPr="000C4FE4">
        <w:rPr>
          <w:rFonts w:ascii="David" w:hAnsi="David" w:hint="cs"/>
          <w:rtl/>
          <w:lang w:eastAsia="he-IL"/>
        </w:rPr>
        <w:t>ולגבי</w:t>
      </w:r>
      <w:r w:rsidRPr="000C4FE4">
        <w:rPr>
          <w:rFonts w:ascii="David" w:hAnsi="David"/>
          <w:rtl/>
          <w:lang w:eastAsia="he-IL"/>
        </w:rPr>
        <w:t xml:space="preserve"> כ</w:t>
      </w:r>
      <w:r w:rsidRPr="000C4FE4">
        <w:rPr>
          <w:rFonts w:ascii="David" w:hAnsi="David" w:hint="cs"/>
          <w:rtl/>
          <w:lang w:eastAsia="he-IL"/>
        </w:rPr>
        <w:t>-57,000</w:t>
      </w:r>
      <w:r w:rsidRPr="000C4FE4">
        <w:rPr>
          <w:rFonts w:ascii="David" w:hAnsi="David"/>
          <w:rtl/>
          <w:lang w:eastAsia="he-IL"/>
        </w:rPr>
        <w:t xml:space="preserve"> עצים</w:t>
      </w:r>
      <w:r w:rsidRPr="000C4FE4">
        <w:rPr>
          <w:rFonts w:ascii="David" w:hAnsi="David" w:hint="cs"/>
          <w:rtl/>
          <w:lang w:eastAsia="he-IL"/>
        </w:rPr>
        <w:t xml:space="preserve"> מתוכם בוצע סקר ו</w:t>
      </w:r>
      <w:r w:rsidRPr="000C4FE4">
        <w:rPr>
          <w:rFonts w:ascii="David" w:hAnsi="David"/>
          <w:rtl/>
          <w:lang w:eastAsia="he-IL"/>
        </w:rPr>
        <w:t>בו התייחסות לפרמטרים</w:t>
      </w:r>
      <w:r w:rsidRPr="000C4FE4">
        <w:rPr>
          <w:rFonts w:ascii="David" w:hAnsi="David" w:hint="cs"/>
          <w:rtl/>
          <w:lang w:eastAsia="he-IL"/>
        </w:rPr>
        <w:t xml:space="preserve"> כגון סוג, גיל, מיקום, גובה, קוטר, שטח הצמרת, מצב בריאות פיזיולוגית, המלצות לטיפול ורמת דחיפותו,</w:t>
      </w:r>
      <w:r w:rsidRPr="000C4FE4">
        <w:rPr>
          <w:rFonts w:ascii="David" w:hAnsi="David"/>
          <w:rtl/>
          <w:lang w:eastAsia="he-IL"/>
        </w:rPr>
        <w:t xml:space="preserve"> </w:t>
      </w:r>
      <w:r w:rsidRPr="000C4FE4">
        <w:rPr>
          <w:rFonts w:ascii="David" w:hAnsi="David" w:hint="cs"/>
          <w:rtl/>
          <w:lang w:eastAsia="he-IL"/>
        </w:rPr>
        <w:t>מצב מערכת ההשקיה וקרבה לתשתיות.</w:t>
      </w:r>
      <w:r w:rsidRPr="000C4FE4">
        <w:rPr>
          <w:rFonts w:ascii="David" w:hAnsi="David"/>
          <w:rtl/>
          <w:lang w:eastAsia="he-IL"/>
        </w:rPr>
        <w:t xml:space="preserve"> </w:t>
      </w:r>
      <w:r w:rsidRPr="000C4FE4">
        <w:rPr>
          <w:rFonts w:ascii="David" w:hAnsi="David" w:hint="cs"/>
          <w:rtl/>
          <w:lang w:eastAsia="he-IL"/>
        </w:rPr>
        <w:t>לגבי 74 מתוך כלל הרשומות צוין כי "אין עץ".</w:t>
      </w:r>
      <w:r w:rsidRPr="0005153D">
        <w:rPr>
          <w:rFonts w:ascii="David" w:hAnsi="David"/>
          <w:rtl/>
          <w:lang w:eastAsia="he-IL"/>
        </w:rPr>
        <w:t xml:space="preserve"> </w:t>
      </w:r>
      <w:r>
        <w:rPr>
          <w:rFonts w:ascii="David" w:hAnsi="David" w:hint="cs"/>
          <w:rtl/>
          <w:lang w:eastAsia="he-IL"/>
        </w:rPr>
        <w:t>עוד מסרה העירייה כי 8,123 עצים ניטעו בעיר בשנת 2023.</w:t>
      </w:r>
    </w:p>
    <w:p w:rsidR="00F004FC" w:rsidP="00F004FC">
      <w:pPr>
        <w:pStyle w:val="a"/>
        <w:spacing w:line="269" w:lineRule="auto"/>
        <w:rPr>
          <w:rtl/>
          <w:lang w:eastAsia="he-IL"/>
        </w:rPr>
      </w:pPr>
    </w:p>
    <w:p w:rsidR="00F004FC" w:rsidP="00F004FC">
      <w:pPr>
        <w:widowControl w:val="0"/>
        <w:spacing w:line="269" w:lineRule="auto"/>
        <w:rPr>
          <w:rFonts w:asciiTheme="minorHAnsi" w:hAnsiTheme="minorHAnsi"/>
          <w:rtl/>
          <w:lang w:eastAsia="he-IL"/>
        </w:rPr>
      </w:pPr>
      <w:r>
        <w:rPr>
          <w:rFonts w:ascii="David" w:hAnsi="David" w:hint="cs"/>
          <w:rtl/>
          <w:lang w:eastAsia="he-IL"/>
        </w:rPr>
        <w:t>נוסף על כך,</w:t>
      </w:r>
      <w:r w:rsidRPr="001567B2">
        <w:rPr>
          <w:rFonts w:ascii="David" w:hAnsi="David" w:hint="cs"/>
          <w:rtl/>
          <w:lang w:eastAsia="he-IL"/>
        </w:rPr>
        <w:t xml:space="preserve"> נמצא כי לעיריית</w:t>
      </w:r>
      <w:r w:rsidRPr="001567B2">
        <w:rPr>
          <w:rFonts w:ascii="David" w:hAnsi="David" w:hint="cs"/>
          <w:b/>
          <w:bCs/>
          <w:rtl/>
          <w:lang w:eastAsia="he-IL"/>
        </w:rPr>
        <w:t xml:space="preserve"> ירושלים</w:t>
      </w:r>
      <w:r>
        <w:rPr>
          <w:rFonts w:ascii="David" w:hAnsi="David" w:hint="cs"/>
          <w:rtl/>
          <w:lang w:eastAsia="he-IL"/>
        </w:rPr>
        <w:t>,</w:t>
      </w:r>
      <w:r w:rsidRPr="001567B2">
        <w:rPr>
          <w:rFonts w:ascii="David" w:hAnsi="David" w:hint="cs"/>
          <w:rtl/>
          <w:lang w:eastAsia="he-IL"/>
        </w:rPr>
        <w:t xml:space="preserve"> </w:t>
      </w:r>
      <w:r>
        <w:rPr>
          <w:rFonts w:ascii="David" w:hAnsi="David" w:hint="cs"/>
          <w:rtl/>
          <w:lang w:eastAsia="he-IL"/>
        </w:rPr>
        <w:t>אשר בה מונתה פקידת יערות עירונית, יש</w:t>
      </w:r>
      <w:r w:rsidRPr="001567B2">
        <w:rPr>
          <w:rFonts w:ascii="David" w:hAnsi="David" w:hint="cs"/>
          <w:rtl/>
          <w:lang w:eastAsia="he-IL"/>
        </w:rPr>
        <w:t xml:space="preserve"> דוח מעקב ובקרה יזום ובו אושרו 259 עצים לכריתה באתרי בנ</w:t>
      </w:r>
      <w:r>
        <w:rPr>
          <w:rFonts w:ascii="David" w:hAnsi="David" w:hint="cs"/>
          <w:rtl/>
          <w:lang w:eastAsia="he-IL"/>
        </w:rPr>
        <w:t>י</w:t>
      </w:r>
      <w:r w:rsidRPr="001567B2">
        <w:rPr>
          <w:rFonts w:ascii="David" w:hAnsi="David" w:hint="cs"/>
          <w:rtl/>
          <w:lang w:eastAsia="he-IL"/>
        </w:rPr>
        <w:t xml:space="preserve">יה בעיר במהלך שנת 2024. </w:t>
      </w:r>
      <w:r>
        <w:rPr>
          <w:rFonts w:ascii="David" w:hAnsi="David" w:hint="cs"/>
          <w:rtl/>
          <w:lang w:eastAsia="he-IL"/>
        </w:rPr>
        <w:t>יתר על כן, בשנים 2020 - 2024</w:t>
      </w:r>
      <w:r w:rsidRPr="001567B2">
        <w:rPr>
          <w:rFonts w:asciiTheme="minorHAnsi" w:hAnsiTheme="minorHAnsi" w:hint="cs"/>
          <w:rtl/>
          <w:lang w:eastAsia="he-IL"/>
        </w:rPr>
        <w:t>, נכרתו בעיר 3,733 עצים מ</w:t>
      </w:r>
      <w:r>
        <w:rPr>
          <w:rFonts w:asciiTheme="minorHAnsi" w:hAnsiTheme="minorHAnsi" w:hint="cs"/>
          <w:rtl/>
          <w:lang w:eastAsia="he-IL"/>
        </w:rPr>
        <w:t xml:space="preserve">כמה </w:t>
      </w:r>
      <w:r w:rsidRPr="001567B2">
        <w:rPr>
          <w:rFonts w:asciiTheme="minorHAnsi" w:hAnsiTheme="minorHAnsi" w:hint="cs"/>
          <w:rtl/>
          <w:lang w:eastAsia="he-IL"/>
        </w:rPr>
        <w:t>סיבות: מחלת עץ, מות העץ, סכנה בריאותית לציבור, בטיחות ובנייה.</w:t>
      </w:r>
    </w:p>
    <w:p w:rsidR="00F004FC" w:rsidP="00F004FC">
      <w:pPr>
        <w:pStyle w:val="a"/>
        <w:spacing w:line="269" w:lineRule="auto"/>
        <w:rPr>
          <w:rtl/>
          <w:lang w:eastAsia="he-IL"/>
        </w:rPr>
      </w:pPr>
    </w:p>
    <w:p w:rsidR="00F004FC" w:rsidP="00F004FC">
      <w:pPr>
        <w:spacing w:line="269" w:lineRule="auto"/>
        <w:rPr>
          <w:rtl/>
          <w:lang w:eastAsia="he-IL"/>
        </w:rPr>
      </w:pPr>
      <w:r w:rsidRPr="003F1469">
        <w:rPr>
          <w:rFonts w:ascii="David" w:hAnsi="David" w:hint="cs"/>
          <w:b/>
          <w:bCs/>
          <w:rtl/>
          <w:lang w:eastAsia="he-IL"/>
        </w:rPr>
        <w:t>בביקורת עלה כי</w:t>
      </w:r>
      <w:r>
        <w:rPr>
          <w:rFonts w:ascii="David" w:hAnsi="David" w:hint="cs"/>
          <w:b/>
          <w:bCs/>
          <w:rtl/>
          <w:lang w:eastAsia="he-IL"/>
        </w:rPr>
        <w:t xml:space="preserve"> ארבע הרשויות המקומיות שנבדקו -</w:t>
      </w:r>
      <w:r w:rsidRPr="003F1469">
        <w:rPr>
          <w:rFonts w:ascii="David" w:hAnsi="David" w:hint="cs"/>
          <w:b/>
          <w:bCs/>
          <w:rtl/>
          <w:lang w:eastAsia="he-IL"/>
        </w:rPr>
        <w:t xml:space="preserve"> </w:t>
      </w:r>
      <w:r>
        <w:rPr>
          <w:rFonts w:ascii="David" w:hAnsi="David" w:hint="cs"/>
          <w:b/>
          <w:bCs/>
          <w:rtl/>
          <w:lang w:eastAsia="he-IL"/>
        </w:rPr>
        <w:t xml:space="preserve">עיריות </w:t>
      </w:r>
      <w:r w:rsidRPr="003F1469">
        <w:rPr>
          <w:rFonts w:ascii="David" w:hAnsi="David" w:hint="cs"/>
          <w:b/>
          <w:bCs/>
          <w:rtl/>
          <w:lang w:eastAsia="he-IL"/>
        </w:rPr>
        <w:t xml:space="preserve">אילת, בית שמש, דימונה וירושלים </w:t>
      </w:r>
      <w:r>
        <w:rPr>
          <w:rFonts w:ascii="David" w:hAnsi="David" w:hint="cs"/>
          <w:b/>
          <w:bCs/>
          <w:rtl/>
          <w:lang w:eastAsia="he-IL"/>
        </w:rPr>
        <w:t xml:space="preserve">- </w:t>
      </w:r>
      <w:r w:rsidRPr="003F1469">
        <w:rPr>
          <w:rFonts w:ascii="David" w:hAnsi="David" w:hint="cs"/>
          <w:b/>
          <w:bCs/>
          <w:rtl/>
          <w:lang w:eastAsia="he-IL"/>
        </w:rPr>
        <w:t xml:space="preserve">מחזיקות במידע חלקי </w:t>
      </w:r>
      <w:r>
        <w:rPr>
          <w:rFonts w:ascii="David" w:hAnsi="David" w:hint="cs"/>
          <w:b/>
          <w:bCs/>
          <w:rtl/>
          <w:lang w:eastAsia="he-IL"/>
        </w:rPr>
        <w:t xml:space="preserve">בלבד על </w:t>
      </w:r>
      <w:r w:rsidRPr="003F1469">
        <w:rPr>
          <w:rFonts w:ascii="David" w:hAnsi="David" w:hint="cs"/>
          <w:b/>
          <w:bCs/>
          <w:rtl/>
          <w:lang w:eastAsia="he-IL"/>
        </w:rPr>
        <w:t xml:space="preserve">מספר העצים בתחומן, מיניהם </w:t>
      </w:r>
      <w:r w:rsidRPr="009D5414">
        <w:rPr>
          <w:rFonts w:ascii="David" w:hAnsi="David" w:hint="cs"/>
          <w:b/>
          <w:bCs/>
          <w:rtl/>
          <w:lang w:eastAsia="he-IL"/>
        </w:rPr>
        <w:t>ומצבם</w:t>
      </w:r>
      <w:bookmarkStart w:id="192" w:name="_Hlk194562662"/>
      <w:r w:rsidRPr="009D5414">
        <w:rPr>
          <w:rFonts w:hint="cs"/>
          <w:b/>
          <w:bCs/>
          <w:rtl/>
          <w:lang w:eastAsia="he-IL"/>
        </w:rPr>
        <w:t>: עיריית אילת מעריכה את מספר העצים בתחומה ב</w:t>
      </w:r>
      <w:r w:rsidRPr="009D5414">
        <w:rPr>
          <w:rFonts w:ascii="David" w:hAnsi="David"/>
          <w:b/>
          <w:bCs/>
          <w:rtl/>
          <w:lang w:eastAsia="he-IL"/>
        </w:rPr>
        <w:t>כ</w:t>
      </w:r>
      <w:r w:rsidRPr="009D5414">
        <w:rPr>
          <w:rFonts w:ascii="David" w:hAnsi="David" w:hint="cs"/>
          <w:b/>
          <w:bCs/>
          <w:rtl/>
          <w:lang w:eastAsia="he-IL"/>
        </w:rPr>
        <w:t>-</w:t>
      </w:r>
      <w:r w:rsidRPr="009D5414">
        <w:rPr>
          <w:rFonts w:ascii="David" w:hAnsi="David"/>
          <w:b/>
          <w:bCs/>
          <w:rtl/>
          <w:lang w:eastAsia="he-IL"/>
        </w:rPr>
        <w:t>10,</w:t>
      </w:r>
      <w:r w:rsidRPr="009D5414">
        <w:rPr>
          <w:rFonts w:ascii="David" w:hAnsi="David" w:hint="cs"/>
          <w:b/>
          <w:bCs/>
          <w:rtl/>
          <w:lang w:eastAsia="he-IL"/>
        </w:rPr>
        <w:t>750</w:t>
      </w:r>
      <w:r w:rsidRPr="009D5414">
        <w:rPr>
          <w:rFonts w:ascii="David" w:hAnsi="David"/>
          <w:b/>
          <w:bCs/>
          <w:rtl/>
          <w:lang w:eastAsia="he-IL"/>
        </w:rPr>
        <w:t xml:space="preserve"> עצים</w:t>
      </w:r>
      <w:r w:rsidRPr="009D5414">
        <w:rPr>
          <w:rFonts w:ascii="David" w:hAnsi="David" w:hint="cs"/>
          <w:b/>
          <w:bCs/>
          <w:rtl/>
          <w:lang w:eastAsia="he-IL"/>
        </w:rPr>
        <w:t xml:space="preserve"> אך טרם ביצעה סקר עצים; עיריית בית שמש מעריכה את מספר העצים בתחומה בכ-20,000</w:t>
      </w:r>
      <w:r>
        <w:rPr>
          <w:rFonts w:ascii="David" w:hAnsi="David" w:hint="cs"/>
          <w:b/>
          <w:bCs/>
          <w:rtl/>
          <w:lang w:eastAsia="he-IL"/>
        </w:rPr>
        <w:t>,</w:t>
      </w:r>
      <w:r w:rsidRPr="009D5414">
        <w:rPr>
          <w:rFonts w:ascii="David" w:hAnsi="David" w:hint="cs"/>
          <w:b/>
          <w:bCs/>
          <w:rtl/>
          <w:lang w:eastAsia="he-IL"/>
        </w:rPr>
        <w:t xml:space="preserve"> ובמועד הביקורת החלה בהתנעת סקר עצים; עיריית דימונה מעריכה את מספר העצים בתחומה בכ-18,000 אך טרם ביצעה סקר עצים; עיריית ירושלים מעריכה את מספר העצים בתחומה בכ-150,000 ומחזיקה במידע מפורט יותר ב</w:t>
      </w:r>
      <w:r>
        <w:rPr>
          <w:rFonts w:ascii="David" w:hAnsi="David" w:hint="cs"/>
          <w:b/>
          <w:bCs/>
          <w:rtl/>
          <w:lang w:eastAsia="he-IL"/>
        </w:rPr>
        <w:t>נוגע</w:t>
      </w:r>
      <w:r w:rsidRPr="009D5414">
        <w:rPr>
          <w:rFonts w:ascii="David" w:hAnsi="David" w:hint="cs"/>
          <w:b/>
          <w:bCs/>
          <w:rtl/>
          <w:lang w:eastAsia="he-IL"/>
        </w:rPr>
        <w:t xml:space="preserve"> לכ-57,000 </w:t>
      </w:r>
      <w:r>
        <w:rPr>
          <w:rFonts w:ascii="David" w:hAnsi="David" w:hint="cs"/>
          <w:b/>
          <w:bCs/>
          <w:rtl/>
          <w:lang w:eastAsia="he-IL"/>
        </w:rPr>
        <w:t>מהם</w:t>
      </w:r>
      <w:r w:rsidRPr="009D5414">
        <w:rPr>
          <w:rFonts w:ascii="David" w:hAnsi="David" w:hint="cs"/>
          <w:b/>
          <w:bCs/>
          <w:rtl/>
          <w:lang w:eastAsia="he-IL"/>
        </w:rPr>
        <w:t>.</w:t>
      </w:r>
    </w:p>
    <w:bookmarkEnd w:id="192"/>
    <w:p w:rsidR="00F004FC" w:rsidP="00F004FC">
      <w:pPr>
        <w:pStyle w:val="a"/>
        <w:spacing w:line="269" w:lineRule="auto"/>
        <w:rPr>
          <w:rtl/>
          <w:lang w:eastAsia="he-IL"/>
        </w:rPr>
      </w:pPr>
    </w:p>
    <w:p w:rsidR="00F004FC" w:rsidP="00F004FC">
      <w:pPr>
        <w:widowControl w:val="0"/>
        <w:spacing w:line="269" w:lineRule="auto"/>
        <w:rPr>
          <w:rFonts w:ascii="David" w:hAnsi="David"/>
          <w:rtl/>
          <w:lang w:eastAsia="he-IL"/>
        </w:rPr>
      </w:pPr>
      <w:r>
        <w:rPr>
          <w:rFonts w:ascii="David" w:hAnsi="David" w:hint="cs"/>
          <w:rtl/>
          <w:lang w:eastAsia="he-IL"/>
        </w:rPr>
        <w:t xml:space="preserve">על פי דרישות מינהל התכנון ופקיד היערות הגשת </w:t>
      </w:r>
      <w:r w:rsidRPr="0093353E">
        <w:rPr>
          <w:rFonts w:ascii="David" w:hAnsi="David"/>
          <w:rtl/>
          <w:lang w:eastAsia="he-IL"/>
        </w:rPr>
        <w:t>נספח עצים</w:t>
      </w:r>
      <w:r>
        <w:rPr>
          <w:rFonts w:ascii="David" w:hAnsi="David" w:hint="cs"/>
          <w:rtl/>
          <w:lang w:eastAsia="he-IL"/>
        </w:rPr>
        <w:t xml:space="preserve"> בפורמט המחייב</w:t>
      </w:r>
      <w:r w:rsidRPr="0093353E">
        <w:rPr>
          <w:rFonts w:ascii="David" w:hAnsi="David"/>
          <w:rtl/>
          <w:lang w:eastAsia="he-IL"/>
        </w:rPr>
        <w:t xml:space="preserve"> </w:t>
      </w:r>
      <w:r>
        <w:rPr>
          <w:rFonts w:ascii="David" w:hAnsi="David" w:hint="cs"/>
          <w:rtl/>
          <w:lang w:eastAsia="he-IL"/>
        </w:rPr>
        <w:t>היא אחד מ</w:t>
      </w:r>
      <w:r w:rsidRPr="0093353E">
        <w:rPr>
          <w:rFonts w:ascii="David" w:hAnsi="David"/>
          <w:rtl/>
          <w:lang w:eastAsia="he-IL"/>
        </w:rPr>
        <w:t>תנאי הסף בקליטת תוכנית מפורטת</w:t>
      </w:r>
      <w:r>
        <w:rPr>
          <w:rFonts w:ascii="David" w:hAnsi="David" w:hint="cs"/>
          <w:rtl/>
          <w:lang w:eastAsia="he-IL"/>
        </w:rPr>
        <w:t>. סקר העצים מהווה כלי בידיהם של</w:t>
      </w:r>
      <w:r w:rsidRPr="0093353E">
        <w:rPr>
          <w:rFonts w:ascii="David" w:hAnsi="David"/>
          <w:rtl/>
          <w:lang w:eastAsia="he-IL"/>
        </w:rPr>
        <w:t xml:space="preserve"> פקיד היערות ומוסד התכנון לקבלת החלטות תכנוניות</w:t>
      </w:r>
      <w:r>
        <w:rPr>
          <w:rFonts w:ascii="David" w:hAnsi="David" w:hint="cs"/>
          <w:rtl/>
          <w:lang w:eastAsia="he-IL"/>
        </w:rPr>
        <w:t xml:space="preserve"> ומטרתו לקדם את ערך השמירה על עצים בפיתוח תאי שטח</w:t>
      </w:r>
      <w:r w:rsidRPr="0093353E">
        <w:rPr>
          <w:rFonts w:ascii="David" w:hAnsi="David"/>
          <w:rtl/>
          <w:lang w:eastAsia="he-IL"/>
        </w:rPr>
        <w:t>.</w:t>
      </w:r>
      <w:r>
        <w:rPr>
          <w:rFonts w:ascii="David" w:hAnsi="David" w:hint="cs"/>
          <w:rtl/>
          <w:lang w:eastAsia="he-IL"/>
        </w:rPr>
        <w:t xml:space="preserve"> נוהל סקר העצים קובע כי עליו לכלול פרטים על עצים בוגרים או מוגנים ועל מספרם, גובהם, מיקומם, קוטרם, אפיונם וסך </w:t>
      </w:r>
      <w:r>
        <w:rPr>
          <w:rFonts w:ascii="David" w:hAnsi="David" w:hint="cs"/>
          <w:rtl/>
          <w:lang w:eastAsia="he-IL"/>
        </w:rPr>
        <w:t>ערכיותם</w:t>
      </w:r>
      <w:r>
        <w:rPr>
          <w:rFonts w:ascii="David" w:hAnsi="David" w:hint="cs"/>
          <w:rtl/>
          <w:lang w:eastAsia="he-IL"/>
        </w:rPr>
        <w:t>.</w:t>
      </w:r>
    </w:p>
    <w:p w:rsidR="00F004FC" w:rsidP="00F004FC">
      <w:pPr>
        <w:pStyle w:val="a"/>
        <w:spacing w:line="269" w:lineRule="auto"/>
        <w:rPr>
          <w:rtl/>
          <w:lang w:eastAsia="he-IL"/>
        </w:rPr>
      </w:pPr>
    </w:p>
    <w:p w:rsidR="00F004FC" w:rsidP="00F004FC">
      <w:pPr>
        <w:spacing w:line="269" w:lineRule="auto"/>
        <w:rPr>
          <w:b/>
          <w:bCs/>
          <w:rtl/>
          <w:lang w:eastAsia="he-IL"/>
        </w:rPr>
      </w:pPr>
      <w:r w:rsidRPr="00F33543">
        <w:rPr>
          <w:rFonts w:ascii="David" w:hAnsi="David" w:hint="cs"/>
          <w:b/>
          <w:bCs/>
          <w:rtl/>
          <w:lang w:eastAsia="he-IL"/>
        </w:rPr>
        <w:t xml:space="preserve">מאחר </w:t>
      </w:r>
      <w:r>
        <w:rPr>
          <w:rFonts w:ascii="David" w:hAnsi="David" w:hint="cs"/>
          <w:b/>
          <w:bCs/>
          <w:rtl/>
          <w:lang w:eastAsia="he-IL"/>
        </w:rPr>
        <w:t>ש</w:t>
      </w:r>
      <w:r w:rsidRPr="00F33543">
        <w:rPr>
          <w:rFonts w:ascii="David" w:hAnsi="David" w:hint="cs"/>
          <w:b/>
          <w:bCs/>
          <w:rtl/>
          <w:lang w:eastAsia="he-IL"/>
        </w:rPr>
        <w:t xml:space="preserve">הרשויות המקומיות </w:t>
      </w:r>
      <w:r>
        <w:rPr>
          <w:rFonts w:ascii="David" w:hAnsi="David" w:hint="cs"/>
          <w:b/>
          <w:bCs/>
          <w:rtl/>
          <w:lang w:eastAsia="he-IL"/>
        </w:rPr>
        <w:t>מופקדות</w:t>
      </w:r>
      <w:r w:rsidRPr="00F33543">
        <w:rPr>
          <w:rFonts w:ascii="David" w:hAnsi="David" w:hint="cs"/>
          <w:b/>
          <w:bCs/>
          <w:rtl/>
          <w:lang w:eastAsia="he-IL"/>
        </w:rPr>
        <w:t xml:space="preserve"> על משאב העצים בתחומן ונדרשות לקבל</w:t>
      </w:r>
      <w:r>
        <w:rPr>
          <w:rFonts w:ascii="David" w:hAnsi="David" w:hint="cs"/>
          <w:b/>
          <w:bCs/>
          <w:rtl/>
          <w:lang w:eastAsia="he-IL"/>
        </w:rPr>
        <w:t xml:space="preserve"> לעיתים קרובות</w:t>
      </w:r>
      <w:r w:rsidRPr="00F33543">
        <w:rPr>
          <w:rFonts w:ascii="David" w:hAnsi="David" w:hint="cs"/>
          <w:b/>
          <w:bCs/>
          <w:rtl/>
          <w:lang w:eastAsia="he-IL"/>
        </w:rPr>
        <w:t xml:space="preserve"> החלטות בהיבטים הקשורים בכך, מומלץ לרשויות מקומיות בכלל ולע</w:t>
      </w:r>
      <w:r>
        <w:rPr>
          <w:rFonts w:ascii="David" w:hAnsi="David" w:hint="cs"/>
          <w:b/>
          <w:bCs/>
          <w:rtl/>
          <w:lang w:eastAsia="he-IL"/>
        </w:rPr>
        <w:t>י</w:t>
      </w:r>
      <w:r w:rsidRPr="00F33543">
        <w:rPr>
          <w:rFonts w:ascii="David" w:hAnsi="David" w:hint="cs"/>
          <w:b/>
          <w:bCs/>
          <w:rtl/>
          <w:lang w:eastAsia="he-IL"/>
        </w:rPr>
        <w:t xml:space="preserve">ריות אילת, בית שמש, דימונה וירושלים בפרט, </w:t>
      </w:r>
      <w:r>
        <w:rPr>
          <w:rFonts w:ascii="David" w:hAnsi="David" w:hint="cs"/>
          <w:b/>
          <w:bCs/>
          <w:rtl/>
          <w:lang w:eastAsia="he-IL"/>
        </w:rPr>
        <w:t xml:space="preserve">להחזיק מאגר נתונים מקיף על מצאי העצים שבתחומן שיכלול </w:t>
      </w:r>
      <w:r w:rsidRPr="00F33543">
        <w:rPr>
          <w:rFonts w:ascii="David" w:hAnsi="David" w:hint="cs"/>
          <w:b/>
          <w:bCs/>
          <w:rtl/>
          <w:lang w:eastAsia="he-IL"/>
        </w:rPr>
        <w:t>מאפיינים דומים לנדרש בנוהל סקר העצים של פקיד היערות לת</w:t>
      </w:r>
      <w:r>
        <w:rPr>
          <w:rFonts w:ascii="David" w:hAnsi="David" w:hint="cs"/>
          <w:b/>
          <w:bCs/>
          <w:rtl/>
          <w:lang w:eastAsia="he-IL"/>
        </w:rPr>
        <w:t>ו</w:t>
      </w:r>
      <w:r w:rsidRPr="00F33543">
        <w:rPr>
          <w:rFonts w:ascii="David" w:hAnsi="David" w:hint="cs"/>
          <w:b/>
          <w:bCs/>
          <w:rtl/>
          <w:lang w:eastAsia="he-IL"/>
        </w:rPr>
        <w:t>כניות מפורטות</w:t>
      </w:r>
      <w:r>
        <w:rPr>
          <w:rFonts w:ascii="David" w:hAnsi="David" w:hint="cs"/>
          <w:b/>
          <w:bCs/>
          <w:rtl/>
          <w:lang w:eastAsia="he-IL"/>
        </w:rPr>
        <w:t>.</w:t>
      </w:r>
      <w:r w:rsidRPr="00F33543">
        <w:rPr>
          <w:rFonts w:ascii="David" w:hAnsi="David" w:hint="cs"/>
          <w:b/>
          <w:bCs/>
          <w:rtl/>
          <w:lang w:eastAsia="he-IL"/>
        </w:rPr>
        <w:t xml:space="preserve"> </w:t>
      </w:r>
      <w:r w:rsidRPr="00A4079C">
        <w:rPr>
          <w:rFonts w:hint="cs"/>
          <w:b/>
          <w:bCs/>
          <w:rtl/>
          <w:lang w:eastAsia="he-IL"/>
        </w:rPr>
        <w:t>זאת במטרה לייעל את ניהול משאב העצים</w:t>
      </w:r>
      <w:r>
        <w:rPr>
          <w:rFonts w:hint="cs"/>
          <w:b/>
          <w:bCs/>
          <w:rtl/>
          <w:lang w:eastAsia="he-IL"/>
        </w:rPr>
        <w:t>, לקדם את מאמצי השמירה על בריאותם ולסייע בתכנון כמותן ומיקומן של נטיעות עצים עתידיות.</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עיריית </w:t>
      </w:r>
      <w:r w:rsidRPr="00361197">
        <w:rPr>
          <w:rFonts w:hint="cs"/>
          <w:b/>
          <w:bCs/>
          <w:rtl/>
          <w:lang w:eastAsia="he-IL"/>
        </w:rPr>
        <w:t xml:space="preserve">אילת </w:t>
      </w:r>
      <w:r>
        <w:rPr>
          <w:rFonts w:hint="cs"/>
          <w:rtl/>
          <w:lang w:eastAsia="he-IL"/>
        </w:rPr>
        <w:t xml:space="preserve">מסרה בתשובתה כי היא החלה לבצע סקר עצים ברחבי העיר. </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עיריית </w:t>
      </w:r>
      <w:r w:rsidRPr="001E007F">
        <w:rPr>
          <w:rFonts w:hint="cs"/>
          <w:b/>
          <w:bCs/>
          <w:rtl/>
          <w:lang w:eastAsia="he-IL"/>
        </w:rPr>
        <w:t>בית שמש</w:t>
      </w:r>
      <w:r>
        <w:rPr>
          <w:rFonts w:hint="cs"/>
          <w:rtl/>
          <w:lang w:eastAsia="he-IL"/>
        </w:rPr>
        <w:t xml:space="preserve"> מסרה בתשובתה כי היא </w:t>
      </w:r>
      <w:r w:rsidRPr="001E007F">
        <w:rPr>
          <w:rtl/>
          <w:lang w:eastAsia="he-IL"/>
        </w:rPr>
        <w:t xml:space="preserve">רואה חשיבות רבה לטיפול בעצים, ונמצאת בהליך </w:t>
      </w:r>
      <w:r>
        <w:rPr>
          <w:rFonts w:hint="cs"/>
          <w:rtl/>
          <w:lang w:eastAsia="he-IL"/>
        </w:rPr>
        <w:t xml:space="preserve">מתקדם </w:t>
      </w:r>
      <w:r w:rsidRPr="001E007F">
        <w:rPr>
          <w:rtl/>
          <w:lang w:eastAsia="he-IL"/>
        </w:rPr>
        <w:t>של סקר עצים</w:t>
      </w:r>
      <w:r>
        <w:rPr>
          <w:rFonts w:hint="cs"/>
          <w:rtl/>
          <w:lang w:eastAsia="he-IL"/>
        </w:rPr>
        <w:t xml:space="preserve">. </w:t>
      </w:r>
      <w:r>
        <w:rPr>
          <w:rtl/>
          <w:lang w:eastAsia="he-IL"/>
        </w:rPr>
        <w:t xml:space="preserve">כחלק מפעולות הסקר כל עץ </w:t>
      </w:r>
      <w:r>
        <w:rPr>
          <w:rFonts w:hint="cs"/>
          <w:rtl/>
          <w:lang w:eastAsia="he-IL"/>
        </w:rPr>
        <w:t>י</w:t>
      </w:r>
      <w:r>
        <w:rPr>
          <w:rtl/>
          <w:lang w:eastAsia="he-IL"/>
        </w:rPr>
        <w:t>קבל</w:t>
      </w:r>
      <w:r>
        <w:rPr>
          <w:rFonts w:hint="cs"/>
          <w:rtl/>
          <w:lang w:eastAsia="he-IL"/>
        </w:rPr>
        <w:t xml:space="preserve"> קוד דיגיטלי לסריקה מסוג</w:t>
      </w:r>
      <w:r>
        <w:rPr>
          <w:rtl/>
          <w:lang w:eastAsia="he-IL"/>
        </w:rPr>
        <w:t xml:space="preserve"> </w:t>
      </w:r>
      <w:r>
        <w:rPr>
          <w:lang w:eastAsia="he-IL"/>
        </w:rPr>
        <w:t>QR</w:t>
      </w:r>
      <w:r>
        <w:rPr>
          <w:rtl/>
          <w:lang w:eastAsia="he-IL"/>
        </w:rPr>
        <w:t xml:space="preserve"> </w:t>
      </w:r>
      <w:r>
        <w:rPr>
          <w:rFonts w:hint="cs"/>
          <w:rtl/>
          <w:lang w:eastAsia="he-IL"/>
        </w:rPr>
        <w:t>ש</w:t>
      </w:r>
      <w:r>
        <w:rPr>
          <w:rtl/>
          <w:lang w:eastAsia="he-IL"/>
        </w:rPr>
        <w:t xml:space="preserve">בו </w:t>
      </w:r>
      <w:r>
        <w:rPr>
          <w:rFonts w:hint="cs"/>
          <w:rtl/>
          <w:lang w:eastAsia="he-IL"/>
        </w:rPr>
        <w:t>תירשם</w:t>
      </w:r>
      <w:r>
        <w:rPr>
          <w:rtl/>
          <w:lang w:eastAsia="he-IL"/>
        </w:rPr>
        <w:t xml:space="preserve"> ת</w:t>
      </w:r>
      <w:r>
        <w:rPr>
          <w:rFonts w:hint="cs"/>
          <w:rtl/>
          <w:lang w:eastAsia="he-IL"/>
        </w:rPr>
        <w:t>עודת</w:t>
      </w:r>
      <w:r>
        <w:rPr>
          <w:rtl/>
          <w:lang w:eastAsia="he-IL"/>
        </w:rPr>
        <w:t xml:space="preserve"> הזהות של העץ והנתונים יועלו למערכת ה-</w:t>
      </w:r>
      <w:r>
        <w:rPr>
          <w:lang w:eastAsia="he-IL"/>
        </w:rPr>
        <w:t>GIS</w:t>
      </w:r>
      <w:r>
        <w:rPr>
          <w:rFonts w:hint="cs"/>
          <w:rtl/>
          <w:lang w:eastAsia="he-IL"/>
        </w:rPr>
        <w:t xml:space="preserve">. </w:t>
      </w:r>
      <w:r w:rsidRPr="001E007F">
        <w:rPr>
          <w:rtl/>
          <w:lang w:eastAsia="he-IL"/>
        </w:rPr>
        <w:t>בהתאם ל</w:t>
      </w:r>
      <w:r>
        <w:rPr>
          <w:rFonts w:hint="cs"/>
          <w:rtl/>
          <w:lang w:eastAsia="he-IL"/>
        </w:rPr>
        <w:t>תוצאות הסקר</w:t>
      </w:r>
      <w:r w:rsidRPr="001E007F">
        <w:rPr>
          <w:rtl/>
          <w:lang w:eastAsia="he-IL"/>
        </w:rPr>
        <w:t xml:space="preserve"> יוקצה </w:t>
      </w:r>
      <w:r w:rsidRPr="001E007F">
        <w:rPr>
          <w:rtl/>
          <w:lang w:eastAsia="he-IL"/>
        </w:rPr>
        <w:t>תב״ר</w:t>
      </w:r>
      <w:r w:rsidRPr="001E007F">
        <w:rPr>
          <w:rtl/>
          <w:lang w:eastAsia="he-IL"/>
        </w:rPr>
        <w:t xml:space="preserve"> לתחזוקה שוטפת של העצים</w:t>
      </w:r>
      <w:r>
        <w:rPr>
          <w:rFonts w:hint="cs"/>
          <w:rtl/>
          <w:lang w:eastAsia="he-IL"/>
        </w:rPr>
        <w:t xml:space="preserve">. </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עיריית </w:t>
      </w:r>
      <w:r w:rsidRPr="00361197">
        <w:rPr>
          <w:rFonts w:hint="eastAsia"/>
          <w:b/>
          <w:bCs/>
          <w:rtl/>
          <w:lang w:eastAsia="he-IL"/>
        </w:rPr>
        <w:t>ירושלים</w:t>
      </w:r>
      <w:r>
        <w:rPr>
          <w:rFonts w:hint="cs"/>
          <w:rtl/>
          <w:lang w:eastAsia="he-IL"/>
        </w:rPr>
        <w:t xml:space="preserve"> מסרה בתשובתה כי היא מקבלת את ההמלצה.</w:t>
      </w:r>
    </w:p>
    <w:p w:rsidR="00F004FC" w:rsidP="00F004FC">
      <w:pPr>
        <w:spacing w:line="269" w:lineRule="auto"/>
        <w:rPr>
          <w:b/>
          <w:bCs/>
          <w:rtl/>
          <w:lang w:eastAsia="he-IL"/>
        </w:rPr>
      </w:pPr>
    </w:p>
    <w:p w:rsidR="00F004FC" w:rsidRPr="008C7FFE" w:rsidP="00F004FC">
      <w:pPr>
        <w:pStyle w:val="Heading3"/>
        <w:spacing w:before="0" w:line="269" w:lineRule="auto"/>
        <w:rPr>
          <w:b/>
          <w:rtl/>
          <w:lang w:eastAsia="he-IL"/>
        </w:rPr>
      </w:pPr>
      <w:bookmarkStart w:id="193" w:name="_Toc193898284"/>
      <w:bookmarkStart w:id="194" w:name="_Hlk189466820"/>
      <w:r>
        <w:rPr>
          <w:rtl/>
        </w:rPr>
        <w:t xml:space="preserve">נהלים והנחיות לנטיעת עצים </w:t>
      </w:r>
      <w:r>
        <w:rPr>
          <w:rFonts w:hint="cs"/>
          <w:rtl/>
        </w:rPr>
        <w:t>ולתחזוקתם</w:t>
      </w:r>
      <w:bookmarkEnd w:id="193"/>
    </w:p>
    <w:bookmarkEnd w:id="194"/>
    <w:p w:rsidR="00F004FC" w:rsidP="00F004FC">
      <w:pPr>
        <w:pStyle w:val="a"/>
        <w:spacing w:line="269" w:lineRule="auto"/>
        <w:rPr>
          <w:rtl/>
          <w:lang w:eastAsia="he-IL"/>
        </w:rPr>
      </w:pPr>
    </w:p>
    <w:p w:rsidR="00F004FC" w:rsidRPr="0031561C" w:rsidP="00F004FC">
      <w:pPr>
        <w:widowControl w:val="0"/>
        <w:tabs>
          <w:tab w:val="left" w:pos="5386"/>
        </w:tabs>
        <w:spacing w:line="269" w:lineRule="auto"/>
        <w:rPr>
          <w:rFonts w:asciiTheme="minorHAnsi" w:hAnsiTheme="minorHAnsi"/>
          <w:rtl/>
          <w:lang w:eastAsia="he-IL"/>
        </w:rPr>
      </w:pPr>
      <w:r>
        <w:rPr>
          <w:rFonts w:asciiTheme="minorHAnsi" w:hAnsiTheme="minorHAnsi" w:hint="cs"/>
          <w:rtl/>
          <w:lang w:eastAsia="he-IL"/>
        </w:rPr>
        <w:t>כחלק מעקרונות הניהול של משאב העצים העירוני, מומלץ כי הרשויות המקומיות ת</w:t>
      </w:r>
      <w:r w:rsidRPr="0031561C">
        <w:rPr>
          <w:rFonts w:asciiTheme="minorHAnsi" w:hAnsiTheme="minorHAnsi"/>
          <w:rtl/>
          <w:lang w:eastAsia="he-IL"/>
        </w:rPr>
        <w:t>אמ</w:t>
      </w:r>
      <w:r>
        <w:rPr>
          <w:rFonts w:asciiTheme="minorHAnsi" w:hAnsiTheme="minorHAnsi" w:hint="cs"/>
          <w:rtl/>
          <w:lang w:eastAsia="he-IL"/>
        </w:rPr>
        <w:t>צנה</w:t>
      </w:r>
      <w:r w:rsidRPr="0031561C">
        <w:rPr>
          <w:rFonts w:asciiTheme="minorHAnsi" w:hAnsiTheme="minorHAnsi"/>
          <w:rtl/>
          <w:lang w:eastAsia="he-IL"/>
        </w:rPr>
        <w:t xml:space="preserve"> תקנים</w:t>
      </w:r>
      <w:r w:rsidRPr="0031561C">
        <w:rPr>
          <w:rFonts w:asciiTheme="minorHAnsi" w:hAnsiTheme="minorHAnsi" w:hint="cs"/>
          <w:rtl/>
          <w:lang w:eastAsia="he-IL"/>
        </w:rPr>
        <w:t xml:space="preserve"> </w:t>
      </w:r>
      <w:r w:rsidRPr="0031561C">
        <w:rPr>
          <w:rFonts w:asciiTheme="minorHAnsi" w:hAnsiTheme="minorHAnsi"/>
          <w:rtl/>
          <w:lang w:eastAsia="he-IL"/>
        </w:rPr>
        <w:t>ברורים לשתילה,</w:t>
      </w:r>
      <w:r w:rsidRPr="0031561C">
        <w:rPr>
          <w:rFonts w:asciiTheme="minorHAnsi" w:hAnsiTheme="minorHAnsi" w:hint="cs"/>
          <w:rtl/>
          <w:lang w:eastAsia="he-IL"/>
        </w:rPr>
        <w:t xml:space="preserve"> </w:t>
      </w:r>
      <w:r w:rsidRPr="0031561C">
        <w:rPr>
          <w:rFonts w:asciiTheme="minorHAnsi" w:hAnsiTheme="minorHAnsi"/>
          <w:rtl/>
          <w:lang w:eastAsia="he-IL"/>
        </w:rPr>
        <w:t>טיפול והגנה של</w:t>
      </w:r>
      <w:r w:rsidRPr="0031561C">
        <w:rPr>
          <w:rFonts w:asciiTheme="minorHAnsi" w:hAnsiTheme="minorHAnsi" w:hint="cs"/>
          <w:rtl/>
          <w:lang w:eastAsia="he-IL"/>
        </w:rPr>
        <w:t xml:space="preserve"> </w:t>
      </w:r>
      <w:r w:rsidRPr="0031561C">
        <w:rPr>
          <w:rFonts w:asciiTheme="minorHAnsi" w:hAnsiTheme="minorHAnsi"/>
          <w:rtl/>
          <w:lang w:eastAsia="he-IL"/>
        </w:rPr>
        <w:t>עצים ב</w:t>
      </w:r>
      <w:r>
        <w:rPr>
          <w:rFonts w:asciiTheme="minorHAnsi" w:hAnsiTheme="minorHAnsi"/>
          <w:rtl/>
          <w:lang w:eastAsia="he-IL"/>
        </w:rPr>
        <w:t>תוכנית</w:t>
      </w:r>
      <w:r w:rsidRPr="0031561C">
        <w:rPr>
          <w:rFonts w:asciiTheme="minorHAnsi" w:hAnsiTheme="minorHAnsi" w:hint="cs"/>
          <w:rtl/>
          <w:lang w:eastAsia="he-IL"/>
        </w:rPr>
        <w:t xml:space="preserve"> </w:t>
      </w:r>
      <w:r w:rsidRPr="0031561C">
        <w:rPr>
          <w:rFonts w:asciiTheme="minorHAnsi" w:hAnsiTheme="minorHAnsi"/>
          <w:rtl/>
          <w:lang w:eastAsia="he-IL"/>
        </w:rPr>
        <w:t>המקומית</w:t>
      </w:r>
      <w:r w:rsidRPr="0031561C">
        <w:rPr>
          <w:rFonts w:asciiTheme="minorHAnsi" w:hAnsiTheme="minorHAnsi" w:hint="cs"/>
          <w:rtl/>
          <w:lang w:eastAsia="he-IL"/>
        </w:rPr>
        <w:t xml:space="preserve"> </w:t>
      </w:r>
      <w:r w:rsidRPr="0031561C">
        <w:rPr>
          <w:rFonts w:asciiTheme="minorHAnsi" w:hAnsiTheme="minorHAnsi"/>
          <w:rtl/>
          <w:lang w:eastAsia="he-IL"/>
        </w:rPr>
        <w:t>ובת</w:t>
      </w:r>
      <w:r>
        <w:rPr>
          <w:rFonts w:asciiTheme="minorHAnsi" w:hAnsiTheme="minorHAnsi" w:hint="cs"/>
          <w:rtl/>
          <w:lang w:eastAsia="he-IL"/>
        </w:rPr>
        <w:t>ו</w:t>
      </w:r>
      <w:r w:rsidRPr="0031561C">
        <w:rPr>
          <w:rFonts w:asciiTheme="minorHAnsi" w:hAnsiTheme="minorHAnsi"/>
          <w:rtl/>
          <w:lang w:eastAsia="he-IL"/>
        </w:rPr>
        <w:t>כניות עבודה</w:t>
      </w:r>
      <w:r w:rsidRPr="0031561C">
        <w:rPr>
          <w:rFonts w:asciiTheme="minorHAnsi" w:hAnsiTheme="minorHAnsi" w:hint="cs"/>
          <w:rtl/>
          <w:lang w:eastAsia="he-IL"/>
        </w:rPr>
        <w:t xml:space="preserve"> </w:t>
      </w:r>
      <w:r w:rsidRPr="0031561C">
        <w:rPr>
          <w:rFonts w:asciiTheme="minorHAnsi" w:hAnsiTheme="minorHAnsi"/>
          <w:rtl/>
          <w:lang w:eastAsia="he-IL"/>
        </w:rPr>
        <w:t>ותקצוב</w:t>
      </w:r>
      <w:r>
        <w:rPr>
          <w:rFonts w:asciiTheme="minorHAnsi" w:hAnsiTheme="minorHAnsi" w:hint="cs"/>
          <w:rtl/>
          <w:lang w:eastAsia="he-IL"/>
        </w:rPr>
        <w:t xml:space="preserve">, </w:t>
      </w:r>
      <w:r w:rsidRPr="0031561C">
        <w:rPr>
          <w:rFonts w:asciiTheme="minorHAnsi" w:hAnsiTheme="minorHAnsi" w:hint="cs"/>
          <w:rtl/>
          <w:lang w:eastAsia="he-IL"/>
        </w:rPr>
        <w:t xml:space="preserve">בין השאר </w:t>
      </w:r>
      <w:r>
        <w:rPr>
          <w:rFonts w:asciiTheme="minorHAnsi" w:hAnsiTheme="minorHAnsi" w:hint="cs"/>
          <w:rtl/>
          <w:lang w:eastAsia="he-IL"/>
        </w:rPr>
        <w:t xml:space="preserve">באמצעות </w:t>
      </w:r>
      <w:r w:rsidRPr="0031561C">
        <w:rPr>
          <w:rFonts w:asciiTheme="minorHAnsi" w:hAnsiTheme="minorHAnsi" w:hint="cs"/>
          <w:rtl/>
          <w:lang w:eastAsia="he-IL"/>
        </w:rPr>
        <w:t>פעולות של קביעת</w:t>
      </w:r>
      <w:r w:rsidRPr="0031561C">
        <w:rPr>
          <w:rFonts w:asciiTheme="minorHAnsi" w:hAnsiTheme="minorHAnsi"/>
          <w:rtl/>
          <w:lang w:eastAsia="he-IL"/>
        </w:rPr>
        <w:t xml:space="preserve"> נ</w:t>
      </w:r>
      <w:r>
        <w:rPr>
          <w:rFonts w:asciiTheme="minorHAnsi" w:hAnsiTheme="minorHAnsi" w:hint="cs"/>
          <w:rtl/>
          <w:lang w:eastAsia="he-IL"/>
        </w:rPr>
        <w:t>ו</w:t>
      </w:r>
      <w:r w:rsidRPr="0031561C">
        <w:rPr>
          <w:rFonts w:asciiTheme="minorHAnsi" w:hAnsiTheme="minorHAnsi"/>
          <w:rtl/>
          <w:lang w:eastAsia="he-IL"/>
        </w:rPr>
        <w:t>הלי עבודה לגבי העצים</w:t>
      </w:r>
      <w:r w:rsidRPr="0031561C">
        <w:rPr>
          <w:rFonts w:asciiTheme="minorHAnsi" w:hAnsiTheme="minorHAnsi" w:hint="cs"/>
          <w:rtl/>
          <w:lang w:eastAsia="he-IL"/>
        </w:rPr>
        <w:t xml:space="preserve">; </w:t>
      </w:r>
      <w:r w:rsidRPr="0031561C">
        <w:rPr>
          <w:rFonts w:asciiTheme="minorHAnsi" w:hAnsiTheme="minorHAnsi"/>
          <w:rtl/>
          <w:lang w:eastAsia="he-IL"/>
        </w:rPr>
        <w:t>שילוב סטנדרטים ותקנים ברורים בהגנה,</w:t>
      </w:r>
      <w:r w:rsidRPr="0031561C">
        <w:rPr>
          <w:rFonts w:asciiTheme="minorHAnsi" w:hAnsiTheme="minorHAnsi" w:hint="cs"/>
          <w:rtl/>
          <w:lang w:eastAsia="he-IL"/>
        </w:rPr>
        <w:t xml:space="preserve"> </w:t>
      </w:r>
      <w:r w:rsidRPr="0031561C">
        <w:rPr>
          <w:rFonts w:asciiTheme="minorHAnsi" w:hAnsiTheme="minorHAnsi"/>
          <w:rtl/>
          <w:lang w:eastAsia="he-IL"/>
        </w:rPr>
        <w:t>החלפה ושתילה של עצים</w:t>
      </w:r>
      <w:r w:rsidRPr="0031561C">
        <w:rPr>
          <w:rFonts w:asciiTheme="minorHAnsi" w:hAnsiTheme="minorHAnsi" w:hint="cs"/>
          <w:rtl/>
          <w:lang w:eastAsia="he-IL"/>
        </w:rPr>
        <w:t xml:space="preserve">; </w:t>
      </w:r>
      <w:r w:rsidRPr="0031561C">
        <w:rPr>
          <w:rFonts w:asciiTheme="minorHAnsi" w:hAnsiTheme="minorHAnsi"/>
          <w:rtl/>
          <w:lang w:eastAsia="he-IL"/>
        </w:rPr>
        <w:t>הגדרת תקני שתילת עצים בפיתוח חדש</w:t>
      </w:r>
      <w:r w:rsidRPr="0031561C">
        <w:rPr>
          <w:rFonts w:asciiTheme="minorHAnsi" w:hAnsiTheme="minorHAnsi" w:hint="cs"/>
          <w:rtl/>
          <w:lang w:eastAsia="he-IL"/>
        </w:rPr>
        <w:t>; ו</w:t>
      </w:r>
      <w:r w:rsidRPr="0031561C">
        <w:rPr>
          <w:rFonts w:asciiTheme="minorHAnsi" w:hAnsiTheme="minorHAnsi"/>
          <w:rtl/>
          <w:lang w:eastAsia="he-IL"/>
        </w:rPr>
        <w:t>הגדרת בית הגידול לעצים בנטיעות חדשות</w:t>
      </w:r>
      <w:r>
        <w:rPr>
          <w:rStyle w:val="FootnoteReference1"/>
          <w:rFonts w:asciiTheme="minorHAnsi" w:hAnsiTheme="minorHAnsi"/>
          <w:rtl/>
          <w:lang w:eastAsia="he-IL"/>
        </w:rPr>
        <w:footnoteReference w:id="195"/>
      </w:r>
      <w:r w:rsidRPr="0031561C">
        <w:rPr>
          <w:rFonts w:asciiTheme="minorHAnsi" w:hAnsiTheme="minorHAnsi"/>
          <w:rtl/>
          <w:lang w:eastAsia="he-IL"/>
        </w:rPr>
        <w:t>.</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הבדיקה העלתה כי עיריית </w:t>
      </w:r>
      <w:r w:rsidRPr="002577ED">
        <w:rPr>
          <w:rFonts w:hint="cs"/>
          <w:b/>
          <w:bCs/>
          <w:rtl/>
          <w:lang w:eastAsia="he-IL"/>
        </w:rPr>
        <w:t>אילת</w:t>
      </w:r>
      <w:r>
        <w:rPr>
          <w:rFonts w:hint="cs"/>
          <w:rtl/>
          <w:lang w:eastAsia="he-IL"/>
        </w:rPr>
        <w:t xml:space="preserve"> פרסמה</w:t>
      </w:r>
      <w:r w:rsidRPr="006E4923">
        <w:rPr>
          <w:rtl/>
          <w:lang w:eastAsia="he-IL"/>
        </w:rPr>
        <w:t xml:space="preserve"> </w:t>
      </w:r>
      <w:r>
        <w:rPr>
          <w:rFonts w:hint="cs"/>
          <w:rtl/>
          <w:lang w:eastAsia="he-IL"/>
        </w:rPr>
        <w:t>מדריך</w:t>
      </w:r>
      <w:r w:rsidRPr="006E4923">
        <w:rPr>
          <w:rtl/>
          <w:lang w:eastAsia="he-IL"/>
        </w:rPr>
        <w:t xml:space="preserve"> לעבודות פיתוח </w:t>
      </w:r>
      <w:r>
        <w:rPr>
          <w:rFonts w:hint="cs"/>
          <w:rtl/>
          <w:lang w:eastAsia="he-IL"/>
        </w:rPr>
        <w:t>וחוברת פרטים עירונית</w:t>
      </w:r>
      <w:r>
        <w:rPr>
          <w:rStyle w:val="FootnoteReference1"/>
          <w:rtl/>
          <w:lang w:eastAsia="he-IL"/>
        </w:rPr>
        <w:footnoteReference w:id="196"/>
      </w:r>
      <w:r>
        <w:rPr>
          <w:rtl/>
          <w:lang w:eastAsia="he-IL"/>
        </w:rPr>
        <w:t>.</w:t>
      </w:r>
      <w:r>
        <w:rPr>
          <w:rFonts w:hint="cs"/>
          <w:rtl/>
          <w:lang w:eastAsia="he-IL"/>
        </w:rPr>
        <w:t xml:space="preserve"> מדריכים אלו </w:t>
      </w:r>
      <w:r w:rsidRPr="006E4923">
        <w:rPr>
          <w:rtl/>
          <w:lang w:eastAsia="he-IL"/>
        </w:rPr>
        <w:t>כולל</w:t>
      </w:r>
      <w:r>
        <w:rPr>
          <w:rFonts w:hint="cs"/>
          <w:rtl/>
          <w:lang w:eastAsia="he-IL"/>
        </w:rPr>
        <w:t>ים</w:t>
      </w:r>
      <w:r w:rsidRPr="006E4923">
        <w:rPr>
          <w:rtl/>
          <w:lang w:eastAsia="he-IL"/>
        </w:rPr>
        <w:t xml:space="preserve"> </w:t>
      </w:r>
      <w:r>
        <w:rPr>
          <w:rFonts w:hint="cs"/>
          <w:rtl/>
          <w:lang w:eastAsia="he-IL"/>
        </w:rPr>
        <w:t>את סוגי העצים המומלצים, מאפייניהם, גודלם ואופן נטיעתם במרחב. העיריי</w:t>
      </w:r>
      <w:r>
        <w:rPr>
          <w:rFonts w:hint="eastAsia"/>
          <w:rtl/>
          <w:lang w:eastAsia="he-IL"/>
        </w:rPr>
        <w:t>ה</w:t>
      </w:r>
      <w:r>
        <w:rPr>
          <w:rFonts w:hint="cs"/>
          <w:rtl/>
          <w:lang w:eastAsia="he-IL"/>
        </w:rPr>
        <w:t xml:space="preserve"> מסרה בדצמבר 2024 כי היא משתמשת במדריך </w:t>
      </w:r>
      <w:r w:rsidRPr="008C7FFE">
        <w:rPr>
          <w:rtl/>
          <w:lang w:eastAsia="he-IL"/>
        </w:rPr>
        <w:t>לפרטי בתי גידול במרחב ה</w:t>
      </w:r>
      <w:r w:rsidRPr="008C7FFE">
        <w:rPr>
          <w:rFonts w:hint="cs"/>
          <w:rtl/>
          <w:lang w:eastAsia="he-IL"/>
        </w:rPr>
        <w:t>מרוצ</w:t>
      </w:r>
      <w:r>
        <w:rPr>
          <w:rFonts w:hint="cs"/>
          <w:rtl/>
          <w:lang w:eastAsia="he-IL"/>
        </w:rPr>
        <w:t>ף שפרס</w:t>
      </w:r>
      <w:r>
        <w:rPr>
          <w:rFonts w:hint="eastAsia"/>
          <w:rtl/>
          <w:lang w:eastAsia="he-IL"/>
        </w:rPr>
        <w:t>ם</w:t>
      </w:r>
      <w:r w:rsidRPr="006E4923">
        <w:rPr>
          <w:rtl/>
          <w:lang w:eastAsia="he-IL"/>
        </w:rPr>
        <w:t xml:space="preserve"> משרד הבינוי והשיכון </w:t>
      </w:r>
      <w:r>
        <w:rPr>
          <w:rFonts w:hint="cs"/>
          <w:rtl/>
          <w:lang w:eastAsia="he-IL"/>
        </w:rPr>
        <w:t>בכל הנוגע להנחיות</w:t>
      </w:r>
      <w:r w:rsidRPr="006E4923">
        <w:rPr>
          <w:rtl/>
          <w:lang w:eastAsia="he-IL"/>
        </w:rPr>
        <w:t xml:space="preserve"> </w:t>
      </w:r>
      <w:r>
        <w:rPr>
          <w:rFonts w:hint="cs"/>
          <w:rtl/>
          <w:lang w:eastAsia="he-IL"/>
        </w:rPr>
        <w:t xml:space="preserve">למאפייני </w:t>
      </w:r>
      <w:r w:rsidRPr="006E4923">
        <w:rPr>
          <w:rtl/>
          <w:lang w:eastAsia="he-IL"/>
        </w:rPr>
        <w:t>בתי גידול</w:t>
      </w:r>
      <w:r>
        <w:rPr>
          <w:rFonts w:hint="cs"/>
          <w:rtl/>
          <w:lang w:eastAsia="he-IL"/>
        </w:rPr>
        <w:t xml:space="preserve"> בשלבי הכנת </w:t>
      </w:r>
      <w:r>
        <w:rPr>
          <w:rFonts w:hint="cs"/>
          <w:rtl/>
          <w:lang w:eastAsia="he-IL"/>
        </w:rPr>
        <w:t>תוכניות</w:t>
      </w:r>
      <w:r>
        <w:rPr>
          <w:rFonts w:hint="cs"/>
          <w:rtl/>
          <w:lang w:eastAsia="he-IL"/>
        </w:rPr>
        <w:t xml:space="preserve"> מפורטות</w:t>
      </w:r>
      <w:r>
        <w:rPr>
          <w:rStyle w:val="FootnoteReference1"/>
          <w:rtl/>
          <w:lang w:eastAsia="he-IL"/>
        </w:rPr>
        <w:footnoteReference w:id="197"/>
      </w:r>
      <w:r>
        <w:rPr>
          <w:rFonts w:hint="cs"/>
          <w:rtl/>
          <w:lang w:eastAsia="he-IL"/>
        </w:rPr>
        <w:t>.</w:t>
      </w:r>
      <w:r w:rsidRPr="006E4923">
        <w:rPr>
          <w:rtl/>
          <w:lang w:eastAsia="he-IL"/>
        </w:rPr>
        <w:t xml:space="preserve"> </w:t>
      </w:r>
      <w:r>
        <w:rPr>
          <w:rFonts w:hint="cs"/>
          <w:rtl/>
          <w:lang w:eastAsia="he-IL"/>
        </w:rPr>
        <w:t xml:space="preserve">בחוברת הפרטים קיימת </w:t>
      </w:r>
      <w:r w:rsidRPr="00E25D1A">
        <w:rPr>
          <w:rtl/>
          <w:lang w:eastAsia="he-IL"/>
        </w:rPr>
        <w:t>רשימ</w:t>
      </w:r>
      <w:r>
        <w:rPr>
          <w:rFonts w:hint="cs"/>
          <w:rtl/>
          <w:lang w:eastAsia="he-IL"/>
        </w:rPr>
        <w:t>ה נפרדת של</w:t>
      </w:r>
      <w:r w:rsidRPr="00E25D1A">
        <w:rPr>
          <w:rtl/>
          <w:lang w:eastAsia="he-IL"/>
        </w:rPr>
        <w:t xml:space="preserve"> </w:t>
      </w:r>
      <w:r>
        <w:rPr>
          <w:rFonts w:hint="cs"/>
          <w:rtl/>
          <w:lang w:eastAsia="he-IL"/>
        </w:rPr>
        <w:t>עצים ו</w:t>
      </w:r>
      <w:r w:rsidRPr="00E25D1A">
        <w:rPr>
          <w:rtl/>
          <w:lang w:eastAsia="he-IL"/>
        </w:rPr>
        <w:t>צמחי</w:t>
      </w:r>
      <w:r>
        <w:rPr>
          <w:rFonts w:hint="cs"/>
          <w:rtl/>
          <w:lang w:eastAsia="he-IL"/>
        </w:rPr>
        <w:t>יה</w:t>
      </w:r>
      <w:r w:rsidRPr="00E25D1A">
        <w:rPr>
          <w:rtl/>
          <w:lang w:eastAsia="he-IL"/>
        </w:rPr>
        <w:t xml:space="preserve"> </w:t>
      </w:r>
      <w:r>
        <w:rPr>
          <w:rFonts w:hint="cs"/>
          <w:rtl/>
          <w:lang w:eastAsia="he-IL"/>
        </w:rPr>
        <w:t>ה</w:t>
      </w:r>
      <w:r w:rsidRPr="00E25D1A">
        <w:rPr>
          <w:rtl/>
          <w:lang w:eastAsia="he-IL"/>
        </w:rPr>
        <w:t xml:space="preserve">מאושרים לשימוש </w:t>
      </w:r>
      <w:r>
        <w:rPr>
          <w:rFonts w:hint="cs"/>
          <w:rtl/>
          <w:lang w:eastAsia="he-IL"/>
        </w:rPr>
        <w:t xml:space="preserve">באזור קו החוף עקב הנחיית רשות הטבע והגנים. על פי </w:t>
      </w:r>
      <w:r w:rsidRPr="0048251E">
        <w:rPr>
          <w:rFonts w:hint="cs"/>
          <w:rtl/>
          <w:lang w:eastAsia="he-IL"/>
        </w:rPr>
        <w:t>ה</w:t>
      </w:r>
      <w:r>
        <w:rPr>
          <w:rFonts w:hint="cs"/>
          <w:rtl/>
          <w:lang w:eastAsia="he-IL"/>
        </w:rPr>
        <w:t>נחיות ה</w:t>
      </w:r>
      <w:r w:rsidRPr="0048251E">
        <w:rPr>
          <w:rFonts w:hint="cs"/>
          <w:rtl/>
          <w:lang w:eastAsia="he-IL"/>
        </w:rPr>
        <w:t xml:space="preserve">טיפול </w:t>
      </w:r>
      <w:r>
        <w:rPr>
          <w:rFonts w:hint="cs"/>
          <w:rtl/>
          <w:lang w:eastAsia="he-IL"/>
        </w:rPr>
        <w:t>הייחודיות לאזור אין להשתמש</w:t>
      </w:r>
      <w:r w:rsidRPr="0048251E">
        <w:rPr>
          <w:rFonts w:hint="cs"/>
          <w:rtl/>
          <w:lang w:eastAsia="he-IL"/>
        </w:rPr>
        <w:t xml:space="preserve"> </w:t>
      </w:r>
      <w:r>
        <w:rPr>
          <w:rFonts w:hint="cs"/>
          <w:rtl/>
          <w:lang w:eastAsia="he-IL"/>
        </w:rPr>
        <w:t>ב</w:t>
      </w:r>
      <w:r w:rsidRPr="0048251E">
        <w:rPr>
          <w:rFonts w:hint="cs"/>
          <w:rtl/>
          <w:lang w:eastAsia="he-IL"/>
        </w:rPr>
        <w:t xml:space="preserve">חומרי דישון או </w:t>
      </w:r>
      <w:r w:rsidRPr="0048251E">
        <w:rPr>
          <w:rFonts w:hint="cs"/>
          <w:rtl/>
          <w:lang w:eastAsia="he-IL"/>
        </w:rPr>
        <w:t>קומפוסט</w:t>
      </w:r>
      <w:r w:rsidRPr="0048251E">
        <w:rPr>
          <w:rFonts w:hint="cs"/>
          <w:rtl/>
          <w:lang w:eastAsia="he-IL"/>
        </w:rPr>
        <w:t xml:space="preserve"> כדי להימנע מזיהום מי הים.</w:t>
      </w:r>
      <w:r>
        <w:rPr>
          <w:rFonts w:asciiTheme="minorHAnsi" w:hAnsiTheme="minorHAnsi" w:hint="cs"/>
          <w:b/>
          <w:bCs/>
          <w:sz w:val="16"/>
          <w:szCs w:val="20"/>
          <w:rtl/>
          <w:lang w:eastAsia="he-IL"/>
        </w:rPr>
        <w:t xml:space="preserve"> </w:t>
      </w:r>
      <w:r>
        <w:rPr>
          <w:rFonts w:hint="cs"/>
          <w:rtl/>
          <w:lang w:eastAsia="he-IL"/>
        </w:rPr>
        <w:t>בתמונות שלהלן ניתן לראות את שילוב ההצללה הטבעית בסמוך לקו המים.</w:t>
      </w:r>
    </w:p>
    <w:p w:rsidR="00F004FC" w:rsidP="00F004FC">
      <w:pPr>
        <w:pStyle w:val="a"/>
        <w:spacing w:line="269" w:lineRule="auto"/>
        <w:ind w:left="0"/>
        <w:rPr>
          <w:rtl/>
          <w:lang w:eastAsia="he-IL"/>
        </w:rPr>
      </w:pPr>
    </w:p>
    <w:p w:rsidR="00F004FC" w:rsidRPr="000A74C8" w:rsidP="00F004FC">
      <w:pPr>
        <w:keepNext/>
        <w:keepLines/>
        <w:spacing w:line="269" w:lineRule="auto"/>
        <w:jc w:val="center"/>
        <w:rPr>
          <w:rFonts w:asciiTheme="minorHAnsi" w:hAnsiTheme="minorHAnsi"/>
          <w:b/>
          <w:bCs/>
          <w:rtl/>
          <w:lang w:eastAsia="he-IL"/>
        </w:rPr>
      </w:pPr>
      <w:r>
        <w:rPr>
          <w:rFonts w:asciiTheme="minorHAnsi" w:hAnsiTheme="minorHAnsi" w:hint="cs"/>
          <w:rtl/>
          <w:lang w:eastAsia="he-IL"/>
        </w:rPr>
        <w:t>תמונה</w:t>
      </w:r>
      <w:r w:rsidRPr="0048251E">
        <w:rPr>
          <w:rFonts w:asciiTheme="minorHAnsi" w:hAnsiTheme="minorHAnsi" w:hint="cs"/>
          <w:rtl/>
          <w:lang w:eastAsia="he-IL"/>
        </w:rPr>
        <w:t xml:space="preserve"> </w:t>
      </w:r>
      <w:r>
        <w:rPr>
          <w:rFonts w:asciiTheme="minorHAnsi" w:hAnsiTheme="minorHAnsi" w:hint="cs"/>
          <w:rtl/>
          <w:lang w:eastAsia="he-IL"/>
        </w:rPr>
        <w:t>24</w:t>
      </w:r>
      <w:r w:rsidRPr="0048251E">
        <w:rPr>
          <w:rFonts w:asciiTheme="minorHAnsi" w:hAnsiTheme="minorHAnsi" w:hint="cs"/>
          <w:rtl/>
          <w:lang w:eastAsia="he-IL"/>
        </w:rPr>
        <w:t>:</w:t>
      </w:r>
      <w:r w:rsidRPr="000A74C8">
        <w:rPr>
          <w:rFonts w:asciiTheme="minorHAnsi" w:hAnsiTheme="minorHAnsi" w:hint="cs"/>
          <w:b/>
          <w:bCs/>
          <w:rtl/>
          <w:lang w:eastAsia="he-IL"/>
        </w:rPr>
        <w:t xml:space="preserve"> </w:t>
      </w:r>
      <w:r>
        <w:rPr>
          <w:rFonts w:asciiTheme="minorHAnsi" w:hAnsiTheme="minorHAnsi" w:hint="cs"/>
          <w:b/>
          <w:bCs/>
          <w:rtl/>
          <w:lang w:eastAsia="he-IL"/>
        </w:rPr>
        <w:t>הצללה טבעית בסמוך לקו החוף באילת</w:t>
      </w:r>
    </w:p>
    <w:tbl>
      <w:tblPr>
        <w:tblStyle w:val="PlainTable4"/>
        <w:bidiVisual/>
        <w:tblW w:w="8370" w:type="dxa"/>
        <w:tblInd w:w="0" w:type="dxa"/>
        <w:tblLayout w:type="fixed"/>
        <w:tblLook w:val="04A0"/>
      </w:tblPr>
      <w:tblGrid>
        <w:gridCol w:w="4117"/>
        <w:gridCol w:w="4253"/>
      </w:tblGrid>
      <w:tr w:rsidTr="00F004FC">
        <w:tblPrEx>
          <w:tblW w:w="8370" w:type="dxa"/>
          <w:tblInd w:w="0" w:type="dxa"/>
          <w:tblLayout w:type="fixed"/>
          <w:tblLook w:val="04A0"/>
        </w:tblPrEx>
        <w:trPr>
          <w:trHeight w:val="2830"/>
        </w:trPr>
        <w:tc>
          <w:tcPr>
            <w:tcW w:w="4117" w:type="dxa"/>
          </w:tcPr>
          <w:p w:rsidR="00F004FC" w:rsidRPr="005C5C7C" w:rsidP="00F004FC">
            <w:pPr>
              <w:widowControl w:val="0"/>
              <w:spacing w:line="269" w:lineRule="auto"/>
              <w:jc w:val="left"/>
              <w:rPr>
                <w:rFonts w:asciiTheme="minorHAnsi" w:hAnsiTheme="minorHAnsi"/>
                <w:rtl/>
                <w:lang w:eastAsia="he-IL"/>
              </w:rPr>
            </w:pPr>
            <w:r>
              <w:rPr>
                <w:noProof/>
              </w:rPr>
              <w:drawing>
                <wp:anchor distT="0" distB="0" distL="114300" distR="114300" simplePos="0" relativeHeight="251684864" behindDoc="1" locked="0" layoutInCell="1" allowOverlap="1">
                  <wp:simplePos x="0" y="0"/>
                  <wp:positionH relativeFrom="column">
                    <wp:posOffset>-26670</wp:posOffset>
                  </wp:positionH>
                  <wp:positionV relativeFrom="page">
                    <wp:posOffset>159385</wp:posOffset>
                  </wp:positionV>
                  <wp:extent cx="2524760" cy="1894840"/>
                  <wp:effectExtent l="0" t="0" r="8890" b="0"/>
                  <wp:wrapTight wrapText="bothSides">
                    <wp:wrapPolygon>
                      <wp:start x="0" y="0"/>
                      <wp:lineTo x="0" y="21282"/>
                      <wp:lineTo x="21513" y="21282"/>
                      <wp:lineTo x="21513" y="0"/>
                      <wp:lineTo x="0" y="0"/>
                    </wp:wrapPolygon>
                  </wp:wrapTight>
                  <wp:docPr id="17" name="תמונה 17"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pic:cNvPicPr>
                            <a:picLocks noChangeAspect="1" noChangeArrowheads="1"/>
                          </pic:cNvPicPr>
                        </pic:nvPicPr>
                        <pic:blipFill>
                          <a:blip xmlns:r="http://schemas.openxmlformats.org/officeDocument/2006/relationships" r:embed="rId7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24760" cy="1894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53" w:type="dxa"/>
          </w:tcPr>
          <w:p w:rsidR="00F004FC" w:rsidRPr="005C5C7C" w:rsidP="00F004FC">
            <w:pPr>
              <w:widowControl w:val="0"/>
              <w:spacing w:line="269" w:lineRule="auto"/>
              <w:rPr>
                <w:rFonts w:asciiTheme="minorHAnsi" w:hAnsiTheme="minorHAnsi"/>
                <w:rtl/>
                <w:lang w:eastAsia="he-IL"/>
              </w:rPr>
            </w:pPr>
            <w:r>
              <w:rPr>
                <w:noProof/>
              </w:rPr>
              <w:drawing>
                <wp:anchor distT="0" distB="0" distL="114300" distR="114300" simplePos="0" relativeHeight="251687936" behindDoc="1" locked="0" layoutInCell="1" allowOverlap="1">
                  <wp:simplePos x="0" y="0"/>
                  <wp:positionH relativeFrom="column">
                    <wp:posOffset>312420</wp:posOffset>
                  </wp:positionH>
                  <wp:positionV relativeFrom="page">
                    <wp:posOffset>-217805</wp:posOffset>
                  </wp:positionV>
                  <wp:extent cx="1859915" cy="2614295"/>
                  <wp:effectExtent l="3810" t="0" r="0" b="0"/>
                  <wp:wrapTight wrapText="bothSides">
                    <wp:wrapPolygon>
                      <wp:start x="44" y="21631"/>
                      <wp:lineTo x="21283" y="21631"/>
                      <wp:lineTo x="21283" y="226"/>
                      <wp:lineTo x="44" y="226"/>
                      <wp:lineTo x="44" y="21631"/>
                    </wp:wrapPolygon>
                  </wp:wrapTight>
                  <wp:docPr id="22" name="תמונה 22"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5"/>
                          <pic:cNvPicPr>
                            <a:picLocks noChangeAspect="1" noChangeArrowheads="1"/>
                          </pic:cNvPicPr>
                        </pic:nvPicPr>
                        <pic:blipFill>
                          <a:blip xmlns:r="http://schemas.openxmlformats.org/officeDocument/2006/relationships" r:embed="rId73" cstate="print">
                            <a:extLst>
                              <a:ext xmlns:a="http://schemas.openxmlformats.org/drawingml/2006/main" uri="{28A0092B-C50C-407E-A947-70E740481C1C}">
                                <a14:useLocalDpi xmlns:a14="http://schemas.microsoft.com/office/drawing/2010/main" val="0"/>
                              </a:ext>
                            </a:extLst>
                          </a:blip>
                          <a:srcRect l="5281" t="364" r="41335" b="-364"/>
                          <a:stretch>
                            <a:fillRect/>
                          </a:stretch>
                        </pic:blipFill>
                        <pic:spPr bwMode="auto">
                          <a:xfrm rot="5400000">
                            <a:off x="0" y="0"/>
                            <a:ext cx="1859915" cy="261429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004FC" w:rsidRPr="005E5AD3" w:rsidP="00F004FC">
      <w:pPr>
        <w:spacing w:line="269" w:lineRule="auto"/>
        <w:rPr>
          <w:rtl/>
          <w:lang w:eastAsia="he-IL"/>
        </w:rPr>
      </w:pPr>
      <w:r w:rsidRPr="005E5AD3">
        <w:rPr>
          <w:rFonts w:asciiTheme="minorHAnsi" w:hAnsiTheme="minorHAnsi" w:hint="cs"/>
          <w:sz w:val="16"/>
          <w:szCs w:val="20"/>
          <w:rtl/>
          <w:lang w:eastAsia="he-IL"/>
        </w:rPr>
        <w:t>צילום: צוות הביקורת בסיור עם מנכ"ל עיריית אילת</w:t>
      </w:r>
      <w:r>
        <w:rPr>
          <w:rFonts w:asciiTheme="minorHAnsi" w:hAnsiTheme="minorHAnsi" w:hint="cs"/>
          <w:sz w:val="16"/>
          <w:szCs w:val="20"/>
          <w:rtl/>
          <w:lang w:eastAsia="he-IL"/>
        </w:rPr>
        <w:t>,</w:t>
      </w:r>
      <w:r w:rsidRPr="005E5AD3">
        <w:rPr>
          <w:rFonts w:asciiTheme="minorHAnsi" w:hAnsiTheme="minorHAnsi" w:hint="cs"/>
          <w:sz w:val="16"/>
          <w:szCs w:val="20"/>
          <w:rtl/>
          <w:lang w:eastAsia="he-IL"/>
        </w:rPr>
        <w:t xml:space="preserve"> 17.12.24</w:t>
      </w:r>
      <w:r>
        <w:rPr>
          <w:rFonts w:asciiTheme="minorHAnsi" w:hAnsiTheme="minorHAnsi" w:hint="cs"/>
          <w:sz w:val="16"/>
          <w:szCs w:val="20"/>
          <w:rtl/>
          <w:lang w:eastAsia="he-IL"/>
        </w:rPr>
        <w:t>.</w:t>
      </w:r>
    </w:p>
    <w:p w:rsidR="00F004FC" w:rsidP="00F004FC">
      <w:pPr>
        <w:pStyle w:val="a"/>
        <w:spacing w:line="269" w:lineRule="auto"/>
        <w:rPr>
          <w:rtl/>
          <w:lang w:eastAsia="he-IL"/>
        </w:rPr>
      </w:pPr>
    </w:p>
    <w:p w:rsidR="00F004FC" w:rsidP="00F004FC">
      <w:pPr>
        <w:spacing w:line="269" w:lineRule="auto"/>
        <w:rPr>
          <w:rtl/>
          <w:lang w:eastAsia="he-IL"/>
        </w:rPr>
      </w:pPr>
      <w:bookmarkStart w:id="195" w:name="_Hlk186931811"/>
      <w:r>
        <w:rPr>
          <w:rFonts w:hint="cs"/>
          <w:rtl/>
          <w:lang w:eastAsia="he-IL"/>
        </w:rPr>
        <w:t xml:space="preserve">עוד מסרה עיריית </w:t>
      </w:r>
      <w:r w:rsidRPr="004B09D1">
        <w:rPr>
          <w:rFonts w:hint="cs"/>
          <w:b/>
          <w:bCs/>
          <w:rtl/>
          <w:lang w:eastAsia="he-IL"/>
        </w:rPr>
        <w:t xml:space="preserve">אילת </w:t>
      </w:r>
      <w:bookmarkEnd w:id="195"/>
      <w:r w:rsidRPr="003F1469">
        <w:rPr>
          <w:rFonts w:hint="cs"/>
          <w:rtl/>
          <w:lang w:eastAsia="he-IL"/>
        </w:rPr>
        <w:t>כי</w:t>
      </w:r>
      <w:r>
        <w:rPr>
          <w:rFonts w:hint="cs"/>
          <w:rtl/>
          <w:lang w:eastAsia="he-IL"/>
        </w:rPr>
        <w:t xml:space="preserve"> </w:t>
      </w:r>
      <w:r w:rsidRPr="002C7935">
        <w:rPr>
          <w:rFonts w:hint="eastAsia"/>
          <w:rtl/>
          <w:lang w:eastAsia="he-IL"/>
        </w:rPr>
        <w:t>יש</w:t>
      </w:r>
      <w:r w:rsidRPr="002C7935">
        <w:rPr>
          <w:rtl/>
          <w:lang w:eastAsia="he-IL"/>
        </w:rPr>
        <w:t xml:space="preserve"> </w:t>
      </w:r>
      <w:r w:rsidRPr="002C7935">
        <w:rPr>
          <w:rFonts w:hint="eastAsia"/>
          <w:rtl/>
          <w:lang w:eastAsia="he-IL"/>
        </w:rPr>
        <w:t>עדיפות</w:t>
      </w:r>
      <w:r w:rsidRPr="002C7935">
        <w:rPr>
          <w:rtl/>
          <w:lang w:eastAsia="he-IL"/>
        </w:rPr>
        <w:t xml:space="preserve"> </w:t>
      </w:r>
      <w:r w:rsidRPr="002C7935">
        <w:rPr>
          <w:rFonts w:hint="eastAsia"/>
          <w:rtl/>
          <w:lang w:eastAsia="he-IL"/>
        </w:rPr>
        <w:t>לטעת</w:t>
      </w:r>
      <w:r w:rsidRPr="002C7935">
        <w:rPr>
          <w:rtl/>
          <w:lang w:eastAsia="he-IL"/>
        </w:rPr>
        <w:t xml:space="preserve"> </w:t>
      </w:r>
      <w:r w:rsidRPr="002C7935">
        <w:rPr>
          <w:rFonts w:hint="eastAsia"/>
          <w:rtl/>
          <w:lang w:eastAsia="he-IL"/>
        </w:rPr>
        <w:t>עצים</w:t>
      </w:r>
      <w:r>
        <w:rPr>
          <w:rFonts w:hint="cs"/>
          <w:rtl/>
          <w:lang w:eastAsia="he-IL"/>
        </w:rPr>
        <w:t xml:space="preserve"> לצד חניות במפרצי המדרכות כדי להפחית את הפגיעה בעצים ממעבר כלי רכב כבדים בכבישים, כפי שניתן לראות בתמונה שלהלן.</w:t>
      </w:r>
    </w:p>
    <w:p w:rsidR="00F004FC" w:rsidP="00F004FC">
      <w:pPr>
        <w:pStyle w:val="a"/>
        <w:spacing w:line="269" w:lineRule="auto"/>
        <w:rPr>
          <w:rtl/>
          <w:lang w:eastAsia="he-IL"/>
        </w:rPr>
      </w:pPr>
    </w:p>
    <w:p w:rsidR="00F004FC" w:rsidP="00F004FC">
      <w:pPr>
        <w:keepNext/>
        <w:keepLines/>
        <w:spacing w:line="269" w:lineRule="auto"/>
        <w:jc w:val="center"/>
        <w:rPr>
          <w:b/>
          <w:bCs/>
          <w:rtl/>
          <w:lang w:eastAsia="he-IL"/>
        </w:rPr>
      </w:pPr>
      <w:r w:rsidRPr="0031561C">
        <w:rPr>
          <w:rFonts w:hint="cs"/>
          <w:rtl/>
          <w:lang w:eastAsia="he-IL"/>
        </w:rPr>
        <w:t>תמונה</w:t>
      </w:r>
      <w:r>
        <w:rPr>
          <w:rFonts w:hint="cs"/>
          <w:rtl/>
          <w:lang w:eastAsia="he-IL"/>
        </w:rPr>
        <w:t xml:space="preserve"> 25</w:t>
      </w:r>
      <w:r w:rsidRPr="0031561C">
        <w:rPr>
          <w:rFonts w:hint="cs"/>
          <w:rtl/>
          <w:lang w:eastAsia="he-IL"/>
        </w:rPr>
        <w:t>:</w:t>
      </w:r>
      <w:r w:rsidRPr="003B4219">
        <w:rPr>
          <w:rFonts w:hint="cs"/>
          <w:b/>
          <w:bCs/>
          <w:rtl/>
          <w:lang w:eastAsia="he-IL"/>
        </w:rPr>
        <w:t xml:space="preserve"> עצי</w:t>
      </w:r>
      <w:r>
        <w:rPr>
          <w:rFonts w:hint="cs"/>
          <w:b/>
          <w:bCs/>
          <w:rtl/>
          <w:lang w:eastAsia="he-IL"/>
        </w:rPr>
        <w:t xml:space="preserve"> סיסם הודי</w:t>
      </w:r>
      <w:r w:rsidRPr="003B4219">
        <w:rPr>
          <w:rFonts w:hint="cs"/>
          <w:b/>
          <w:bCs/>
          <w:rtl/>
          <w:lang w:eastAsia="he-IL"/>
        </w:rPr>
        <w:t xml:space="preserve"> לצד חניות במפרצי המדרכה, רחוב </w:t>
      </w:r>
      <w:r>
        <w:rPr>
          <w:rFonts w:hint="cs"/>
          <w:b/>
          <w:bCs/>
          <w:rtl/>
          <w:lang w:eastAsia="he-IL"/>
        </w:rPr>
        <w:t xml:space="preserve">תרשיש </w:t>
      </w:r>
      <w:r w:rsidRPr="003B4219">
        <w:rPr>
          <w:rFonts w:hint="cs"/>
          <w:b/>
          <w:bCs/>
          <w:rtl/>
          <w:lang w:eastAsia="he-IL"/>
        </w:rPr>
        <w:t>באילת</w:t>
      </w:r>
    </w:p>
    <w:tbl>
      <w:tblPr>
        <w:tblStyle w:val="PlainTable4"/>
        <w:bidiVisual/>
        <w:tblW w:w="8363" w:type="dxa"/>
        <w:tblInd w:w="0" w:type="dxa"/>
        <w:tblLayout w:type="fixed"/>
        <w:tblLook w:val="04A0"/>
      </w:tblPr>
      <w:tblGrid>
        <w:gridCol w:w="8363"/>
      </w:tblGrid>
      <w:tr w:rsidTr="00F004FC">
        <w:tblPrEx>
          <w:tblW w:w="8363" w:type="dxa"/>
          <w:tblInd w:w="0" w:type="dxa"/>
          <w:tblLayout w:type="fixed"/>
          <w:tblLook w:val="04A0"/>
        </w:tblPrEx>
        <w:trPr>
          <w:trHeight w:val="2830"/>
        </w:trPr>
        <w:tc>
          <w:tcPr>
            <w:tcW w:w="8363" w:type="dxa"/>
          </w:tcPr>
          <w:p w:rsidR="00F004FC" w:rsidRPr="005C5C7C" w:rsidP="00F004FC">
            <w:pPr>
              <w:widowControl w:val="0"/>
              <w:spacing w:line="269" w:lineRule="auto"/>
              <w:jc w:val="left"/>
              <w:rPr>
                <w:rFonts w:asciiTheme="minorHAnsi" w:hAnsiTheme="minorHAnsi"/>
                <w:lang w:eastAsia="he-IL"/>
              </w:rPr>
            </w:pPr>
            <w:r>
              <w:rPr>
                <w:noProof/>
              </w:rPr>
              <w:drawing>
                <wp:anchor distT="0" distB="0" distL="114300" distR="114300" simplePos="0" relativeHeight="251683840" behindDoc="1" locked="0" layoutInCell="1" allowOverlap="1">
                  <wp:simplePos x="0" y="0"/>
                  <wp:positionH relativeFrom="column">
                    <wp:posOffset>1140460</wp:posOffset>
                  </wp:positionH>
                  <wp:positionV relativeFrom="page">
                    <wp:posOffset>0</wp:posOffset>
                  </wp:positionV>
                  <wp:extent cx="2800350" cy="2100580"/>
                  <wp:effectExtent l="0" t="0" r="0" b="0"/>
                  <wp:wrapTight wrapText="bothSides">
                    <wp:wrapPolygon>
                      <wp:start x="0" y="0"/>
                      <wp:lineTo x="0" y="21352"/>
                      <wp:lineTo x="21453" y="21352"/>
                      <wp:lineTo x="21453" y="0"/>
                      <wp:lineTo x="0" y="0"/>
                    </wp:wrapPolygon>
                  </wp:wrapTight>
                  <wp:docPr id="69" name="תמונה 69"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
                          <pic:cNvPicPr>
                            <a:picLocks noChangeAspect="1" noChangeArrowheads="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tretch>
                            <a:fillRect/>
                          </a:stretch>
                        </pic:blipFill>
                        <pic:spPr bwMode="auto">
                          <a:xfrm>
                            <a:off x="0" y="0"/>
                            <a:ext cx="2800350" cy="2100580"/>
                          </a:xfrm>
                          <a:prstGeom prst="rect">
                            <a:avLst/>
                          </a:prstGeom>
                          <a:noFill/>
                          <a:ln>
                            <a:noFill/>
                          </a:ln>
                        </pic:spPr>
                      </pic:pic>
                    </a:graphicData>
                  </a:graphic>
                </wp:anchor>
              </w:drawing>
            </w:r>
          </w:p>
        </w:tc>
      </w:tr>
    </w:tbl>
    <w:p w:rsidR="00F004FC" w:rsidRPr="00990BAF" w:rsidP="00F004FC">
      <w:pPr>
        <w:spacing w:line="269" w:lineRule="auto"/>
        <w:rPr>
          <w:sz w:val="16"/>
          <w:rtl/>
          <w:lang w:eastAsia="he-IL"/>
        </w:rPr>
      </w:pPr>
      <w:r w:rsidRPr="00990BAF">
        <w:rPr>
          <w:rFonts w:hint="eastAsia"/>
          <w:sz w:val="16"/>
          <w:szCs w:val="20"/>
          <w:rtl/>
          <w:lang w:eastAsia="he-IL"/>
        </w:rPr>
        <w:t>צילום</w:t>
      </w:r>
      <w:r w:rsidRPr="00990BAF">
        <w:rPr>
          <w:sz w:val="16"/>
          <w:szCs w:val="20"/>
          <w:rtl/>
          <w:lang w:eastAsia="he-IL"/>
        </w:rPr>
        <w:t xml:space="preserve">: </w:t>
      </w:r>
      <w:r w:rsidRPr="00990BAF">
        <w:rPr>
          <w:rFonts w:hint="eastAsia"/>
          <w:sz w:val="16"/>
          <w:szCs w:val="20"/>
          <w:rtl/>
          <w:lang w:eastAsia="he-IL"/>
        </w:rPr>
        <w:t>צוות</w:t>
      </w:r>
      <w:r w:rsidRPr="00990BAF">
        <w:rPr>
          <w:sz w:val="16"/>
          <w:szCs w:val="20"/>
          <w:rtl/>
          <w:lang w:eastAsia="he-IL"/>
        </w:rPr>
        <w:t xml:space="preserve"> </w:t>
      </w:r>
      <w:r w:rsidRPr="00990BAF">
        <w:rPr>
          <w:rFonts w:hint="eastAsia"/>
          <w:sz w:val="16"/>
          <w:szCs w:val="20"/>
          <w:rtl/>
          <w:lang w:eastAsia="he-IL"/>
        </w:rPr>
        <w:t>הביקורת</w:t>
      </w:r>
      <w:r w:rsidRPr="00990BAF">
        <w:rPr>
          <w:sz w:val="16"/>
          <w:szCs w:val="20"/>
          <w:rtl/>
          <w:lang w:eastAsia="he-IL"/>
        </w:rPr>
        <w:t xml:space="preserve"> </w:t>
      </w:r>
      <w:r w:rsidRPr="00990BAF">
        <w:rPr>
          <w:rFonts w:hint="eastAsia"/>
          <w:sz w:val="16"/>
          <w:szCs w:val="20"/>
          <w:rtl/>
          <w:lang w:eastAsia="he-IL"/>
        </w:rPr>
        <w:t>בסיור</w:t>
      </w:r>
      <w:r w:rsidRPr="00990BAF">
        <w:rPr>
          <w:sz w:val="16"/>
          <w:szCs w:val="20"/>
          <w:rtl/>
          <w:lang w:eastAsia="he-IL"/>
        </w:rPr>
        <w:t xml:space="preserve"> </w:t>
      </w:r>
      <w:r w:rsidRPr="00990BAF">
        <w:rPr>
          <w:rFonts w:hint="eastAsia"/>
          <w:sz w:val="16"/>
          <w:szCs w:val="20"/>
          <w:rtl/>
          <w:lang w:eastAsia="he-IL"/>
        </w:rPr>
        <w:t>עם</w:t>
      </w:r>
      <w:r w:rsidRPr="00990BAF">
        <w:rPr>
          <w:sz w:val="16"/>
          <w:szCs w:val="20"/>
          <w:rtl/>
          <w:lang w:eastAsia="he-IL"/>
        </w:rPr>
        <w:t xml:space="preserve"> </w:t>
      </w:r>
      <w:r w:rsidRPr="00990BAF">
        <w:rPr>
          <w:rFonts w:hint="eastAsia"/>
          <w:sz w:val="16"/>
          <w:szCs w:val="20"/>
          <w:rtl/>
          <w:lang w:eastAsia="he-IL"/>
        </w:rPr>
        <w:t>מנכ</w:t>
      </w:r>
      <w:r w:rsidRPr="00990BAF">
        <w:rPr>
          <w:sz w:val="16"/>
          <w:szCs w:val="20"/>
          <w:rtl/>
          <w:lang w:eastAsia="he-IL"/>
        </w:rPr>
        <w:t xml:space="preserve">"ל </w:t>
      </w:r>
      <w:r w:rsidRPr="00990BAF">
        <w:rPr>
          <w:rFonts w:hint="eastAsia"/>
          <w:sz w:val="16"/>
          <w:szCs w:val="20"/>
          <w:rtl/>
          <w:lang w:eastAsia="he-IL"/>
        </w:rPr>
        <w:t>עיריית</w:t>
      </w:r>
      <w:r w:rsidRPr="00990BAF">
        <w:rPr>
          <w:sz w:val="16"/>
          <w:szCs w:val="20"/>
          <w:rtl/>
          <w:lang w:eastAsia="he-IL"/>
        </w:rPr>
        <w:t xml:space="preserve"> </w:t>
      </w:r>
      <w:r w:rsidRPr="00990BAF">
        <w:rPr>
          <w:rFonts w:hint="eastAsia"/>
          <w:sz w:val="16"/>
          <w:szCs w:val="20"/>
          <w:rtl/>
          <w:lang w:eastAsia="he-IL"/>
        </w:rPr>
        <w:t>אילת</w:t>
      </w:r>
      <w:r w:rsidRPr="00990BAF">
        <w:rPr>
          <w:sz w:val="16"/>
          <w:szCs w:val="20"/>
          <w:rtl/>
          <w:lang w:eastAsia="he-IL"/>
        </w:rPr>
        <w:t>, 17.12.24.</w:t>
      </w:r>
    </w:p>
    <w:p w:rsidR="00F004FC" w:rsidP="00F004FC">
      <w:pPr>
        <w:pStyle w:val="a"/>
        <w:spacing w:line="269" w:lineRule="auto"/>
        <w:rPr>
          <w:rtl/>
          <w:lang w:eastAsia="he-IL"/>
        </w:rPr>
      </w:pPr>
    </w:p>
    <w:p w:rsidR="00F004FC" w:rsidP="00F004FC">
      <w:pPr>
        <w:spacing w:line="269" w:lineRule="auto"/>
        <w:rPr>
          <w:rtl/>
        </w:rPr>
      </w:pPr>
      <w:r w:rsidRPr="00BA0E88">
        <w:rPr>
          <w:rFonts w:hint="cs"/>
          <w:rtl/>
          <w:lang w:eastAsia="he-IL"/>
        </w:rPr>
        <w:t xml:space="preserve">עיריית </w:t>
      </w:r>
      <w:r w:rsidRPr="00BA0E88">
        <w:rPr>
          <w:rFonts w:hint="cs"/>
          <w:b/>
          <w:bCs/>
          <w:rtl/>
          <w:lang w:eastAsia="he-IL"/>
        </w:rPr>
        <w:t>בית שמש</w:t>
      </w:r>
      <w:r w:rsidRPr="00BA0E88">
        <w:rPr>
          <w:rFonts w:hint="cs"/>
          <w:rtl/>
          <w:lang w:eastAsia="he-IL"/>
        </w:rPr>
        <w:t xml:space="preserve"> מסרה </w:t>
      </w:r>
      <w:r w:rsidRPr="00BA0E88">
        <w:rPr>
          <w:rFonts w:ascii="David" w:hAnsi="David" w:hint="cs"/>
          <w:rtl/>
          <w:lang w:eastAsia="he-IL"/>
        </w:rPr>
        <w:t>בנובמבר 2024</w:t>
      </w:r>
      <w:r>
        <w:rPr>
          <w:rFonts w:hint="cs"/>
          <w:rtl/>
          <w:lang w:eastAsia="he-IL"/>
        </w:rPr>
        <w:t xml:space="preserve"> כי </w:t>
      </w:r>
      <w:r w:rsidRPr="00EF4532">
        <w:rPr>
          <w:rtl/>
          <w:lang w:eastAsia="he-IL"/>
        </w:rPr>
        <w:t>מינהל התפעול</w:t>
      </w:r>
      <w:r>
        <w:rPr>
          <w:rFonts w:hint="cs"/>
          <w:rtl/>
          <w:lang w:eastAsia="he-IL"/>
        </w:rPr>
        <w:t xml:space="preserve"> של העירייה גיבש </w:t>
      </w:r>
      <w:r w:rsidRPr="00EF4532">
        <w:rPr>
          <w:rtl/>
          <w:lang w:eastAsia="he-IL"/>
        </w:rPr>
        <w:t xml:space="preserve">מדריך הנחיות לתכנון הכולל סוגי עצים מומלצים ומאפיינים נוספים, </w:t>
      </w:r>
      <w:r>
        <w:rPr>
          <w:rFonts w:hint="cs"/>
          <w:rtl/>
          <w:lang w:eastAsia="he-IL"/>
        </w:rPr>
        <w:t xml:space="preserve">פרטי מערכות השקיה והנחיות לגודל בורות בתי הגידול, </w:t>
      </w:r>
      <w:r w:rsidRPr="00EF4532">
        <w:rPr>
          <w:rtl/>
          <w:lang w:eastAsia="he-IL"/>
        </w:rPr>
        <w:t xml:space="preserve">ומסר אותו לבעלי התפקידים </w:t>
      </w:r>
      <w:r>
        <w:rPr>
          <w:rFonts w:hint="cs"/>
          <w:rtl/>
          <w:lang w:eastAsia="he-IL"/>
        </w:rPr>
        <w:t>הרלוונטיים במחלקות ה</w:t>
      </w:r>
      <w:r w:rsidRPr="00EF4532">
        <w:rPr>
          <w:rtl/>
          <w:lang w:eastAsia="he-IL"/>
        </w:rPr>
        <w:t>תכנון ו</w:t>
      </w:r>
      <w:r>
        <w:rPr>
          <w:rFonts w:hint="cs"/>
          <w:rtl/>
          <w:lang w:eastAsia="he-IL"/>
        </w:rPr>
        <w:t>ה</w:t>
      </w:r>
      <w:r w:rsidRPr="00EF4532">
        <w:rPr>
          <w:rtl/>
          <w:lang w:eastAsia="he-IL"/>
        </w:rPr>
        <w:t>הנדסה.</w:t>
      </w:r>
      <w:r>
        <w:rPr>
          <w:rFonts w:asciiTheme="minorHAnsi" w:hAnsiTheme="minorHAnsi" w:hint="cs"/>
          <w:rtl/>
          <w:lang w:eastAsia="he-IL"/>
        </w:rPr>
        <w:t xml:space="preserve"> </w:t>
      </w:r>
    </w:p>
    <w:p w:rsidR="00F004FC" w:rsidP="00F004FC">
      <w:pPr>
        <w:pStyle w:val="a"/>
        <w:spacing w:line="269" w:lineRule="auto"/>
        <w:rPr>
          <w:rtl/>
          <w:lang w:eastAsia="he-IL"/>
        </w:rPr>
      </w:pPr>
    </w:p>
    <w:p w:rsidR="00F004FC" w:rsidP="00F004FC">
      <w:pPr>
        <w:widowControl w:val="0"/>
        <w:tabs>
          <w:tab w:val="left" w:pos="5386"/>
        </w:tabs>
        <w:spacing w:line="269" w:lineRule="auto"/>
        <w:rPr>
          <w:rtl/>
          <w:lang w:eastAsia="he-IL"/>
        </w:rPr>
      </w:pPr>
      <w:r>
        <w:rPr>
          <w:rFonts w:asciiTheme="minorHAnsi" w:hAnsiTheme="minorHAnsi" w:hint="cs"/>
          <w:rtl/>
          <w:lang w:eastAsia="he-IL"/>
        </w:rPr>
        <w:t xml:space="preserve">עיריית </w:t>
      </w:r>
      <w:r w:rsidRPr="008965F5">
        <w:rPr>
          <w:rFonts w:asciiTheme="minorHAnsi" w:hAnsiTheme="minorHAnsi" w:hint="cs"/>
          <w:b/>
          <w:bCs/>
          <w:rtl/>
          <w:lang w:eastAsia="he-IL"/>
        </w:rPr>
        <w:t xml:space="preserve">דימונה </w:t>
      </w:r>
      <w:r>
        <w:rPr>
          <w:rFonts w:asciiTheme="minorHAnsi" w:hAnsiTheme="minorHAnsi" w:hint="cs"/>
          <w:rtl/>
          <w:lang w:eastAsia="he-IL"/>
        </w:rPr>
        <w:t xml:space="preserve">מסרה בנובמבר 2024 כי אין לה הנחיות או נהלים כתובים, אך </w:t>
      </w:r>
      <w:r w:rsidRPr="008965F5">
        <w:rPr>
          <w:rFonts w:asciiTheme="minorHAnsi" w:hAnsiTheme="minorHAnsi"/>
          <w:rtl/>
          <w:lang w:eastAsia="he-IL"/>
        </w:rPr>
        <w:t>בשיתוף מ</w:t>
      </w:r>
      <w:r>
        <w:rPr>
          <w:rFonts w:asciiTheme="minorHAnsi" w:hAnsiTheme="minorHAnsi" w:hint="cs"/>
          <w:rtl/>
          <w:lang w:eastAsia="he-IL"/>
        </w:rPr>
        <w:t>י</w:t>
      </w:r>
      <w:r w:rsidRPr="008965F5">
        <w:rPr>
          <w:rFonts w:asciiTheme="minorHAnsi" w:hAnsiTheme="minorHAnsi"/>
          <w:rtl/>
          <w:lang w:eastAsia="he-IL"/>
        </w:rPr>
        <w:t>נהל הגינון ומתוך לימוד מניסיונן של רשויות אחרות (ובראשן באר שבע הדומה ל</w:t>
      </w:r>
      <w:r w:rsidRPr="00380AE7">
        <w:rPr>
          <w:rFonts w:asciiTheme="minorHAnsi" w:hAnsiTheme="minorHAnsi"/>
          <w:b/>
          <w:bCs/>
          <w:rtl/>
          <w:lang w:eastAsia="he-IL"/>
        </w:rPr>
        <w:t>דימונה</w:t>
      </w:r>
      <w:r w:rsidRPr="008965F5">
        <w:rPr>
          <w:rFonts w:asciiTheme="minorHAnsi" w:hAnsiTheme="minorHAnsi"/>
          <w:rtl/>
          <w:lang w:eastAsia="he-IL"/>
        </w:rPr>
        <w:t xml:space="preserve"> באקלימה), נבחרים מיני עצים מתאימים, ו</w:t>
      </w:r>
      <w:r>
        <w:rPr>
          <w:rFonts w:asciiTheme="minorHAnsi" w:hAnsiTheme="minorHAnsi" w:hint="cs"/>
          <w:rtl/>
          <w:lang w:eastAsia="he-IL"/>
        </w:rPr>
        <w:t xml:space="preserve">נעשה מאמץ </w:t>
      </w:r>
      <w:r w:rsidRPr="008965F5">
        <w:rPr>
          <w:rFonts w:asciiTheme="minorHAnsi" w:hAnsiTheme="minorHAnsi"/>
          <w:rtl/>
          <w:lang w:eastAsia="he-IL"/>
        </w:rPr>
        <w:t xml:space="preserve">להביא עצים בגודל של 2/3 צול לפחות כדי לייצר מענה צל מהיר יותר באופן יחסי. </w:t>
      </w:r>
      <w:r>
        <w:rPr>
          <w:rFonts w:asciiTheme="minorHAnsi" w:hAnsiTheme="minorHAnsi" w:hint="cs"/>
          <w:rtl/>
          <w:lang w:eastAsia="he-IL"/>
        </w:rPr>
        <w:t xml:space="preserve">עוד מסרה העירייה כי היא </w:t>
      </w:r>
      <w:r w:rsidRPr="009261BF">
        <w:rPr>
          <w:rFonts w:asciiTheme="minorHAnsi" w:hAnsiTheme="minorHAnsi" w:hint="cs"/>
          <w:rtl/>
          <w:lang w:eastAsia="he-IL"/>
        </w:rPr>
        <w:t>מסתייעת ב</w:t>
      </w:r>
      <w:r w:rsidRPr="00A2389D">
        <w:rPr>
          <w:rFonts w:asciiTheme="minorHAnsi" w:hAnsiTheme="minorHAnsi"/>
          <w:rtl/>
          <w:lang w:eastAsia="he-IL"/>
        </w:rPr>
        <w:t xml:space="preserve">שירות אגרונום </w:t>
      </w:r>
      <w:r>
        <w:rPr>
          <w:rFonts w:asciiTheme="minorHAnsi" w:hAnsiTheme="minorHAnsi" w:hint="cs"/>
          <w:rtl/>
          <w:lang w:eastAsia="he-IL"/>
        </w:rPr>
        <w:t>הנלווה לרכישה ב</w:t>
      </w:r>
      <w:r w:rsidRPr="00A2389D">
        <w:rPr>
          <w:rFonts w:asciiTheme="minorHAnsi" w:hAnsiTheme="minorHAnsi"/>
          <w:rtl/>
          <w:lang w:eastAsia="he-IL"/>
        </w:rPr>
        <w:t>משתלות</w:t>
      </w:r>
      <w:r w:rsidRPr="00A2389D">
        <w:rPr>
          <w:rFonts w:asciiTheme="minorHAnsi" w:hAnsiTheme="minorHAnsi" w:hint="cs"/>
          <w:rtl/>
          <w:lang w:eastAsia="he-IL"/>
        </w:rPr>
        <w:t xml:space="preserve"> </w:t>
      </w:r>
      <w:r w:rsidRPr="009261BF">
        <w:rPr>
          <w:rFonts w:asciiTheme="minorHAnsi" w:hAnsiTheme="minorHAnsi" w:hint="cs"/>
          <w:rtl/>
          <w:lang w:eastAsia="he-IL"/>
        </w:rPr>
        <w:t>המספקות את העצים</w:t>
      </w:r>
      <w:r w:rsidRPr="00A2389D">
        <w:rPr>
          <w:rFonts w:asciiTheme="minorHAnsi" w:hAnsiTheme="minorHAnsi"/>
          <w:rtl/>
          <w:lang w:eastAsia="he-IL"/>
        </w:rPr>
        <w:t xml:space="preserve"> </w:t>
      </w:r>
      <w:r w:rsidRPr="009261BF">
        <w:rPr>
          <w:rFonts w:asciiTheme="minorHAnsi" w:hAnsiTheme="minorHAnsi" w:hint="cs"/>
          <w:rtl/>
          <w:lang w:eastAsia="he-IL"/>
        </w:rPr>
        <w:t>וכן בקק"ל</w:t>
      </w:r>
      <w:r>
        <w:rPr>
          <w:rFonts w:asciiTheme="minorHAnsi" w:hAnsiTheme="minorHAnsi" w:hint="cs"/>
          <w:rtl/>
          <w:lang w:eastAsia="he-IL"/>
        </w:rPr>
        <w:t xml:space="preserve">. </w:t>
      </w:r>
      <w:r>
        <w:rPr>
          <w:rtl/>
          <w:lang w:eastAsia="he-IL"/>
        </w:rPr>
        <w:t>מנכ</w:t>
      </w:r>
      <w:r>
        <w:rPr>
          <w:rFonts w:hint="cs"/>
          <w:rtl/>
          <w:lang w:eastAsia="he-IL"/>
        </w:rPr>
        <w:t>"</w:t>
      </w:r>
      <w:r>
        <w:rPr>
          <w:rtl/>
          <w:lang w:eastAsia="he-IL"/>
        </w:rPr>
        <w:t>ל הק</w:t>
      </w:r>
      <w:r>
        <w:rPr>
          <w:rFonts w:hint="cs"/>
          <w:rtl/>
          <w:lang w:eastAsia="he-IL"/>
        </w:rPr>
        <w:t xml:space="preserve">רן לפיתוח </w:t>
      </w:r>
      <w:r w:rsidRPr="00380AE7">
        <w:rPr>
          <w:rFonts w:hint="cs"/>
          <w:b/>
          <w:bCs/>
          <w:rtl/>
          <w:lang w:eastAsia="he-IL"/>
        </w:rPr>
        <w:t>דימונה</w:t>
      </w:r>
      <w:r>
        <w:rPr>
          <w:rFonts w:hint="cs"/>
          <w:rtl/>
          <w:lang w:eastAsia="he-IL"/>
        </w:rPr>
        <w:t xml:space="preserve"> הסביר</w:t>
      </w:r>
      <w:r>
        <w:rPr>
          <w:rtl/>
          <w:lang w:eastAsia="he-IL"/>
        </w:rPr>
        <w:t xml:space="preserve"> </w:t>
      </w:r>
      <w:r>
        <w:rPr>
          <w:rFonts w:hint="cs"/>
          <w:rtl/>
          <w:lang w:eastAsia="he-IL"/>
        </w:rPr>
        <w:t>שבמסגרת ישיבות של צוותי מתכננים עם</w:t>
      </w:r>
      <w:r>
        <w:rPr>
          <w:rtl/>
          <w:lang w:eastAsia="he-IL"/>
        </w:rPr>
        <w:t xml:space="preserve"> החברה הכלכלית</w:t>
      </w:r>
      <w:r>
        <w:rPr>
          <w:rFonts w:hint="cs"/>
          <w:rtl/>
          <w:lang w:eastAsia="he-IL"/>
        </w:rPr>
        <w:t xml:space="preserve"> ניתנות</w:t>
      </w:r>
      <w:r>
        <w:rPr>
          <w:rtl/>
          <w:lang w:eastAsia="he-IL"/>
        </w:rPr>
        <w:t xml:space="preserve"> הנחיות לתכנון</w:t>
      </w:r>
      <w:r>
        <w:rPr>
          <w:rFonts w:hint="cs"/>
          <w:rtl/>
          <w:lang w:eastAsia="he-IL"/>
        </w:rPr>
        <w:t xml:space="preserve"> בעל פה, ובהן ההנחיה </w:t>
      </w:r>
      <w:r w:rsidRPr="000E31A1">
        <w:rPr>
          <w:rtl/>
          <w:lang w:eastAsia="he-IL"/>
        </w:rPr>
        <w:t>להצמיד עצים לחניות אף שמספר מקומות החנייה נגרע בשל כך</w:t>
      </w:r>
      <w:r>
        <w:rPr>
          <w:rFonts w:hint="cs"/>
          <w:rtl/>
          <w:lang w:eastAsia="he-IL"/>
        </w:rPr>
        <w:t>.</w:t>
      </w:r>
    </w:p>
    <w:p w:rsidR="00F004FC" w:rsidP="00F004FC">
      <w:pPr>
        <w:pStyle w:val="a"/>
        <w:spacing w:line="269" w:lineRule="auto"/>
        <w:rPr>
          <w:rtl/>
          <w:lang w:eastAsia="he-IL"/>
        </w:rPr>
      </w:pPr>
    </w:p>
    <w:p w:rsidR="00F004FC" w:rsidP="00F004FC">
      <w:pPr>
        <w:spacing w:line="269" w:lineRule="auto"/>
        <w:rPr>
          <w:rFonts w:asciiTheme="minorHAnsi" w:hAnsiTheme="minorHAnsi"/>
          <w:rtl/>
          <w:lang w:eastAsia="he-IL"/>
        </w:rPr>
      </w:pPr>
      <w:r>
        <w:rPr>
          <w:rFonts w:hint="cs"/>
          <w:rtl/>
          <w:lang w:eastAsia="he-IL"/>
        </w:rPr>
        <w:t xml:space="preserve">בביקורת עלה כי עיריית </w:t>
      </w:r>
      <w:r w:rsidRPr="002C7935">
        <w:rPr>
          <w:rFonts w:hint="eastAsia"/>
          <w:b/>
          <w:bCs/>
          <w:rtl/>
          <w:lang w:eastAsia="he-IL"/>
        </w:rPr>
        <w:t>ירושלים</w:t>
      </w:r>
      <w:r>
        <w:rPr>
          <w:rFonts w:hint="cs"/>
          <w:rtl/>
          <w:lang w:eastAsia="he-IL"/>
        </w:rPr>
        <w:t xml:space="preserve"> פרסמה הנחיות לתכנון נטיעות במרחב הציבורי </w:t>
      </w:r>
      <w:r w:rsidRPr="006C5A8D">
        <w:rPr>
          <w:rFonts w:hint="cs"/>
          <w:rtl/>
          <w:lang w:eastAsia="he-IL"/>
        </w:rPr>
        <w:t>ב</w:t>
      </w:r>
      <w:r w:rsidRPr="006C5A8D">
        <w:rPr>
          <w:rFonts w:asciiTheme="minorHAnsi" w:hAnsiTheme="minorHAnsi" w:hint="cs"/>
          <w:rtl/>
          <w:lang w:eastAsia="he-IL"/>
        </w:rPr>
        <w:t>תדריך רחוב של אדריכל העיר</w:t>
      </w:r>
      <w:r w:rsidRPr="007A1574">
        <w:rPr>
          <w:rtl/>
        </w:rPr>
        <w:t xml:space="preserve"> </w:t>
      </w:r>
      <w:r>
        <w:rPr>
          <w:rFonts w:hint="cs"/>
          <w:rtl/>
        </w:rPr>
        <w:t>ה</w:t>
      </w:r>
      <w:r w:rsidRPr="007A1574">
        <w:rPr>
          <w:rFonts w:asciiTheme="minorHAnsi" w:hAnsiTheme="minorHAnsi"/>
          <w:rtl/>
          <w:lang w:eastAsia="he-IL"/>
        </w:rPr>
        <w:t>מתייחס למכלול התהליך של</w:t>
      </w:r>
      <w:r>
        <w:rPr>
          <w:rFonts w:asciiTheme="minorHAnsi" w:hAnsiTheme="minorHAnsi" w:hint="cs"/>
          <w:rtl/>
          <w:lang w:eastAsia="he-IL"/>
        </w:rPr>
        <w:t xml:space="preserve"> </w:t>
      </w:r>
      <w:r w:rsidRPr="007A1574">
        <w:rPr>
          <w:rFonts w:asciiTheme="minorHAnsi" w:hAnsiTheme="minorHAnsi"/>
          <w:rtl/>
          <w:lang w:eastAsia="he-IL"/>
        </w:rPr>
        <w:t>שילוב עצים ברחוב: מפריסתם ברחוב, בחירה והתאמה מרחבית של סוג העץ, עבור</w:t>
      </w:r>
      <w:r>
        <w:rPr>
          <w:rFonts w:asciiTheme="minorHAnsi" w:hAnsiTheme="minorHAnsi" w:hint="cs"/>
          <w:rtl/>
          <w:lang w:eastAsia="he-IL"/>
        </w:rPr>
        <w:t xml:space="preserve"> </w:t>
      </w:r>
      <w:r w:rsidRPr="007A1574">
        <w:rPr>
          <w:rFonts w:asciiTheme="minorHAnsi" w:hAnsiTheme="minorHAnsi"/>
          <w:rtl/>
          <w:lang w:eastAsia="he-IL"/>
        </w:rPr>
        <w:t>בהנחיות לשתילים עצמם ולתהליך השתילה, וכלה בהנחיות לעיגון תחזוקה וגיזום</w:t>
      </w:r>
      <w:r>
        <w:rPr>
          <w:rFonts w:asciiTheme="minorHAnsi" w:hAnsiTheme="minorHAnsi" w:hint="cs"/>
          <w:rtl/>
          <w:lang w:eastAsia="he-IL"/>
        </w:rPr>
        <w:t xml:space="preserve"> </w:t>
      </w:r>
      <w:r w:rsidRPr="007A1574">
        <w:rPr>
          <w:rFonts w:asciiTheme="minorHAnsi" w:hAnsiTheme="minorHAnsi"/>
          <w:rtl/>
          <w:lang w:eastAsia="he-IL"/>
        </w:rPr>
        <w:t>בשנותיו הראשונות</w:t>
      </w:r>
      <w:r w:rsidRPr="006C5A8D">
        <w:rPr>
          <w:rFonts w:asciiTheme="minorHAnsi" w:hAnsiTheme="minorHAnsi" w:hint="cs"/>
          <w:rtl/>
          <w:lang w:eastAsia="he-IL"/>
        </w:rPr>
        <w:t>.</w:t>
      </w:r>
      <w:r>
        <w:rPr>
          <w:rFonts w:hint="cs"/>
          <w:b/>
          <w:bCs/>
          <w:rtl/>
          <w:lang w:eastAsia="he-IL"/>
        </w:rPr>
        <w:t xml:space="preserve"> </w:t>
      </w:r>
      <w:r>
        <w:rPr>
          <w:rFonts w:hint="cs"/>
          <w:rtl/>
          <w:lang w:eastAsia="he-IL"/>
        </w:rPr>
        <w:t>יתירה מכך, במדריך לתכנון רחובות וב</w:t>
      </w:r>
      <w:r w:rsidRPr="00A36C96">
        <w:rPr>
          <w:rtl/>
          <w:lang w:eastAsia="he-IL"/>
        </w:rPr>
        <w:t xml:space="preserve">תדריך להגשת </w:t>
      </w:r>
      <w:r w:rsidRPr="00A36C96">
        <w:rPr>
          <w:rtl/>
          <w:lang w:eastAsia="he-IL"/>
        </w:rPr>
        <w:t>תוכניות</w:t>
      </w:r>
      <w:r w:rsidRPr="00A36C96">
        <w:rPr>
          <w:rtl/>
          <w:lang w:eastAsia="he-IL"/>
        </w:rPr>
        <w:t xml:space="preserve"> פיתוח </w:t>
      </w:r>
      <w:r>
        <w:rPr>
          <w:rFonts w:hint="cs"/>
          <w:rtl/>
          <w:lang w:eastAsia="he-IL"/>
        </w:rPr>
        <w:t>שפרסמה העירייה מפורטות הנחיות לגודל הנדרש לעצי רחוב - עצים בוגרים בגודל 9.5, וזאת אף ש</w:t>
      </w:r>
      <w:r w:rsidRPr="00A36C96">
        <w:rPr>
          <w:rtl/>
          <w:lang w:eastAsia="he-IL"/>
        </w:rPr>
        <w:t>עלותו</w:t>
      </w:r>
      <w:r>
        <w:rPr>
          <w:rFonts w:hint="cs"/>
          <w:rtl/>
          <w:lang w:eastAsia="he-IL"/>
        </w:rPr>
        <w:t xml:space="preserve"> המוערכת</w:t>
      </w:r>
      <w:r w:rsidRPr="00A36C96">
        <w:rPr>
          <w:rtl/>
          <w:lang w:eastAsia="he-IL"/>
        </w:rPr>
        <w:t xml:space="preserve"> של עץ בוגר </w:t>
      </w:r>
      <w:r>
        <w:rPr>
          <w:rFonts w:hint="cs"/>
          <w:rtl/>
          <w:lang w:eastAsia="he-IL"/>
        </w:rPr>
        <w:t xml:space="preserve">בעל </w:t>
      </w:r>
      <w:r w:rsidRPr="00A36C96">
        <w:rPr>
          <w:rtl/>
          <w:lang w:eastAsia="he-IL"/>
        </w:rPr>
        <w:t xml:space="preserve">סיכויים טובים להיקלט ולשגשג </w:t>
      </w:r>
      <w:r>
        <w:rPr>
          <w:rFonts w:hint="cs"/>
          <w:rtl/>
          <w:lang w:eastAsia="he-IL"/>
        </w:rPr>
        <w:t>גבוהה פי שישה</w:t>
      </w:r>
      <w:r w:rsidRPr="00A36C96">
        <w:rPr>
          <w:rtl/>
          <w:lang w:eastAsia="he-IL"/>
        </w:rPr>
        <w:t xml:space="preserve"> </w:t>
      </w:r>
      <w:r w:rsidRPr="00A36C96">
        <w:rPr>
          <w:rtl/>
          <w:lang w:eastAsia="he-IL"/>
        </w:rPr>
        <w:t>מ</w:t>
      </w:r>
      <w:r>
        <w:rPr>
          <w:rFonts w:hint="cs"/>
          <w:rtl/>
          <w:lang w:eastAsia="he-IL"/>
        </w:rPr>
        <w:t xml:space="preserve">עלותו של </w:t>
      </w:r>
      <w:r w:rsidRPr="00A36C96">
        <w:rPr>
          <w:rtl/>
          <w:lang w:eastAsia="he-IL"/>
        </w:rPr>
        <w:t xml:space="preserve">עץ צעיר. </w:t>
      </w:r>
      <w:r>
        <w:rPr>
          <w:rFonts w:hint="cs"/>
          <w:rtl/>
          <w:lang w:eastAsia="he-IL"/>
        </w:rPr>
        <w:t xml:space="preserve">עוד מסרה עיריית </w:t>
      </w:r>
      <w:r w:rsidRPr="00E50037">
        <w:rPr>
          <w:rFonts w:hint="cs"/>
          <w:b/>
          <w:bCs/>
          <w:rtl/>
          <w:lang w:eastAsia="he-IL"/>
        </w:rPr>
        <w:t>ירושלים</w:t>
      </w:r>
      <w:r>
        <w:rPr>
          <w:rFonts w:hint="cs"/>
          <w:rtl/>
          <w:lang w:eastAsia="he-IL"/>
        </w:rPr>
        <w:t xml:space="preserve"> בדצמבר 2024 כי גיבשה רשימת עצים מומלצים לנטיעה בעיר לאחר</w:t>
      </w:r>
      <w:r>
        <w:rPr>
          <w:rtl/>
          <w:lang w:eastAsia="he-IL"/>
        </w:rPr>
        <w:t xml:space="preserve"> חקירה ו</w:t>
      </w:r>
      <w:r>
        <w:rPr>
          <w:rFonts w:hint="cs"/>
          <w:rtl/>
          <w:lang w:eastAsia="he-IL"/>
        </w:rPr>
        <w:t>התנסויות</w:t>
      </w:r>
      <w:r>
        <w:rPr>
          <w:rtl/>
          <w:lang w:eastAsia="he-IL"/>
        </w:rPr>
        <w:t xml:space="preserve">. </w:t>
      </w:r>
    </w:p>
    <w:p w:rsidR="00F004FC" w:rsidP="00F004FC">
      <w:pPr>
        <w:pStyle w:val="a"/>
        <w:spacing w:line="269" w:lineRule="auto"/>
        <w:rPr>
          <w:rtl/>
          <w:lang w:eastAsia="he-IL"/>
        </w:rPr>
      </w:pPr>
    </w:p>
    <w:p w:rsidR="00F004FC" w:rsidRPr="009D5414" w:rsidP="00F004FC">
      <w:pPr>
        <w:spacing w:line="269" w:lineRule="auto"/>
        <w:rPr>
          <w:b/>
          <w:bCs/>
          <w:rtl/>
          <w:lang w:eastAsia="he-IL"/>
        </w:rPr>
      </w:pPr>
      <w:r w:rsidRPr="009D5414">
        <w:rPr>
          <w:rFonts w:hint="cs"/>
          <w:b/>
          <w:bCs/>
          <w:rtl/>
        </w:rPr>
        <w:t xml:space="preserve">נמצא כי </w:t>
      </w:r>
      <w:r w:rsidRPr="009D5414">
        <w:rPr>
          <w:b/>
          <w:bCs/>
          <w:rtl/>
        </w:rPr>
        <w:t xml:space="preserve">לעיריות אילת, בית שמש וירושלים יש נהלים והנחיות לטיפול בעצים קיימים כחלק מתוכנית עבודה לתחזוקה </w:t>
      </w:r>
      <w:r w:rsidRPr="009D5414">
        <w:rPr>
          <w:rFonts w:hint="cs"/>
          <w:b/>
          <w:bCs/>
          <w:rtl/>
        </w:rPr>
        <w:t xml:space="preserve">שמבצעים </w:t>
      </w:r>
      <w:r w:rsidRPr="009D5414">
        <w:rPr>
          <w:b/>
          <w:bCs/>
          <w:rtl/>
        </w:rPr>
        <w:t>קבלני הגינון</w:t>
      </w:r>
      <w:r w:rsidRPr="009D5414">
        <w:rPr>
          <w:rFonts w:hint="cs"/>
          <w:b/>
          <w:bCs/>
          <w:rtl/>
          <w:lang w:eastAsia="he-IL"/>
        </w:rPr>
        <w:t xml:space="preserve">, </w:t>
      </w:r>
      <w:r w:rsidRPr="009D5414">
        <w:rPr>
          <w:rFonts w:asciiTheme="minorHAnsi" w:hAnsiTheme="minorHAnsi" w:hint="cs"/>
          <w:b/>
          <w:bCs/>
          <w:rtl/>
          <w:lang w:eastAsia="he-IL"/>
        </w:rPr>
        <w:t xml:space="preserve">ואילו עיריית דימונה מסרה כי </w:t>
      </w:r>
      <w:r w:rsidRPr="009D5414">
        <w:rPr>
          <w:rFonts w:ascii="David" w:eastAsia="Times New Roman" w:hAnsi="David" w:hint="cs"/>
          <w:b/>
          <w:bCs/>
          <w:sz w:val="24"/>
          <w:rtl/>
        </w:rPr>
        <w:t>קיים</w:t>
      </w:r>
      <w:r w:rsidRPr="009D5414">
        <w:rPr>
          <w:rFonts w:ascii="David" w:eastAsia="Times New Roman" w:hAnsi="David"/>
          <w:b/>
          <w:bCs/>
          <w:sz w:val="24"/>
          <w:rtl/>
        </w:rPr>
        <w:t xml:space="preserve"> נוהל עבודה </w:t>
      </w:r>
      <w:r w:rsidRPr="009D5414">
        <w:rPr>
          <w:rFonts w:ascii="David" w:eastAsia="Times New Roman" w:hAnsi="David" w:hint="cs"/>
          <w:b/>
          <w:bCs/>
          <w:sz w:val="24"/>
          <w:rtl/>
        </w:rPr>
        <w:t>שאינו</w:t>
      </w:r>
      <w:r w:rsidRPr="009D5414">
        <w:rPr>
          <w:rFonts w:ascii="David" w:eastAsia="Times New Roman" w:hAnsi="David"/>
          <w:b/>
          <w:bCs/>
          <w:sz w:val="24"/>
          <w:rtl/>
        </w:rPr>
        <w:t xml:space="preserve"> מעוגן בכתב</w:t>
      </w:r>
      <w:r w:rsidRPr="009D5414">
        <w:rPr>
          <w:rFonts w:ascii="David" w:eastAsia="Times New Roman" w:hAnsi="David" w:hint="cs"/>
          <w:b/>
          <w:bCs/>
          <w:sz w:val="24"/>
          <w:rtl/>
        </w:rPr>
        <w:t xml:space="preserve"> ה</w:t>
      </w:r>
      <w:r w:rsidRPr="009D5414">
        <w:rPr>
          <w:rFonts w:ascii="David" w:eastAsia="Times New Roman" w:hAnsi="David"/>
          <w:b/>
          <w:bCs/>
          <w:sz w:val="24"/>
          <w:rtl/>
        </w:rPr>
        <w:t xml:space="preserve">מתייחס לתדירות הגיזום השוטף </w:t>
      </w:r>
      <w:r w:rsidRPr="009D5414">
        <w:rPr>
          <w:rFonts w:ascii="David" w:eastAsia="Times New Roman" w:hAnsi="David" w:hint="cs"/>
          <w:b/>
          <w:bCs/>
          <w:sz w:val="24"/>
          <w:rtl/>
        </w:rPr>
        <w:t>ול</w:t>
      </w:r>
      <w:r w:rsidRPr="009D5414">
        <w:rPr>
          <w:rFonts w:ascii="David" w:eastAsia="Times New Roman" w:hAnsi="David"/>
          <w:b/>
          <w:bCs/>
          <w:sz w:val="24"/>
          <w:rtl/>
        </w:rPr>
        <w:t>השקיה.</w:t>
      </w:r>
    </w:p>
    <w:p w:rsidR="00F004FC" w:rsidP="00F004FC">
      <w:pPr>
        <w:pStyle w:val="a"/>
        <w:spacing w:line="269" w:lineRule="auto"/>
        <w:rPr>
          <w:rtl/>
          <w:lang w:eastAsia="he-IL"/>
        </w:rPr>
      </w:pPr>
    </w:p>
    <w:p w:rsidR="00F004FC" w:rsidP="00F004FC">
      <w:pPr>
        <w:spacing w:line="269" w:lineRule="auto"/>
        <w:rPr>
          <w:b/>
          <w:bCs/>
          <w:rtl/>
          <w:lang w:eastAsia="he-IL"/>
        </w:rPr>
      </w:pPr>
      <w:r w:rsidRPr="005B295E">
        <w:rPr>
          <w:rFonts w:hint="cs"/>
          <w:b/>
          <w:bCs/>
          <w:rtl/>
          <w:lang w:eastAsia="he-IL"/>
        </w:rPr>
        <w:t xml:space="preserve">משרד מבקר המדינה ממליץ </w:t>
      </w:r>
      <w:r>
        <w:rPr>
          <w:rFonts w:hint="cs"/>
          <w:b/>
          <w:bCs/>
          <w:rtl/>
          <w:lang w:eastAsia="he-IL"/>
        </w:rPr>
        <w:t xml:space="preserve">לעיריית </w:t>
      </w:r>
      <w:r w:rsidRPr="005B295E">
        <w:rPr>
          <w:rFonts w:hint="cs"/>
          <w:b/>
          <w:bCs/>
          <w:rtl/>
          <w:lang w:eastAsia="he-IL"/>
        </w:rPr>
        <w:t>דימונה ל</w:t>
      </w:r>
      <w:r>
        <w:rPr>
          <w:rFonts w:hint="cs"/>
          <w:b/>
          <w:bCs/>
          <w:rtl/>
          <w:lang w:eastAsia="he-IL"/>
        </w:rPr>
        <w:t xml:space="preserve">גבש </w:t>
      </w:r>
      <w:r w:rsidRPr="005B295E">
        <w:rPr>
          <w:b/>
          <w:bCs/>
          <w:rtl/>
          <w:lang w:eastAsia="he-IL"/>
        </w:rPr>
        <w:t>נהלים והנחיות לנטיעת עצים ב</w:t>
      </w:r>
      <w:r>
        <w:rPr>
          <w:rFonts w:hint="cs"/>
          <w:b/>
          <w:bCs/>
          <w:rtl/>
          <w:lang w:eastAsia="he-IL"/>
        </w:rPr>
        <w:t>מרחב הציבורי</w:t>
      </w:r>
      <w:r w:rsidRPr="005B295E">
        <w:rPr>
          <w:rFonts w:hint="cs"/>
          <w:b/>
          <w:bCs/>
          <w:rtl/>
          <w:lang w:eastAsia="he-IL"/>
        </w:rPr>
        <w:t xml:space="preserve"> הכולל</w:t>
      </w:r>
      <w:r>
        <w:rPr>
          <w:rFonts w:hint="cs"/>
          <w:b/>
          <w:bCs/>
          <w:rtl/>
          <w:lang w:eastAsia="he-IL"/>
        </w:rPr>
        <w:t>ים</w:t>
      </w:r>
      <w:r w:rsidRPr="005B295E">
        <w:rPr>
          <w:rFonts w:hint="cs"/>
          <w:b/>
          <w:bCs/>
          <w:rtl/>
          <w:lang w:eastAsia="he-IL"/>
        </w:rPr>
        <w:t xml:space="preserve"> הוראות ברורות </w:t>
      </w:r>
      <w:r>
        <w:rPr>
          <w:rFonts w:hint="cs"/>
          <w:b/>
          <w:bCs/>
          <w:rtl/>
          <w:lang w:eastAsia="he-IL"/>
        </w:rPr>
        <w:t>גם</w:t>
      </w:r>
      <w:r w:rsidRPr="005B295E">
        <w:rPr>
          <w:rFonts w:hint="cs"/>
          <w:b/>
          <w:bCs/>
          <w:rtl/>
          <w:lang w:eastAsia="he-IL"/>
        </w:rPr>
        <w:t xml:space="preserve"> לתנאים הנדרשים </w:t>
      </w:r>
      <w:r>
        <w:rPr>
          <w:rFonts w:hint="cs"/>
          <w:b/>
          <w:bCs/>
          <w:rtl/>
          <w:lang w:eastAsia="he-IL"/>
        </w:rPr>
        <w:t>לקליטתם</w:t>
      </w:r>
      <w:r w:rsidRPr="005B295E">
        <w:rPr>
          <w:rFonts w:hint="cs"/>
          <w:b/>
          <w:bCs/>
          <w:rtl/>
          <w:lang w:eastAsia="he-IL"/>
        </w:rPr>
        <w:t xml:space="preserve"> ולשגשוגם במרחב הציבורי העירוני.</w:t>
      </w:r>
      <w:r>
        <w:rPr>
          <w:rFonts w:hint="cs"/>
          <w:b/>
          <w:bCs/>
          <w:rtl/>
          <w:lang w:eastAsia="he-IL"/>
        </w:rPr>
        <w:t xml:space="preserve"> </w:t>
      </w:r>
      <w:bookmarkStart w:id="196" w:name="_Toc193898285"/>
    </w:p>
    <w:p w:rsidR="00F004FC" w:rsidRPr="008826DA" w:rsidP="00F004FC">
      <w:pPr>
        <w:spacing w:line="269" w:lineRule="auto"/>
        <w:rPr>
          <w:b/>
          <w:bCs/>
          <w:rtl/>
          <w:lang w:eastAsia="he-IL"/>
        </w:rPr>
      </w:pPr>
    </w:p>
    <w:p w:rsidR="00F004FC" w:rsidRPr="00794763" w:rsidP="00F004FC">
      <w:pPr>
        <w:pStyle w:val="Heading3"/>
        <w:spacing w:before="0" w:line="269" w:lineRule="auto"/>
        <w:rPr>
          <w:rtl/>
          <w:lang w:eastAsia="he-IL"/>
        </w:rPr>
      </w:pPr>
      <w:r w:rsidRPr="00FC4AA6">
        <w:rPr>
          <w:rFonts w:hint="cs"/>
          <w:rtl/>
          <w:lang w:eastAsia="he-IL"/>
        </w:rPr>
        <w:t>מינוי פקיד יערות עירוני</w:t>
      </w:r>
      <w:bookmarkEnd w:id="196"/>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נוסף על מינויו של פקיד היערות הממשלתי </w:t>
      </w:r>
      <w:r w:rsidRPr="00C22D41">
        <w:rPr>
          <w:rtl/>
          <w:lang w:eastAsia="he-IL"/>
        </w:rPr>
        <w:t>על ידי שר החקלאות</w:t>
      </w:r>
      <w:r>
        <w:rPr>
          <w:rFonts w:hint="cs"/>
          <w:rtl/>
          <w:lang w:eastAsia="he-IL"/>
        </w:rPr>
        <w:t xml:space="preserve">, שמתפקידו </w:t>
      </w:r>
      <w:r w:rsidRPr="00C22D41">
        <w:rPr>
          <w:rtl/>
          <w:lang w:eastAsia="he-IL"/>
        </w:rPr>
        <w:t xml:space="preserve">להוציא לפועל את מטרות פקודת היערות, </w:t>
      </w:r>
      <w:r>
        <w:rPr>
          <w:rFonts w:hint="cs"/>
          <w:rtl/>
          <w:lang w:eastAsia="he-IL"/>
        </w:rPr>
        <w:t>ל</w:t>
      </w:r>
      <w:r w:rsidRPr="00C22D41">
        <w:rPr>
          <w:rtl/>
          <w:lang w:eastAsia="he-IL"/>
        </w:rPr>
        <w:t>פקח מטעם המדינה על טיפול וניהול היערות</w:t>
      </w:r>
      <w:r>
        <w:rPr>
          <w:rFonts w:hint="cs"/>
          <w:rtl/>
          <w:lang w:eastAsia="he-IL"/>
        </w:rPr>
        <w:t xml:space="preserve"> ולנהל</w:t>
      </w:r>
      <w:r w:rsidRPr="00C22D41">
        <w:rPr>
          <w:rtl/>
          <w:lang w:eastAsia="he-IL"/>
        </w:rPr>
        <w:t xml:space="preserve"> את נושא הגנת האילנות בכל מדינת ישראל ביער ומחוץ ליער</w:t>
      </w:r>
      <w:r>
        <w:rPr>
          <w:rFonts w:hint="cs"/>
          <w:rtl/>
          <w:lang w:eastAsia="he-IL"/>
        </w:rPr>
        <w:t xml:space="preserve">, מונו </w:t>
      </w:r>
      <w:r w:rsidRPr="00603FB7">
        <w:rPr>
          <w:rtl/>
          <w:lang w:eastAsia="he-IL"/>
        </w:rPr>
        <w:t xml:space="preserve">פקידי יערות עירוניים </w:t>
      </w:r>
      <w:r>
        <w:rPr>
          <w:rFonts w:hint="cs"/>
          <w:rtl/>
          <w:lang w:eastAsia="he-IL"/>
        </w:rPr>
        <w:t>שלהם</w:t>
      </w:r>
      <w:r w:rsidRPr="00603FB7">
        <w:rPr>
          <w:rtl/>
          <w:lang w:eastAsia="he-IL"/>
        </w:rPr>
        <w:t xml:space="preserve"> סמכויות</w:t>
      </w:r>
      <w:r>
        <w:rPr>
          <w:rtl/>
          <w:lang w:eastAsia="he-IL"/>
        </w:rPr>
        <w:t xml:space="preserve"> </w:t>
      </w:r>
      <w:r w:rsidRPr="00603FB7">
        <w:rPr>
          <w:rtl/>
          <w:lang w:eastAsia="he-IL"/>
        </w:rPr>
        <w:t>מתוקפה של פקודת היערות</w:t>
      </w:r>
      <w:r>
        <w:rPr>
          <w:rFonts w:hint="cs"/>
          <w:rtl/>
          <w:lang w:eastAsia="he-IL"/>
        </w:rPr>
        <w:t xml:space="preserve">, </w:t>
      </w:r>
      <w:r w:rsidRPr="00603FB7">
        <w:rPr>
          <w:rtl/>
          <w:lang w:eastAsia="he-IL"/>
        </w:rPr>
        <w:t>ב</w:t>
      </w:r>
      <w:r>
        <w:rPr>
          <w:rFonts w:hint="cs"/>
          <w:rtl/>
          <w:lang w:eastAsia="he-IL"/>
        </w:rPr>
        <w:t>-14</w:t>
      </w:r>
      <w:r w:rsidRPr="00603FB7">
        <w:rPr>
          <w:rtl/>
          <w:lang w:eastAsia="he-IL"/>
        </w:rPr>
        <w:t xml:space="preserve"> רשויות מקומיות.</w:t>
      </w:r>
      <w:r>
        <w:rPr>
          <w:rFonts w:hint="cs"/>
          <w:rtl/>
          <w:lang w:eastAsia="he-IL"/>
        </w:rPr>
        <w:t xml:space="preserve"> בסמכותו של פקיד יערות עירוני ולהנפיק</w:t>
      </w:r>
      <w:r w:rsidRPr="00C612A6">
        <w:rPr>
          <w:rtl/>
          <w:lang w:eastAsia="he-IL"/>
        </w:rPr>
        <w:t xml:space="preserve"> היתרים לכריתה </w:t>
      </w:r>
      <w:r>
        <w:rPr>
          <w:rFonts w:hint="cs"/>
          <w:rtl/>
          <w:lang w:eastAsia="he-IL"/>
        </w:rPr>
        <w:t>או העתקה של עצים.</w:t>
      </w:r>
      <w:r w:rsidRPr="00C612A6">
        <w:rPr>
          <w:rtl/>
          <w:lang w:eastAsia="he-IL"/>
        </w:rPr>
        <w:t xml:space="preserve"> </w:t>
      </w:r>
      <w:r w:rsidRPr="00075D99">
        <w:rPr>
          <w:rFonts w:hint="cs"/>
          <w:rtl/>
          <w:lang w:eastAsia="he-IL"/>
        </w:rPr>
        <w:t>פעילותו של פקיד יערות עירוני עשויה לקדם את ההקפדה על הנחיות הרשות</w:t>
      </w:r>
      <w:r>
        <w:rPr>
          <w:rFonts w:hint="cs"/>
          <w:rtl/>
          <w:lang w:eastAsia="he-IL"/>
        </w:rPr>
        <w:t xml:space="preserve"> המקומית</w:t>
      </w:r>
      <w:r w:rsidRPr="00075D99">
        <w:rPr>
          <w:rFonts w:hint="cs"/>
          <w:rtl/>
          <w:lang w:eastAsia="he-IL"/>
        </w:rPr>
        <w:t xml:space="preserve"> לתכנון עצים ולאחזקתם ולסייע בשמירה על משאב העצים העירוני.</w:t>
      </w:r>
      <w:r>
        <w:rPr>
          <w:rFonts w:hint="cs"/>
          <w:rtl/>
          <w:lang w:eastAsia="he-IL"/>
        </w:rPr>
        <w:t xml:space="preserve"> </w:t>
      </w:r>
    </w:p>
    <w:p w:rsidR="00F004FC" w:rsidP="00F004FC">
      <w:pPr>
        <w:pStyle w:val="a"/>
        <w:spacing w:line="269" w:lineRule="auto"/>
        <w:rPr>
          <w:rtl/>
          <w:lang w:eastAsia="he-IL"/>
        </w:rPr>
      </w:pPr>
    </w:p>
    <w:p w:rsidR="00F004FC" w:rsidP="00F004FC">
      <w:pPr>
        <w:spacing w:line="269" w:lineRule="auto"/>
        <w:rPr>
          <w:rtl/>
          <w:lang w:eastAsia="he-IL"/>
        </w:rPr>
      </w:pPr>
      <w:r w:rsidRPr="007E5D6B">
        <w:rPr>
          <w:rtl/>
          <w:lang w:eastAsia="he-IL"/>
        </w:rPr>
        <w:t xml:space="preserve">מנהלת אגף שפ"ע </w:t>
      </w:r>
      <w:r>
        <w:rPr>
          <w:rFonts w:hint="cs"/>
          <w:rtl/>
          <w:lang w:eastAsia="he-IL"/>
        </w:rPr>
        <w:t xml:space="preserve">בעיר </w:t>
      </w:r>
      <w:r w:rsidRPr="00E800F6">
        <w:rPr>
          <w:rFonts w:hint="cs"/>
          <w:b/>
          <w:bCs/>
          <w:rtl/>
          <w:lang w:eastAsia="he-IL"/>
        </w:rPr>
        <w:t>ירושלים</w:t>
      </w:r>
      <w:r>
        <w:rPr>
          <w:rFonts w:hint="cs"/>
          <w:rtl/>
          <w:lang w:eastAsia="he-IL"/>
        </w:rPr>
        <w:t xml:space="preserve"> מונתה באוגוסט 2022 לפקידת יערות עירונית, </w:t>
      </w:r>
      <w:r w:rsidRPr="007E5D6B">
        <w:rPr>
          <w:rtl/>
          <w:lang w:eastAsia="he-IL"/>
        </w:rPr>
        <w:t>ומתפקידה לאשר או לדחות בקשות לכריתת עצים</w:t>
      </w:r>
      <w:r>
        <w:rPr>
          <w:rFonts w:hint="cs"/>
          <w:rtl/>
          <w:lang w:eastAsia="he-IL"/>
        </w:rPr>
        <w:t>,</w:t>
      </w:r>
      <w:r w:rsidRPr="007E5D6B">
        <w:rPr>
          <w:rtl/>
          <w:lang w:eastAsia="he-IL"/>
        </w:rPr>
        <w:t xml:space="preserve"> </w:t>
      </w:r>
      <w:r>
        <w:rPr>
          <w:rFonts w:hint="cs"/>
          <w:rtl/>
          <w:lang w:eastAsia="he-IL"/>
        </w:rPr>
        <w:t>ו</w:t>
      </w:r>
      <w:r w:rsidRPr="007E5D6B">
        <w:rPr>
          <w:rtl/>
          <w:lang w:eastAsia="he-IL"/>
        </w:rPr>
        <w:t>זאת עד 50 עצים ולאחר בדיקת אגרונום</w:t>
      </w:r>
      <w:r>
        <w:rPr>
          <w:rFonts w:hint="cs"/>
          <w:rtl/>
          <w:lang w:eastAsia="he-IL"/>
        </w:rPr>
        <w:t>.</w:t>
      </w:r>
      <w:r w:rsidRPr="007E5D6B">
        <w:rPr>
          <w:rtl/>
          <w:lang w:eastAsia="he-IL"/>
        </w:rPr>
        <w:t xml:space="preserve"> </w:t>
      </w:r>
      <w:r>
        <w:rPr>
          <w:rFonts w:hint="cs"/>
          <w:rtl/>
          <w:lang w:eastAsia="he-IL"/>
        </w:rPr>
        <w:t xml:space="preserve">בקשה בגין היקף גדול יותר </w:t>
      </w:r>
      <w:r w:rsidRPr="007E5D6B">
        <w:rPr>
          <w:rtl/>
          <w:lang w:eastAsia="he-IL"/>
        </w:rPr>
        <w:t>תופנה לפקיד יערות ארצי</w:t>
      </w:r>
      <w:r>
        <w:rPr>
          <w:rStyle w:val="FootnoteReference1"/>
          <w:rtl/>
          <w:lang w:eastAsia="he-IL"/>
        </w:rPr>
        <w:footnoteReference w:id="198"/>
      </w:r>
      <w:r>
        <w:rPr>
          <w:rFonts w:hint="cs"/>
          <w:rtl/>
          <w:lang w:eastAsia="he-IL"/>
        </w:rPr>
        <w:t>.</w:t>
      </w:r>
      <w:r w:rsidRPr="007E5D6B">
        <w:rPr>
          <w:rtl/>
          <w:lang w:eastAsia="he-IL"/>
        </w:rPr>
        <w:t xml:space="preserve"> </w:t>
      </w:r>
      <w:r>
        <w:rPr>
          <w:rFonts w:hint="cs"/>
          <w:rtl/>
          <w:lang w:eastAsia="he-IL"/>
        </w:rPr>
        <w:t xml:space="preserve">כמו כן, מתפקידה </w:t>
      </w:r>
      <w:r w:rsidRPr="007E5D6B">
        <w:rPr>
          <w:rtl/>
          <w:lang w:eastAsia="he-IL"/>
        </w:rPr>
        <w:t>לפעול להרחבת שטחים ירוקים ככל האפשר ולאכוף את הנחיות החוק והעירייה באשר לשמירה על בתי גידול ומרחבים שישמשו לנטיעת עצים.</w:t>
      </w:r>
      <w:r>
        <w:rPr>
          <w:rFonts w:hint="cs"/>
          <w:rtl/>
          <w:lang w:eastAsia="he-IL"/>
        </w:rPr>
        <w:t xml:space="preserve"> כך למשל </w:t>
      </w:r>
      <w:r>
        <w:rPr>
          <w:rtl/>
          <w:lang w:eastAsia="he-IL"/>
        </w:rPr>
        <w:t>בהנחיית פקידת היערות</w:t>
      </w:r>
      <w:r>
        <w:rPr>
          <w:rFonts w:hint="cs"/>
          <w:rtl/>
          <w:lang w:eastAsia="he-IL"/>
        </w:rPr>
        <w:t xml:space="preserve"> העירונית</w:t>
      </w:r>
      <w:r>
        <w:rPr>
          <w:rtl/>
          <w:lang w:eastAsia="he-IL"/>
        </w:rPr>
        <w:t xml:space="preserve"> הושארו בורות פתוחים ב</w:t>
      </w:r>
      <w:r>
        <w:rPr>
          <w:rFonts w:hint="cs"/>
          <w:rtl/>
          <w:lang w:eastAsia="he-IL"/>
        </w:rPr>
        <w:t xml:space="preserve">שכונת </w:t>
      </w:r>
      <w:r>
        <w:rPr>
          <w:rtl/>
          <w:lang w:eastAsia="he-IL"/>
        </w:rPr>
        <w:t>פסגת זאב לצורך טיפול עתידי</w:t>
      </w:r>
      <w:r>
        <w:rPr>
          <w:rFonts w:hint="cs"/>
          <w:rtl/>
          <w:lang w:eastAsia="he-IL"/>
        </w:rPr>
        <w:t xml:space="preserve"> ונטיעת עצים</w:t>
      </w:r>
      <w:r>
        <w:rPr>
          <w:rtl/>
          <w:lang w:eastAsia="he-IL"/>
        </w:rPr>
        <w:t>, ובגן בארזי הבירה הונחו מערכות השקיה לשימוש עתידי</w:t>
      </w:r>
      <w:r w:rsidRPr="00DD7FCC">
        <w:rPr>
          <w:rtl/>
          <w:lang w:eastAsia="he-IL"/>
        </w:rPr>
        <w:t xml:space="preserve"> </w:t>
      </w:r>
      <w:r>
        <w:rPr>
          <w:rFonts w:hint="cs"/>
          <w:rtl/>
          <w:lang w:eastAsia="he-IL"/>
        </w:rPr>
        <w:t>במהלך עבודות</w:t>
      </w:r>
      <w:r>
        <w:rPr>
          <w:rtl/>
          <w:lang w:eastAsia="he-IL"/>
        </w:rPr>
        <w:t xml:space="preserve"> </w:t>
      </w:r>
      <w:r>
        <w:rPr>
          <w:rFonts w:hint="cs"/>
          <w:rtl/>
          <w:lang w:eastAsia="he-IL"/>
        </w:rPr>
        <w:t>ל</w:t>
      </w:r>
      <w:r>
        <w:rPr>
          <w:rtl/>
          <w:lang w:eastAsia="he-IL"/>
        </w:rPr>
        <w:t xml:space="preserve">חידוש </w:t>
      </w:r>
      <w:r>
        <w:rPr>
          <w:rFonts w:hint="cs"/>
          <w:rtl/>
          <w:lang w:eastAsia="he-IL"/>
        </w:rPr>
        <w:t>ה</w:t>
      </w:r>
      <w:r>
        <w:rPr>
          <w:rtl/>
          <w:lang w:eastAsia="he-IL"/>
        </w:rPr>
        <w:t>אספלט</w:t>
      </w:r>
      <w:r>
        <w:rPr>
          <w:rFonts w:hint="cs"/>
          <w:rtl/>
          <w:lang w:eastAsia="he-IL"/>
        </w:rPr>
        <w:t>.</w:t>
      </w:r>
    </w:p>
    <w:p w:rsidR="00F004FC" w:rsidP="00F004FC">
      <w:pPr>
        <w:pStyle w:val="a"/>
        <w:spacing w:line="269" w:lineRule="auto"/>
        <w:rPr>
          <w:rtl/>
          <w:lang w:eastAsia="he-IL"/>
        </w:rPr>
      </w:pPr>
    </w:p>
    <w:p w:rsidR="00F004FC" w:rsidP="00F004FC">
      <w:pPr>
        <w:spacing w:line="269" w:lineRule="auto"/>
        <w:rPr>
          <w:b/>
          <w:bCs/>
          <w:rtl/>
          <w:lang w:eastAsia="he-IL"/>
        </w:rPr>
      </w:pPr>
      <w:r w:rsidRPr="002B7E0A">
        <w:rPr>
          <w:rFonts w:hint="cs"/>
          <w:b/>
          <w:bCs/>
          <w:rtl/>
          <w:lang w:eastAsia="he-IL"/>
        </w:rPr>
        <w:t>מתוך ארבע הרשויות</w:t>
      </w:r>
      <w:r>
        <w:rPr>
          <w:rFonts w:hint="cs"/>
          <w:b/>
          <w:bCs/>
          <w:rtl/>
          <w:lang w:eastAsia="he-IL"/>
        </w:rPr>
        <w:t xml:space="preserve"> המקומיות</w:t>
      </w:r>
      <w:r w:rsidRPr="002B7E0A">
        <w:rPr>
          <w:rFonts w:hint="cs"/>
          <w:b/>
          <w:bCs/>
          <w:rtl/>
          <w:lang w:eastAsia="he-IL"/>
        </w:rPr>
        <w:t xml:space="preserve"> שנבדקו בביקורת עומק, רק בעיר ירושלים מונה פקיד יערות </w:t>
      </w:r>
      <w:bookmarkStart w:id="197" w:name="_Hlk194562698"/>
      <w:r w:rsidRPr="002B7E0A">
        <w:rPr>
          <w:rFonts w:hint="cs"/>
          <w:b/>
          <w:bCs/>
          <w:rtl/>
          <w:lang w:eastAsia="he-IL"/>
        </w:rPr>
        <w:t>עירוני</w:t>
      </w:r>
      <w:r>
        <w:rPr>
          <w:rFonts w:hint="cs"/>
          <w:b/>
          <w:bCs/>
          <w:rtl/>
          <w:lang w:eastAsia="he-IL"/>
        </w:rPr>
        <w:t xml:space="preserve"> על ידי שר החקלאות באוגוסט 2022</w:t>
      </w:r>
      <w:bookmarkEnd w:id="197"/>
      <w:r w:rsidRPr="002B7E0A">
        <w:rPr>
          <w:rFonts w:hint="cs"/>
          <w:b/>
          <w:bCs/>
          <w:rtl/>
          <w:lang w:eastAsia="he-IL"/>
        </w:rPr>
        <w:t>, ואילו בעיריות אילת, בית שמש ודימונה</w:t>
      </w:r>
      <w:r w:rsidRPr="00443FF2">
        <w:rPr>
          <w:b/>
          <w:bCs/>
          <w:rtl/>
          <w:lang w:eastAsia="he-IL"/>
        </w:rPr>
        <w:t xml:space="preserve"> לא הוגדר בעל תפקיד ייעודי המופקד על הנושא. </w:t>
      </w:r>
    </w:p>
    <w:p w:rsidR="00F004FC" w:rsidP="00F004FC">
      <w:pPr>
        <w:pStyle w:val="a"/>
        <w:spacing w:line="269" w:lineRule="auto"/>
        <w:rPr>
          <w:rtl/>
          <w:lang w:eastAsia="he-IL"/>
        </w:rPr>
      </w:pPr>
    </w:p>
    <w:p w:rsidR="00F004FC" w:rsidRPr="009A5C5F" w:rsidP="00F004FC">
      <w:pPr>
        <w:spacing w:line="269" w:lineRule="auto"/>
        <w:rPr>
          <w:rtl/>
          <w:lang w:eastAsia="he-IL"/>
        </w:rPr>
      </w:pPr>
      <w:r>
        <w:rPr>
          <w:rFonts w:hint="cs"/>
          <w:rtl/>
          <w:lang w:eastAsia="he-IL"/>
        </w:rPr>
        <w:t xml:space="preserve">עיריית </w:t>
      </w:r>
      <w:r w:rsidRPr="009A5C5F">
        <w:rPr>
          <w:rFonts w:hint="cs"/>
          <w:b/>
          <w:bCs/>
          <w:rtl/>
          <w:lang w:eastAsia="he-IL"/>
        </w:rPr>
        <w:t>אילת</w:t>
      </w:r>
      <w:r>
        <w:rPr>
          <w:rFonts w:hint="cs"/>
          <w:rtl/>
          <w:lang w:eastAsia="he-IL"/>
        </w:rPr>
        <w:t xml:space="preserve"> מסרה בתשובתה כי לצורך היישום של</w:t>
      </w:r>
      <w:r w:rsidRPr="009A5C5F">
        <w:rPr>
          <w:rtl/>
          <w:lang w:eastAsia="he-IL"/>
        </w:rPr>
        <w:t xml:space="preserve"> החלטת המדיניות העירונית</w:t>
      </w:r>
      <w:r>
        <w:rPr>
          <w:rFonts w:hint="cs"/>
          <w:rtl/>
          <w:lang w:eastAsia="he-IL"/>
        </w:rPr>
        <w:t xml:space="preserve"> ושל</w:t>
      </w:r>
      <w:r w:rsidRPr="009A5C5F">
        <w:rPr>
          <w:rtl/>
          <w:lang w:eastAsia="he-IL"/>
        </w:rPr>
        <w:t xml:space="preserve"> פרויקט ההצללה</w:t>
      </w:r>
      <w:r>
        <w:rPr>
          <w:rFonts w:hint="cs"/>
          <w:rtl/>
          <w:lang w:eastAsia="he-IL"/>
        </w:rPr>
        <w:t>,</w:t>
      </w:r>
      <w:r w:rsidRPr="009A5C5F">
        <w:rPr>
          <w:rtl/>
          <w:lang w:eastAsia="he-IL"/>
        </w:rPr>
        <w:t xml:space="preserve"> אשר במסגרתו יוגדל היקף השתילה השנתי של עצים במרחב הציבורי</w:t>
      </w:r>
      <w:r>
        <w:rPr>
          <w:rFonts w:hint="cs"/>
          <w:rtl/>
          <w:lang w:eastAsia="he-IL"/>
        </w:rPr>
        <w:t>,</w:t>
      </w:r>
      <w:r w:rsidRPr="009A5C5F">
        <w:rPr>
          <w:rtl/>
          <w:lang w:eastAsia="he-IL"/>
        </w:rPr>
        <w:t xml:space="preserve"> </w:t>
      </w:r>
      <w:r>
        <w:rPr>
          <w:rFonts w:hint="cs"/>
          <w:rtl/>
          <w:lang w:eastAsia="he-IL"/>
        </w:rPr>
        <w:t>ולצורך</w:t>
      </w:r>
      <w:r w:rsidRPr="009A5C5F">
        <w:rPr>
          <w:rtl/>
          <w:lang w:eastAsia="he-IL"/>
        </w:rPr>
        <w:t xml:space="preserve"> ביצוע </w:t>
      </w:r>
      <w:r>
        <w:rPr>
          <w:rFonts w:hint="cs"/>
          <w:rtl/>
          <w:lang w:eastAsia="he-IL"/>
        </w:rPr>
        <w:t>תוכנית החלוץ,</w:t>
      </w:r>
      <w:r w:rsidRPr="009A5C5F">
        <w:rPr>
          <w:rtl/>
          <w:lang w:eastAsia="he-IL"/>
        </w:rPr>
        <w:t xml:space="preserve"> העירייה מתעתדת לגייס איש מקצוע בתחום אשר ישמש גם מנהל הפרויקט</w:t>
      </w:r>
      <w:r w:rsidRPr="00797462">
        <w:rPr>
          <w:rtl/>
          <w:lang w:eastAsia="he-IL"/>
        </w:rPr>
        <w:t>.</w:t>
      </w:r>
    </w:p>
    <w:p w:rsidR="00F004FC" w:rsidP="00F004FC">
      <w:pPr>
        <w:pStyle w:val="a"/>
        <w:spacing w:line="269" w:lineRule="auto"/>
        <w:rPr>
          <w:rtl/>
          <w:lang w:eastAsia="he-IL"/>
        </w:rPr>
      </w:pPr>
    </w:p>
    <w:p w:rsidR="00F004FC" w:rsidP="00F004FC">
      <w:pPr>
        <w:spacing w:line="269" w:lineRule="auto"/>
        <w:rPr>
          <w:b/>
          <w:bCs/>
          <w:rtl/>
          <w:lang w:eastAsia="he-IL"/>
        </w:rPr>
      </w:pPr>
      <w:r w:rsidRPr="00AF208A">
        <w:rPr>
          <w:rFonts w:hint="cs"/>
          <w:b/>
          <w:bCs/>
          <w:rtl/>
          <w:lang w:eastAsia="he-IL"/>
        </w:rPr>
        <w:t xml:space="preserve">מומלץ לשר החקלאות ולפקיד היערות </w:t>
      </w:r>
      <w:r>
        <w:rPr>
          <w:rFonts w:hint="cs"/>
          <w:b/>
          <w:bCs/>
          <w:rtl/>
          <w:lang w:eastAsia="he-IL"/>
        </w:rPr>
        <w:t>הממשלתי</w:t>
      </w:r>
      <w:r w:rsidRPr="00AF208A">
        <w:rPr>
          <w:rFonts w:hint="cs"/>
          <w:b/>
          <w:bCs/>
          <w:rtl/>
          <w:lang w:eastAsia="he-IL"/>
        </w:rPr>
        <w:t xml:space="preserve"> לשקול למנות פקיד יערות עירוני לעיר בית שמש</w:t>
      </w:r>
      <w:r>
        <w:rPr>
          <w:rFonts w:hint="cs"/>
          <w:b/>
          <w:bCs/>
          <w:rtl/>
          <w:lang w:eastAsia="he-IL"/>
        </w:rPr>
        <w:t xml:space="preserve">, המאכלסת </w:t>
      </w:r>
      <w:r w:rsidRPr="00AF208A">
        <w:rPr>
          <w:rFonts w:hint="cs"/>
          <w:b/>
          <w:bCs/>
          <w:rtl/>
          <w:lang w:eastAsia="he-IL"/>
        </w:rPr>
        <w:t>כ-1</w:t>
      </w:r>
      <w:r>
        <w:rPr>
          <w:rFonts w:hint="cs"/>
          <w:b/>
          <w:bCs/>
          <w:rtl/>
          <w:lang w:eastAsia="he-IL"/>
        </w:rPr>
        <w:t>5</w:t>
      </w:r>
      <w:r w:rsidRPr="00AF208A">
        <w:rPr>
          <w:rFonts w:hint="cs"/>
          <w:b/>
          <w:bCs/>
          <w:rtl/>
          <w:lang w:eastAsia="he-IL"/>
        </w:rPr>
        <w:t>5,000 תושבים</w:t>
      </w:r>
      <w:r>
        <w:rPr>
          <w:rFonts w:hint="cs"/>
          <w:b/>
          <w:bCs/>
          <w:rtl/>
          <w:lang w:eastAsia="he-IL"/>
        </w:rPr>
        <w:t xml:space="preserve"> ו</w:t>
      </w:r>
      <w:r w:rsidRPr="00AF208A">
        <w:rPr>
          <w:rFonts w:hint="cs"/>
          <w:b/>
          <w:bCs/>
          <w:rtl/>
          <w:lang w:eastAsia="he-IL"/>
        </w:rPr>
        <w:t>מוגדרת רשות גדולה, ב</w:t>
      </w:r>
      <w:r>
        <w:rPr>
          <w:rFonts w:hint="cs"/>
          <w:b/>
          <w:bCs/>
          <w:rtl/>
          <w:lang w:eastAsia="he-IL"/>
        </w:rPr>
        <w:t>ייחוד</w:t>
      </w:r>
      <w:r w:rsidRPr="00AF208A">
        <w:rPr>
          <w:rFonts w:hint="cs"/>
          <w:b/>
          <w:bCs/>
          <w:rtl/>
          <w:lang w:eastAsia="he-IL"/>
        </w:rPr>
        <w:t xml:space="preserve"> </w:t>
      </w:r>
      <w:r>
        <w:rPr>
          <w:rFonts w:hint="cs"/>
          <w:b/>
          <w:bCs/>
          <w:rtl/>
          <w:lang w:eastAsia="he-IL"/>
        </w:rPr>
        <w:t xml:space="preserve">לנוכח </w:t>
      </w:r>
      <w:r w:rsidRPr="00AF208A">
        <w:rPr>
          <w:rFonts w:hint="cs"/>
          <w:b/>
          <w:bCs/>
          <w:rtl/>
          <w:lang w:eastAsia="he-IL"/>
        </w:rPr>
        <w:t xml:space="preserve">התפתחותה המואצת של העיר והגידול בשטחי המרחב הציבורי </w:t>
      </w:r>
      <w:r>
        <w:rPr>
          <w:rFonts w:hint="cs"/>
          <w:b/>
          <w:bCs/>
          <w:rtl/>
          <w:lang w:eastAsia="he-IL"/>
        </w:rPr>
        <w:t>בה</w:t>
      </w:r>
      <w:r w:rsidRPr="00AF208A">
        <w:rPr>
          <w:rFonts w:hint="cs"/>
          <w:b/>
          <w:bCs/>
          <w:rtl/>
          <w:lang w:eastAsia="he-IL"/>
        </w:rPr>
        <w:t>.</w:t>
      </w:r>
    </w:p>
    <w:p w:rsidR="00F004FC" w:rsidP="00F004FC">
      <w:pPr>
        <w:pStyle w:val="a"/>
        <w:spacing w:line="269" w:lineRule="auto"/>
        <w:rPr>
          <w:rtl/>
          <w:lang w:eastAsia="he-IL"/>
        </w:rPr>
      </w:pPr>
    </w:p>
    <w:p w:rsidR="00F004FC" w:rsidRPr="002B43B2" w:rsidP="00F004FC">
      <w:pPr>
        <w:spacing w:line="269" w:lineRule="auto"/>
        <w:rPr>
          <w:rtl/>
          <w:lang w:eastAsia="he-IL"/>
        </w:rPr>
      </w:pPr>
      <w:r>
        <w:rPr>
          <w:rFonts w:hint="cs"/>
          <w:rtl/>
          <w:lang w:eastAsia="he-IL"/>
        </w:rPr>
        <w:t xml:space="preserve">משרד החקלאות מסר בתשובתו כי </w:t>
      </w:r>
      <w:r>
        <w:rPr>
          <w:rtl/>
          <w:lang w:eastAsia="he-IL"/>
        </w:rPr>
        <w:t>התבחינים למינוי פקידי יערות ברשויות המקומיות</w:t>
      </w:r>
      <w:r>
        <w:rPr>
          <w:rFonts w:hint="cs"/>
          <w:rtl/>
          <w:lang w:eastAsia="he-IL"/>
        </w:rPr>
        <w:t xml:space="preserve"> </w:t>
      </w:r>
      <w:r>
        <w:rPr>
          <w:rtl/>
          <w:lang w:eastAsia="he-IL"/>
        </w:rPr>
        <w:t>צריכים להיות רחבים יותר ולא מבוססים רק על גודל</w:t>
      </w:r>
      <w:r>
        <w:rPr>
          <w:rFonts w:hint="cs"/>
          <w:rtl/>
          <w:lang w:eastAsia="he-IL"/>
        </w:rPr>
        <w:t xml:space="preserve"> הרשות</w:t>
      </w:r>
      <w:r>
        <w:rPr>
          <w:rtl/>
          <w:lang w:eastAsia="he-IL"/>
        </w:rPr>
        <w:t xml:space="preserve"> </w:t>
      </w:r>
      <w:r>
        <w:rPr>
          <w:rFonts w:hint="cs"/>
          <w:rtl/>
          <w:lang w:eastAsia="he-IL"/>
        </w:rPr>
        <w:t xml:space="preserve">המקומית </w:t>
      </w:r>
      <w:r>
        <w:rPr>
          <w:rtl/>
          <w:lang w:eastAsia="he-IL"/>
        </w:rPr>
        <w:t xml:space="preserve">והיקף הפיתוח </w:t>
      </w:r>
      <w:r>
        <w:rPr>
          <w:rFonts w:hint="cs"/>
          <w:rtl/>
          <w:lang w:eastAsia="he-IL"/>
        </w:rPr>
        <w:t>בשטחה</w:t>
      </w:r>
      <w:r>
        <w:rPr>
          <w:rtl/>
          <w:lang w:eastAsia="he-IL"/>
        </w:rPr>
        <w:t>.</w:t>
      </w:r>
      <w:r>
        <w:rPr>
          <w:rFonts w:hint="cs"/>
          <w:rtl/>
          <w:lang w:eastAsia="he-IL"/>
        </w:rPr>
        <w:t xml:space="preserve"> כך למשל יש לבחון אם בידי ה</w:t>
      </w:r>
      <w:r>
        <w:rPr>
          <w:rtl/>
          <w:lang w:eastAsia="he-IL"/>
        </w:rPr>
        <w:t>רשות המקומית הכלים</w:t>
      </w:r>
      <w:r>
        <w:rPr>
          <w:rFonts w:hint="cs"/>
          <w:rtl/>
          <w:lang w:eastAsia="he-IL"/>
        </w:rPr>
        <w:t xml:space="preserve"> הדרושים כדי </w:t>
      </w:r>
      <w:r>
        <w:rPr>
          <w:rtl/>
          <w:lang w:eastAsia="he-IL"/>
        </w:rPr>
        <w:t>לקבל על</w:t>
      </w:r>
      <w:r>
        <w:rPr>
          <w:rFonts w:hint="cs"/>
          <w:rtl/>
          <w:lang w:eastAsia="he-IL"/>
        </w:rPr>
        <w:t>יה</w:t>
      </w:r>
      <w:r>
        <w:rPr>
          <w:rtl/>
          <w:lang w:eastAsia="he-IL"/>
        </w:rPr>
        <w:t xml:space="preserve"> את התפקיד, האם היא בכלל מעוניינת בכך, האם יש </w:t>
      </w:r>
      <w:r>
        <w:rPr>
          <w:rFonts w:hint="cs"/>
          <w:rtl/>
          <w:lang w:eastAsia="he-IL"/>
        </w:rPr>
        <w:t>בה</w:t>
      </w:r>
      <w:r>
        <w:rPr>
          <w:rtl/>
          <w:lang w:eastAsia="he-IL"/>
        </w:rPr>
        <w:t xml:space="preserve"> גורם מקצוע שיכול לשמש בתפקיד זה</w:t>
      </w:r>
      <w:r>
        <w:rPr>
          <w:rFonts w:hint="cs"/>
          <w:rtl/>
          <w:lang w:eastAsia="he-IL"/>
        </w:rPr>
        <w:t xml:space="preserve">. </w:t>
      </w:r>
      <w:r w:rsidRPr="00BA0E88">
        <w:rPr>
          <w:rFonts w:hint="eastAsia"/>
          <w:rtl/>
          <w:lang w:eastAsia="he-IL"/>
        </w:rPr>
        <w:t>נוסף</w:t>
      </w:r>
      <w:r w:rsidRPr="00BA0E88">
        <w:rPr>
          <w:rtl/>
          <w:lang w:eastAsia="he-IL"/>
        </w:rPr>
        <w:t xml:space="preserve"> </w:t>
      </w:r>
      <w:r w:rsidRPr="00BA0E88">
        <w:rPr>
          <w:rFonts w:hint="eastAsia"/>
          <w:rtl/>
          <w:lang w:eastAsia="he-IL"/>
        </w:rPr>
        <w:t>על</w:t>
      </w:r>
      <w:r w:rsidRPr="00BA0E88">
        <w:rPr>
          <w:rtl/>
          <w:lang w:eastAsia="he-IL"/>
        </w:rPr>
        <w:t xml:space="preserve"> </w:t>
      </w:r>
      <w:r w:rsidRPr="00BA0E88">
        <w:rPr>
          <w:rFonts w:hint="eastAsia"/>
          <w:rtl/>
          <w:lang w:eastAsia="he-IL"/>
        </w:rPr>
        <w:t>כך</w:t>
      </w:r>
      <w:r w:rsidRPr="00BA0E88">
        <w:rPr>
          <w:rtl/>
          <w:lang w:eastAsia="he-IL"/>
        </w:rPr>
        <w:t xml:space="preserve"> </w:t>
      </w:r>
      <w:r w:rsidRPr="00BA0E88">
        <w:rPr>
          <w:rFonts w:hint="eastAsia"/>
          <w:rtl/>
          <w:lang w:eastAsia="he-IL"/>
        </w:rPr>
        <w:t>יש</w:t>
      </w:r>
      <w:r w:rsidRPr="00BA0E88">
        <w:rPr>
          <w:rtl/>
          <w:lang w:eastAsia="he-IL"/>
        </w:rPr>
        <w:t xml:space="preserve"> </w:t>
      </w:r>
      <w:r w:rsidRPr="00BA0E88">
        <w:rPr>
          <w:rFonts w:hint="eastAsia"/>
          <w:rtl/>
          <w:lang w:eastAsia="he-IL"/>
        </w:rPr>
        <w:t>לבדוק</w:t>
      </w:r>
      <w:r>
        <w:rPr>
          <w:rFonts w:hint="cs"/>
          <w:rtl/>
          <w:lang w:eastAsia="he-IL"/>
        </w:rPr>
        <w:t xml:space="preserve"> </w:t>
      </w:r>
      <w:r>
        <w:rPr>
          <w:rtl/>
          <w:lang w:eastAsia="he-IL"/>
        </w:rPr>
        <w:t xml:space="preserve">האם משרד החקלאות יכול להמשיך ולהגדיל את </w:t>
      </w:r>
      <w:r>
        <w:rPr>
          <w:rFonts w:hint="cs"/>
          <w:rtl/>
          <w:lang w:eastAsia="he-IL"/>
        </w:rPr>
        <w:t>מספר</w:t>
      </w:r>
      <w:r>
        <w:rPr>
          <w:rtl/>
          <w:lang w:eastAsia="he-IL"/>
        </w:rPr>
        <w:t xml:space="preserve"> פקידי היערות ברשויות</w:t>
      </w:r>
      <w:r>
        <w:rPr>
          <w:rFonts w:hint="cs"/>
          <w:rtl/>
          <w:lang w:eastAsia="he-IL"/>
        </w:rPr>
        <w:t xml:space="preserve"> המקומיות</w:t>
      </w:r>
      <w:r>
        <w:rPr>
          <w:rtl/>
          <w:lang w:eastAsia="he-IL"/>
        </w:rPr>
        <w:t xml:space="preserve"> ללא הגדלה </w:t>
      </w:r>
      <w:r>
        <w:rPr>
          <w:rFonts w:hint="cs"/>
          <w:rtl/>
          <w:lang w:eastAsia="he-IL"/>
        </w:rPr>
        <w:t>של</w:t>
      </w:r>
      <w:r>
        <w:rPr>
          <w:rtl/>
          <w:lang w:eastAsia="he-IL"/>
        </w:rPr>
        <w:t xml:space="preserve"> כוח האדם</w:t>
      </w:r>
      <w:r>
        <w:rPr>
          <w:rFonts w:hint="cs"/>
          <w:rtl/>
          <w:lang w:eastAsia="he-IL"/>
        </w:rPr>
        <w:t xml:space="preserve"> </w:t>
      </w:r>
      <w:r>
        <w:rPr>
          <w:rtl/>
          <w:lang w:eastAsia="he-IL"/>
        </w:rPr>
        <w:t>באגף ש</w:t>
      </w:r>
      <w:r>
        <w:rPr>
          <w:rFonts w:hint="cs"/>
          <w:rtl/>
          <w:lang w:eastAsia="he-IL"/>
        </w:rPr>
        <w:t>ת</w:t>
      </w:r>
      <w:r>
        <w:rPr>
          <w:rtl/>
          <w:lang w:eastAsia="he-IL"/>
        </w:rPr>
        <w:t>אפשר בקרה טובה יותר על עבודתם</w:t>
      </w:r>
      <w:r>
        <w:rPr>
          <w:rFonts w:hint="cs"/>
          <w:rtl/>
          <w:lang w:eastAsia="he-IL"/>
        </w:rPr>
        <w:t>.</w:t>
      </w:r>
      <w:r>
        <w:rPr>
          <w:rtl/>
          <w:lang w:eastAsia="he-IL"/>
        </w:rPr>
        <w:t xml:space="preserve"> </w:t>
      </w:r>
    </w:p>
    <w:p w:rsidR="00F004FC" w:rsidP="00F004FC">
      <w:pPr>
        <w:pStyle w:val="a"/>
        <w:spacing w:line="269" w:lineRule="auto"/>
        <w:rPr>
          <w:rtl/>
          <w:lang w:eastAsia="he-IL"/>
        </w:rPr>
      </w:pPr>
    </w:p>
    <w:p w:rsidR="00F004FC" w:rsidRPr="00D41CF7" w:rsidP="00F004FC">
      <w:pPr>
        <w:spacing w:line="269" w:lineRule="auto"/>
        <w:rPr>
          <w:rtl/>
          <w:lang w:eastAsia="he-IL"/>
        </w:rPr>
      </w:pPr>
      <w:r w:rsidRPr="00D41CF7">
        <w:rPr>
          <w:rFonts w:hint="cs"/>
          <w:rtl/>
          <w:lang w:eastAsia="he-IL"/>
        </w:rPr>
        <w:t xml:space="preserve">עיריית </w:t>
      </w:r>
      <w:r w:rsidRPr="00D41CF7">
        <w:rPr>
          <w:rFonts w:hint="cs"/>
          <w:b/>
          <w:bCs/>
          <w:rtl/>
          <w:lang w:eastAsia="he-IL"/>
        </w:rPr>
        <w:t>בית שמש</w:t>
      </w:r>
      <w:r w:rsidRPr="00D41CF7">
        <w:rPr>
          <w:rFonts w:hint="cs"/>
          <w:rtl/>
          <w:lang w:eastAsia="he-IL"/>
        </w:rPr>
        <w:t xml:space="preserve"> מסרה בתשובתה כי היא מברכת על המלצת הביקורת למינוי פקיד יערות עירוני לעיר.</w:t>
      </w:r>
    </w:p>
    <w:p w:rsidR="00F004FC" w:rsidP="00F004FC">
      <w:pPr>
        <w:pStyle w:val="a"/>
        <w:spacing w:line="269" w:lineRule="auto"/>
        <w:rPr>
          <w:rtl/>
          <w:lang w:eastAsia="he-IL"/>
        </w:rPr>
      </w:pPr>
    </w:p>
    <w:p w:rsidR="00F004FC" w:rsidRPr="00A00F2B" w:rsidP="00F004FC">
      <w:pPr>
        <w:spacing w:line="269" w:lineRule="auto"/>
        <w:rPr>
          <w:rtl/>
          <w:lang w:eastAsia="he-IL"/>
        </w:rPr>
      </w:pPr>
      <w:r w:rsidRPr="00D41CF7">
        <w:rPr>
          <w:rFonts w:hint="eastAsia"/>
          <w:b/>
          <w:bCs/>
          <w:rtl/>
          <w:lang w:eastAsia="he-IL"/>
        </w:rPr>
        <w:t>עוד</w:t>
      </w:r>
      <w:r w:rsidRPr="00D41CF7">
        <w:rPr>
          <w:b/>
          <w:bCs/>
          <w:rtl/>
          <w:lang w:eastAsia="he-IL"/>
        </w:rPr>
        <w:t xml:space="preserve"> </w:t>
      </w:r>
      <w:r w:rsidRPr="00D41CF7">
        <w:rPr>
          <w:rFonts w:hint="eastAsia"/>
          <w:b/>
          <w:bCs/>
          <w:rtl/>
          <w:lang w:eastAsia="he-IL"/>
        </w:rPr>
        <w:t>מומלץ</w:t>
      </w:r>
      <w:r w:rsidRPr="00D41CF7">
        <w:rPr>
          <w:rtl/>
          <w:lang w:eastAsia="he-IL"/>
        </w:rPr>
        <w:t xml:space="preserve"> </w:t>
      </w:r>
      <w:r w:rsidRPr="00D41CF7">
        <w:rPr>
          <w:rFonts w:hint="eastAsia"/>
          <w:b/>
          <w:bCs/>
          <w:rtl/>
          <w:lang w:eastAsia="he-IL"/>
        </w:rPr>
        <w:t>לשר</w:t>
      </w:r>
      <w:r w:rsidRPr="00D41CF7">
        <w:rPr>
          <w:b/>
          <w:bCs/>
          <w:rtl/>
          <w:lang w:eastAsia="he-IL"/>
        </w:rPr>
        <w:t xml:space="preserve"> </w:t>
      </w:r>
      <w:r w:rsidRPr="00D41CF7">
        <w:rPr>
          <w:rFonts w:hint="eastAsia"/>
          <w:b/>
          <w:bCs/>
          <w:rtl/>
          <w:lang w:eastAsia="he-IL"/>
        </w:rPr>
        <w:t>החקלאות</w:t>
      </w:r>
      <w:r w:rsidRPr="00D41CF7">
        <w:rPr>
          <w:b/>
          <w:bCs/>
          <w:rtl/>
          <w:lang w:eastAsia="he-IL"/>
        </w:rPr>
        <w:t xml:space="preserve"> </w:t>
      </w:r>
      <w:r w:rsidRPr="00D41CF7">
        <w:rPr>
          <w:rFonts w:hint="eastAsia"/>
          <w:b/>
          <w:bCs/>
          <w:rtl/>
          <w:lang w:eastAsia="he-IL"/>
        </w:rPr>
        <w:t>ולפקיד</w:t>
      </w:r>
      <w:r w:rsidRPr="00D41CF7">
        <w:rPr>
          <w:b/>
          <w:bCs/>
          <w:rtl/>
          <w:lang w:eastAsia="he-IL"/>
        </w:rPr>
        <w:t xml:space="preserve"> </w:t>
      </w:r>
      <w:r w:rsidRPr="00D41CF7">
        <w:rPr>
          <w:rFonts w:hint="eastAsia"/>
          <w:b/>
          <w:bCs/>
          <w:rtl/>
          <w:lang w:eastAsia="he-IL"/>
        </w:rPr>
        <w:t>היערות</w:t>
      </w:r>
      <w:r w:rsidRPr="00D41CF7">
        <w:rPr>
          <w:b/>
          <w:bCs/>
          <w:rtl/>
          <w:lang w:eastAsia="he-IL"/>
        </w:rPr>
        <w:t xml:space="preserve"> </w:t>
      </w:r>
      <w:r w:rsidRPr="00D41CF7">
        <w:rPr>
          <w:rFonts w:hint="eastAsia"/>
          <w:b/>
          <w:bCs/>
          <w:rtl/>
          <w:lang w:eastAsia="he-IL"/>
        </w:rPr>
        <w:t>הממשלתי</w:t>
      </w:r>
      <w:r w:rsidRPr="00D41CF7">
        <w:rPr>
          <w:b/>
          <w:bCs/>
          <w:rtl/>
          <w:lang w:eastAsia="he-IL"/>
        </w:rPr>
        <w:t xml:space="preserve">, </w:t>
      </w:r>
      <w:r w:rsidRPr="00D41CF7">
        <w:rPr>
          <w:rFonts w:hint="cs"/>
          <w:b/>
          <w:bCs/>
          <w:rtl/>
          <w:lang w:eastAsia="he-IL"/>
        </w:rPr>
        <w:t xml:space="preserve">לגבש תבחינים כלל ארציים לעניין מינוי פקידי יערות עירוניים ולפעול לממשם בהתאם. </w:t>
      </w:r>
    </w:p>
    <w:p w:rsidR="00F004FC" w:rsidP="00F004FC">
      <w:pPr>
        <w:spacing w:line="269" w:lineRule="auto"/>
        <w:rPr>
          <w:rtl/>
          <w:lang w:eastAsia="he-IL"/>
        </w:rPr>
      </w:pPr>
    </w:p>
    <w:p w:rsidR="00F004FC" w:rsidP="00F004FC">
      <w:pPr>
        <w:pStyle w:val="Heading3"/>
        <w:spacing w:before="0" w:line="269" w:lineRule="auto"/>
        <w:rPr>
          <w:rtl/>
          <w:lang w:eastAsia="he-IL"/>
        </w:rPr>
      </w:pPr>
      <w:bookmarkStart w:id="198" w:name="_Toc193898286"/>
      <w:r>
        <w:rPr>
          <w:rFonts w:hint="cs"/>
          <w:rtl/>
          <w:lang w:eastAsia="he-IL"/>
        </w:rPr>
        <w:t>תחזוקת עצים במרחב הציבורי העירוני ומעקב הרשויות אחר מצב העצים</w:t>
      </w:r>
      <w:bookmarkEnd w:id="198"/>
    </w:p>
    <w:p w:rsidR="00F004FC" w:rsidP="00F004FC">
      <w:pPr>
        <w:pStyle w:val="a"/>
        <w:spacing w:line="269" w:lineRule="auto"/>
        <w:rPr>
          <w:rtl/>
          <w:lang w:eastAsia="he-IL"/>
        </w:rPr>
      </w:pPr>
    </w:p>
    <w:p w:rsidR="00F004FC" w:rsidRPr="00C23C6F" w:rsidP="00F004FC">
      <w:pPr>
        <w:widowControl w:val="0"/>
        <w:spacing w:line="269" w:lineRule="auto"/>
        <w:rPr>
          <w:rtl/>
        </w:rPr>
      </w:pPr>
      <w:r>
        <w:rPr>
          <w:rtl/>
        </w:rPr>
        <w:t xml:space="preserve">הגשמת הפוטנציאל </w:t>
      </w:r>
      <w:r>
        <w:rPr>
          <w:rFonts w:hint="cs"/>
          <w:rtl/>
        </w:rPr>
        <w:t xml:space="preserve">של העץ </w:t>
      </w:r>
      <w:r>
        <w:rPr>
          <w:rtl/>
        </w:rPr>
        <w:t>מותנית במאפייני הנטיעה ובאיכות התחזוקה של</w:t>
      </w:r>
      <w:r>
        <w:rPr>
          <w:rFonts w:hint="cs"/>
          <w:rtl/>
        </w:rPr>
        <w:t>ו</w:t>
      </w:r>
      <w:r>
        <w:rPr>
          <w:rtl/>
        </w:rPr>
        <w:t xml:space="preserve"> לאורך זמן. על כן</w:t>
      </w:r>
      <w:r>
        <w:rPr>
          <w:rFonts w:hint="cs"/>
          <w:rtl/>
        </w:rPr>
        <w:t xml:space="preserve"> חשוב לפתח </w:t>
      </w:r>
      <w:r>
        <w:rPr>
          <w:rtl/>
        </w:rPr>
        <w:t xml:space="preserve">מתודולוגיה ארצית </w:t>
      </w:r>
      <w:r>
        <w:rPr>
          <w:rFonts w:hint="cs"/>
          <w:rtl/>
        </w:rPr>
        <w:t>ל</w:t>
      </w:r>
      <w:r>
        <w:rPr>
          <w:rtl/>
        </w:rPr>
        <w:t xml:space="preserve">רשויות מקומיות לנטיעות ולתחזוקה </w:t>
      </w:r>
      <w:r>
        <w:rPr>
          <w:rFonts w:hint="cs"/>
          <w:rtl/>
        </w:rPr>
        <w:t>ו</w:t>
      </w:r>
      <w:r>
        <w:rPr>
          <w:rtl/>
        </w:rPr>
        <w:t xml:space="preserve">בכלל זה </w:t>
      </w:r>
      <w:r>
        <w:rPr>
          <w:rFonts w:hint="cs"/>
          <w:rtl/>
        </w:rPr>
        <w:t>ל</w:t>
      </w:r>
      <w:r>
        <w:rPr>
          <w:rtl/>
        </w:rPr>
        <w:t>פתח סטנדרט</w:t>
      </w:r>
      <w:r>
        <w:rPr>
          <w:rFonts w:hint="cs"/>
          <w:rtl/>
        </w:rPr>
        <w:t xml:space="preserve"> </w:t>
      </w:r>
      <w:r>
        <w:rPr>
          <w:rtl/>
        </w:rPr>
        <w:t>לתחזוקה.</w:t>
      </w:r>
      <w:r>
        <w:rPr>
          <w:rFonts w:hint="cs"/>
          <w:rtl/>
        </w:rPr>
        <w:t xml:space="preserve"> </w:t>
      </w:r>
      <w:r w:rsidRPr="007F1014">
        <w:rPr>
          <w:rFonts w:hint="cs"/>
          <w:rtl/>
        </w:rPr>
        <w:t>כאמור בפרק "</w:t>
      </w:r>
      <w:r w:rsidRPr="007F1014">
        <w:rPr>
          <w:rtl/>
        </w:rPr>
        <w:t xml:space="preserve">פיתוח ידע </w:t>
      </w:r>
      <w:r w:rsidRPr="007F1014">
        <w:rPr>
          <w:rtl/>
        </w:rPr>
        <w:t>והנגשת</w:t>
      </w:r>
      <w:r w:rsidRPr="007F1014">
        <w:rPr>
          <w:rtl/>
        </w:rPr>
        <w:t xml:space="preserve"> מידע בתחום ייעור עירוני והצללה</w:t>
      </w:r>
      <w:r w:rsidRPr="007F1014">
        <w:rPr>
          <w:rFonts w:hint="cs"/>
          <w:rtl/>
        </w:rPr>
        <w:t>"</w:t>
      </w:r>
      <w:r>
        <w:rPr>
          <w:rFonts w:hint="cs"/>
          <w:rtl/>
        </w:rPr>
        <w:t xml:space="preserve">, </w:t>
      </w:r>
      <w:r w:rsidRPr="007F1014">
        <w:rPr>
          <w:rFonts w:hint="eastAsia"/>
          <w:rtl/>
        </w:rPr>
        <w:t>לא</w:t>
      </w:r>
      <w:r w:rsidRPr="007F1014">
        <w:rPr>
          <w:rtl/>
        </w:rPr>
        <w:t xml:space="preserve"> </w:t>
      </w:r>
      <w:r w:rsidRPr="007F1014">
        <w:rPr>
          <w:rFonts w:hint="eastAsia"/>
          <w:rtl/>
        </w:rPr>
        <w:t>נמצא</w:t>
      </w:r>
      <w:r w:rsidRPr="007F1014">
        <w:rPr>
          <w:rtl/>
        </w:rPr>
        <w:t xml:space="preserve"> מדריך עדכני ומקיף </w:t>
      </w:r>
      <w:r w:rsidRPr="007F1014">
        <w:rPr>
          <w:rFonts w:hint="eastAsia"/>
          <w:rtl/>
        </w:rPr>
        <w:t>לתחזוק</w:t>
      </w:r>
      <w:r w:rsidRPr="007F1014">
        <w:rPr>
          <w:rFonts w:hint="cs"/>
          <w:rtl/>
        </w:rPr>
        <w:t>ת</w:t>
      </w:r>
      <w:r w:rsidRPr="007F1014">
        <w:rPr>
          <w:rtl/>
        </w:rPr>
        <w:t xml:space="preserve"> </w:t>
      </w:r>
      <w:r w:rsidRPr="007F1014">
        <w:rPr>
          <w:rFonts w:hint="eastAsia"/>
          <w:rtl/>
        </w:rPr>
        <w:t>עצים</w:t>
      </w:r>
      <w:r w:rsidRPr="007F1014">
        <w:rPr>
          <w:rtl/>
        </w:rPr>
        <w:t>. כפועל יוצא מכך</w:t>
      </w:r>
      <w:r w:rsidRPr="007F1014">
        <w:rPr>
          <w:rFonts w:hint="cs"/>
          <w:rtl/>
        </w:rPr>
        <w:t>,</w:t>
      </w:r>
      <w:r w:rsidRPr="007F1014">
        <w:rPr>
          <w:rtl/>
        </w:rPr>
        <w:t xml:space="preserve"> </w:t>
      </w:r>
      <w:r w:rsidRPr="007F1014">
        <w:rPr>
          <w:rFonts w:hint="eastAsia"/>
          <w:rtl/>
        </w:rPr>
        <w:t>הרשויות</w:t>
      </w:r>
      <w:r w:rsidRPr="007F1014">
        <w:rPr>
          <w:rtl/>
        </w:rPr>
        <w:t xml:space="preserve"> </w:t>
      </w:r>
      <w:r w:rsidRPr="007F1014">
        <w:rPr>
          <w:rFonts w:hint="eastAsia"/>
          <w:rtl/>
        </w:rPr>
        <w:t>המקומיות</w:t>
      </w:r>
      <w:r w:rsidRPr="007F1014">
        <w:rPr>
          <w:rtl/>
        </w:rPr>
        <w:t xml:space="preserve"> </w:t>
      </w:r>
      <w:r w:rsidRPr="007F1014">
        <w:rPr>
          <w:rFonts w:hint="eastAsia"/>
          <w:rtl/>
        </w:rPr>
        <w:t>פועלות</w:t>
      </w:r>
      <w:r w:rsidRPr="007F1014">
        <w:rPr>
          <w:rtl/>
        </w:rPr>
        <w:t xml:space="preserve"> </w:t>
      </w:r>
      <w:r w:rsidRPr="007F1014">
        <w:rPr>
          <w:rFonts w:hint="eastAsia"/>
          <w:rtl/>
        </w:rPr>
        <w:t>לטיפול</w:t>
      </w:r>
      <w:r w:rsidRPr="007F1014">
        <w:rPr>
          <w:rtl/>
        </w:rPr>
        <w:t xml:space="preserve"> </w:t>
      </w:r>
      <w:r w:rsidRPr="007F1014">
        <w:rPr>
          <w:rFonts w:hint="eastAsia"/>
          <w:rtl/>
        </w:rPr>
        <w:t>בעצים</w:t>
      </w:r>
      <w:r w:rsidRPr="007F1014">
        <w:rPr>
          <w:rtl/>
        </w:rPr>
        <w:t xml:space="preserve"> </w:t>
      </w:r>
      <w:r w:rsidRPr="007F1014">
        <w:rPr>
          <w:rFonts w:hint="eastAsia"/>
          <w:rtl/>
        </w:rPr>
        <w:t>כפי</w:t>
      </w:r>
      <w:r w:rsidRPr="007F1014">
        <w:rPr>
          <w:rtl/>
        </w:rPr>
        <w:t xml:space="preserve"> </w:t>
      </w:r>
      <w:r w:rsidRPr="007F1014">
        <w:rPr>
          <w:rFonts w:hint="eastAsia"/>
          <w:rtl/>
        </w:rPr>
        <w:t>הבנתן</w:t>
      </w:r>
      <w:r w:rsidRPr="007F1014">
        <w:rPr>
          <w:rtl/>
        </w:rPr>
        <w:t xml:space="preserve"> </w:t>
      </w:r>
      <w:r w:rsidRPr="007F1014">
        <w:rPr>
          <w:rFonts w:hint="eastAsia"/>
          <w:rtl/>
        </w:rPr>
        <w:t>ויכולותיהן</w:t>
      </w:r>
      <w:r>
        <w:rPr>
          <w:rFonts w:hint="cs"/>
          <w:rtl/>
        </w:rPr>
        <w:t>.</w:t>
      </w:r>
    </w:p>
    <w:p w:rsidR="00F004FC" w:rsidP="00F004FC">
      <w:pPr>
        <w:pStyle w:val="a"/>
        <w:spacing w:line="269" w:lineRule="auto"/>
        <w:rPr>
          <w:rtl/>
          <w:lang w:eastAsia="he-IL"/>
        </w:rPr>
      </w:pPr>
    </w:p>
    <w:p w:rsidR="00F004FC" w:rsidP="00F004FC">
      <w:pPr>
        <w:widowControl w:val="0"/>
        <w:spacing w:line="269" w:lineRule="auto"/>
        <w:rPr>
          <w:rFonts w:asciiTheme="minorHAnsi" w:hAnsiTheme="minorHAnsi"/>
          <w:rtl/>
          <w:lang w:eastAsia="he-IL"/>
        </w:rPr>
      </w:pPr>
      <w:r w:rsidRPr="007F1014">
        <w:rPr>
          <w:rFonts w:asciiTheme="minorHAnsi" w:hAnsiTheme="minorHAnsi" w:hint="cs"/>
          <w:rtl/>
          <w:lang w:eastAsia="he-IL"/>
        </w:rPr>
        <w:t>בעיריית</w:t>
      </w:r>
      <w:r w:rsidRPr="009261BF">
        <w:rPr>
          <w:rFonts w:asciiTheme="minorHAnsi" w:hAnsiTheme="minorHAnsi" w:hint="cs"/>
          <w:rtl/>
          <w:lang w:eastAsia="he-IL"/>
        </w:rPr>
        <w:t xml:space="preserve"> </w:t>
      </w:r>
      <w:r w:rsidRPr="009261BF">
        <w:rPr>
          <w:rFonts w:asciiTheme="minorHAnsi" w:hAnsiTheme="minorHAnsi" w:hint="cs"/>
          <w:b/>
          <w:bCs/>
          <w:rtl/>
          <w:lang w:eastAsia="he-IL"/>
        </w:rPr>
        <w:t>אילת</w:t>
      </w:r>
      <w:r w:rsidRPr="009261BF">
        <w:rPr>
          <w:rFonts w:asciiTheme="minorHAnsi" w:hAnsiTheme="minorHAnsi" w:hint="cs"/>
          <w:rtl/>
          <w:lang w:eastAsia="he-IL"/>
        </w:rPr>
        <w:t xml:space="preserve"> </w:t>
      </w:r>
      <w:r>
        <w:rPr>
          <w:rFonts w:asciiTheme="minorHAnsi" w:hAnsiTheme="minorHAnsi" w:hint="cs"/>
          <w:rtl/>
          <w:lang w:eastAsia="he-IL"/>
        </w:rPr>
        <w:t>אין תוכנית</w:t>
      </w:r>
      <w:r w:rsidRPr="009261BF">
        <w:rPr>
          <w:rFonts w:asciiTheme="minorHAnsi" w:hAnsiTheme="minorHAnsi" w:hint="cs"/>
          <w:rtl/>
          <w:lang w:eastAsia="he-IL"/>
        </w:rPr>
        <w:t xml:space="preserve"> עבודה שנתית לתחזוקת עצים אך במכרז הגינון </w:t>
      </w:r>
      <w:r>
        <w:rPr>
          <w:rFonts w:asciiTheme="minorHAnsi" w:hAnsiTheme="minorHAnsi" w:hint="cs"/>
          <w:rtl/>
          <w:lang w:eastAsia="he-IL"/>
        </w:rPr>
        <w:t>נכללים פרמטרים של מועדי עבודות ותדירותן, היקף שטחי העבודה ומסלולה, מספר עובדים והכשרתם, ציוד וחומרים, טיפול במערכות השקיה וגיזום עצים</w:t>
      </w:r>
      <w:r w:rsidRPr="009261BF">
        <w:rPr>
          <w:rFonts w:asciiTheme="minorHAnsi" w:hAnsiTheme="minorHAnsi" w:hint="cs"/>
          <w:rtl/>
          <w:lang w:eastAsia="he-IL"/>
        </w:rPr>
        <w:t xml:space="preserve">. </w:t>
      </w:r>
      <w:r>
        <w:rPr>
          <w:rFonts w:asciiTheme="minorHAnsi" w:hAnsiTheme="minorHAnsi" w:hint="cs"/>
          <w:rtl/>
          <w:lang w:eastAsia="he-IL"/>
        </w:rPr>
        <w:t xml:space="preserve">העירייה מסרה בדצמבר 2024 כי את </w:t>
      </w:r>
      <w:r w:rsidRPr="009261BF">
        <w:rPr>
          <w:rFonts w:asciiTheme="minorHAnsi" w:hAnsiTheme="minorHAnsi" w:hint="cs"/>
          <w:rtl/>
          <w:lang w:eastAsia="he-IL"/>
        </w:rPr>
        <w:t>התחזוקה מבצע</w:t>
      </w:r>
      <w:r>
        <w:rPr>
          <w:rFonts w:asciiTheme="minorHAnsi" w:hAnsiTheme="minorHAnsi" w:hint="cs"/>
          <w:rtl/>
          <w:lang w:eastAsia="he-IL"/>
        </w:rPr>
        <w:t xml:space="preserve">ים קבלנים </w:t>
      </w:r>
      <w:r w:rsidRPr="009261BF">
        <w:rPr>
          <w:rFonts w:asciiTheme="minorHAnsi" w:hAnsiTheme="minorHAnsi" w:hint="cs"/>
          <w:rtl/>
          <w:lang w:eastAsia="he-IL"/>
        </w:rPr>
        <w:t>באופן שוטף בשטחי הגינון בעיר</w:t>
      </w:r>
      <w:r>
        <w:rPr>
          <w:rFonts w:asciiTheme="minorHAnsi" w:hAnsiTheme="minorHAnsi" w:hint="cs"/>
          <w:rtl/>
          <w:lang w:eastAsia="he-IL"/>
        </w:rPr>
        <w:t>, ובכללם עצי הרחוב,</w:t>
      </w:r>
      <w:r w:rsidRPr="009261BF">
        <w:rPr>
          <w:rFonts w:asciiTheme="minorHAnsi" w:hAnsiTheme="minorHAnsi" w:hint="cs"/>
          <w:rtl/>
          <w:lang w:eastAsia="he-IL"/>
        </w:rPr>
        <w:t xml:space="preserve"> </w:t>
      </w:r>
      <w:r>
        <w:rPr>
          <w:rFonts w:asciiTheme="minorHAnsi" w:hAnsiTheme="minorHAnsi" w:hint="cs"/>
          <w:rtl/>
          <w:lang w:eastAsia="he-IL"/>
        </w:rPr>
        <w:t xml:space="preserve">תוך </w:t>
      </w:r>
      <w:r w:rsidRPr="009261BF">
        <w:rPr>
          <w:rFonts w:asciiTheme="minorHAnsi" w:hAnsiTheme="minorHAnsi" w:hint="cs"/>
          <w:rtl/>
          <w:lang w:eastAsia="he-IL"/>
        </w:rPr>
        <w:t xml:space="preserve">פיקוח הדוק של </w:t>
      </w:r>
      <w:r>
        <w:rPr>
          <w:rFonts w:asciiTheme="minorHAnsi" w:hAnsiTheme="minorHAnsi" w:hint="cs"/>
          <w:rtl/>
          <w:lang w:eastAsia="he-IL"/>
        </w:rPr>
        <w:t xml:space="preserve">שישה </w:t>
      </w:r>
      <w:r w:rsidRPr="009261BF">
        <w:rPr>
          <w:rFonts w:asciiTheme="minorHAnsi" w:hAnsiTheme="minorHAnsi" w:hint="cs"/>
          <w:rtl/>
          <w:lang w:eastAsia="he-IL"/>
        </w:rPr>
        <w:t>מפקח</w:t>
      </w:r>
      <w:r>
        <w:rPr>
          <w:rFonts w:asciiTheme="minorHAnsi" w:hAnsiTheme="minorHAnsi" w:hint="cs"/>
          <w:rtl/>
          <w:lang w:eastAsia="he-IL"/>
        </w:rPr>
        <w:t>ים מטעם העירייה. כמו כן העירייה התקשרה עם אגרונום לצורך בדיקות בטיחות, טיפול במחלות עצים או התייעצות בכל מקרה של חשש לפגיעה בעצים או נזק שעשוי להיגרם מהם</w:t>
      </w:r>
      <w:r w:rsidRPr="009261BF">
        <w:rPr>
          <w:rFonts w:asciiTheme="minorHAnsi" w:hAnsiTheme="minorHAnsi" w:hint="cs"/>
          <w:rtl/>
          <w:lang w:eastAsia="he-IL"/>
        </w:rPr>
        <w:t xml:space="preserve">. </w:t>
      </w:r>
    </w:p>
    <w:p w:rsidR="00F004FC" w:rsidP="00F004FC">
      <w:pPr>
        <w:pStyle w:val="a"/>
        <w:spacing w:line="269" w:lineRule="auto"/>
        <w:rPr>
          <w:rtl/>
          <w:lang w:eastAsia="he-IL"/>
        </w:rPr>
      </w:pPr>
    </w:p>
    <w:p w:rsidR="00F004FC" w:rsidP="00F004FC">
      <w:pPr>
        <w:widowControl w:val="0"/>
        <w:spacing w:line="269" w:lineRule="auto"/>
        <w:rPr>
          <w:rFonts w:asciiTheme="minorHAnsi" w:hAnsiTheme="minorHAnsi"/>
          <w:rtl/>
          <w:lang w:eastAsia="he-IL"/>
        </w:rPr>
      </w:pPr>
      <w:r>
        <w:rPr>
          <w:rFonts w:asciiTheme="minorHAnsi" w:hAnsiTheme="minorHAnsi" w:hint="cs"/>
          <w:rtl/>
          <w:lang w:eastAsia="he-IL"/>
        </w:rPr>
        <w:t>מנתונים שמסרה עיריית</w:t>
      </w:r>
      <w:r w:rsidRPr="009261BF">
        <w:rPr>
          <w:rFonts w:asciiTheme="minorHAnsi" w:hAnsiTheme="minorHAnsi" w:hint="cs"/>
          <w:rtl/>
          <w:lang w:eastAsia="he-IL"/>
        </w:rPr>
        <w:t xml:space="preserve"> </w:t>
      </w:r>
      <w:r w:rsidRPr="009261BF">
        <w:rPr>
          <w:rFonts w:asciiTheme="minorHAnsi" w:hAnsiTheme="minorHAnsi" w:hint="cs"/>
          <w:b/>
          <w:bCs/>
          <w:rtl/>
          <w:lang w:eastAsia="he-IL"/>
        </w:rPr>
        <w:t>בית שמש</w:t>
      </w:r>
      <w:r w:rsidRPr="009261BF">
        <w:rPr>
          <w:rFonts w:asciiTheme="minorHAnsi" w:hAnsiTheme="minorHAnsi" w:hint="cs"/>
          <w:rtl/>
          <w:lang w:eastAsia="he-IL"/>
        </w:rPr>
        <w:t xml:space="preserve"> </w:t>
      </w:r>
      <w:r>
        <w:rPr>
          <w:rFonts w:asciiTheme="minorHAnsi" w:hAnsiTheme="minorHAnsi" w:hint="cs"/>
          <w:rtl/>
          <w:lang w:eastAsia="he-IL"/>
        </w:rPr>
        <w:t xml:space="preserve">בינואר 2025 עלה כי </w:t>
      </w:r>
      <w:r w:rsidRPr="009261BF">
        <w:rPr>
          <w:rFonts w:asciiTheme="minorHAnsi" w:hAnsiTheme="minorHAnsi" w:hint="cs"/>
          <w:rtl/>
          <w:lang w:eastAsia="he-IL"/>
        </w:rPr>
        <w:t xml:space="preserve">הגינון והתחזוקה </w:t>
      </w:r>
      <w:r>
        <w:rPr>
          <w:rFonts w:asciiTheme="minorHAnsi" w:hAnsiTheme="minorHAnsi" w:hint="cs"/>
          <w:rtl/>
          <w:lang w:eastAsia="he-IL"/>
        </w:rPr>
        <w:t>בעיר מבוצעים</w:t>
      </w:r>
      <w:r w:rsidRPr="009261BF">
        <w:rPr>
          <w:rFonts w:asciiTheme="minorHAnsi" w:hAnsiTheme="minorHAnsi" w:hint="cs"/>
          <w:rtl/>
          <w:lang w:eastAsia="he-IL"/>
        </w:rPr>
        <w:t xml:space="preserve"> על ידי שני קבלנים</w:t>
      </w:r>
      <w:r>
        <w:rPr>
          <w:rFonts w:asciiTheme="minorHAnsi" w:hAnsiTheme="minorHAnsi" w:hint="cs"/>
          <w:rtl/>
          <w:lang w:eastAsia="he-IL"/>
        </w:rPr>
        <w:t xml:space="preserve"> בהתאם למפרט המכרז ולתוכנית העבודה שנבנית על בסיס </w:t>
      </w:r>
      <w:r w:rsidRPr="0022253B">
        <w:rPr>
          <w:rFonts w:asciiTheme="minorHAnsi" w:hAnsiTheme="minorHAnsi"/>
          <w:rtl/>
          <w:lang w:eastAsia="he-IL"/>
        </w:rPr>
        <w:t>סיור</w:t>
      </w:r>
      <w:r>
        <w:rPr>
          <w:rFonts w:asciiTheme="minorHAnsi" w:hAnsiTheme="minorHAnsi" w:hint="cs"/>
          <w:rtl/>
          <w:lang w:eastAsia="he-IL"/>
        </w:rPr>
        <w:t>י</w:t>
      </w:r>
      <w:r w:rsidRPr="0022253B">
        <w:rPr>
          <w:rFonts w:asciiTheme="minorHAnsi" w:hAnsiTheme="minorHAnsi"/>
          <w:rtl/>
          <w:lang w:eastAsia="he-IL"/>
        </w:rPr>
        <w:t xml:space="preserve"> בוקר </w:t>
      </w:r>
      <w:r>
        <w:rPr>
          <w:rFonts w:asciiTheme="minorHAnsi" w:hAnsiTheme="minorHAnsi" w:hint="cs"/>
          <w:rtl/>
          <w:lang w:eastAsia="he-IL"/>
        </w:rPr>
        <w:t xml:space="preserve">שבועיים </w:t>
      </w:r>
      <w:r w:rsidRPr="0022253B">
        <w:rPr>
          <w:rFonts w:asciiTheme="minorHAnsi" w:hAnsiTheme="minorHAnsi"/>
          <w:rtl/>
          <w:lang w:eastAsia="he-IL"/>
        </w:rPr>
        <w:t>של מנהלי תפעול ושפ"ע.</w:t>
      </w:r>
      <w:r w:rsidRPr="009261BF">
        <w:rPr>
          <w:rFonts w:asciiTheme="minorHAnsi" w:hAnsiTheme="minorHAnsi" w:hint="cs"/>
          <w:rtl/>
          <w:lang w:eastAsia="he-IL"/>
        </w:rPr>
        <w:t xml:space="preserve"> </w:t>
      </w:r>
      <w:r>
        <w:rPr>
          <w:rFonts w:asciiTheme="minorHAnsi" w:hAnsiTheme="minorHAnsi" w:hint="cs"/>
          <w:rtl/>
          <w:lang w:eastAsia="he-IL"/>
        </w:rPr>
        <w:t>על פי המפרט</w:t>
      </w:r>
      <w:r w:rsidRPr="0022253B">
        <w:rPr>
          <w:rFonts w:asciiTheme="minorHAnsi" w:hAnsiTheme="minorHAnsi"/>
          <w:rtl/>
          <w:lang w:eastAsia="he-IL"/>
        </w:rPr>
        <w:t xml:space="preserve"> כל שטח גינון בעיר צריך להיות מטופל לפחות אחת ל-17 </w:t>
      </w:r>
      <w:r>
        <w:rPr>
          <w:rFonts w:asciiTheme="minorHAnsi" w:hAnsiTheme="minorHAnsi" w:hint="cs"/>
          <w:rtl/>
          <w:lang w:eastAsia="he-IL"/>
        </w:rPr>
        <w:t>ימים, ו</w:t>
      </w:r>
      <w:r w:rsidRPr="0022253B">
        <w:rPr>
          <w:rFonts w:asciiTheme="minorHAnsi" w:hAnsiTheme="minorHAnsi"/>
          <w:rtl/>
          <w:lang w:eastAsia="he-IL"/>
        </w:rPr>
        <w:t xml:space="preserve">העירייה </w:t>
      </w:r>
      <w:r>
        <w:rPr>
          <w:rFonts w:asciiTheme="minorHAnsi" w:hAnsiTheme="minorHAnsi" w:hint="cs"/>
          <w:rtl/>
          <w:lang w:eastAsia="he-IL"/>
        </w:rPr>
        <w:t xml:space="preserve">מעסיקה </w:t>
      </w:r>
      <w:r w:rsidRPr="0022253B">
        <w:rPr>
          <w:rFonts w:asciiTheme="minorHAnsi" w:hAnsiTheme="minorHAnsi"/>
          <w:rtl/>
          <w:lang w:eastAsia="he-IL"/>
        </w:rPr>
        <w:t xml:space="preserve">אגרונום </w:t>
      </w:r>
      <w:r>
        <w:rPr>
          <w:rFonts w:asciiTheme="minorHAnsi" w:hAnsiTheme="minorHAnsi" w:hint="cs"/>
          <w:rtl/>
          <w:lang w:eastAsia="he-IL"/>
        </w:rPr>
        <w:t>שמנחה את עובדי הקבלן ב</w:t>
      </w:r>
      <w:r w:rsidRPr="0022253B">
        <w:rPr>
          <w:rFonts w:asciiTheme="minorHAnsi" w:hAnsiTheme="minorHAnsi"/>
          <w:rtl/>
          <w:lang w:eastAsia="he-IL"/>
        </w:rPr>
        <w:t>טיפול בעצים ו</w:t>
      </w:r>
      <w:r>
        <w:rPr>
          <w:rFonts w:asciiTheme="minorHAnsi" w:hAnsiTheme="minorHAnsi" w:hint="cs"/>
          <w:rtl/>
          <w:lang w:eastAsia="he-IL"/>
        </w:rPr>
        <w:t>ב</w:t>
      </w:r>
      <w:r w:rsidRPr="0022253B">
        <w:rPr>
          <w:rFonts w:asciiTheme="minorHAnsi" w:hAnsiTheme="minorHAnsi"/>
          <w:rtl/>
          <w:lang w:eastAsia="he-IL"/>
        </w:rPr>
        <w:t>גיזום</w:t>
      </w:r>
      <w:r w:rsidRPr="009261BF">
        <w:rPr>
          <w:rFonts w:asciiTheme="minorHAnsi" w:hAnsiTheme="minorHAnsi" w:hint="cs"/>
          <w:rtl/>
          <w:lang w:eastAsia="he-IL"/>
        </w:rPr>
        <w:t xml:space="preserve">. </w:t>
      </w:r>
      <w:r>
        <w:rPr>
          <w:rFonts w:asciiTheme="minorHAnsi" w:hAnsiTheme="minorHAnsi" w:hint="cs"/>
          <w:rtl/>
          <w:lang w:eastAsia="he-IL"/>
        </w:rPr>
        <w:t xml:space="preserve">עד חודש נובמבר 2024 </w:t>
      </w:r>
      <w:r w:rsidRPr="009261BF">
        <w:rPr>
          <w:rFonts w:asciiTheme="minorHAnsi" w:hAnsiTheme="minorHAnsi" w:hint="cs"/>
          <w:rtl/>
          <w:lang w:eastAsia="he-IL"/>
        </w:rPr>
        <w:t xml:space="preserve">הפיקוח </w:t>
      </w:r>
      <w:r>
        <w:rPr>
          <w:rFonts w:asciiTheme="minorHAnsi" w:hAnsiTheme="minorHAnsi" w:hint="cs"/>
          <w:rtl/>
          <w:lang w:eastAsia="he-IL"/>
        </w:rPr>
        <w:t xml:space="preserve">על עובדי הקבלן נעשה בידי </w:t>
      </w:r>
      <w:r w:rsidRPr="009261BF">
        <w:rPr>
          <w:rFonts w:asciiTheme="minorHAnsi" w:hAnsiTheme="minorHAnsi" w:hint="cs"/>
          <w:rtl/>
          <w:lang w:eastAsia="he-IL"/>
        </w:rPr>
        <w:t>שני מפקחים</w:t>
      </w:r>
      <w:r>
        <w:rPr>
          <w:rFonts w:asciiTheme="minorHAnsi" w:hAnsiTheme="minorHAnsi" w:hint="cs"/>
          <w:rtl/>
          <w:lang w:eastAsia="he-IL"/>
        </w:rPr>
        <w:t xml:space="preserve"> עירוניים </w:t>
      </w:r>
      <w:r w:rsidRPr="009261BF">
        <w:rPr>
          <w:rFonts w:asciiTheme="minorHAnsi" w:hAnsiTheme="minorHAnsi" w:hint="cs"/>
          <w:rtl/>
          <w:lang w:eastAsia="he-IL"/>
        </w:rPr>
        <w:t xml:space="preserve">שהם </w:t>
      </w:r>
      <w:r>
        <w:rPr>
          <w:rFonts w:asciiTheme="minorHAnsi" w:hAnsiTheme="minorHAnsi" w:hint="cs"/>
          <w:rtl/>
          <w:lang w:eastAsia="he-IL"/>
        </w:rPr>
        <w:t xml:space="preserve">גם </w:t>
      </w:r>
      <w:r w:rsidRPr="009261BF">
        <w:rPr>
          <w:rFonts w:asciiTheme="minorHAnsi" w:hAnsiTheme="minorHAnsi" w:hint="cs"/>
          <w:rtl/>
          <w:lang w:eastAsia="he-IL"/>
        </w:rPr>
        <w:t>אדריכלי נוף בהכשרתם</w:t>
      </w:r>
      <w:r w:rsidRPr="0022253B">
        <w:rPr>
          <w:rFonts w:asciiTheme="minorHAnsi" w:hAnsiTheme="minorHAnsi"/>
          <w:rtl/>
          <w:lang w:eastAsia="he-IL"/>
        </w:rPr>
        <w:t xml:space="preserve"> </w:t>
      </w:r>
      <w:r>
        <w:rPr>
          <w:rFonts w:asciiTheme="minorHAnsi" w:hAnsiTheme="minorHAnsi" w:hint="cs"/>
          <w:rtl/>
          <w:lang w:eastAsia="he-IL"/>
        </w:rPr>
        <w:t>בהתאם</w:t>
      </w:r>
      <w:r w:rsidRPr="0022253B">
        <w:rPr>
          <w:rFonts w:asciiTheme="minorHAnsi" w:hAnsiTheme="minorHAnsi"/>
          <w:rtl/>
          <w:lang w:eastAsia="he-IL"/>
        </w:rPr>
        <w:t xml:space="preserve"> </w:t>
      </w:r>
      <w:r>
        <w:rPr>
          <w:rFonts w:asciiTheme="minorHAnsi" w:hAnsiTheme="minorHAnsi" w:hint="cs"/>
          <w:rtl/>
          <w:lang w:eastAsia="he-IL"/>
        </w:rPr>
        <w:t>לתוכנית העבודה של הקבלנים. המפקחים הנפיקו דוחות פיקוח מפורטים הכוללים קנסות לקבלנים על פי הליקויים שנמצאו.</w:t>
      </w:r>
      <w:r w:rsidRPr="0022253B">
        <w:rPr>
          <w:rFonts w:asciiTheme="minorHAnsi" w:hAnsiTheme="minorHAnsi"/>
          <w:rtl/>
          <w:lang w:eastAsia="he-IL"/>
        </w:rPr>
        <w:t xml:space="preserve"> </w:t>
      </w:r>
      <w:r>
        <w:rPr>
          <w:rFonts w:asciiTheme="minorHAnsi" w:hAnsiTheme="minorHAnsi" w:hint="cs"/>
          <w:rtl/>
          <w:lang w:eastAsia="he-IL"/>
        </w:rPr>
        <w:t xml:space="preserve">מדצמבר 2024 לא הוארכה העסקתם של המפקחים, מאחר שבכוונת העירייה </w:t>
      </w:r>
      <w:r w:rsidRPr="009261BF">
        <w:rPr>
          <w:rFonts w:asciiTheme="minorHAnsi" w:hAnsiTheme="minorHAnsi" w:hint="cs"/>
          <w:rtl/>
          <w:lang w:eastAsia="he-IL"/>
        </w:rPr>
        <w:t>לעבור למודל חדש של ניהול התפעול והפיקוח העירוני</w:t>
      </w:r>
      <w:r w:rsidRPr="005A14AF">
        <w:rPr>
          <w:rFonts w:asciiTheme="minorHAnsi" w:hAnsiTheme="minorHAnsi" w:hint="cs"/>
          <w:rtl/>
          <w:lang w:eastAsia="he-IL"/>
        </w:rPr>
        <w:t xml:space="preserve"> </w:t>
      </w:r>
      <w:r>
        <w:rPr>
          <w:rFonts w:asciiTheme="minorHAnsi" w:hAnsiTheme="minorHAnsi" w:hint="cs"/>
          <w:rtl/>
          <w:lang w:eastAsia="he-IL"/>
        </w:rPr>
        <w:t xml:space="preserve">החל משנת 2025. בתמונות שלהלן </w:t>
      </w:r>
      <w:r w:rsidRPr="00697F74">
        <w:rPr>
          <w:rFonts w:asciiTheme="minorHAnsi" w:hAnsiTheme="minorHAnsi" w:hint="eastAsia"/>
          <w:rtl/>
          <w:lang w:eastAsia="he-IL"/>
        </w:rPr>
        <w:t>מוצגות</w:t>
      </w:r>
      <w:r w:rsidRPr="00697F74">
        <w:rPr>
          <w:rFonts w:asciiTheme="minorHAnsi" w:hAnsiTheme="minorHAnsi"/>
          <w:rtl/>
          <w:lang w:eastAsia="he-IL"/>
        </w:rPr>
        <w:t xml:space="preserve"> דוגמאות לביצוע </w:t>
      </w:r>
      <w:r w:rsidRPr="00697F74">
        <w:rPr>
          <w:rFonts w:asciiTheme="minorHAnsi" w:hAnsiTheme="minorHAnsi" w:hint="eastAsia"/>
          <w:rtl/>
          <w:lang w:eastAsia="he-IL"/>
        </w:rPr>
        <w:t>לקוי</w:t>
      </w:r>
      <w:r>
        <w:rPr>
          <w:rFonts w:asciiTheme="minorHAnsi" w:hAnsiTheme="minorHAnsi" w:hint="cs"/>
          <w:rtl/>
          <w:lang w:eastAsia="he-IL"/>
        </w:rPr>
        <w:t xml:space="preserve"> של הנחת צנרת השקיה סביב עצים ולתחזוקה לא רציפה.</w:t>
      </w:r>
    </w:p>
    <w:p w:rsidR="00F004FC" w:rsidP="00F004FC">
      <w:pPr>
        <w:pStyle w:val="a"/>
        <w:spacing w:line="269" w:lineRule="auto"/>
        <w:rPr>
          <w:rtl/>
          <w:lang w:eastAsia="he-IL"/>
        </w:rPr>
      </w:pPr>
    </w:p>
    <w:p w:rsidR="00F004FC" w:rsidRPr="000A74C8" w:rsidP="00F004FC">
      <w:pPr>
        <w:keepNext/>
        <w:keepLines/>
        <w:spacing w:line="269" w:lineRule="auto"/>
        <w:jc w:val="center"/>
        <w:rPr>
          <w:rFonts w:asciiTheme="minorHAnsi" w:hAnsiTheme="minorHAnsi"/>
          <w:b/>
          <w:bCs/>
          <w:rtl/>
          <w:lang w:eastAsia="he-IL"/>
        </w:rPr>
      </w:pPr>
      <w:r>
        <w:rPr>
          <w:rFonts w:asciiTheme="minorHAnsi" w:hAnsiTheme="minorHAnsi" w:hint="cs"/>
          <w:rtl/>
          <w:lang w:eastAsia="he-IL"/>
        </w:rPr>
        <w:t>תמונה</w:t>
      </w:r>
      <w:r w:rsidRPr="00612A9B">
        <w:rPr>
          <w:rFonts w:asciiTheme="minorHAnsi" w:hAnsiTheme="minorHAnsi" w:hint="cs"/>
          <w:rtl/>
          <w:lang w:eastAsia="he-IL"/>
        </w:rPr>
        <w:t xml:space="preserve"> </w:t>
      </w:r>
      <w:r>
        <w:rPr>
          <w:rFonts w:asciiTheme="minorHAnsi" w:hAnsiTheme="minorHAnsi" w:hint="cs"/>
          <w:rtl/>
          <w:lang w:eastAsia="he-IL"/>
        </w:rPr>
        <w:t>26</w:t>
      </w:r>
      <w:r w:rsidRPr="00612A9B">
        <w:rPr>
          <w:rFonts w:asciiTheme="minorHAnsi" w:hAnsiTheme="minorHAnsi" w:hint="cs"/>
          <w:rtl/>
          <w:lang w:eastAsia="he-IL"/>
        </w:rPr>
        <w:t>:</w:t>
      </w:r>
      <w:r w:rsidRPr="000A74C8">
        <w:rPr>
          <w:rFonts w:asciiTheme="minorHAnsi" w:hAnsiTheme="minorHAnsi" w:hint="cs"/>
          <w:b/>
          <w:bCs/>
          <w:rtl/>
          <w:lang w:eastAsia="he-IL"/>
        </w:rPr>
        <w:t xml:space="preserve"> </w:t>
      </w:r>
      <w:r>
        <w:rPr>
          <w:rFonts w:asciiTheme="minorHAnsi" w:hAnsiTheme="minorHAnsi" w:hint="cs"/>
          <w:b/>
          <w:bCs/>
          <w:rtl/>
          <w:lang w:eastAsia="he-IL"/>
        </w:rPr>
        <w:t>ליקויים בצנרת השקיה</w:t>
      </w:r>
      <w:r w:rsidRPr="00392F29">
        <w:rPr>
          <w:rFonts w:asciiTheme="minorHAnsi" w:hAnsiTheme="minorHAnsi" w:hint="cs"/>
          <w:b/>
          <w:bCs/>
          <w:rtl/>
          <w:lang w:eastAsia="he-IL"/>
        </w:rPr>
        <w:t xml:space="preserve"> </w:t>
      </w:r>
      <w:r>
        <w:rPr>
          <w:rFonts w:asciiTheme="minorHAnsi" w:hAnsiTheme="minorHAnsi" w:hint="cs"/>
          <w:b/>
          <w:bCs/>
          <w:rtl/>
          <w:lang w:eastAsia="he-IL"/>
        </w:rPr>
        <w:t>ברחוב נהר דן בעיר בית שמש</w:t>
      </w:r>
    </w:p>
    <w:tbl>
      <w:tblPr>
        <w:tblStyle w:val="PlainTable4"/>
        <w:bidiVisual/>
        <w:tblW w:w="8366" w:type="dxa"/>
        <w:tblInd w:w="0" w:type="dxa"/>
        <w:tblLayout w:type="fixed"/>
        <w:tblLook w:val="04A0"/>
      </w:tblPr>
      <w:tblGrid>
        <w:gridCol w:w="4259"/>
        <w:gridCol w:w="4107"/>
      </w:tblGrid>
      <w:tr w:rsidTr="00F004FC">
        <w:tblPrEx>
          <w:tblW w:w="8366" w:type="dxa"/>
          <w:tblInd w:w="0" w:type="dxa"/>
          <w:tblLayout w:type="fixed"/>
          <w:tblLook w:val="04A0"/>
        </w:tblPrEx>
        <w:trPr>
          <w:trHeight w:val="5200"/>
        </w:trPr>
        <w:tc>
          <w:tcPr>
            <w:tcW w:w="4259" w:type="dxa"/>
          </w:tcPr>
          <w:p w:rsidR="00F004FC" w:rsidRPr="005C5C7C" w:rsidP="00F004FC">
            <w:pPr>
              <w:widowControl w:val="0"/>
              <w:spacing w:line="269" w:lineRule="auto"/>
              <w:rPr>
                <w:rFonts w:asciiTheme="minorHAnsi" w:hAnsiTheme="minorHAnsi"/>
                <w:lang w:eastAsia="he-IL"/>
              </w:rPr>
            </w:pPr>
            <w:r>
              <w:rPr>
                <w:noProof/>
              </w:rPr>
              <w:drawing>
                <wp:anchor distT="0" distB="0" distL="114300" distR="114300" simplePos="0" relativeHeight="251677696" behindDoc="1" locked="0" layoutInCell="1" allowOverlap="1">
                  <wp:simplePos x="0" y="0"/>
                  <wp:positionH relativeFrom="column">
                    <wp:posOffset>-219075</wp:posOffset>
                  </wp:positionH>
                  <wp:positionV relativeFrom="page">
                    <wp:posOffset>560705</wp:posOffset>
                  </wp:positionV>
                  <wp:extent cx="3044190" cy="2284095"/>
                  <wp:effectExtent l="0" t="953" r="2858" b="2857"/>
                  <wp:wrapTight wrapText="bothSides">
                    <wp:wrapPolygon>
                      <wp:start x="-7" y="21591"/>
                      <wp:lineTo x="21485" y="21591"/>
                      <wp:lineTo x="21485" y="153"/>
                      <wp:lineTo x="-7" y="153"/>
                      <wp:lineTo x="-7" y="21591"/>
                    </wp:wrapPolygon>
                  </wp:wrapTight>
                  <wp:docPr id="41" name="תמונה 41"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8"/>
                          <pic:cNvPicPr>
                            <a:picLocks noChangeAspect="1" noChangeArrowheads="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bwMode="auto">
                          <a:xfrm rot="5400000">
                            <a:off x="0" y="0"/>
                            <a:ext cx="3044190" cy="2284095"/>
                          </a:xfrm>
                          <a:prstGeom prst="rect">
                            <a:avLst/>
                          </a:prstGeom>
                          <a:noFill/>
                          <a:ln>
                            <a:noFill/>
                          </a:ln>
                        </pic:spPr>
                      </pic:pic>
                    </a:graphicData>
                  </a:graphic>
                </wp:anchor>
              </w:drawing>
            </w:r>
          </w:p>
        </w:tc>
        <w:tc>
          <w:tcPr>
            <w:tcW w:w="4107" w:type="dxa"/>
          </w:tcPr>
          <w:p w:rsidR="00F004FC" w:rsidRPr="005C5C7C" w:rsidP="00F004FC">
            <w:pPr>
              <w:widowControl w:val="0"/>
              <w:spacing w:line="269" w:lineRule="auto"/>
              <w:rPr>
                <w:rFonts w:asciiTheme="minorHAnsi" w:hAnsiTheme="minorHAnsi"/>
                <w:rtl/>
                <w:lang w:eastAsia="he-IL"/>
              </w:rPr>
            </w:pPr>
            <w:r>
              <w:rPr>
                <w:noProof/>
              </w:rPr>
              <w:drawing>
                <wp:anchor distT="0" distB="0" distL="114300" distR="114300" simplePos="0" relativeHeight="251678720" behindDoc="1" locked="0" layoutInCell="1" allowOverlap="1">
                  <wp:simplePos x="0" y="0"/>
                  <wp:positionH relativeFrom="column">
                    <wp:posOffset>-393065</wp:posOffset>
                  </wp:positionH>
                  <wp:positionV relativeFrom="page">
                    <wp:posOffset>517525</wp:posOffset>
                  </wp:positionV>
                  <wp:extent cx="3077210" cy="2308860"/>
                  <wp:effectExtent l="3175" t="0" r="0" b="0"/>
                  <wp:wrapTight wrapText="bothSides">
                    <wp:wrapPolygon>
                      <wp:start x="22" y="21630"/>
                      <wp:lineTo x="21417" y="21630"/>
                      <wp:lineTo x="21417" y="244"/>
                      <wp:lineTo x="22" y="244"/>
                      <wp:lineTo x="22" y="21630"/>
                    </wp:wrapPolygon>
                  </wp:wrapTight>
                  <wp:docPr id="40" name="תמונה 40"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6"/>
                          <pic:cNvPicPr>
                            <a:picLocks noChangeAspect="1" noChangeArrowheads="1"/>
                          </pic:cNvPicPr>
                        </pic:nvPicPr>
                        <pic:blipFill>
                          <a:blip xmlns:r="http://schemas.openxmlformats.org/officeDocument/2006/relationships" r:embed="rId76">
                            <a:extLst>
                              <a:ext xmlns:a="http://schemas.openxmlformats.org/drawingml/2006/main" uri="{28A0092B-C50C-407E-A947-70E740481C1C}">
                                <a14:useLocalDpi xmlns:a14="http://schemas.microsoft.com/office/drawing/2010/main" val="0"/>
                              </a:ext>
                            </a:extLst>
                          </a:blip>
                          <a:stretch>
                            <a:fillRect/>
                          </a:stretch>
                        </pic:blipFill>
                        <pic:spPr bwMode="auto">
                          <a:xfrm rot="5400000">
                            <a:off x="0" y="0"/>
                            <a:ext cx="3077210" cy="2308860"/>
                          </a:xfrm>
                          <a:prstGeom prst="rect">
                            <a:avLst/>
                          </a:prstGeom>
                          <a:noFill/>
                          <a:ln>
                            <a:noFill/>
                          </a:ln>
                        </pic:spPr>
                      </pic:pic>
                    </a:graphicData>
                  </a:graphic>
                </wp:anchor>
              </w:drawing>
            </w:r>
          </w:p>
        </w:tc>
      </w:tr>
      <w:tr w:rsidTr="00F004FC">
        <w:tblPrEx>
          <w:tblW w:w="8366" w:type="dxa"/>
          <w:tblInd w:w="0" w:type="dxa"/>
          <w:tblLayout w:type="fixed"/>
          <w:tblLook w:val="04A0"/>
        </w:tblPrEx>
        <w:trPr>
          <w:trHeight w:val="137"/>
        </w:trPr>
        <w:tc>
          <w:tcPr>
            <w:tcW w:w="4259" w:type="dxa"/>
          </w:tcPr>
          <w:p w:rsidR="00F004FC" w:rsidRPr="005C5C7C" w:rsidP="00F004FC">
            <w:pPr>
              <w:widowControl w:val="0"/>
              <w:spacing w:line="269" w:lineRule="auto"/>
              <w:jc w:val="left"/>
              <w:rPr>
                <w:rFonts w:asciiTheme="minorHAnsi" w:hAnsiTheme="minorHAnsi"/>
                <w:sz w:val="16"/>
                <w:szCs w:val="20"/>
                <w:lang w:eastAsia="he-IL"/>
              </w:rPr>
            </w:pPr>
            <w:r>
              <w:rPr>
                <w:rFonts w:asciiTheme="minorHAnsi" w:hAnsiTheme="minorHAnsi" w:hint="cs"/>
                <w:b w:val="0"/>
                <w:bCs w:val="0"/>
                <w:sz w:val="16"/>
                <w:szCs w:val="20"/>
                <w:rtl/>
                <w:lang w:eastAsia="he-IL"/>
              </w:rPr>
              <w:t>הנחת הצנרת באופן לקוי ומערכת השקיה חסרה בבית הגידול של העץ שברקע התמונה.</w:t>
            </w:r>
          </w:p>
        </w:tc>
        <w:tc>
          <w:tcPr>
            <w:tcW w:w="4107" w:type="dxa"/>
          </w:tcPr>
          <w:p w:rsidR="00F004FC" w:rsidP="00F004FC">
            <w:pPr>
              <w:widowControl w:val="0"/>
              <w:spacing w:line="269" w:lineRule="auto"/>
              <w:jc w:val="left"/>
              <w:rPr>
                <w:rFonts w:asciiTheme="minorHAnsi" w:hAnsiTheme="minorHAnsi"/>
                <w:sz w:val="16"/>
                <w:szCs w:val="20"/>
                <w:rtl/>
                <w:lang w:eastAsia="he-IL"/>
              </w:rPr>
            </w:pPr>
            <w:r>
              <w:rPr>
                <w:rFonts w:asciiTheme="minorHAnsi" w:hAnsiTheme="minorHAnsi" w:hint="cs"/>
                <w:sz w:val="16"/>
                <w:szCs w:val="20"/>
                <w:rtl/>
                <w:lang w:eastAsia="he-IL"/>
              </w:rPr>
              <w:t xml:space="preserve">צנרת השקיה פגועה סביב העץ. הנחת הצנרת באופן לא מקצועי גרמה לחשיפתה ופגיעותה </w:t>
            </w:r>
            <w:r>
              <w:rPr>
                <w:rFonts w:asciiTheme="minorHAnsi" w:hAnsiTheme="minorHAnsi" w:hint="cs"/>
                <w:sz w:val="16"/>
                <w:szCs w:val="20"/>
                <w:rtl/>
                <w:lang w:eastAsia="he-IL"/>
              </w:rPr>
              <w:t>לונדליזם</w:t>
            </w:r>
            <w:r>
              <w:rPr>
                <w:rFonts w:asciiTheme="minorHAnsi" w:hAnsiTheme="minorHAnsi" w:hint="cs"/>
                <w:sz w:val="16"/>
                <w:szCs w:val="20"/>
                <w:rtl/>
                <w:lang w:eastAsia="he-IL"/>
              </w:rPr>
              <w:t>.</w:t>
            </w:r>
          </w:p>
          <w:p w:rsidR="00F004FC" w:rsidRPr="00392F29" w:rsidP="00F004FC">
            <w:pPr>
              <w:widowControl w:val="0"/>
              <w:spacing w:line="269" w:lineRule="auto"/>
              <w:jc w:val="left"/>
              <w:rPr>
                <w:rFonts w:asciiTheme="minorHAnsi" w:hAnsiTheme="minorHAnsi"/>
                <w:sz w:val="16"/>
                <w:szCs w:val="20"/>
                <w:lang w:eastAsia="he-IL"/>
              </w:rPr>
            </w:pPr>
          </w:p>
        </w:tc>
      </w:tr>
    </w:tbl>
    <w:p w:rsidR="00F004FC" w:rsidRPr="003922B6" w:rsidP="00F004FC">
      <w:pPr>
        <w:spacing w:line="269" w:lineRule="auto"/>
        <w:rPr>
          <w:szCs w:val="20"/>
          <w:rtl/>
          <w:lang w:eastAsia="he-IL"/>
        </w:rPr>
      </w:pPr>
      <w:r w:rsidRPr="003922B6">
        <w:rPr>
          <w:rFonts w:hint="cs"/>
          <w:szCs w:val="20"/>
          <w:rtl/>
          <w:lang w:eastAsia="he-IL"/>
        </w:rPr>
        <w:t>צילום: צוות הביקורת בסיור משותף עם מנהל מחלקת גינון, 19.01.25.</w:t>
      </w:r>
    </w:p>
    <w:p w:rsidR="00F004FC" w:rsidP="00F004FC">
      <w:pPr>
        <w:pStyle w:val="a"/>
        <w:spacing w:line="269" w:lineRule="auto"/>
        <w:rPr>
          <w:rtl/>
          <w:lang w:eastAsia="he-IL"/>
        </w:rPr>
      </w:pPr>
    </w:p>
    <w:p w:rsidR="00F004FC" w:rsidP="00F004FC">
      <w:pPr>
        <w:spacing w:line="269" w:lineRule="auto"/>
        <w:rPr>
          <w:b/>
          <w:bCs/>
          <w:rtl/>
          <w:lang w:eastAsia="he-IL"/>
        </w:rPr>
      </w:pPr>
      <w:r w:rsidRPr="00C23C6F">
        <w:rPr>
          <w:rFonts w:hint="cs"/>
          <w:b/>
          <w:bCs/>
          <w:rtl/>
          <w:lang w:eastAsia="he-IL"/>
        </w:rPr>
        <w:t xml:space="preserve">עלה כי בעיריית בית שמש </w:t>
      </w:r>
      <w:r>
        <w:rPr>
          <w:rFonts w:hint="cs"/>
          <w:b/>
          <w:bCs/>
          <w:rtl/>
          <w:lang w:eastAsia="he-IL"/>
        </w:rPr>
        <w:t>עד נובמבר 2024 נעשה</w:t>
      </w:r>
      <w:r w:rsidRPr="00C23C6F">
        <w:rPr>
          <w:rFonts w:hint="cs"/>
          <w:b/>
          <w:bCs/>
          <w:rtl/>
          <w:lang w:eastAsia="he-IL"/>
        </w:rPr>
        <w:t xml:space="preserve"> </w:t>
      </w:r>
      <w:r>
        <w:rPr>
          <w:rFonts w:hint="cs"/>
          <w:b/>
          <w:bCs/>
          <w:rtl/>
          <w:lang w:eastAsia="he-IL"/>
        </w:rPr>
        <w:t>פיקוח שאינו</w:t>
      </w:r>
      <w:r w:rsidRPr="00C23C6F">
        <w:rPr>
          <w:rFonts w:hint="cs"/>
          <w:b/>
          <w:bCs/>
          <w:rtl/>
          <w:lang w:eastAsia="he-IL"/>
        </w:rPr>
        <w:t xml:space="preserve"> על פי </w:t>
      </w:r>
      <w:r>
        <w:rPr>
          <w:rFonts w:hint="cs"/>
          <w:b/>
          <w:bCs/>
          <w:rtl/>
          <w:lang w:eastAsia="he-IL"/>
        </w:rPr>
        <w:t>תוכנית</w:t>
      </w:r>
      <w:r w:rsidRPr="00C23C6F">
        <w:rPr>
          <w:rFonts w:hint="cs"/>
          <w:b/>
          <w:bCs/>
          <w:rtl/>
          <w:lang w:eastAsia="he-IL"/>
        </w:rPr>
        <w:t xml:space="preserve"> עבודה</w:t>
      </w:r>
      <w:r>
        <w:rPr>
          <w:rFonts w:hint="cs"/>
          <w:b/>
          <w:bCs/>
          <w:rtl/>
          <w:lang w:eastAsia="he-IL"/>
        </w:rPr>
        <w:t xml:space="preserve"> סדורה</w:t>
      </w:r>
      <w:r w:rsidRPr="00C23C6F">
        <w:rPr>
          <w:rFonts w:hint="cs"/>
          <w:b/>
          <w:bCs/>
          <w:rtl/>
          <w:lang w:eastAsia="he-IL"/>
        </w:rPr>
        <w:t>.</w:t>
      </w:r>
      <w:r>
        <w:rPr>
          <w:rFonts w:hint="cs"/>
          <w:b/>
          <w:bCs/>
          <w:rtl/>
          <w:lang w:eastAsia="he-IL"/>
        </w:rPr>
        <w:t xml:space="preserve"> מנובמבר 2024 לא מועסקים</w:t>
      </w:r>
      <w:r w:rsidRPr="00C23C6F">
        <w:rPr>
          <w:rFonts w:hint="cs"/>
          <w:b/>
          <w:bCs/>
          <w:rtl/>
          <w:lang w:eastAsia="he-IL"/>
        </w:rPr>
        <w:t xml:space="preserve"> </w:t>
      </w:r>
      <w:r>
        <w:rPr>
          <w:rFonts w:hint="cs"/>
          <w:b/>
          <w:bCs/>
          <w:rtl/>
          <w:lang w:eastAsia="he-IL"/>
        </w:rPr>
        <w:t xml:space="preserve">כלל </w:t>
      </w:r>
      <w:r w:rsidRPr="00C23C6F">
        <w:rPr>
          <w:rFonts w:hint="cs"/>
          <w:b/>
          <w:bCs/>
          <w:rtl/>
          <w:lang w:eastAsia="he-IL"/>
        </w:rPr>
        <w:t>מפקחים</w:t>
      </w:r>
      <w:r>
        <w:rPr>
          <w:rFonts w:hint="cs"/>
          <w:b/>
          <w:bCs/>
          <w:rtl/>
          <w:lang w:eastAsia="he-IL"/>
        </w:rPr>
        <w:t xml:space="preserve"> מקצועיים</w:t>
      </w:r>
      <w:r w:rsidRPr="00C23C6F">
        <w:rPr>
          <w:rFonts w:hint="cs"/>
          <w:b/>
          <w:bCs/>
          <w:rtl/>
          <w:lang w:eastAsia="he-IL"/>
        </w:rPr>
        <w:t xml:space="preserve"> </w:t>
      </w:r>
      <w:r>
        <w:rPr>
          <w:rFonts w:hint="cs"/>
          <w:b/>
          <w:bCs/>
          <w:rtl/>
          <w:lang w:eastAsia="he-IL"/>
        </w:rPr>
        <w:t>לנושא הגינון בעיר, ולפי המודל החדש שמקדמת העירייה, מצב זה לא עתיד להשתנות.</w:t>
      </w:r>
    </w:p>
    <w:p w:rsidR="00F004FC" w:rsidP="00F004FC">
      <w:pPr>
        <w:pStyle w:val="a"/>
        <w:spacing w:line="269" w:lineRule="auto"/>
        <w:rPr>
          <w:rtl/>
          <w:lang w:eastAsia="he-IL"/>
        </w:rPr>
      </w:pPr>
    </w:p>
    <w:p w:rsidR="00F004FC" w:rsidP="00F004FC">
      <w:pPr>
        <w:spacing w:line="269" w:lineRule="auto"/>
        <w:rPr>
          <w:b/>
          <w:bCs/>
          <w:rtl/>
          <w:lang w:eastAsia="he-IL"/>
        </w:rPr>
      </w:pPr>
      <w:r w:rsidRPr="00292536">
        <w:rPr>
          <w:rFonts w:hint="cs"/>
          <w:b/>
          <w:bCs/>
          <w:rtl/>
          <w:lang w:eastAsia="he-IL"/>
        </w:rPr>
        <w:t xml:space="preserve">בסיור של צוות הביקורת בעיר בית שמש </w:t>
      </w:r>
      <w:r>
        <w:rPr>
          <w:rFonts w:hint="cs"/>
          <w:b/>
          <w:bCs/>
          <w:rtl/>
          <w:lang w:eastAsia="he-IL"/>
        </w:rPr>
        <w:t>נמצאו</w:t>
      </w:r>
      <w:r w:rsidRPr="00292536">
        <w:rPr>
          <w:rFonts w:hint="cs"/>
          <w:b/>
          <w:bCs/>
          <w:rtl/>
          <w:lang w:eastAsia="he-IL"/>
        </w:rPr>
        <w:t xml:space="preserve"> </w:t>
      </w:r>
      <w:r>
        <w:rPr>
          <w:rFonts w:hint="cs"/>
          <w:b/>
          <w:bCs/>
          <w:rtl/>
          <w:lang w:eastAsia="he-IL"/>
        </w:rPr>
        <w:t xml:space="preserve">עשרות </w:t>
      </w:r>
      <w:r w:rsidRPr="00292536">
        <w:rPr>
          <w:rFonts w:hint="cs"/>
          <w:b/>
          <w:bCs/>
          <w:rtl/>
          <w:lang w:eastAsia="he-IL"/>
        </w:rPr>
        <w:t>בורות שתילה בעיר שבהם</w:t>
      </w:r>
      <w:r>
        <w:rPr>
          <w:rFonts w:hint="cs"/>
          <w:b/>
          <w:bCs/>
          <w:rtl/>
          <w:lang w:eastAsia="he-IL"/>
        </w:rPr>
        <w:t>,</w:t>
      </w:r>
      <w:r w:rsidRPr="00292536">
        <w:rPr>
          <w:rFonts w:hint="cs"/>
          <w:b/>
          <w:bCs/>
          <w:rtl/>
          <w:lang w:eastAsia="he-IL"/>
        </w:rPr>
        <w:t xml:space="preserve"> ככל הנראה</w:t>
      </w:r>
      <w:r>
        <w:rPr>
          <w:rFonts w:hint="cs"/>
          <w:b/>
          <w:bCs/>
          <w:rtl/>
          <w:lang w:eastAsia="he-IL"/>
        </w:rPr>
        <w:t>,</w:t>
      </w:r>
      <w:r w:rsidRPr="00292536">
        <w:rPr>
          <w:rFonts w:hint="cs"/>
          <w:b/>
          <w:bCs/>
          <w:rtl/>
          <w:lang w:eastAsia="he-IL"/>
        </w:rPr>
        <w:t xml:space="preserve"> </w:t>
      </w:r>
      <w:r>
        <w:rPr>
          <w:rFonts w:hint="cs"/>
          <w:b/>
          <w:bCs/>
          <w:rtl/>
          <w:lang w:eastAsia="he-IL"/>
        </w:rPr>
        <w:t xml:space="preserve">הונחו </w:t>
      </w:r>
      <w:r w:rsidRPr="00292536">
        <w:rPr>
          <w:rFonts w:hint="cs"/>
          <w:b/>
          <w:bCs/>
          <w:rtl/>
          <w:lang w:eastAsia="he-IL"/>
        </w:rPr>
        <w:t>מערכות השקיה שלא על פי הסטנדרטים הנדרשים</w:t>
      </w:r>
      <w:r>
        <w:rPr>
          <w:rFonts w:hint="cs"/>
          <w:b/>
          <w:bCs/>
          <w:rtl/>
          <w:lang w:eastAsia="he-IL"/>
        </w:rPr>
        <w:t xml:space="preserve"> (באופן המונע פגיעה בצנרת)</w:t>
      </w:r>
      <w:r w:rsidRPr="00292536">
        <w:rPr>
          <w:rFonts w:hint="cs"/>
          <w:b/>
          <w:bCs/>
          <w:rtl/>
          <w:lang w:eastAsia="he-IL"/>
        </w:rPr>
        <w:t xml:space="preserve">, וריבוי המקרים שבהם העצים אינם מקבלים את ההשקיה הנצרכת מעיד למעשה על </w:t>
      </w:r>
      <w:r>
        <w:rPr>
          <w:rFonts w:hint="cs"/>
          <w:b/>
          <w:bCs/>
          <w:rtl/>
          <w:lang w:eastAsia="he-IL"/>
        </w:rPr>
        <w:t>תת-פיקוח או פיקוח לא יעיל על קבלני הגינון בעיר.</w:t>
      </w:r>
    </w:p>
    <w:p w:rsidR="00F004FC" w:rsidP="00F004FC">
      <w:pPr>
        <w:pStyle w:val="a"/>
        <w:spacing w:line="269" w:lineRule="auto"/>
        <w:rPr>
          <w:rtl/>
          <w:lang w:eastAsia="he-IL"/>
        </w:rPr>
      </w:pPr>
    </w:p>
    <w:p w:rsidR="00F004FC" w:rsidP="00F004FC">
      <w:pPr>
        <w:spacing w:line="269" w:lineRule="auto"/>
        <w:rPr>
          <w:b/>
          <w:bCs/>
          <w:rtl/>
          <w:lang w:eastAsia="he-IL"/>
        </w:rPr>
      </w:pPr>
      <w:r w:rsidRPr="009D5414">
        <w:rPr>
          <w:rFonts w:asciiTheme="minorHAnsi" w:hAnsiTheme="minorHAnsi" w:hint="cs"/>
          <w:b/>
          <w:bCs/>
          <w:rtl/>
          <w:lang w:eastAsia="he-IL"/>
        </w:rPr>
        <w:t xml:space="preserve">בביקורת עלה כי במודל החדש המתוכנן בעיר בית שמש, העיר תחולק לחמישה אזורים </w:t>
      </w:r>
      <w:r w:rsidRPr="009D5414">
        <w:rPr>
          <w:rFonts w:asciiTheme="minorHAnsi" w:hAnsiTheme="minorHAnsi" w:hint="cs"/>
          <w:b/>
          <w:bCs/>
          <w:rtl/>
          <w:lang w:eastAsia="he-IL"/>
        </w:rPr>
        <w:t>מינהלתיים</w:t>
      </w:r>
      <w:r w:rsidRPr="009D5414">
        <w:rPr>
          <w:rFonts w:asciiTheme="minorHAnsi" w:hAnsiTheme="minorHAnsi" w:hint="cs"/>
          <w:b/>
          <w:bCs/>
          <w:rtl/>
          <w:lang w:eastAsia="he-IL"/>
        </w:rPr>
        <w:t>, ולכל אזור ימונה מפקח רב-תכליתי. נמצא</w:t>
      </w:r>
      <w:r>
        <w:rPr>
          <w:rFonts w:asciiTheme="minorHAnsi" w:hAnsiTheme="minorHAnsi" w:hint="cs"/>
          <w:b/>
          <w:bCs/>
          <w:rtl/>
          <w:lang w:eastAsia="he-IL"/>
        </w:rPr>
        <w:t xml:space="preserve"> </w:t>
      </w:r>
      <w:r w:rsidRPr="009D5414">
        <w:rPr>
          <w:rFonts w:asciiTheme="minorHAnsi" w:hAnsiTheme="minorHAnsi" w:hint="cs"/>
          <w:b/>
          <w:bCs/>
          <w:rtl/>
          <w:lang w:eastAsia="he-IL"/>
        </w:rPr>
        <w:t xml:space="preserve">כי מן המפקחים העתידים להתמנות לא תידרש מומחיות מקצועית בתחום הגינון, </w:t>
      </w:r>
      <w:r w:rsidRPr="009D5414">
        <w:rPr>
          <w:rFonts w:asciiTheme="minorHAnsi" w:hAnsiTheme="minorHAnsi" w:hint="cs"/>
          <w:b/>
          <w:bCs/>
          <w:rtl/>
          <w:lang w:eastAsia="he-IL"/>
        </w:rPr>
        <w:t>ו</w:t>
      </w:r>
      <w:r w:rsidRPr="009D5414">
        <w:rPr>
          <w:rFonts w:asciiTheme="minorHAnsi" w:hAnsiTheme="minorHAnsi"/>
          <w:b/>
          <w:bCs/>
          <w:rtl/>
          <w:lang w:eastAsia="he-IL"/>
        </w:rPr>
        <w:t>מינהל</w:t>
      </w:r>
      <w:r w:rsidRPr="009D5414">
        <w:rPr>
          <w:rFonts w:asciiTheme="minorHAnsi" w:hAnsiTheme="minorHAnsi"/>
          <w:b/>
          <w:bCs/>
          <w:rtl/>
          <w:lang w:eastAsia="he-IL"/>
        </w:rPr>
        <w:t xml:space="preserve"> התפעול התריע בפני מנכ"ל העירייה על החסרונות הנובעים מכך</w:t>
      </w:r>
      <w:r w:rsidRPr="009D5414">
        <w:rPr>
          <w:rFonts w:asciiTheme="minorHAnsi" w:hAnsiTheme="minorHAnsi" w:hint="cs"/>
          <w:b/>
          <w:bCs/>
          <w:rtl/>
          <w:lang w:eastAsia="he-IL"/>
        </w:rPr>
        <w:t>, ובהם חוסר ידע ויכולת לזהות מקרים של טיפול לקוי בעצים</w:t>
      </w:r>
      <w:r w:rsidRPr="009D5414">
        <w:rPr>
          <w:rFonts w:hint="cs"/>
          <w:b/>
          <w:bCs/>
          <w:rtl/>
        </w:rPr>
        <w:t>, לתת הנחיות לטיפול ראוי ו</w:t>
      </w:r>
      <w:r w:rsidRPr="009D5414">
        <w:rPr>
          <w:rFonts w:asciiTheme="minorHAnsi" w:hAnsiTheme="minorHAnsi"/>
          <w:b/>
          <w:bCs/>
          <w:rtl/>
          <w:lang w:eastAsia="he-IL"/>
        </w:rPr>
        <w:t>להוציא דוחות מקצועיים</w:t>
      </w:r>
      <w:r>
        <w:rPr>
          <w:rFonts w:hint="cs"/>
          <w:b/>
          <w:bCs/>
          <w:rtl/>
        </w:rPr>
        <w:t>.</w:t>
      </w:r>
      <w:r w:rsidRPr="009D5414">
        <w:rPr>
          <w:rFonts w:asciiTheme="minorHAnsi" w:hAnsiTheme="minorHAnsi"/>
          <w:b/>
          <w:bCs/>
          <w:rtl/>
          <w:lang w:eastAsia="he-IL"/>
        </w:rPr>
        <w:t xml:space="preserve"> </w:t>
      </w:r>
      <w:r>
        <w:rPr>
          <w:rFonts w:asciiTheme="minorHAnsi" w:hAnsiTheme="minorHAnsi" w:hint="cs"/>
          <w:b/>
          <w:bCs/>
          <w:rtl/>
          <w:lang w:eastAsia="he-IL"/>
        </w:rPr>
        <w:t xml:space="preserve">בנוסף קיים חשש למתן </w:t>
      </w:r>
      <w:r w:rsidRPr="009D5414">
        <w:rPr>
          <w:rFonts w:asciiTheme="minorHAnsi" w:hAnsiTheme="minorHAnsi"/>
          <w:b/>
          <w:bCs/>
          <w:rtl/>
          <w:lang w:eastAsia="he-IL"/>
        </w:rPr>
        <w:t xml:space="preserve">דגש </w:t>
      </w:r>
      <w:r w:rsidRPr="009D5414">
        <w:rPr>
          <w:rFonts w:asciiTheme="minorHAnsi" w:hAnsiTheme="minorHAnsi" w:hint="cs"/>
          <w:b/>
          <w:bCs/>
          <w:rtl/>
          <w:lang w:eastAsia="he-IL"/>
        </w:rPr>
        <w:t xml:space="preserve">מופחת לנושא הגינון </w:t>
      </w:r>
      <w:r w:rsidRPr="009D5414">
        <w:rPr>
          <w:rFonts w:asciiTheme="minorHAnsi" w:hAnsiTheme="minorHAnsi"/>
          <w:b/>
          <w:bCs/>
          <w:rtl/>
          <w:lang w:eastAsia="he-IL"/>
        </w:rPr>
        <w:t xml:space="preserve">עקב ריבוי </w:t>
      </w:r>
      <w:r w:rsidRPr="009D5414">
        <w:rPr>
          <w:rFonts w:asciiTheme="minorHAnsi" w:hAnsiTheme="minorHAnsi" w:hint="cs"/>
          <w:b/>
          <w:bCs/>
          <w:rtl/>
          <w:lang w:eastAsia="he-IL"/>
        </w:rPr>
        <w:t xml:space="preserve">תחומי אחריות. </w:t>
      </w:r>
    </w:p>
    <w:p w:rsidR="00F004FC" w:rsidP="00F004FC">
      <w:pPr>
        <w:pStyle w:val="a"/>
        <w:spacing w:line="269" w:lineRule="auto"/>
        <w:rPr>
          <w:rtl/>
          <w:lang w:eastAsia="he-IL"/>
        </w:rPr>
      </w:pPr>
    </w:p>
    <w:p w:rsidR="00F004FC" w:rsidP="00F004FC">
      <w:pPr>
        <w:spacing w:line="269" w:lineRule="auto"/>
        <w:rPr>
          <w:rFonts w:ascii="David" w:eastAsia="Times New Roman" w:hAnsi="David"/>
          <w:sz w:val="24"/>
          <w:rtl/>
        </w:rPr>
      </w:pPr>
      <w:r>
        <w:rPr>
          <w:rFonts w:asciiTheme="minorHAnsi" w:hAnsiTheme="minorHAnsi" w:hint="cs"/>
          <w:rtl/>
          <w:lang w:eastAsia="he-IL"/>
        </w:rPr>
        <w:t>ב</w:t>
      </w:r>
      <w:r w:rsidRPr="009261BF">
        <w:rPr>
          <w:rFonts w:asciiTheme="minorHAnsi" w:hAnsiTheme="minorHAnsi" w:hint="cs"/>
          <w:rtl/>
          <w:lang w:eastAsia="he-IL"/>
        </w:rPr>
        <w:t xml:space="preserve">עיריית </w:t>
      </w:r>
      <w:r w:rsidRPr="009261BF">
        <w:rPr>
          <w:rFonts w:asciiTheme="minorHAnsi" w:hAnsiTheme="minorHAnsi" w:hint="cs"/>
          <w:b/>
          <w:bCs/>
          <w:rtl/>
          <w:lang w:eastAsia="he-IL"/>
        </w:rPr>
        <w:t>דימונה</w:t>
      </w:r>
      <w:r w:rsidRPr="009261BF">
        <w:rPr>
          <w:rFonts w:asciiTheme="minorHAnsi" w:hAnsiTheme="minorHAnsi" w:hint="cs"/>
          <w:rtl/>
          <w:lang w:eastAsia="he-IL"/>
        </w:rPr>
        <w:t xml:space="preserve"> </w:t>
      </w:r>
      <w:r>
        <w:rPr>
          <w:rFonts w:asciiTheme="minorHAnsi" w:hAnsiTheme="minorHAnsi" w:hint="cs"/>
          <w:rtl/>
          <w:lang w:eastAsia="he-IL"/>
        </w:rPr>
        <w:t xml:space="preserve">לא נמצאו </w:t>
      </w:r>
      <w:r>
        <w:rPr>
          <w:rFonts w:asciiTheme="minorHAnsi" w:hAnsiTheme="minorHAnsi" w:hint="cs"/>
          <w:rtl/>
          <w:lang w:eastAsia="he-IL"/>
        </w:rPr>
        <w:t>תוכניות</w:t>
      </w:r>
      <w:r>
        <w:rPr>
          <w:rFonts w:asciiTheme="minorHAnsi" w:hAnsiTheme="minorHAnsi" w:hint="cs"/>
          <w:rtl/>
          <w:lang w:eastAsia="he-IL"/>
        </w:rPr>
        <w:t xml:space="preserve"> עבודה לתחזוקת עצים. העירייה </w:t>
      </w:r>
      <w:r w:rsidRPr="009261BF">
        <w:rPr>
          <w:rFonts w:asciiTheme="minorHAnsi" w:hAnsiTheme="minorHAnsi" w:hint="cs"/>
          <w:rtl/>
          <w:lang w:eastAsia="he-IL"/>
        </w:rPr>
        <w:t>מסרה</w:t>
      </w:r>
      <w:r w:rsidRPr="00DD2DD7">
        <w:rPr>
          <w:rFonts w:asciiTheme="minorHAnsi" w:hAnsiTheme="minorHAnsi" w:hint="cs"/>
          <w:rtl/>
          <w:lang w:eastAsia="he-IL"/>
        </w:rPr>
        <w:t xml:space="preserve"> </w:t>
      </w:r>
      <w:r>
        <w:rPr>
          <w:rFonts w:asciiTheme="minorHAnsi" w:hAnsiTheme="minorHAnsi" w:hint="cs"/>
          <w:rtl/>
          <w:lang w:eastAsia="he-IL"/>
        </w:rPr>
        <w:t>בדצמבר 2024</w:t>
      </w:r>
      <w:r w:rsidRPr="009261BF">
        <w:rPr>
          <w:rFonts w:asciiTheme="minorHAnsi" w:hAnsiTheme="minorHAnsi" w:hint="cs"/>
          <w:rtl/>
          <w:lang w:eastAsia="he-IL"/>
        </w:rPr>
        <w:t xml:space="preserve"> כי </w:t>
      </w:r>
      <w:r w:rsidRPr="004F1530">
        <w:rPr>
          <w:rFonts w:asciiTheme="minorHAnsi" w:hAnsiTheme="minorHAnsi" w:hint="cs"/>
          <w:rtl/>
          <w:lang w:eastAsia="he-IL"/>
        </w:rPr>
        <w:t>גיזום</w:t>
      </w:r>
      <w:r w:rsidRPr="009261BF">
        <w:rPr>
          <w:rFonts w:asciiTheme="minorHAnsi" w:hAnsiTheme="minorHAnsi" w:hint="cs"/>
          <w:rtl/>
          <w:lang w:eastAsia="he-IL"/>
        </w:rPr>
        <w:t xml:space="preserve"> מתוכנן </w:t>
      </w:r>
      <w:r>
        <w:rPr>
          <w:rFonts w:asciiTheme="minorHAnsi" w:hAnsiTheme="minorHAnsi" w:hint="cs"/>
          <w:rtl/>
          <w:lang w:eastAsia="he-IL"/>
        </w:rPr>
        <w:t>מבוצע בהתאם לתחלופת</w:t>
      </w:r>
      <w:r w:rsidRPr="009261BF">
        <w:rPr>
          <w:rFonts w:asciiTheme="minorHAnsi" w:hAnsiTheme="minorHAnsi" w:hint="cs"/>
          <w:rtl/>
          <w:lang w:eastAsia="he-IL"/>
        </w:rPr>
        <w:t xml:space="preserve"> עונות השנה</w:t>
      </w:r>
      <w:r>
        <w:rPr>
          <w:rFonts w:asciiTheme="minorHAnsi" w:hAnsiTheme="minorHAnsi" w:hint="cs"/>
          <w:rtl/>
          <w:lang w:eastAsia="he-IL"/>
        </w:rPr>
        <w:t xml:space="preserve"> בידי קבלנים חיצוניים. </w:t>
      </w:r>
    </w:p>
    <w:p w:rsidR="00F004FC" w:rsidP="00F004FC">
      <w:pPr>
        <w:pStyle w:val="a"/>
        <w:spacing w:line="269" w:lineRule="auto"/>
        <w:rPr>
          <w:rtl/>
          <w:lang w:eastAsia="he-IL"/>
        </w:rPr>
      </w:pPr>
    </w:p>
    <w:p w:rsidR="00F004FC" w:rsidP="00F004FC">
      <w:pPr>
        <w:widowControl w:val="0"/>
        <w:spacing w:line="269" w:lineRule="auto"/>
        <w:rPr>
          <w:rFonts w:asciiTheme="minorHAnsi" w:hAnsiTheme="minorHAnsi"/>
          <w:rtl/>
          <w:lang w:eastAsia="he-IL"/>
        </w:rPr>
      </w:pPr>
      <w:r>
        <w:rPr>
          <w:rFonts w:asciiTheme="minorHAnsi" w:hAnsiTheme="minorHAnsi" w:hint="cs"/>
          <w:rtl/>
          <w:lang w:eastAsia="he-IL"/>
        </w:rPr>
        <w:t xml:space="preserve">מנתונים שמסרה </w:t>
      </w:r>
      <w:r w:rsidRPr="009261BF">
        <w:rPr>
          <w:rFonts w:asciiTheme="minorHAnsi" w:hAnsiTheme="minorHAnsi" w:hint="cs"/>
          <w:rtl/>
          <w:lang w:eastAsia="he-IL"/>
        </w:rPr>
        <w:t xml:space="preserve">עיריית </w:t>
      </w:r>
      <w:r w:rsidRPr="009261BF">
        <w:rPr>
          <w:rFonts w:asciiTheme="minorHAnsi" w:hAnsiTheme="minorHAnsi" w:hint="cs"/>
          <w:b/>
          <w:bCs/>
          <w:rtl/>
          <w:lang w:eastAsia="he-IL"/>
        </w:rPr>
        <w:t>ירושלים</w:t>
      </w:r>
      <w:r>
        <w:rPr>
          <w:rFonts w:asciiTheme="minorHAnsi" w:hAnsiTheme="minorHAnsi" w:hint="cs"/>
          <w:b/>
          <w:bCs/>
          <w:rtl/>
          <w:lang w:eastAsia="he-IL"/>
        </w:rPr>
        <w:t xml:space="preserve"> </w:t>
      </w:r>
      <w:r w:rsidRPr="00FE3313">
        <w:rPr>
          <w:rFonts w:asciiTheme="minorHAnsi" w:hAnsiTheme="minorHAnsi" w:hint="cs"/>
          <w:rtl/>
          <w:lang w:eastAsia="he-IL"/>
        </w:rPr>
        <w:t>בדצמבר 2024 עלה כי</w:t>
      </w:r>
      <w:r>
        <w:rPr>
          <w:rFonts w:asciiTheme="minorHAnsi" w:hAnsiTheme="minorHAnsi" w:hint="cs"/>
          <w:b/>
          <w:bCs/>
          <w:rtl/>
          <w:lang w:eastAsia="he-IL"/>
        </w:rPr>
        <w:t xml:space="preserve"> </w:t>
      </w:r>
      <w:r>
        <w:rPr>
          <w:rFonts w:asciiTheme="minorHAnsi" w:hAnsiTheme="minorHAnsi" w:hint="cs"/>
          <w:rtl/>
          <w:lang w:eastAsia="he-IL"/>
        </w:rPr>
        <w:t>יש לעירייה</w:t>
      </w:r>
      <w:r w:rsidRPr="009261BF">
        <w:rPr>
          <w:rFonts w:asciiTheme="minorHAnsi" w:hAnsiTheme="minorHAnsi" w:hint="cs"/>
          <w:rtl/>
          <w:lang w:eastAsia="he-IL"/>
        </w:rPr>
        <w:t xml:space="preserve"> </w:t>
      </w:r>
      <w:r>
        <w:rPr>
          <w:rFonts w:asciiTheme="minorHAnsi" w:hAnsiTheme="minorHAnsi" w:hint="cs"/>
          <w:rtl/>
          <w:lang w:eastAsia="he-IL"/>
        </w:rPr>
        <w:t>תוכנית</w:t>
      </w:r>
      <w:r w:rsidRPr="009261BF">
        <w:rPr>
          <w:rFonts w:asciiTheme="minorHAnsi" w:hAnsiTheme="minorHAnsi" w:hint="cs"/>
          <w:rtl/>
          <w:lang w:eastAsia="he-IL"/>
        </w:rPr>
        <w:t xml:space="preserve"> עבודה חודשית לתחזוקת עצים</w:t>
      </w:r>
      <w:r>
        <w:rPr>
          <w:rFonts w:asciiTheme="minorHAnsi" w:hAnsiTheme="minorHAnsi" w:hint="cs"/>
          <w:rtl/>
          <w:lang w:eastAsia="he-IL"/>
        </w:rPr>
        <w:t>. את תוכנית התחזוקה</w:t>
      </w:r>
      <w:r w:rsidRPr="009261BF">
        <w:rPr>
          <w:rFonts w:asciiTheme="minorHAnsi" w:hAnsiTheme="minorHAnsi" w:hint="cs"/>
          <w:rtl/>
          <w:lang w:eastAsia="he-IL"/>
        </w:rPr>
        <w:t xml:space="preserve"> </w:t>
      </w:r>
      <w:r>
        <w:rPr>
          <w:rFonts w:asciiTheme="minorHAnsi" w:hAnsiTheme="minorHAnsi" w:hint="cs"/>
          <w:rtl/>
          <w:lang w:eastAsia="he-IL"/>
        </w:rPr>
        <w:t>מבצעים קבלני גינון</w:t>
      </w:r>
      <w:r w:rsidRPr="009261BF">
        <w:rPr>
          <w:rFonts w:asciiTheme="minorHAnsi" w:hAnsiTheme="minorHAnsi" w:hint="cs"/>
          <w:rtl/>
          <w:lang w:eastAsia="he-IL"/>
        </w:rPr>
        <w:t xml:space="preserve"> בהתאם למפרט מכרז ה</w:t>
      </w:r>
      <w:r>
        <w:rPr>
          <w:rFonts w:asciiTheme="minorHAnsi" w:hAnsiTheme="minorHAnsi" w:hint="cs"/>
          <w:rtl/>
          <w:lang w:eastAsia="he-IL"/>
        </w:rPr>
        <w:t>ת</w:t>
      </w:r>
      <w:r w:rsidRPr="009261BF">
        <w:rPr>
          <w:rFonts w:asciiTheme="minorHAnsi" w:hAnsiTheme="minorHAnsi" w:hint="cs"/>
          <w:rtl/>
          <w:lang w:eastAsia="he-IL"/>
        </w:rPr>
        <w:t>חז</w:t>
      </w:r>
      <w:r>
        <w:rPr>
          <w:rFonts w:asciiTheme="minorHAnsi" w:hAnsiTheme="minorHAnsi" w:hint="cs"/>
          <w:rtl/>
          <w:lang w:eastAsia="he-IL"/>
        </w:rPr>
        <w:t>ו</w:t>
      </w:r>
      <w:r w:rsidRPr="009261BF">
        <w:rPr>
          <w:rFonts w:asciiTheme="minorHAnsi" w:hAnsiTheme="minorHAnsi" w:hint="cs"/>
          <w:rtl/>
          <w:lang w:eastAsia="he-IL"/>
        </w:rPr>
        <w:t>קה</w:t>
      </w:r>
      <w:r>
        <w:rPr>
          <w:rFonts w:asciiTheme="minorHAnsi" w:hAnsiTheme="minorHAnsi" w:hint="cs"/>
          <w:rtl/>
          <w:lang w:eastAsia="he-IL"/>
        </w:rPr>
        <w:t xml:space="preserve"> ה</w:t>
      </w:r>
      <w:r>
        <w:rPr>
          <w:rFonts w:hint="cs"/>
          <w:rtl/>
          <w:lang w:eastAsia="he-IL"/>
        </w:rPr>
        <w:t>כולל מידע</w:t>
      </w:r>
      <w:r>
        <w:rPr>
          <w:rtl/>
          <w:lang w:eastAsia="he-IL"/>
        </w:rPr>
        <w:t xml:space="preserve"> </w:t>
      </w:r>
      <w:r>
        <w:rPr>
          <w:rFonts w:hint="cs"/>
          <w:rtl/>
          <w:lang w:eastAsia="he-IL"/>
        </w:rPr>
        <w:t>על אופן</w:t>
      </w:r>
      <w:r>
        <w:rPr>
          <w:rtl/>
          <w:lang w:eastAsia="he-IL"/>
        </w:rPr>
        <w:t xml:space="preserve"> </w:t>
      </w:r>
      <w:r>
        <w:rPr>
          <w:rFonts w:hint="cs"/>
          <w:rtl/>
          <w:lang w:eastAsia="he-IL"/>
        </w:rPr>
        <w:t>הטיפול</w:t>
      </w:r>
      <w:r>
        <w:rPr>
          <w:rtl/>
          <w:lang w:eastAsia="he-IL"/>
        </w:rPr>
        <w:t xml:space="preserve"> </w:t>
      </w:r>
      <w:r>
        <w:rPr>
          <w:rFonts w:hint="cs"/>
          <w:rtl/>
          <w:lang w:eastAsia="he-IL"/>
        </w:rPr>
        <w:t>בעצים ועיתוי הטיפול בהם</w:t>
      </w:r>
      <w:r>
        <w:rPr>
          <w:rtl/>
          <w:lang w:eastAsia="he-IL"/>
        </w:rPr>
        <w:t xml:space="preserve">. מיפוי עצים מנוהל בטבלת אקסל </w:t>
      </w:r>
      <w:r>
        <w:rPr>
          <w:rFonts w:hint="cs"/>
          <w:rtl/>
          <w:lang w:eastAsia="he-IL"/>
        </w:rPr>
        <w:t xml:space="preserve">ובה </w:t>
      </w:r>
      <w:r>
        <w:rPr>
          <w:rtl/>
          <w:lang w:eastAsia="he-IL"/>
        </w:rPr>
        <w:t>מפ</w:t>
      </w:r>
      <w:r>
        <w:rPr>
          <w:rFonts w:hint="cs"/>
          <w:rtl/>
          <w:lang w:eastAsia="he-IL"/>
        </w:rPr>
        <w:t>ו</w:t>
      </w:r>
      <w:r>
        <w:rPr>
          <w:rtl/>
          <w:lang w:eastAsia="he-IL"/>
        </w:rPr>
        <w:t xml:space="preserve">רט מיקומם </w:t>
      </w:r>
      <w:r>
        <w:rPr>
          <w:rFonts w:hint="cs"/>
          <w:rtl/>
          <w:lang w:eastAsia="he-IL"/>
        </w:rPr>
        <w:t xml:space="preserve">המדויק </w:t>
      </w:r>
      <w:r>
        <w:rPr>
          <w:rtl/>
          <w:lang w:eastAsia="he-IL"/>
        </w:rPr>
        <w:t>(קו</w:t>
      </w:r>
      <w:r>
        <w:rPr>
          <w:rFonts w:hint="cs"/>
          <w:rtl/>
          <w:lang w:eastAsia="he-IL"/>
        </w:rPr>
        <w:t>או</w:t>
      </w:r>
      <w:r>
        <w:rPr>
          <w:rtl/>
          <w:lang w:eastAsia="he-IL"/>
        </w:rPr>
        <w:t xml:space="preserve">רדינטות) ומצבם </w:t>
      </w:r>
      <w:r>
        <w:rPr>
          <w:rFonts w:hint="cs"/>
          <w:rtl/>
          <w:lang w:eastAsia="he-IL"/>
        </w:rPr>
        <w:t>הפיזי (</w:t>
      </w:r>
      <w:r>
        <w:rPr>
          <w:rtl/>
          <w:lang w:eastAsia="he-IL"/>
        </w:rPr>
        <w:t xml:space="preserve">על </w:t>
      </w:r>
      <w:r>
        <w:rPr>
          <w:rFonts w:hint="cs"/>
          <w:rtl/>
          <w:lang w:eastAsia="he-IL"/>
        </w:rPr>
        <w:t xml:space="preserve">גבי </w:t>
      </w:r>
      <w:r>
        <w:rPr>
          <w:rtl/>
          <w:lang w:eastAsia="he-IL"/>
        </w:rPr>
        <w:t xml:space="preserve">העצים </w:t>
      </w:r>
      <w:r>
        <w:rPr>
          <w:rFonts w:hint="cs"/>
          <w:rtl/>
          <w:lang w:eastAsia="he-IL"/>
        </w:rPr>
        <w:t>מצוין מספרם).</w:t>
      </w:r>
      <w:r>
        <w:rPr>
          <w:rtl/>
          <w:lang w:eastAsia="he-IL"/>
        </w:rPr>
        <w:t xml:space="preserve"> </w:t>
      </w:r>
      <w:r>
        <w:rPr>
          <w:rFonts w:hint="cs"/>
          <w:rtl/>
          <w:lang w:eastAsia="he-IL"/>
        </w:rPr>
        <w:t xml:space="preserve">עצים שמצבם הפיזי הוא הגרוע ביותר מטופלים ראשונים. הטיפול בהם מבוצע </w:t>
      </w:r>
      <w:r>
        <w:rPr>
          <w:rtl/>
          <w:lang w:eastAsia="he-IL"/>
        </w:rPr>
        <w:t xml:space="preserve">בליווי של אגרונום. </w:t>
      </w:r>
      <w:r w:rsidRPr="009261BF">
        <w:rPr>
          <w:rFonts w:asciiTheme="minorHAnsi" w:hAnsiTheme="minorHAnsi" w:hint="cs"/>
          <w:rtl/>
          <w:lang w:eastAsia="he-IL"/>
        </w:rPr>
        <w:t xml:space="preserve">המעקב </w:t>
      </w:r>
      <w:r>
        <w:rPr>
          <w:rFonts w:asciiTheme="minorHAnsi" w:hAnsiTheme="minorHAnsi" w:hint="cs"/>
          <w:rtl/>
          <w:lang w:eastAsia="he-IL"/>
        </w:rPr>
        <w:t xml:space="preserve">אחר ביצוע </w:t>
      </w:r>
      <w:r w:rsidRPr="009261BF">
        <w:rPr>
          <w:rFonts w:asciiTheme="minorHAnsi" w:hAnsiTheme="minorHAnsi" w:hint="cs"/>
          <w:rtl/>
          <w:lang w:eastAsia="he-IL"/>
        </w:rPr>
        <w:t xml:space="preserve">נעשה על ידי פיקוח מחלקת אחזקת גננות </w:t>
      </w:r>
      <w:r>
        <w:rPr>
          <w:rFonts w:asciiTheme="minorHAnsi" w:hAnsiTheme="minorHAnsi" w:hint="cs"/>
          <w:rtl/>
          <w:lang w:eastAsia="he-IL"/>
        </w:rPr>
        <w:t xml:space="preserve">של העירייה </w:t>
      </w:r>
      <w:r w:rsidRPr="009261BF">
        <w:rPr>
          <w:rFonts w:asciiTheme="minorHAnsi" w:hAnsiTheme="minorHAnsi" w:hint="cs"/>
          <w:rtl/>
          <w:lang w:eastAsia="he-IL"/>
        </w:rPr>
        <w:t>ועל ידי הקבלן בשטח.</w:t>
      </w:r>
      <w:r w:rsidRPr="003F736F">
        <w:rPr>
          <w:rtl/>
          <w:lang w:eastAsia="he-IL"/>
        </w:rPr>
        <w:t xml:space="preserve"> </w:t>
      </w:r>
      <w:r>
        <w:rPr>
          <w:rtl/>
          <w:lang w:eastAsia="he-IL"/>
        </w:rPr>
        <w:t xml:space="preserve">יחידת הגוזמים מונה </w:t>
      </w:r>
      <w:r>
        <w:rPr>
          <w:rFonts w:hint="cs"/>
          <w:rtl/>
          <w:lang w:eastAsia="he-IL"/>
        </w:rPr>
        <w:t>תשעה</w:t>
      </w:r>
      <w:r>
        <w:rPr>
          <w:rtl/>
          <w:lang w:eastAsia="he-IL"/>
        </w:rPr>
        <w:t xml:space="preserve"> גוזמים מומחים מוסמכים</w:t>
      </w:r>
      <w:r>
        <w:rPr>
          <w:rFonts w:hint="cs"/>
          <w:rtl/>
          <w:lang w:eastAsia="he-IL"/>
        </w:rPr>
        <w:t>,</w:t>
      </w:r>
      <w:r>
        <w:rPr>
          <w:rtl/>
          <w:lang w:eastAsia="he-IL"/>
        </w:rPr>
        <w:t xml:space="preserve"> כל אחד מהם מומחה למרחב מוגדר.</w:t>
      </w:r>
      <w:r>
        <w:rPr>
          <w:rFonts w:asciiTheme="minorHAnsi" w:hAnsiTheme="minorHAnsi" w:hint="cs"/>
          <w:rtl/>
          <w:lang w:eastAsia="he-IL"/>
        </w:rPr>
        <w:t xml:space="preserve"> בתמונות שלהלן מוצגות דוגמאות לטיפול גיזום בעצי רחוב בשכונת רמת אשכול בעיר:</w:t>
      </w:r>
    </w:p>
    <w:p w:rsidR="00F004FC" w:rsidP="00F004FC">
      <w:pPr>
        <w:pStyle w:val="a"/>
        <w:spacing w:line="269" w:lineRule="auto"/>
        <w:rPr>
          <w:rtl/>
          <w:lang w:eastAsia="he-IL"/>
        </w:rPr>
      </w:pPr>
    </w:p>
    <w:p w:rsidR="00F004FC" w:rsidRPr="000A74C8" w:rsidP="00F004FC">
      <w:pPr>
        <w:keepNext/>
        <w:keepLines/>
        <w:spacing w:line="269" w:lineRule="auto"/>
        <w:jc w:val="center"/>
        <w:rPr>
          <w:rFonts w:asciiTheme="minorHAnsi" w:hAnsiTheme="minorHAnsi"/>
          <w:b/>
          <w:bCs/>
          <w:rtl/>
          <w:lang w:eastAsia="he-IL"/>
        </w:rPr>
      </w:pPr>
      <w:r w:rsidRPr="004F1530">
        <w:rPr>
          <w:rFonts w:asciiTheme="minorHAnsi" w:hAnsiTheme="minorHAnsi" w:hint="cs"/>
          <w:rtl/>
          <w:lang w:eastAsia="he-IL"/>
        </w:rPr>
        <w:t xml:space="preserve">תמונה </w:t>
      </w:r>
      <w:r>
        <w:rPr>
          <w:rFonts w:asciiTheme="minorHAnsi" w:hAnsiTheme="minorHAnsi" w:hint="cs"/>
          <w:rtl/>
          <w:lang w:eastAsia="he-IL"/>
        </w:rPr>
        <w:t>27</w:t>
      </w:r>
      <w:r w:rsidRPr="004F1530">
        <w:rPr>
          <w:rFonts w:asciiTheme="minorHAnsi" w:hAnsiTheme="minorHAnsi" w:hint="cs"/>
          <w:rtl/>
          <w:lang w:eastAsia="he-IL"/>
        </w:rPr>
        <w:t>:</w:t>
      </w:r>
      <w:r w:rsidRPr="000A74C8">
        <w:rPr>
          <w:rFonts w:asciiTheme="minorHAnsi" w:hAnsiTheme="minorHAnsi" w:hint="cs"/>
          <w:b/>
          <w:bCs/>
          <w:rtl/>
          <w:lang w:eastAsia="he-IL"/>
        </w:rPr>
        <w:t xml:space="preserve"> </w:t>
      </w:r>
      <w:r>
        <w:rPr>
          <w:rFonts w:asciiTheme="minorHAnsi" w:hAnsiTheme="minorHAnsi" w:hint="cs"/>
          <w:b/>
          <w:bCs/>
          <w:rtl/>
          <w:lang w:eastAsia="he-IL"/>
        </w:rPr>
        <w:t>דוגמאות לגיזום עצי רחוב בעיריית ירושלים</w:t>
      </w:r>
    </w:p>
    <w:tbl>
      <w:tblPr>
        <w:tblStyle w:val="PlainTable4"/>
        <w:bidiVisual/>
        <w:tblW w:w="8366" w:type="dxa"/>
        <w:tblInd w:w="0" w:type="dxa"/>
        <w:tblLayout w:type="fixed"/>
        <w:tblLook w:val="04A0"/>
      </w:tblPr>
      <w:tblGrid>
        <w:gridCol w:w="4259"/>
        <w:gridCol w:w="4107"/>
      </w:tblGrid>
      <w:tr w:rsidTr="00F004FC">
        <w:tblPrEx>
          <w:tblW w:w="8366" w:type="dxa"/>
          <w:tblInd w:w="0" w:type="dxa"/>
          <w:tblLayout w:type="fixed"/>
          <w:tblLook w:val="04A0"/>
        </w:tblPrEx>
        <w:trPr>
          <w:trHeight w:val="4634"/>
        </w:trPr>
        <w:tc>
          <w:tcPr>
            <w:tcW w:w="4259" w:type="dxa"/>
          </w:tcPr>
          <w:p w:rsidR="00F004FC" w:rsidRPr="005C5C7C" w:rsidP="00F004FC">
            <w:pPr>
              <w:widowControl w:val="0"/>
              <w:spacing w:line="269" w:lineRule="auto"/>
              <w:rPr>
                <w:rFonts w:asciiTheme="minorHAnsi" w:hAnsiTheme="minorHAnsi"/>
                <w:rtl/>
                <w:lang w:eastAsia="he-IL"/>
              </w:rPr>
            </w:pPr>
            <w:r>
              <w:rPr>
                <w:noProof/>
              </w:rPr>
              <mc:AlternateContent>
                <mc:Choice Requires="wps">
                  <w:drawing>
                    <wp:anchor distT="0" distB="0" distL="114300" distR="114300" simplePos="0" relativeHeight="251703296" behindDoc="0" locked="0" layoutInCell="1" allowOverlap="1">
                      <wp:simplePos x="0" y="0"/>
                      <wp:positionH relativeFrom="column">
                        <wp:posOffset>601345</wp:posOffset>
                      </wp:positionH>
                      <wp:positionV relativeFrom="paragraph">
                        <wp:posOffset>2947768</wp:posOffset>
                      </wp:positionV>
                      <wp:extent cx="211015" cy="61547"/>
                      <wp:effectExtent l="19050" t="38100" r="17780" b="34290"/>
                      <wp:wrapNone/>
                      <wp:docPr id="84" name="מלבן 84"/>
                      <wp:cNvGraphicFramePr/>
                      <a:graphic xmlns:a="http://schemas.openxmlformats.org/drawingml/2006/main">
                        <a:graphicData uri="http://schemas.microsoft.com/office/word/2010/wordprocessingShape">
                          <wps:wsp xmlns:wps="http://schemas.microsoft.com/office/word/2010/wordprocessingShape">
                            <wps:cNvSpPr/>
                            <wps:spPr>
                              <a:xfrm rot="20925580">
                                <a:off x="0" y="0"/>
                                <a:ext cx="211015" cy="61547"/>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מלבן 84" o:spid="_x0000_s1027" style="width:16.6pt;height:4.85pt;margin-top:232.1pt;margin-left:47.35pt;mso-height-percent:0;mso-height-relative:margin;mso-width-percent:0;mso-width-relative:margin;mso-wrap-distance-bottom:0;mso-wrap-distance-left:9pt;mso-wrap-distance-right:9pt;mso-wrap-distance-top:0;mso-wrap-style:square;position:absolute;rotation:-736646fd;visibility:visible;v-text-anchor:middle;z-index:251704320" fillcolor="#bfbfbf" stroked="f" strokeweight="2pt"/>
                  </w:pict>
                </mc:Fallback>
              </mc:AlternateContent>
            </w:r>
            <w:r>
              <w:rPr>
                <w:noProof/>
              </w:rPr>
              <w:drawing>
                <wp:anchor distT="0" distB="0" distL="114300" distR="114300" simplePos="0" relativeHeight="251668480" behindDoc="1" locked="0" layoutInCell="1" allowOverlap="1">
                  <wp:simplePos x="0" y="0"/>
                  <wp:positionH relativeFrom="column">
                    <wp:posOffset>237490</wp:posOffset>
                  </wp:positionH>
                  <wp:positionV relativeFrom="page">
                    <wp:posOffset>1905</wp:posOffset>
                  </wp:positionV>
                  <wp:extent cx="2076450" cy="3117850"/>
                  <wp:effectExtent l="0" t="0" r="0" b="6350"/>
                  <wp:wrapTight wrapText="bothSides">
                    <wp:wrapPolygon>
                      <wp:start x="0" y="0"/>
                      <wp:lineTo x="0" y="21512"/>
                      <wp:lineTo x="21402" y="21512"/>
                      <wp:lineTo x="21402" y="0"/>
                      <wp:lineTo x="0" y="0"/>
                    </wp:wrapPolygon>
                  </wp:wrapTight>
                  <wp:docPr id="81" name="תמונה 81"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3"/>
                          <pic:cNvPicPr>
                            <a:picLocks noChangeAspect="1" noChangeArrowheads="1"/>
                          </pic:cNvPicPr>
                        </pic:nvPicPr>
                        <pic:blipFill>
                          <a:blip xmlns:r="http://schemas.openxmlformats.org/officeDocument/2006/relationships" r:embed="rId77" cstate="print">
                            <a:extLst>
                              <a:ext xmlns:a="http://schemas.openxmlformats.org/drawingml/2006/main" uri="{28A0092B-C50C-407E-A947-70E740481C1C}">
                                <a14:useLocalDpi xmlns:a14="http://schemas.microsoft.com/office/drawing/2010/main" val="0"/>
                              </a:ext>
                            </a:extLst>
                          </a:blip>
                          <a:srcRect b="26675"/>
                          <a:stretch>
                            <a:fillRect/>
                          </a:stretch>
                        </pic:blipFill>
                        <pic:spPr bwMode="auto">
                          <a:xfrm>
                            <a:off x="0" y="0"/>
                            <a:ext cx="2076450" cy="311785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107" w:type="dxa"/>
          </w:tcPr>
          <w:p w:rsidR="00F004FC" w:rsidRPr="005C5C7C" w:rsidP="00F004FC">
            <w:pPr>
              <w:widowControl w:val="0"/>
              <w:spacing w:line="269" w:lineRule="auto"/>
              <w:rPr>
                <w:rFonts w:asciiTheme="minorHAnsi" w:hAnsiTheme="minorHAnsi"/>
                <w:rtl/>
                <w:lang w:eastAsia="he-IL"/>
              </w:rPr>
            </w:pPr>
            <w:r>
              <w:rPr>
                <w:noProof/>
              </w:rPr>
              <w:drawing>
                <wp:inline distT="0" distB="0" distL="0" distR="0">
                  <wp:extent cx="2350294" cy="3133725"/>
                  <wp:effectExtent l="0" t="0" r="0" b="0"/>
                  <wp:docPr id="34" name="תמונה 34"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
                          <pic:cNvPicPr>
                            <a:picLocks noChangeAspect="1" noChangeArrowheads="1"/>
                          </pic:cNvPicPr>
                        </pic:nvPicPr>
                        <pic:blipFill>
                          <a:blip xmlns:r="http://schemas.openxmlformats.org/officeDocument/2006/relationships" r:embed="rId78" cstate="print">
                            <a:extLst>
                              <a:ext xmlns:a="http://schemas.openxmlformats.org/drawingml/2006/main" uri="{28A0092B-C50C-407E-A947-70E740481C1C}">
                                <a14:useLocalDpi xmlns:a14="http://schemas.microsoft.com/office/drawing/2010/main" val="0"/>
                              </a:ext>
                            </a:extLst>
                          </a:blip>
                          <a:srcRect t="9664" b="30201"/>
                          <a:stretch>
                            <a:fillRect/>
                          </a:stretch>
                        </pic:blipFill>
                        <pic:spPr bwMode="auto">
                          <a:xfrm>
                            <a:off x="0" y="0"/>
                            <a:ext cx="2353559" cy="3138079"/>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r>
      <w:tr w:rsidTr="00F004FC">
        <w:tblPrEx>
          <w:tblW w:w="8366" w:type="dxa"/>
          <w:tblInd w:w="0" w:type="dxa"/>
          <w:tblLayout w:type="fixed"/>
          <w:tblLook w:val="04A0"/>
        </w:tblPrEx>
        <w:trPr>
          <w:trHeight w:val="750"/>
        </w:trPr>
        <w:tc>
          <w:tcPr>
            <w:tcW w:w="4259" w:type="dxa"/>
          </w:tcPr>
          <w:p w:rsidR="00F004FC" w:rsidP="00F004FC">
            <w:pPr>
              <w:widowControl w:val="0"/>
              <w:spacing w:line="269" w:lineRule="auto"/>
              <w:jc w:val="left"/>
              <w:rPr>
                <w:rFonts w:asciiTheme="minorHAnsi" w:hAnsiTheme="minorHAnsi"/>
                <w:sz w:val="16"/>
                <w:szCs w:val="20"/>
                <w:rtl/>
                <w:lang w:eastAsia="he-IL"/>
              </w:rPr>
            </w:pPr>
            <w:r w:rsidRPr="002B5EBF">
              <w:rPr>
                <w:rFonts w:asciiTheme="minorHAnsi" w:hAnsiTheme="minorHAnsi" w:hint="cs"/>
                <w:b w:val="0"/>
                <w:bCs w:val="0"/>
                <w:sz w:val="16"/>
                <w:szCs w:val="20"/>
                <w:rtl/>
                <w:lang w:eastAsia="he-IL"/>
              </w:rPr>
              <w:t>גיזום מעטפת העץ</w:t>
            </w:r>
            <w:r>
              <w:rPr>
                <w:rFonts w:asciiTheme="minorHAnsi" w:hAnsiTheme="minorHAnsi" w:hint="cs"/>
                <w:b w:val="0"/>
                <w:bCs w:val="0"/>
                <w:sz w:val="16"/>
                <w:szCs w:val="20"/>
                <w:rtl/>
                <w:lang w:eastAsia="he-IL"/>
              </w:rPr>
              <w:t>,</w:t>
            </w:r>
            <w:r>
              <w:rPr>
                <w:rFonts w:asciiTheme="minorHAnsi" w:hAnsiTheme="minorHAnsi" w:hint="cs"/>
                <w:sz w:val="16"/>
                <w:szCs w:val="20"/>
                <w:rtl/>
                <w:lang w:eastAsia="he-IL"/>
              </w:rPr>
              <w:t xml:space="preserve"> שכונת רמת אשכול, </w:t>
            </w:r>
            <w:r w:rsidRPr="002B5EBF">
              <w:rPr>
                <w:rFonts w:asciiTheme="minorHAnsi" w:hAnsiTheme="minorHAnsi" w:hint="cs"/>
                <w:sz w:val="16"/>
                <w:szCs w:val="20"/>
                <w:rtl/>
                <w:lang w:eastAsia="he-IL"/>
              </w:rPr>
              <w:t>ירושלים.</w:t>
            </w:r>
          </w:p>
          <w:p w:rsidR="00F004FC" w:rsidRPr="002B5EBF" w:rsidP="00F004FC">
            <w:pPr>
              <w:widowControl w:val="0"/>
              <w:spacing w:line="269" w:lineRule="auto"/>
              <w:jc w:val="left"/>
              <w:rPr>
                <w:rFonts w:asciiTheme="minorHAnsi" w:hAnsiTheme="minorHAnsi"/>
                <w:sz w:val="16"/>
                <w:szCs w:val="20"/>
                <w:lang w:eastAsia="he-IL"/>
              </w:rPr>
            </w:pPr>
            <w:r w:rsidRPr="002B5EBF">
              <w:rPr>
                <w:rFonts w:asciiTheme="minorHAnsi" w:hAnsiTheme="minorHAnsi" w:hint="cs"/>
                <w:b w:val="0"/>
                <w:bCs w:val="0"/>
                <w:sz w:val="16"/>
                <w:szCs w:val="20"/>
                <w:rtl/>
                <w:lang w:eastAsia="he-IL"/>
              </w:rPr>
              <w:t>צילום: עיריית ירושלים</w:t>
            </w:r>
          </w:p>
        </w:tc>
        <w:tc>
          <w:tcPr>
            <w:tcW w:w="4107" w:type="dxa"/>
          </w:tcPr>
          <w:p w:rsidR="00F004FC" w:rsidP="00F004FC">
            <w:pPr>
              <w:widowControl w:val="0"/>
              <w:spacing w:line="269" w:lineRule="auto"/>
              <w:jc w:val="left"/>
              <w:rPr>
                <w:rFonts w:asciiTheme="minorHAnsi" w:hAnsiTheme="minorHAnsi"/>
                <w:sz w:val="16"/>
                <w:szCs w:val="20"/>
                <w:rtl/>
                <w:lang w:eastAsia="he-IL"/>
              </w:rPr>
            </w:pPr>
            <w:r>
              <w:rPr>
                <w:rFonts w:asciiTheme="minorHAnsi" w:hAnsiTheme="minorHAnsi" w:hint="cs"/>
                <w:sz w:val="16"/>
                <w:szCs w:val="20"/>
                <w:rtl/>
                <w:lang w:eastAsia="he-IL"/>
              </w:rPr>
              <w:t xml:space="preserve">גיזום עץ בקצוות. </w:t>
            </w:r>
            <w:r>
              <w:rPr>
                <w:rFonts w:asciiTheme="minorHAnsi" w:hAnsiTheme="minorHAnsi" w:hint="cs"/>
                <w:b/>
                <w:bCs/>
                <w:sz w:val="16"/>
                <w:szCs w:val="20"/>
                <w:rtl/>
                <w:lang w:eastAsia="he-IL"/>
              </w:rPr>
              <w:t xml:space="preserve">שכונת רמת אשכול, </w:t>
            </w:r>
            <w:r w:rsidRPr="002B5EBF">
              <w:rPr>
                <w:rFonts w:asciiTheme="minorHAnsi" w:hAnsiTheme="minorHAnsi" w:hint="cs"/>
                <w:b/>
                <w:bCs/>
                <w:sz w:val="16"/>
                <w:szCs w:val="20"/>
                <w:rtl/>
                <w:lang w:eastAsia="he-IL"/>
              </w:rPr>
              <w:t>ירושלים.</w:t>
            </w:r>
          </w:p>
          <w:p w:rsidR="00F004FC" w:rsidRPr="005C5C7C" w:rsidP="00F004FC">
            <w:pPr>
              <w:widowControl w:val="0"/>
              <w:spacing w:line="269" w:lineRule="auto"/>
              <w:jc w:val="left"/>
              <w:rPr>
                <w:rFonts w:asciiTheme="minorHAnsi" w:hAnsiTheme="minorHAnsi"/>
                <w:sz w:val="16"/>
                <w:szCs w:val="20"/>
                <w:lang w:eastAsia="he-IL"/>
              </w:rPr>
            </w:pPr>
            <w:r w:rsidRPr="005C5C7C">
              <w:rPr>
                <w:rFonts w:asciiTheme="minorHAnsi" w:hAnsiTheme="minorHAnsi" w:hint="cs"/>
                <w:sz w:val="16"/>
                <w:szCs w:val="20"/>
                <w:rtl/>
                <w:lang w:eastAsia="he-IL"/>
              </w:rPr>
              <w:t xml:space="preserve">צילום: </w:t>
            </w:r>
            <w:r>
              <w:rPr>
                <w:rFonts w:asciiTheme="minorHAnsi" w:hAnsiTheme="minorHAnsi" w:hint="cs"/>
                <w:sz w:val="16"/>
                <w:szCs w:val="20"/>
                <w:rtl/>
                <w:lang w:eastAsia="he-IL"/>
              </w:rPr>
              <w:t>עיריית ירושלים</w:t>
            </w:r>
          </w:p>
        </w:tc>
      </w:tr>
    </w:tbl>
    <w:p w:rsidR="00F004FC" w:rsidRPr="003F736F" w:rsidP="00F004FC">
      <w:pPr>
        <w:widowControl w:val="0"/>
        <w:spacing w:line="269" w:lineRule="auto"/>
        <w:rPr>
          <w:rFonts w:asciiTheme="minorHAnsi" w:hAnsiTheme="minorHAnsi"/>
          <w:rtl/>
          <w:lang w:eastAsia="he-IL"/>
        </w:rPr>
      </w:pPr>
    </w:p>
    <w:p w:rsidR="00F004FC" w:rsidP="00F004FC">
      <w:pPr>
        <w:widowControl w:val="0"/>
        <w:spacing w:line="269" w:lineRule="auto"/>
        <w:rPr>
          <w:rFonts w:asciiTheme="minorHAnsi" w:hAnsiTheme="minorHAnsi"/>
          <w:b/>
          <w:bCs/>
          <w:rtl/>
          <w:lang w:eastAsia="he-IL"/>
        </w:rPr>
      </w:pPr>
      <w:r w:rsidRPr="00E800F6">
        <w:rPr>
          <w:rFonts w:asciiTheme="minorHAnsi" w:hAnsiTheme="minorHAnsi" w:hint="cs"/>
          <w:b/>
          <w:bCs/>
          <w:rtl/>
          <w:lang w:eastAsia="he-IL"/>
        </w:rPr>
        <w:t xml:space="preserve">בביקורת עלה כי </w:t>
      </w:r>
      <w:r>
        <w:rPr>
          <w:rFonts w:asciiTheme="minorHAnsi" w:hAnsiTheme="minorHAnsi" w:hint="cs"/>
          <w:b/>
          <w:bCs/>
          <w:rtl/>
          <w:lang w:eastAsia="he-IL"/>
        </w:rPr>
        <w:t>הרשויות המקומיות שנבדקו לא פועלות בהתאם ל</w:t>
      </w:r>
      <w:r w:rsidRPr="00E800F6">
        <w:rPr>
          <w:rFonts w:asciiTheme="minorHAnsi" w:hAnsiTheme="minorHAnsi" w:hint="cs"/>
          <w:b/>
          <w:bCs/>
          <w:rtl/>
          <w:lang w:eastAsia="he-IL"/>
        </w:rPr>
        <w:t xml:space="preserve">פרוטוקול </w:t>
      </w:r>
      <w:r w:rsidRPr="00D4092C">
        <w:rPr>
          <w:rFonts w:asciiTheme="minorHAnsi" w:hAnsiTheme="minorHAnsi" w:hint="eastAsia"/>
          <w:b/>
          <w:bCs/>
          <w:rtl/>
          <w:lang w:eastAsia="he-IL"/>
        </w:rPr>
        <w:t>ארצי</w:t>
      </w:r>
      <w:r>
        <w:rPr>
          <w:rFonts w:asciiTheme="minorHAnsi" w:hAnsiTheme="minorHAnsi" w:hint="cs"/>
          <w:b/>
          <w:bCs/>
          <w:rtl/>
          <w:lang w:eastAsia="he-IL"/>
        </w:rPr>
        <w:t xml:space="preserve"> </w:t>
      </w:r>
      <w:r w:rsidRPr="00E800F6">
        <w:rPr>
          <w:rFonts w:asciiTheme="minorHAnsi" w:hAnsiTheme="minorHAnsi" w:hint="cs"/>
          <w:b/>
          <w:bCs/>
          <w:rtl/>
          <w:lang w:eastAsia="he-IL"/>
        </w:rPr>
        <w:t>אחיד ל</w:t>
      </w:r>
      <w:r w:rsidRPr="00E800F6">
        <w:rPr>
          <w:rFonts w:asciiTheme="minorHAnsi" w:hAnsiTheme="minorHAnsi"/>
          <w:b/>
          <w:bCs/>
          <w:rtl/>
          <w:lang w:eastAsia="he-IL"/>
        </w:rPr>
        <w:t>תחזוקת עצים במרחב הציבורי העירוני ו</w:t>
      </w:r>
      <w:r w:rsidRPr="00E800F6">
        <w:rPr>
          <w:rFonts w:asciiTheme="minorHAnsi" w:hAnsiTheme="minorHAnsi" w:hint="cs"/>
          <w:b/>
          <w:bCs/>
          <w:rtl/>
          <w:lang w:eastAsia="he-IL"/>
        </w:rPr>
        <w:t>ל</w:t>
      </w:r>
      <w:r w:rsidRPr="00E800F6">
        <w:rPr>
          <w:rFonts w:asciiTheme="minorHAnsi" w:hAnsiTheme="minorHAnsi"/>
          <w:b/>
          <w:bCs/>
          <w:rtl/>
          <w:lang w:eastAsia="he-IL"/>
        </w:rPr>
        <w:t xml:space="preserve">מעקב אחר </w:t>
      </w:r>
      <w:r w:rsidRPr="00E470D5">
        <w:rPr>
          <w:rFonts w:asciiTheme="minorHAnsi" w:hAnsiTheme="minorHAnsi"/>
          <w:b/>
          <w:bCs/>
          <w:rtl/>
          <w:lang w:eastAsia="he-IL"/>
        </w:rPr>
        <w:t>מצב</w:t>
      </w:r>
      <w:r w:rsidRPr="00E470D5">
        <w:rPr>
          <w:rFonts w:asciiTheme="minorHAnsi" w:hAnsiTheme="minorHAnsi" w:hint="cs"/>
          <w:b/>
          <w:bCs/>
          <w:rtl/>
          <w:lang w:eastAsia="he-IL"/>
        </w:rPr>
        <w:t>ם</w:t>
      </w:r>
      <w:r>
        <w:rPr>
          <w:rFonts w:asciiTheme="minorHAnsi" w:hAnsiTheme="minorHAnsi" w:hint="cs"/>
          <w:b/>
          <w:bCs/>
          <w:rtl/>
          <w:lang w:eastAsia="he-IL"/>
        </w:rPr>
        <w:t>,</w:t>
      </w:r>
      <w:r w:rsidRPr="00E470D5">
        <w:rPr>
          <w:rFonts w:asciiTheme="minorHAnsi" w:hAnsiTheme="minorHAnsi" w:hint="cs"/>
          <w:b/>
          <w:bCs/>
          <w:rtl/>
          <w:lang w:eastAsia="he-IL"/>
        </w:rPr>
        <w:t xml:space="preserve"> וכי בכל </w:t>
      </w:r>
      <w:r>
        <w:rPr>
          <w:rFonts w:asciiTheme="minorHAnsi" w:hAnsiTheme="minorHAnsi" w:hint="cs"/>
          <w:b/>
          <w:bCs/>
          <w:rtl/>
          <w:lang w:eastAsia="he-IL"/>
        </w:rPr>
        <w:t>אחת מהרשויות המקומיות שנבדקו - עיריות אילת, בית שמש, דימונה וירושלים -</w:t>
      </w:r>
      <w:r w:rsidRPr="00E470D5">
        <w:rPr>
          <w:rFonts w:asciiTheme="minorHAnsi" w:hAnsiTheme="minorHAnsi" w:hint="cs"/>
          <w:b/>
          <w:bCs/>
          <w:rtl/>
          <w:lang w:eastAsia="he-IL"/>
        </w:rPr>
        <w:t xml:space="preserve"> מתנהל הנושא בהתאם למיטב שיקול</w:t>
      </w:r>
      <w:r>
        <w:rPr>
          <w:rFonts w:asciiTheme="minorHAnsi" w:hAnsiTheme="minorHAnsi" w:hint="cs"/>
          <w:b/>
          <w:bCs/>
          <w:rtl/>
          <w:lang w:eastAsia="he-IL"/>
        </w:rPr>
        <w:t xml:space="preserve"> דעתה:</w:t>
      </w:r>
      <w:bookmarkStart w:id="199" w:name="_Hlk194562800"/>
      <w:r>
        <w:rPr>
          <w:rFonts w:asciiTheme="minorHAnsi" w:hAnsiTheme="minorHAnsi" w:hint="cs"/>
          <w:b/>
          <w:bCs/>
          <w:rtl/>
          <w:lang w:eastAsia="he-IL"/>
        </w:rPr>
        <w:t xml:space="preserve"> עיריות אילת, בית שמש וירושלים הגדירו את מפרט התחזוקה במכרזי הגינון בעיר כאשר לעיריות בית שמש וירושלים אף יש תוכנית עבודה שבועית או חודשית בעוד שבעיריית דימונה לא נמצאה תוכנית עבודה לתחזוקה. עיריית אילת מעסיקה שישה מפקחים האחראים גם על מעקב מצב העצים; עיריית בית שמש העסיקה בעבר שני מפקחים ובמועד סיום הביקורת לא העסיקה מפקחים כלל; עיריית דימונה לא מסרה פרטים על אודות המעקב אחר מצב העצים; ועיריית ירושלים מנהלת מעקב באמצעות עובדי הפ</w:t>
      </w:r>
      <w:r w:rsidRPr="00ED6ED0">
        <w:rPr>
          <w:rFonts w:asciiTheme="minorHAnsi" w:hAnsiTheme="minorHAnsi"/>
          <w:b/>
          <w:bCs/>
          <w:rtl/>
          <w:lang w:eastAsia="he-IL"/>
        </w:rPr>
        <w:t xml:space="preserve">יקוח </w:t>
      </w:r>
      <w:r>
        <w:rPr>
          <w:rFonts w:asciiTheme="minorHAnsi" w:hAnsiTheme="minorHAnsi" w:hint="cs"/>
          <w:b/>
          <w:bCs/>
          <w:rtl/>
          <w:lang w:eastAsia="he-IL"/>
        </w:rPr>
        <w:t>ב</w:t>
      </w:r>
      <w:r w:rsidRPr="00ED6ED0">
        <w:rPr>
          <w:rFonts w:asciiTheme="minorHAnsi" w:hAnsiTheme="minorHAnsi"/>
          <w:b/>
          <w:bCs/>
          <w:rtl/>
          <w:lang w:eastAsia="he-IL"/>
        </w:rPr>
        <w:t xml:space="preserve">מחלקת </w:t>
      </w:r>
      <w:r>
        <w:rPr>
          <w:rFonts w:asciiTheme="minorHAnsi" w:hAnsiTheme="minorHAnsi" w:hint="cs"/>
          <w:b/>
          <w:bCs/>
          <w:rtl/>
          <w:lang w:eastAsia="he-IL"/>
        </w:rPr>
        <w:t>ת</w:t>
      </w:r>
      <w:r w:rsidRPr="00ED6ED0">
        <w:rPr>
          <w:rFonts w:asciiTheme="minorHAnsi" w:hAnsiTheme="minorHAnsi"/>
          <w:b/>
          <w:bCs/>
          <w:rtl/>
          <w:lang w:eastAsia="he-IL"/>
        </w:rPr>
        <w:t>חז</w:t>
      </w:r>
      <w:r>
        <w:rPr>
          <w:rFonts w:asciiTheme="minorHAnsi" w:hAnsiTheme="minorHAnsi" w:hint="cs"/>
          <w:b/>
          <w:bCs/>
          <w:rtl/>
          <w:lang w:eastAsia="he-IL"/>
        </w:rPr>
        <w:t>ו</w:t>
      </w:r>
      <w:r w:rsidRPr="00ED6ED0">
        <w:rPr>
          <w:rFonts w:asciiTheme="minorHAnsi" w:hAnsiTheme="minorHAnsi"/>
          <w:b/>
          <w:bCs/>
          <w:rtl/>
          <w:lang w:eastAsia="he-IL"/>
        </w:rPr>
        <w:t>קת גננות</w:t>
      </w:r>
      <w:r>
        <w:rPr>
          <w:rFonts w:asciiTheme="minorHAnsi" w:hAnsiTheme="minorHAnsi" w:hint="cs"/>
          <w:b/>
          <w:bCs/>
          <w:rtl/>
          <w:lang w:eastAsia="he-IL"/>
        </w:rPr>
        <w:t>.</w:t>
      </w:r>
      <w:r w:rsidRPr="001A2C15">
        <w:rPr>
          <w:rFonts w:ascii="Tahoma" w:hAnsi="Tahoma" w:cs="Tahoma" w:hint="cs"/>
          <w:sz w:val="19"/>
          <w:szCs w:val="19"/>
          <w:rtl/>
        </w:rPr>
        <w:t xml:space="preserve"> </w:t>
      </w:r>
    </w:p>
    <w:p w:rsidR="00F004FC" w:rsidP="00F004FC">
      <w:pPr>
        <w:pStyle w:val="a"/>
        <w:spacing w:line="269" w:lineRule="auto"/>
        <w:rPr>
          <w:rtl/>
          <w:lang w:eastAsia="he-IL"/>
        </w:rPr>
      </w:pPr>
    </w:p>
    <w:p w:rsidR="00F004FC" w:rsidRPr="00E470D5" w:rsidP="00F004FC">
      <w:pPr>
        <w:spacing w:line="269" w:lineRule="auto"/>
        <w:rPr>
          <w:rFonts w:asciiTheme="minorHAnsi" w:hAnsiTheme="minorHAnsi"/>
          <w:b/>
          <w:bCs/>
          <w:rtl/>
          <w:lang w:eastAsia="he-IL"/>
        </w:rPr>
      </w:pPr>
      <w:r w:rsidRPr="00697F74">
        <w:rPr>
          <w:rFonts w:hint="eastAsia"/>
          <w:rtl/>
          <w:lang w:eastAsia="he-IL"/>
        </w:rPr>
        <w:t>משרד</w:t>
      </w:r>
      <w:r w:rsidRPr="00697F74">
        <w:rPr>
          <w:rtl/>
          <w:lang w:eastAsia="he-IL"/>
        </w:rPr>
        <w:t xml:space="preserve"> החקלאות מסר בתשובתו כי גיבש פרוטוקול למעקב אחר ניהול משאב העצים העירוני</w:t>
      </w:r>
      <w:r>
        <w:rPr>
          <w:rStyle w:val="FootnoteReference1"/>
          <w:rtl/>
          <w:lang w:eastAsia="he-IL"/>
        </w:rPr>
        <w:footnoteReference w:id="199"/>
      </w:r>
      <w:r w:rsidRPr="00697F74">
        <w:rPr>
          <w:rtl/>
          <w:lang w:eastAsia="he-IL"/>
        </w:rPr>
        <w:t>,</w:t>
      </w:r>
      <w:r>
        <w:rPr>
          <w:rtl/>
          <w:lang w:eastAsia="he-IL"/>
        </w:rPr>
        <w:t xml:space="preserve"> מתוך הבנה שיש</w:t>
      </w:r>
      <w:r>
        <w:rPr>
          <w:rFonts w:hint="cs"/>
          <w:rtl/>
          <w:lang w:eastAsia="he-IL"/>
        </w:rPr>
        <w:t xml:space="preserve"> </w:t>
      </w:r>
      <w:r>
        <w:rPr>
          <w:rtl/>
          <w:lang w:eastAsia="he-IL"/>
        </w:rPr>
        <w:t xml:space="preserve">לנהל את המשאב </w:t>
      </w:r>
      <w:r>
        <w:rPr>
          <w:rFonts w:hint="cs"/>
          <w:rtl/>
          <w:lang w:eastAsia="he-IL"/>
        </w:rPr>
        <w:t>כדי</w:t>
      </w:r>
      <w:r>
        <w:rPr>
          <w:rtl/>
          <w:lang w:eastAsia="he-IL"/>
        </w:rPr>
        <w:t xml:space="preserve"> למנוע סיכוני בטיחות ולהעצים את תועלות העצים</w:t>
      </w:r>
      <w:r>
        <w:rPr>
          <w:rFonts w:hint="cs"/>
          <w:rtl/>
          <w:lang w:eastAsia="he-IL"/>
        </w:rPr>
        <w:t>.</w:t>
      </w:r>
    </w:p>
    <w:bookmarkEnd w:id="199"/>
    <w:p w:rsidR="00F004FC" w:rsidP="00F004FC">
      <w:pPr>
        <w:pStyle w:val="a"/>
        <w:spacing w:line="269" w:lineRule="auto"/>
        <w:rPr>
          <w:rtl/>
          <w:lang w:eastAsia="he-IL"/>
        </w:rPr>
      </w:pPr>
    </w:p>
    <w:p w:rsidR="00F004FC" w:rsidP="00F004FC">
      <w:pPr>
        <w:spacing w:line="269" w:lineRule="auto"/>
        <w:rPr>
          <w:b/>
          <w:bCs/>
          <w:rtl/>
          <w:lang w:eastAsia="he-IL"/>
        </w:rPr>
      </w:pPr>
      <w:bookmarkStart w:id="200" w:name="_Hlk186990136"/>
      <w:r w:rsidRPr="007022EC">
        <w:rPr>
          <w:rFonts w:hint="cs"/>
          <w:b/>
          <w:bCs/>
          <w:rtl/>
          <w:lang w:eastAsia="he-IL"/>
        </w:rPr>
        <w:t xml:space="preserve">מומלץ </w:t>
      </w:r>
      <w:r>
        <w:rPr>
          <w:rFonts w:hint="cs"/>
          <w:b/>
          <w:bCs/>
          <w:rtl/>
          <w:lang w:eastAsia="he-IL"/>
        </w:rPr>
        <w:t>לרשויות המקומיות שנבדקו - עיריות אילת, בית שמש, דימונה וירושלים -</w:t>
      </w:r>
      <w:r w:rsidRPr="007022EC">
        <w:rPr>
          <w:rFonts w:hint="cs"/>
          <w:b/>
          <w:bCs/>
          <w:rtl/>
          <w:lang w:eastAsia="he-IL"/>
        </w:rPr>
        <w:t xml:space="preserve"> </w:t>
      </w:r>
      <w:r>
        <w:rPr>
          <w:rFonts w:hint="cs"/>
          <w:b/>
          <w:bCs/>
          <w:rtl/>
          <w:lang w:eastAsia="he-IL"/>
        </w:rPr>
        <w:t>לפעול בהתאם ל</w:t>
      </w:r>
      <w:r w:rsidRPr="007022EC">
        <w:rPr>
          <w:rFonts w:hint="cs"/>
          <w:b/>
          <w:bCs/>
          <w:rtl/>
          <w:lang w:eastAsia="he-IL"/>
        </w:rPr>
        <w:t>מדריך</w:t>
      </w:r>
      <w:r>
        <w:rPr>
          <w:rFonts w:hint="cs"/>
          <w:b/>
          <w:bCs/>
          <w:rtl/>
          <w:lang w:eastAsia="he-IL"/>
        </w:rPr>
        <w:t xml:space="preserve"> </w:t>
      </w:r>
      <w:r w:rsidRPr="000C72DC">
        <w:rPr>
          <w:rFonts w:hint="cs"/>
          <w:b/>
          <w:bCs/>
          <w:rtl/>
          <w:lang w:eastAsia="he-IL"/>
        </w:rPr>
        <w:t xml:space="preserve">ניהול סיכונים במשאב העצים העירוני </w:t>
      </w:r>
      <w:r>
        <w:rPr>
          <w:rFonts w:hint="cs"/>
          <w:b/>
          <w:bCs/>
          <w:rtl/>
          <w:lang w:eastAsia="he-IL"/>
        </w:rPr>
        <w:t xml:space="preserve">שפרסם משרד החקלאות, ובו הנחיות </w:t>
      </w:r>
      <w:r w:rsidRPr="007022EC">
        <w:rPr>
          <w:rFonts w:hint="cs"/>
          <w:b/>
          <w:bCs/>
          <w:rtl/>
          <w:lang w:eastAsia="he-IL"/>
        </w:rPr>
        <w:t xml:space="preserve">לרשויות לטיפול </w:t>
      </w:r>
      <w:r>
        <w:rPr>
          <w:rFonts w:hint="cs"/>
          <w:b/>
          <w:bCs/>
          <w:rtl/>
          <w:lang w:eastAsia="he-IL"/>
        </w:rPr>
        <w:t>ב</w:t>
      </w:r>
      <w:r w:rsidRPr="007022EC">
        <w:rPr>
          <w:rFonts w:hint="cs"/>
          <w:b/>
          <w:bCs/>
          <w:rtl/>
          <w:lang w:eastAsia="he-IL"/>
        </w:rPr>
        <w:t>עצי רחוב</w:t>
      </w:r>
      <w:r>
        <w:rPr>
          <w:rFonts w:hint="cs"/>
          <w:b/>
          <w:bCs/>
          <w:rtl/>
          <w:lang w:eastAsia="he-IL"/>
        </w:rPr>
        <w:t xml:space="preserve"> </w:t>
      </w:r>
      <w:r w:rsidRPr="007022EC">
        <w:rPr>
          <w:rFonts w:hint="cs"/>
          <w:b/>
          <w:bCs/>
          <w:rtl/>
          <w:lang w:eastAsia="he-IL"/>
        </w:rPr>
        <w:t>ולמעקב אפקטיבי אחר מצבם</w:t>
      </w:r>
      <w:r>
        <w:rPr>
          <w:rFonts w:hint="cs"/>
          <w:b/>
          <w:bCs/>
          <w:rtl/>
          <w:lang w:eastAsia="he-IL"/>
        </w:rPr>
        <w:t>,</w:t>
      </w:r>
      <w:r w:rsidRPr="007022EC">
        <w:rPr>
          <w:rFonts w:hint="cs"/>
          <w:b/>
          <w:bCs/>
          <w:rtl/>
          <w:lang w:eastAsia="he-IL"/>
        </w:rPr>
        <w:t xml:space="preserve"> </w:t>
      </w:r>
      <w:r>
        <w:rPr>
          <w:rFonts w:hint="cs"/>
          <w:b/>
          <w:bCs/>
          <w:rtl/>
          <w:lang w:eastAsia="he-IL"/>
        </w:rPr>
        <w:t>כדי</w:t>
      </w:r>
      <w:r w:rsidRPr="007022EC">
        <w:rPr>
          <w:rFonts w:hint="cs"/>
          <w:b/>
          <w:bCs/>
          <w:rtl/>
          <w:lang w:eastAsia="he-IL"/>
        </w:rPr>
        <w:t xml:space="preserve"> לשמור על תשתית העצים הקיימת ולהבטיח את שגשוגם הן של עצים ותיקים הן של עצים חדשים הניטעים במרחב הציבורי העירוני.</w:t>
      </w:r>
    </w:p>
    <w:p w:rsidR="00F004FC" w:rsidP="00F004FC">
      <w:pPr>
        <w:pStyle w:val="a"/>
        <w:spacing w:line="269" w:lineRule="auto"/>
        <w:rPr>
          <w:rtl/>
          <w:lang w:eastAsia="he-IL"/>
        </w:rPr>
      </w:pPr>
    </w:p>
    <w:p w:rsidR="00F004FC" w:rsidRPr="00CC5093" w:rsidP="00F004FC">
      <w:pPr>
        <w:widowControl w:val="0"/>
        <w:spacing w:line="269" w:lineRule="auto"/>
        <w:rPr>
          <w:rFonts w:ascii="David" w:eastAsia="Times New Roman" w:hAnsi="David"/>
          <w:sz w:val="24"/>
          <w:rtl/>
        </w:rPr>
      </w:pPr>
      <w:bookmarkStart w:id="201" w:name="_Hlk195009416"/>
      <w:r w:rsidRPr="00E470D5">
        <w:rPr>
          <w:rFonts w:asciiTheme="minorHAnsi" w:hAnsiTheme="minorHAnsi" w:hint="cs"/>
          <w:b/>
          <w:bCs/>
          <w:rtl/>
          <w:lang w:eastAsia="he-IL"/>
        </w:rPr>
        <w:t>מומלץ לעיריית דימונה</w:t>
      </w:r>
      <w:r>
        <w:rPr>
          <w:rFonts w:asciiTheme="minorHAnsi" w:hAnsiTheme="minorHAnsi" w:hint="cs"/>
          <w:b/>
          <w:bCs/>
          <w:rtl/>
          <w:lang w:eastAsia="he-IL"/>
        </w:rPr>
        <w:t xml:space="preserve"> לגבש תוכנית עבודה סדורה לתחזוקת עצים בשטחה.</w:t>
      </w:r>
    </w:p>
    <w:bookmarkEnd w:id="201"/>
    <w:p w:rsidR="00F004FC" w:rsidP="00F004FC">
      <w:pPr>
        <w:pStyle w:val="a"/>
        <w:spacing w:line="269" w:lineRule="auto"/>
        <w:rPr>
          <w:rtl/>
          <w:lang w:eastAsia="he-IL"/>
        </w:rPr>
      </w:pPr>
    </w:p>
    <w:p w:rsidR="00F004FC" w:rsidRPr="00292536" w:rsidP="00F004FC">
      <w:pPr>
        <w:spacing w:line="269" w:lineRule="auto"/>
        <w:rPr>
          <w:b/>
          <w:bCs/>
          <w:rtl/>
          <w:lang w:eastAsia="he-IL"/>
        </w:rPr>
      </w:pPr>
      <w:bookmarkStart w:id="202" w:name="_Hlk195007665"/>
      <w:r w:rsidRPr="00292536">
        <w:rPr>
          <w:rFonts w:hint="cs"/>
          <w:b/>
          <w:bCs/>
          <w:rtl/>
          <w:lang w:eastAsia="he-IL"/>
        </w:rPr>
        <w:t>מומלץ לעיריית בית שמש למנות מפקחים</w:t>
      </w:r>
      <w:r>
        <w:rPr>
          <w:rFonts w:hint="cs"/>
          <w:b/>
          <w:bCs/>
          <w:rtl/>
          <w:lang w:eastAsia="he-IL"/>
        </w:rPr>
        <w:t xml:space="preserve"> מקצועיים לשטחי הגינון בעיר, שיפעלו על פי תוכנית עבודה סדורה, או להכשיר את המפקחים הרב-תכליתיים גם בנושא גינון, כדי לשמר את משאב העצים הוותיקי</w:t>
      </w:r>
      <w:r>
        <w:rPr>
          <w:rFonts w:hint="eastAsia"/>
          <w:b/>
          <w:bCs/>
          <w:rtl/>
          <w:lang w:eastAsia="he-IL"/>
        </w:rPr>
        <w:t>ם</w:t>
      </w:r>
      <w:r>
        <w:rPr>
          <w:rFonts w:hint="cs"/>
          <w:b/>
          <w:bCs/>
          <w:rtl/>
          <w:lang w:eastAsia="he-IL"/>
        </w:rPr>
        <w:t xml:space="preserve"> בעיר ולתמוך בהתפתחותם של העצים הצעירים הרבים שניטעו בעיר בשנים האחרונות. מספר המפקחים שימונו צריך להיות בהלימה לשטחי הגינון ההולכים ומתרחבים עם פיתוחה המואץ של העיר.</w:t>
      </w:r>
    </w:p>
    <w:bookmarkEnd w:id="202"/>
    <w:p w:rsidR="00F004FC" w:rsidRPr="007022EC" w:rsidP="00F004FC">
      <w:pPr>
        <w:spacing w:line="269" w:lineRule="auto"/>
        <w:rPr>
          <w:b/>
          <w:bCs/>
          <w:rtl/>
          <w:lang w:eastAsia="he-IL"/>
        </w:rPr>
      </w:pPr>
    </w:p>
    <w:p w:rsidR="00F004FC" w:rsidRPr="009261BF" w:rsidP="00F004FC">
      <w:pPr>
        <w:pStyle w:val="Heading3"/>
        <w:spacing w:before="0" w:line="269" w:lineRule="auto"/>
        <w:rPr>
          <w:lang w:eastAsia="he-IL"/>
        </w:rPr>
      </w:pPr>
      <w:bookmarkStart w:id="203" w:name="_Toc193898287"/>
      <w:bookmarkEnd w:id="200"/>
      <w:r>
        <w:rPr>
          <w:rFonts w:hint="cs"/>
          <w:rtl/>
          <w:lang w:eastAsia="he-IL"/>
        </w:rPr>
        <w:t>השפעת גורמים מקומיים ע</w:t>
      </w:r>
      <w:r w:rsidRPr="009261BF">
        <w:rPr>
          <w:rFonts w:hint="cs"/>
          <w:rtl/>
          <w:lang w:eastAsia="he-IL"/>
        </w:rPr>
        <w:t>ל</w:t>
      </w:r>
      <w:r>
        <w:rPr>
          <w:rFonts w:hint="cs"/>
          <w:rtl/>
          <w:lang w:eastAsia="he-IL"/>
        </w:rPr>
        <w:t xml:space="preserve"> </w:t>
      </w:r>
      <w:r w:rsidRPr="009261BF">
        <w:rPr>
          <w:rFonts w:hint="cs"/>
          <w:rtl/>
          <w:lang w:eastAsia="he-IL"/>
        </w:rPr>
        <w:t>התפתחות עצי רחוב</w:t>
      </w:r>
      <w:bookmarkEnd w:id="203"/>
    </w:p>
    <w:p w:rsidR="00F004FC" w:rsidRPr="009313E2" w:rsidP="00F004FC">
      <w:pPr>
        <w:spacing w:line="269" w:lineRule="auto"/>
        <w:rPr>
          <w:rtl/>
        </w:rPr>
      </w:pPr>
      <w:bookmarkStart w:id="204" w:name="_Toc193898288"/>
    </w:p>
    <w:p w:rsidR="00F004FC" w:rsidP="00F004FC">
      <w:pPr>
        <w:pStyle w:val="Heading4"/>
        <w:spacing w:before="0" w:line="269" w:lineRule="auto"/>
        <w:rPr>
          <w:rtl/>
          <w:lang w:eastAsia="he-IL"/>
        </w:rPr>
      </w:pPr>
      <w:r>
        <w:rPr>
          <w:rFonts w:hint="cs"/>
          <w:rtl/>
          <w:lang w:eastAsia="he-IL"/>
        </w:rPr>
        <w:t>יחסם של תושבי הרשות לעצי הרחוב</w:t>
      </w:r>
      <w:bookmarkEnd w:id="204"/>
    </w:p>
    <w:p w:rsidR="00F004FC" w:rsidP="00F004FC">
      <w:pPr>
        <w:pStyle w:val="a"/>
        <w:spacing w:line="269" w:lineRule="auto"/>
        <w:rPr>
          <w:rtl/>
          <w:lang w:eastAsia="he-IL"/>
        </w:rPr>
      </w:pPr>
    </w:p>
    <w:p w:rsidR="00F004FC" w:rsidP="00F004FC">
      <w:pPr>
        <w:widowControl w:val="0"/>
        <w:spacing w:line="269" w:lineRule="auto"/>
        <w:rPr>
          <w:rFonts w:asciiTheme="minorHAnsi" w:hAnsiTheme="minorHAnsi"/>
          <w:rtl/>
          <w:lang w:eastAsia="he-IL"/>
        </w:rPr>
      </w:pPr>
      <w:r>
        <w:rPr>
          <w:rFonts w:asciiTheme="minorHAnsi" w:hAnsiTheme="minorHAnsi" w:hint="cs"/>
          <w:rtl/>
          <w:lang w:eastAsia="he-IL"/>
        </w:rPr>
        <w:t xml:space="preserve">קידום החזון הלאומי שנקבע בהחלטת הממשלה לתשתית רציפה של צל עצים במרחב הציבורי העירוני ישפר את איכות חייהם של תושבי הערים שייהנו </w:t>
      </w:r>
      <w:r w:rsidRPr="00AE380C">
        <w:rPr>
          <w:rFonts w:asciiTheme="minorHAnsi" w:hAnsiTheme="minorHAnsi"/>
          <w:rtl/>
          <w:lang w:eastAsia="he-IL"/>
        </w:rPr>
        <w:t>משלל יתרונות</w:t>
      </w:r>
      <w:r>
        <w:rPr>
          <w:rFonts w:asciiTheme="minorHAnsi" w:hAnsiTheme="minorHAnsi" w:hint="cs"/>
          <w:rtl/>
          <w:lang w:eastAsia="he-IL"/>
        </w:rPr>
        <w:t xml:space="preserve"> מלבד</w:t>
      </w:r>
      <w:r w:rsidRPr="00AE380C">
        <w:rPr>
          <w:rFonts w:asciiTheme="minorHAnsi" w:hAnsiTheme="minorHAnsi"/>
          <w:rtl/>
          <w:lang w:eastAsia="he-IL"/>
        </w:rPr>
        <w:t xml:space="preserve"> הצללה</w:t>
      </w:r>
      <w:r>
        <w:rPr>
          <w:rFonts w:asciiTheme="minorHAnsi" w:hAnsiTheme="minorHAnsi" w:hint="cs"/>
          <w:rtl/>
          <w:lang w:eastAsia="he-IL"/>
        </w:rPr>
        <w:t xml:space="preserve"> כגון</w:t>
      </w:r>
      <w:r w:rsidRPr="00AE380C">
        <w:rPr>
          <w:rFonts w:asciiTheme="minorHAnsi" w:hAnsiTheme="minorHAnsi"/>
          <w:rtl/>
          <w:lang w:eastAsia="he-IL"/>
        </w:rPr>
        <w:t xml:space="preserve"> מיתון </w:t>
      </w:r>
      <w:r>
        <w:rPr>
          <w:rFonts w:asciiTheme="minorHAnsi" w:hAnsiTheme="minorHAnsi" w:hint="cs"/>
          <w:rtl/>
          <w:lang w:eastAsia="he-IL"/>
        </w:rPr>
        <w:t>איי החום</w:t>
      </w:r>
      <w:r w:rsidRPr="00AE380C">
        <w:rPr>
          <w:rFonts w:asciiTheme="minorHAnsi" w:hAnsiTheme="minorHAnsi"/>
          <w:rtl/>
          <w:lang w:eastAsia="he-IL"/>
        </w:rPr>
        <w:t>, ספיחת זיהומים, סינון רעש</w:t>
      </w:r>
      <w:r>
        <w:rPr>
          <w:rFonts w:asciiTheme="minorHAnsi" w:hAnsiTheme="minorHAnsi" w:hint="cs"/>
          <w:rtl/>
          <w:lang w:eastAsia="he-IL"/>
        </w:rPr>
        <w:t>ים</w:t>
      </w:r>
      <w:r w:rsidRPr="00AE380C">
        <w:rPr>
          <w:rFonts w:asciiTheme="minorHAnsi" w:hAnsiTheme="minorHAnsi"/>
          <w:rtl/>
          <w:lang w:eastAsia="he-IL"/>
        </w:rPr>
        <w:t xml:space="preserve"> וקליטת נגר</w:t>
      </w:r>
      <w:r>
        <w:rPr>
          <w:rFonts w:asciiTheme="minorHAnsi" w:hAnsiTheme="minorHAnsi" w:hint="cs"/>
          <w:rtl/>
          <w:lang w:eastAsia="he-IL"/>
        </w:rPr>
        <w:t xml:space="preserve">. למרות זאת, הרשויות המקומיות טענו בפני צוות הביקורת כי הציבור אינו תמיד פועל </w:t>
      </w:r>
      <w:r w:rsidRPr="00AE380C">
        <w:rPr>
          <w:rFonts w:asciiTheme="minorHAnsi" w:hAnsiTheme="minorHAnsi"/>
          <w:rtl/>
          <w:lang w:eastAsia="he-IL"/>
        </w:rPr>
        <w:t>לתמ</w:t>
      </w:r>
      <w:r>
        <w:rPr>
          <w:rFonts w:asciiTheme="minorHAnsi" w:hAnsiTheme="minorHAnsi" w:hint="cs"/>
          <w:rtl/>
          <w:lang w:eastAsia="he-IL"/>
        </w:rPr>
        <w:t xml:space="preserve">יכה בצמיחת עצים </w:t>
      </w:r>
      <w:r w:rsidRPr="00AE380C">
        <w:rPr>
          <w:rFonts w:asciiTheme="minorHAnsi" w:hAnsiTheme="minorHAnsi"/>
          <w:rtl/>
          <w:lang w:eastAsia="he-IL"/>
        </w:rPr>
        <w:t>וב</w:t>
      </w:r>
      <w:r>
        <w:rPr>
          <w:rFonts w:asciiTheme="minorHAnsi" w:hAnsiTheme="minorHAnsi" w:hint="cs"/>
          <w:rtl/>
          <w:lang w:eastAsia="he-IL"/>
        </w:rPr>
        <w:t>תנאים הדרושים להתפתחותם</w:t>
      </w:r>
      <w:r w:rsidRPr="00AE380C">
        <w:rPr>
          <w:rFonts w:asciiTheme="minorHAnsi" w:hAnsiTheme="minorHAnsi"/>
          <w:rtl/>
          <w:lang w:eastAsia="he-IL"/>
        </w:rPr>
        <w:t>.</w:t>
      </w:r>
      <w:r w:rsidRPr="00F34E4A">
        <w:rPr>
          <w:rFonts w:asciiTheme="minorHAnsi" w:hAnsiTheme="minorHAnsi" w:hint="cs"/>
          <w:rtl/>
          <w:lang w:eastAsia="he-IL"/>
        </w:rPr>
        <w:t xml:space="preserve"> </w:t>
      </w:r>
      <w:r w:rsidRPr="000D5E56">
        <w:rPr>
          <w:rFonts w:asciiTheme="minorHAnsi" w:hAnsiTheme="minorHAnsi" w:hint="cs"/>
          <w:rtl/>
          <w:lang w:eastAsia="he-IL"/>
        </w:rPr>
        <w:t>ההכרה בחשיבות עצי רחוב אינה רווחת בקרב התושבים</w:t>
      </w:r>
      <w:r w:rsidRPr="00FC3DD2">
        <w:rPr>
          <w:rFonts w:asciiTheme="minorHAnsi" w:hAnsiTheme="minorHAnsi"/>
          <w:rtl/>
          <w:lang w:eastAsia="he-IL"/>
        </w:rPr>
        <w:t xml:space="preserve"> </w:t>
      </w:r>
      <w:r>
        <w:rPr>
          <w:rFonts w:asciiTheme="minorHAnsi" w:hAnsiTheme="minorHAnsi" w:hint="cs"/>
          <w:rtl/>
          <w:lang w:eastAsia="he-IL"/>
        </w:rPr>
        <w:t>ויש כאלה</w:t>
      </w:r>
      <w:r w:rsidRPr="000D5E56">
        <w:rPr>
          <w:rFonts w:asciiTheme="minorHAnsi" w:hAnsiTheme="minorHAnsi" w:hint="cs"/>
          <w:rtl/>
          <w:lang w:eastAsia="he-IL"/>
        </w:rPr>
        <w:t xml:space="preserve"> </w:t>
      </w:r>
      <w:r>
        <w:rPr>
          <w:rFonts w:asciiTheme="minorHAnsi" w:hAnsiTheme="minorHAnsi" w:hint="cs"/>
          <w:rtl/>
          <w:lang w:eastAsia="he-IL"/>
        </w:rPr>
        <w:t>ה</w:t>
      </w:r>
      <w:r w:rsidRPr="000D5E56">
        <w:rPr>
          <w:rFonts w:asciiTheme="minorHAnsi" w:hAnsiTheme="minorHAnsi" w:hint="cs"/>
          <w:rtl/>
          <w:lang w:eastAsia="he-IL"/>
        </w:rPr>
        <w:t xml:space="preserve">פוגעים בעצים </w:t>
      </w:r>
      <w:r>
        <w:rPr>
          <w:rFonts w:asciiTheme="minorHAnsi" w:hAnsiTheme="minorHAnsi" w:hint="cs"/>
          <w:rtl/>
          <w:lang w:eastAsia="he-IL"/>
        </w:rPr>
        <w:t>ב</w:t>
      </w:r>
      <w:r w:rsidRPr="000D5E56">
        <w:rPr>
          <w:rFonts w:asciiTheme="minorHAnsi" w:hAnsiTheme="minorHAnsi" w:hint="cs"/>
          <w:rtl/>
          <w:lang w:eastAsia="he-IL"/>
        </w:rPr>
        <w:t xml:space="preserve">חיתוך, </w:t>
      </w:r>
      <w:r>
        <w:rPr>
          <w:rFonts w:asciiTheme="minorHAnsi" w:hAnsiTheme="minorHAnsi" w:hint="cs"/>
          <w:rtl/>
          <w:lang w:eastAsia="he-IL"/>
        </w:rPr>
        <w:t>ב</w:t>
      </w:r>
      <w:r w:rsidRPr="000D5E56">
        <w:rPr>
          <w:rFonts w:asciiTheme="minorHAnsi" w:hAnsiTheme="minorHAnsi" w:hint="cs"/>
          <w:rtl/>
          <w:lang w:eastAsia="he-IL"/>
        </w:rPr>
        <w:t xml:space="preserve">גיזום לא מקצועי או </w:t>
      </w:r>
      <w:r>
        <w:rPr>
          <w:rFonts w:asciiTheme="minorHAnsi" w:hAnsiTheme="minorHAnsi" w:hint="cs"/>
          <w:rtl/>
          <w:lang w:eastAsia="he-IL"/>
        </w:rPr>
        <w:t>ב</w:t>
      </w:r>
      <w:r w:rsidRPr="000D5E56">
        <w:rPr>
          <w:rFonts w:asciiTheme="minorHAnsi" w:hAnsiTheme="minorHAnsi" w:hint="cs"/>
          <w:rtl/>
          <w:lang w:eastAsia="he-IL"/>
        </w:rPr>
        <w:t>השלכת פסולת בסביבת</w:t>
      </w:r>
      <w:r>
        <w:rPr>
          <w:rFonts w:asciiTheme="minorHAnsi" w:hAnsiTheme="minorHAnsi" w:hint="cs"/>
          <w:rtl/>
          <w:lang w:eastAsia="he-IL"/>
        </w:rPr>
        <w:t>ם</w:t>
      </w:r>
      <w:r w:rsidRPr="000D5E56">
        <w:rPr>
          <w:rFonts w:asciiTheme="minorHAnsi" w:hAnsiTheme="minorHAnsi" w:hint="cs"/>
          <w:rtl/>
          <w:lang w:eastAsia="he-IL"/>
        </w:rPr>
        <w:t>.</w:t>
      </w:r>
      <w:r w:rsidRPr="008B4241">
        <w:rPr>
          <w:rFonts w:asciiTheme="minorHAnsi" w:hAnsiTheme="minorHAnsi" w:hint="cs"/>
          <w:rtl/>
          <w:lang w:eastAsia="he-IL"/>
        </w:rPr>
        <w:t xml:space="preserve"> </w:t>
      </w:r>
    </w:p>
    <w:p w:rsidR="00F004FC" w:rsidP="00F004FC">
      <w:pPr>
        <w:pStyle w:val="a"/>
        <w:spacing w:line="269" w:lineRule="auto"/>
        <w:rPr>
          <w:rtl/>
          <w:lang w:eastAsia="he-IL"/>
        </w:rPr>
      </w:pPr>
    </w:p>
    <w:p w:rsidR="00F004FC" w:rsidP="00F004FC">
      <w:pPr>
        <w:widowControl w:val="0"/>
        <w:spacing w:line="269" w:lineRule="auto"/>
        <w:rPr>
          <w:rFonts w:asciiTheme="minorHAnsi" w:hAnsiTheme="minorHAnsi"/>
          <w:rtl/>
          <w:lang w:eastAsia="he-IL"/>
        </w:rPr>
      </w:pPr>
      <w:r w:rsidRPr="000D5E56">
        <w:rPr>
          <w:rFonts w:asciiTheme="minorHAnsi" w:hAnsiTheme="minorHAnsi" w:hint="cs"/>
          <w:rtl/>
          <w:lang w:eastAsia="he-IL"/>
        </w:rPr>
        <w:t xml:space="preserve">תלונות </w:t>
      </w:r>
      <w:r>
        <w:rPr>
          <w:rFonts w:asciiTheme="minorHAnsi" w:hAnsiTheme="minorHAnsi" w:hint="cs"/>
          <w:rtl/>
          <w:lang w:eastAsia="he-IL"/>
        </w:rPr>
        <w:t>תושבים</w:t>
      </w:r>
      <w:r w:rsidRPr="000D5E56">
        <w:rPr>
          <w:rFonts w:asciiTheme="minorHAnsi" w:hAnsiTheme="minorHAnsi" w:hint="cs"/>
          <w:rtl/>
          <w:lang w:eastAsia="he-IL"/>
        </w:rPr>
        <w:t xml:space="preserve"> </w:t>
      </w:r>
      <w:r>
        <w:rPr>
          <w:rFonts w:asciiTheme="minorHAnsi" w:hAnsiTheme="minorHAnsi" w:hint="cs"/>
          <w:rtl/>
          <w:lang w:eastAsia="he-IL"/>
        </w:rPr>
        <w:t>ה</w:t>
      </w:r>
      <w:r w:rsidRPr="000D5E56">
        <w:rPr>
          <w:rFonts w:asciiTheme="minorHAnsi" w:hAnsiTheme="minorHAnsi" w:hint="cs"/>
          <w:rtl/>
          <w:lang w:eastAsia="he-IL"/>
        </w:rPr>
        <w:t>מתקבלות במוקדי</w:t>
      </w:r>
      <w:r>
        <w:rPr>
          <w:rFonts w:asciiTheme="minorHAnsi" w:hAnsiTheme="minorHAnsi" w:hint="cs"/>
          <w:rtl/>
          <w:lang w:eastAsia="he-IL"/>
        </w:rPr>
        <w:t xml:space="preserve"> 106 העירוניים של רשויות מקומיות</w:t>
      </w:r>
      <w:r w:rsidRPr="000D5E56">
        <w:rPr>
          <w:rFonts w:asciiTheme="minorHAnsi" w:hAnsiTheme="minorHAnsi" w:hint="cs"/>
          <w:rtl/>
          <w:lang w:eastAsia="he-IL"/>
        </w:rPr>
        <w:t xml:space="preserve"> </w:t>
      </w:r>
      <w:r>
        <w:rPr>
          <w:rFonts w:asciiTheme="minorHAnsi" w:hAnsiTheme="minorHAnsi" w:hint="cs"/>
          <w:rtl/>
          <w:lang w:eastAsia="he-IL"/>
        </w:rPr>
        <w:t>בגלל</w:t>
      </w:r>
      <w:r w:rsidRPr="000D5E56">
        <w:rPr>
          <w:rFonts w:asciiTheme="minorHAnsi" w:hAnsiTheme="minorHAnsi" w:hint="cs"/>
          <w:rtl/>
          <w:lang w:eastAsia="he-IL"/>
        </w:rPr>
        <w:t xml:space="preserve"> מפגעים הנגרמים מעצי הרחוב כגון לכלוך, חסימת תאורת רחוב ואוויר, מעופפים וחרקים, שורשים מתפתחים </w:t>
      </w:r>
      <w:r>
        <w:rPr>
          <w:rFonts w:asciiTheme="minorHAnsi" w:hAnsiTheme="minorHAnsi" w:hint="cs"/>
          <w:rtl/>
          <w:lang w:eastAsia="he-IL"/>
        </w:rPr>
        <w:t>וכיו</w:t>
      </w:r>
      <w:r>
        <w:rPr>
          <w:rFonts w:asciiTheme="minorHAnsi" w:hAnsiTheme="minorHAnsi"/>
          <w:rtl/>
          <w:lang w:eastAsia="he-IL"/>
        </w:rPr>
        <w:t>"</w:t>
      </w:r>
      <w:r>
        <w:rPr>
          <w:rFonts w:asciiTheme="minorHAnsi" w:hAnsiTheme="minorHAnsi" w:hint="cs"/>
          <w:rtl/>
          <w:lang w:eastAsia="he-IL"/>
        </w:rPr>
        <w:t>ב, הן שכיחות.</w:t>
      </w:r>
    </w:p>
    <w:p w:rsidR="00F004FC" w:rsidP="00F004FC">
      <w:pPr>
        <w:pStyle w:val="a"/>
        <w:spacing w:line="269" w:lineRule="auto"/>
        <w:rPr>
          <w:rtl/>
          <w:lang w:eastAsia="he-IL"/>
        </w:rPr>
      </w:pPr>
    </w:p>
    <w:p w:rsidR="00F004FC" w:rsidP="00F004FC">
      <w:pPr>
        <w:spacing w:line="269" w:lineRule="auto"/>
        <w:rPr>
          <w:rFonts w:asciiTheme="minorHAnsi" w:hAnsiTheme="minorHAnsi"/>
          <w:rtl/>
          <w:lang w:eastAsia="he-IL"/>
        </w:rPr>
      </w:pPr>
      <w:r>
        <w:rPr>
          <w:rFonts w:asciiTheme="minorHAnsi" w:hAnsiTheme="minorHAnsi" w:hint="cs"/>
          <w:rtl/>
          <w:lang w:eastAsia="he-IL"/>
        </w:rPr>
        <w:t xml:space="preserve">מנתונים שמסרה עיריית </w:t>
      </w:r>
      <w:r w:rsidRPr="00371DF7">
        <w:rPr>
          <w:rFonts w:asciiTheme="minorHAnsi" w:hAnsiTheme="minorHAnsi" w:hint="cs"/>
          <w:b/>
          <w:bCs/>
          <w:rtl/>
          <w:lang w:eastAsia="he-IL"/>
        </w:rPr>
        <w:t>אילת</w:t>
      </w:r>
      <w:r>
        <w:rPr>
          <w:rFonts w:asciiTheme="minorHAnsi" w:hAnsiTheme="minorHAnsi" w:hint="cs"/>
          <w:rtl/>
          <w:lang w:eastAsia="he-IL"/>
        </w:rPr>
        <w:t xml:space="preserve"> בדצמבר 2024 עלה כי מחודש ינואר עד אמצע דצמבר 2024 התקבלו כ-950 פניות מתושבים בנוגע לעצים בעיר, ומתוכן כ-</w:t>
      </w:r>
      <w:r w:rsidRPr="008B4241">
        <w:rPr>
          <w:rFonts w:asciiTheme="minorHAnsi" w:hAnsiTheme="minorHAnsi"/>
          <w:rtl/>
          <w:lang w:eastAsia="he-IL"/>
        </w:rPr>
        <w:t>650</w:t>
      </w:r>
      <w:r w:rsidRPr="008B4241">
        <w:rPr>
          <w:rFonts w:asciiTheme="minorHAnsi" w:hAnsiTheme="minorHAnsi" w:hint="cs"/>
          <w:rtl/>
          <w:lang w:eastAsia="he-IL"/>
        </w:rPr>
        <w:t xml:space="preserve"> היו בקשות </w:t>
      </w:r>
      <w:r w:rsidRPr="008B4241">
        <w:rPr>
          <w:rFonts w:asciiTheme="minorHAnsi" w:hAnsiTheme="minorHAnsi" w:hint="eastAsia"/>
          <w:rtl/>
          <w:lang w:eastAsia="he-IL"/>
        </w:rPr>
        <w:t>לגיזום</w:t>
      </w:r>
      <w:r w:rsidRPr="008B4241">
        <w:rPr>
          <w:rFonts w:asciiTheme="minorHAnsi" w:hAnsiTheme="minorHAnsi" w:hint="cs"/>
          <w:rtl/>
          <w:lang w:eastAsia="he-IL"/>
        </w:rPr>
        <w:t xml:space="preserve"> מסיבות</w:t>
      </w:r>
      <w:r>
        <w:rPr>
          <w:rFonts w:asciiTheme="minorHAnsi" w:hAnsiTheme="minorHAnsi" w:hint="cs"/>
          <w:rtl/>
          <w:lang w:eastAsia="he-IL"/>
        </w:rPr>
        <w:t xml:space="preserve"> של לכלוך והסתרת תאורה או נוף. מנתונים שאספה העירייה במסגרת מיפוי המצב הקיים, עלה כי </w:t>
      </w:r>
      <w:r w:rsidRPr="008B4241">
        <w:rPr>
          <w:rFonts w:asciiTheme="minorHAnsi" w:hAnsiTheme="minorHAnsi"/>
          <w:rtl/>
          <w:lang w:eastAsia="he-IL"/>
        </w:rPr>
        <w:t xml:space="preserve">כ-63% </w:t>
      </w:r>
      <w:r>
        <w:rPr>
          <w:rFonts w:asciiTheme="minorHAnsi" w:hAnsiTheme="minorHAnsi" w:hint="cs"/>
          <w:rtl/>
          <w:lang w:eastAsia="he-IL"/>
        </w:rPr>
        <w:t>מ</w:t>
      </w:r>
      <w:r w:rsidRPr="008B4241">
        <w:rPr>
          <w:rFonts w:asciiTheme="minorHAnsi" w:hAnsiTheme="minorHAnsi"/>
          <w:rtl/>
          <w:lang w:eastAsia="he-IL"/>
        </w:rPr>
        <w:t xml:space="preserve">פניות ציבור למוקד העירוני של עיריית אילת בנושא "עצים" בחודשים ינואר 2022 </w:t>
      </w:r>
      <w:r>
        <w:rPr>
          <w:rFonts w:asciiTheme="minorHAnsi" w:hAnsiTheme="minorHAnsi" w:hint="cs"/>
          <w:rtl/>
          <w:lang w:eastAsia="he-IL"/>
        </w:rPr>
        <w:t xml:space="preserve">עד </w:t>
      </w:r>
      <w:r w:rsidRPr="008B4241">
        <w:rPr>
          <w:rFonts w:asciiTheme="minorHAnsi" w:hAnsiTheme="minorHAnsi"/>
          <w:rtl/>
          <w:lang w:eastAsia="he-IL"/>
        </w:rPr>
        <w:t>מאי 2024</w:t>
      </w:r>
      <w:r>
        <w:rPr>
          <w:rFonts w:asciiTheme="minorHAnsi" w:hAnsiTheme="minorHAnsi" w:hint="cs"/>
          <w:rtl/>
          <w:lang w:eastAsia="he-IL"/>
        </w:rPr>
        <w:t xml:space="preserve"> </w:t>
      </w:r>
      <w:r w:rsidRPr="008B4241">
        <w:rPr>
          <w:rFonts w:asciiTheme="minorHAnsi" w:hAnsiTheme="minorHAnsi"/>
          <w:rtl/>
          <w:lang w:eastAsia="he-IL"/>
        </w:rPr>
        <w:t>עסקו בבקשות לגיזום</w:t>
      </w:r>
      <w:r>
        <w:rPr>
          <w:rFonts w:asciiTheme="minorHAnsi" w:hAnsiTheme="minorHAnsi" w:hint="cs"/>
          <w:rtl/>
          <w:lang w:eastAsia="he-IL"/>
        </w:rPr>
        <w:t xml:space="preserve">. </w:t>
      </w:r>
      <w:r w:rsidRPr="00A01CE7">
        <w:rPr>
          <w:rFonts w:asciiTheme="minorHAnsi" w:hAnsiTheme="minorHAnsi"/>
          <w:rtl/>
          <w:lang w:eastAsia="he-IL"/>
        </w:rPr>
        <w:t>תושבים רבים תופסים את העצים כמטרד</w:t>
      </w:r>
      <w:r>
        <w:rPr>
          <w:rFonts w:asciiTheme="minorHAnsi" w:hAnsiTheme="minorHAnsi" w:hint="cs"/>
          <w:rtl/>
          <w:lang w:eastAsia="he-IL"/>
        </w:rPr>
        <w:t xml:space="preserve"> והדבר בולט במיוחד בקרב</w:t>
      </w:r>
      <w:r w:rsidRPr="00A01CE7">
        <w:rPr>
          <w:rFonts w:asciiTheme="minorHAnsi" w:hAnsiTheme="minorHAnsi"/>
          <w:rtl/>
          <w:lang w:eastAsia="he-IL"/>
        </w:rPr>
        <w:t xml:space="preserve"> </w:t>
      </w:r>
      <w:r>
        <w:rPr>
          <w:rFonts w:asciiTheme="minorHAnsi" w:hAnsiTheme="minorHAnsi" w:hint="cs"/>
          <w:rtl/>
          <w:lang w:eastAsia="he-IL"/>
        </w:rPr>
        <w:t>תושבים שבבעלותם</w:t>
      </w:r>
      <w:r w:rsidRPr="00A01CE7">
        <w:rPr>
          <w:rFonts w:asciiTheme="minorHAnsi" w:hAnsiTheme="minorHAnsi"/>
          <w:rtl/>
          <w:lang w:eastAsia="he-IL"/>
        </w:rPr>
        <w:t xml:space="preserve"> בריכות שח</w:t>
      </w:r>
      <w:r>
        <w:rPr>
          <w:rFonts w:asciiTheme="minorHAnsi" w:hAnsiTheme="minorHAnsi" w:hint="cs"/>
          <w:rtl/>
          <w:lang w:eastAsia="he-IL"/>
        </w:rPr>
        <w:t>י</w:t>
      </w:r>
      <w:r w:rsidRPr="00A01CE7">
        <w:rPr>
          <w:rFonts w:asciiTheme="minorHAnsi" w:hAnsiTheme="minorHAnsi"/>
          <w:rtl/>
          <w:lang w:eastAsia="he-IL"/>
        </w:rPr>
        <w:t xml:space="preserve">יה </w:t>
      </w:r>
      <w:r>
        <w:rPr>
          <w:rFonts w:asciiTheme="minorHAnsi" w:hAnsiTheme="minorHAnsi" w:hint="cs"/>
          <w:rtl/>
          <w:lang w:eastAsia="he-IL"/>
        </w:rPr>
        <w:t>ה</w:t>
      </w:r>
      <w:r w:rsidRPr="00A01CE7">
        <w:rPr>
          <w:rFonts w:asciiTheme="minorHAnsi" w:hAnsiTheme="minorHAnsi"/>
          <w:rtl/>
          <w:lang w:eastAsia="he-IL"/>
        </w:rPr>
        <w:t>״סובלת</w:t>
      </w:r>
      <w:r w:rsidRPr="00A01CE7">
        <w:rPr>
          <w:rFonts w:asciiTheme="minorHAnsi" w:hAnsiTheme="minorHAnsi"/>
          <w:rtl/>
          <w:lang w:eastAsia="he-IL"/>
        </w:rPr>
        <w:t>" מנשירת העלים</w:t>
      </w:r>
      <w:r>
        <w:rPr>
          <w:rFonts w:asciiTheme="minorHAnsi" w:hAnsiTheme="minorHAnsi" w:hint="cs"/>
          <w:rtl/>
          <w:lang w:eastAsia="he-IL"/>
        </w:rPr>
        <w:t xml:space="preserve">. חלקם אף מעדיפים </w:t>
      </w:r>
      <w:r w:rsidRPr="00290EAD">
        <w:rPr>
          <w:rFonts w:asciiTheme="minorHAnsi" w:hAnsiTheme="minorHAnsi"/>
          <w:rtl/>
          <w:lang w:eastAsia="he-IL"/>
        </w:rPr>
        <w:t>לגזום את העצים הפולשים מהרחוב ולשמור על מרחב ללא עלים ככל שניתן</w:t>
      </w:r>
      <w:r>
        <w:rPr>
          <w:rFonts w:asciiTheme="minorHAnsi" w:hAnsiTheme="minorHAnsi" w:hint="cs"/>
          <w:rtl/>
          <w:lang w:eastAsia="he-IL"/>
        </w:rPr>
        <w:t xml:space="preserve">. </w:t>
      </w:r>
      <w:r w:rsidRPr="00A01CE7">
        <w:rPr>
          <w:rFonts w:asciiTheme="minorHAnsi" w:hAnsiTheme="minorHAnsi"/>
          <w:rtl/>
          <w:lang w:eastAsia="he-IL"/>
        </w:rPr>
        <w:t>כדי למנוע את התלונות הנשנות של התושבים על פלישות עצים למגרשים פרטיים</w:t>
      </w:r>
      <w:r>
        <w:rPr>
          <w:rFonts w:asciiTheme="minorHAnsi" w:hAnsiTheme="minorHAnsi" w:hint="cs"/>
          <w:rtl/>
          <w:lang w:eastAsia="he-IL"/>
        </w:rPr>
        <w:t>,</w:t>
      </w:r>
      <w:r w:rsidRPr="00A01CE7">
        <w:rPr>
          <w:rFonts w:asciiTheme="minorHAnsi" w:hAnsiTheme="minorHAnsi"/>
          <w:rtl/>
          <w:lang w:eastAsia="he-IL"/>
        </w:rPr>
        <w:t xml:space="preserve"> מחלקת הגינון של העירייה </w:t>
      </w:r>
      <w:r>
        <w:rPr>
          <w:rFonts w:asciiTheme="minorHAnsi" w:hAnsiTheme="minorHAnsi" w:hint="cs"/>
          <w:rtl/>
          <w:lang w:eastAsia="he-IL"/>
        </w:rPr>
        <w:t xml:space="preserve">משתמשת לעיתים קרובות </w:t>
      </w:r>
      <w:r w:rsidRPr="00A01CE7">
        <w:rPr>
          <w:rFonts w:asciiTheme="minorHAnsi" w:hAnsiTheme="minorHAnsi"/>
          <w:rtl/>
          <w:lang w:eastAsia="he-IL"/>
        </w:rPr>
        <w:t xml:space="preserve">בעצים קטנים או </w:t>
      </w:r>
      <w:r>
        <w:rPr>
          <w:rFonts w:asciiTheme="minorHAnsi" w:hAnsiTheme="minorHAnsi" w:hint="cs"/>
          <w:rtl/>
          <w:lang w:eastAsia="he-IL"/>
        </w:rPr>
        <w:t>ב</w:t>
      </w:r>
      <w:r w:rsidRPr="00A01CE7">
        <w:rPr>
          <w:rFonts w:asciiTheme="minorHAnsi" w:hAnsiTheme="minorHAnsi"/>
          <w:rtl/>
          <w:lang w:eastAsia="he-IL"/>
        </w:rPr>
        <w:t xml:space="preserve">שיחים </w:t>
      </w:r>
      <w:r w:rsidRPr="00A01CE7">
        <w:rPr>
          <w:rFonts w:asciiTheme="minorHAnsi" w:hAnsiTheme="minorHAnsi"/>
          <w:rtl/>
          <w:lang w:eastAsia="he-IL"/>
        </w:rPr>
        <w:t>מעוצבי</w:t>
      </w:r>
      <w:r>
        <w:rPr>
          <w:rFonts w:asciiTheme="minorHAnsi" w:hAnsiTheme="minorHAnsi" w:hint="cs"/>
          <w:rtl/>
          <w:lang w:eastAsia="he-IL"/>
        </w:rPr>
        <w:t xml:space="preserve"> </w:t>
      </w:r>
      <w:r w:rsidRPr="00E470D5">
        <w:rPr>
          <w:rFonts w:asciiTheme="minorHAnsi" w:hAnsiTheme="minorHAnsi"/>
          <w:rtl/>
          <w:lang w:eastAsia="he-IL"/>
        </w:rPr>
        <w:t>גזע</w:t>
      </w:r>
      <w:r>
        <w:rPr>
          <w:rFonts w:asciiTheme="minorHAnsi" w:hAnsiTheme="minorHAnsi" w:hint="cs"/>
          <w:rtl/>
          <w:lang w:eastAsia="he-IL"/>
        </w:rPr>
        <w:t xml:space="preserve">, </w:t>
      </w:r>
      <w:r w:rsidRPr="00E470D5">
        <w:rPr>
          <w:rFonts w:asciiTheme="minorHAnsi" w:hAnsiTheme="minorHAnsi" w:hint="cs"/>
          <w:rtl/>
          <w:lang w:eastAsia="he-IL"/>
        </w:rPr>
        <w:t>כגון שיחים</w:t>
      </w:r>
      <w:r>
        <w:rPr>
          <w:rFonts w:asciiTheme="minorHAnsi" w:hAnsiTheme="minorHAnsi" w:hint="cs"/>
          <w:rtl/>
          <w:lang w:eastAsia="he-IL"/>
        </w:rPr>
        <w:t xml:space="preserve"> ו</w:t>
      </w:r>
      <w:r w:rsidRPr="00E470D5">
        <w:rPr>
          <w:rFonts w:asciiTheme="minorHAnsi" w:hAnsiTheme="minorHAnsi" w:hint="cs"/>
          <w:rtl/>
          <w:lang w:eastAsia="he-IL"/>
        </w:rPr>
        <w:t xml:space="preserve">עצי נוי </w:t>
      </w:r>
      <w:r>
        <w:rPr>
          <w:rFonts w:asciiTheme="minorHAnsi" w:hAnsiTheme="minorHAnsi" w:hint="cs"/>
          <w:rtl/>
          <w:lang w:eastAsia="he-IL"/>
        </w:rPr>
        <w:t xml:space="preserve">- אשר </w:t>
      </w:r>
      <w:r w:rsidRPr="00E470D5">
        <w:rPr>
          <w:rFonts w:asciiTheme="minorHAnsi" w:hAnsiTheme="minorHAnsi"/>
          <w:rtl/>
          <w:lang w:eastAsia="he-IL"/>
        </w:rPr>
        <w:t>לא עונים לקריטריונים</w:t>
      </w:r>
      <w:r w:rsidRPr="00A01CE7">
        <w:rPr>
          <w:rFonts w:asciiTheme="minorHAnsi" w:hAnsiTheme="minorHAnsi"/>
          <w:rtl/>
          <w:lang w:eastAsia="he-IL"/>
        </w:rPr>
        <w:t xml:space="preserve"> של עצי צל</w:t>
      </w:r>
      <w:r>
        <w:rPr>
          <w:rFonts w:asciiTheme="minorHAnsi" w:hAnsiTheme="minorHAnsi" w:hint="cs"/>
          <w:rtl/>
          <w:lang w:eastAsia="he-IL"/>
        </w:rPr>
        <w:t xml:space="preserve"> - רק מכיוון ש</w:t>
      </w:r>
      <w:r w:rsidRPr="00A01CE7">
        <w:rPr>
          <w:rFonts w:asciiTheme="minorHAnsi" w:hAnsiTheme="minorHAnsi"/>
          <w:rtl/>
          <w:lang w:eastAsia="he-IL"/>
        </w:rPr>
        <w:t xml:space="preserve">קל לשלוט בצימוח פולש </w:t>
      </w:r>
      <w:r>
        <w:rPr>
          <w:rFonts w:asciiTheme="minorHAnsi" w:hAnsiTheme="minorHAnsi" w:hint="cs"/>
          <w:rtl/>
          <w:lang w:eastAsia="he-IL"/>
        </w:rPr>
        <w:t xml:space="preserve">של מינים אלו </w:t>
      </w:r>
      <w:r w:rsidRPr="00A01CE7">
        <w:rPr>
          <w:rFonts w:asciiTheme="minorHAnsi" w:hAnsiTheme="minorHAnsi"/>
          <w:rtl/>
          <w:lang w:eastAsia="he-IL"/>
        </w:rPr>
        <w:t>ו</w:t>
      </w:r>
      <w:r>
        <w:rPr>
          <w:rFonts w:asciiTheme="minorHAnsi" w:hAnsiTheme="minorHAnsi" w:hint="cs"/>
          <w:rtl/>
          <w:lang w:eastAsia="he-IL"/>
        </w:rPr>
        <w:t xml:space="preserve">בכך </w:t>
      </w:r>
      <w:r w:rsidRPr="00A01CE7">
        <w:rPr>
          <w:rFonts w:asciiTheme="minorHAnsi" w:hAnsiTheme="minorHAnsi"/>
          <w:rtl/>
          <w:lang w:eastAsia="he-IL"/>
        </w:rPr>
        <w:t xml:space="preserve">לצמצם את הקונפליקטים עם </w:t>
      </w:r>
      <w:r w:rsidRPr="00651AFC">
        <w:rPr>
          <w:rFonts w:asciiTheme="minorHAnsi" w:hAnsiTheme="minorHAnsi"/>
          <w:rtl/>
          <w:lang w:eastAsia="he-IL"/>
        </w:rPr>
        <w:t xml:space="preserve">הדיירים. </w:t>
      </w:r>
      <w:r>
        <w:rPr>
          <w:rFonts w:asciiTheme="minorHAnsi" w:hAnsiTheme="minorHAnsi" w:hint="cs"/>
          <w:rtl/>
          <w:lang w:eastAsia="he-IL"/>
        </w:rPr>
        <w:t xml:space="preserve">עוד מצאה העירייה כי לא אחת </w:t>
      </w:r>
      <w:r w:rsidRPr="00DD5AC4">
        <w:rPr>
          <w:rFonts w:asciiTheme="minorHAnsi" w:hAnsiTheme="minorHAnsi"/>
          <w:rtl/>
          <w:lang w:eastAsia="he-IL"/>
        </w:rPr>
        <w:t xml:space="preserve">גיזום יתר </w:t>
      </w:r>
      <w:r>
        <w:rPr>
          <w:rFonts w:asciiTheme="minorHAnsi" w:hAnsiTheme="minorHAnsi" w:hint="cs"/>
          <w:rtl/>
          <w:lang w:eastAsia="he-IL"/>
        </w:rPr>
        <w:t xml:space="preserve">שנעשה ללא תיאום בידי תושבים פגע ביכולת העץ </w:t>
      </w:r>
      <w:r w:rsidRPr="003E6357">
        <w:rPr>
          <w:rFonts w:asciiTheme="minorHAnsi" w:hAnsiTheme="minorHAnsi"/>
          <w:rtl/>
          <w:lang w:eastAsia="he-IL"/>
        </w:rPr>
        <w:t>להתאושש ולפתח עלווה חדשה</w:t>
      </w:r>
      <w:r>
        <w:rPr>
          <w:rFonts w:asciiTheme="minorHAnsi" w:hAnsiTheme="minorHAnsi" w:hint="cs"/>
          <w:rtl/>
          <w:lang w:eastAsia="he-IL"/>
        </w:rPr>
        <w:t xml:space="preserve"> </w:t>
      </w:r>
      <w:r w:rsidRPr="003E6357">
        <w:rPr>
          <w:rFonts w:asciiTheme="minorHAnsi" w:hAnsiTheme="minorHAnsi"/>
          <w:rtl/>
          <w:lang w:eastAsia="he-IL"/>
        </w:rPr>
        <w:t>ורחבה</w:t>
      </w:r>
      <w:r>
        <w:rPr>
          <w:rFonts w:asciiTheme="minorHAnsi" w:hAnsiTheme="minorHAnsi" w:hint="cs"/>
          <w:rtl/>
          <w:lang w:eastAsia="he-IL"/>
        </w:rPr>
        <w:t xml:space="preserve">. באחד המקרים נגזמו בחצר גן ילדים </w:t>
      </w:r>
      <w:r w:rsidRPr="003E6357">
        <w:rPr>
          <w:rFonts w:asciiTheme="minorHAnsi" w:hAnsiTheme="minorHAnsi"/>
          <w:rtl/>
          <w:lang w:eastAsia="he-IL"/>
        </w:rPr>
        <w:t>עצ</w:t>
      </w:r>
      <w:r>
        <w:rPr>
          <w:rFonts w:asciiTheme="minorHAnsi" w:hAnsiTheme="minorHAnsi" w:hint="cs"/>
          <w:rtl/>
          <w:lang w:eastAsia="he-IL"/>
        </w:rPr>
        <w:t>ים בוגרים</w:t>
      </w:r>
      <w:r w:rsidRPr="003E6357">
        <w:rPr>
          <w:rFonts w:asciiTheme="minorHAnsi" w:hAnsiTheme="minorHAnsi"/>
          <w:rtl/>
          <w:lang w:eastAsia="he-IL"/>
        </w:rPr>
        <w:t xml:space="preserve"> </w:t>
      </w:r>
      <w:r>
        <w:rPr>
          <w:rFonts w:asciiTheme="minorHAnsi" w:hAnsiTheme="minorHAnsi" w:hint="cs"/>
          <w:rtl/>
          <w:lang w:eastAsia="he-IL"/>
        </w:rPr>
        <w:t>בעלי</w:t>
      </w:r>
      <w:r w:rsidRPr="003E6357">
        <w:rPr>
          <w:rFonts w:asciiTheme="minorHAnsi" w:hAnsiTheme="minorHAnsi"/>
          <w:rtl/>
          <w:lang w:eastAsia="he-IL"/>
        </w:rPr>
        <w:t xml:space="preserve"> עלווה צפופה </w:t>
      </w:r>
      <w:r>
        <w:rPr>
          <w:rFonts w:asciiTheme="minorHAnsi" w:hAnsiTheme="minorHAnsi" w:hint="cs"/>
          <w:rtl/>
          <w:lang w:eastAsia="he-IL"/>
        </w:rPr>
        <w:t>וב</w:t>
      </w:r>
      <w:r w:rsidRPr="003E6357">
        <w:rPr>
          <w:rFonts w:asciiTheme="minorHAnsi" w:hAnsiTheme="minorHAnsi"/>
          <w:rtl/>
          <w:lang w:eastAsia="he-IL"/>
        </w:rPr>
        <w:t>מצב בריאותי טוב</w:t>
      </w:r>
      <w:r>
        <w:rPr>
          <w:rFonts w:asciiTheme="minorHAnsi" w:hAnsiTheme="minorHAnsi" w:hint="cs"/>
          <w:rtl/>
          <w:lang w:eastAsia="he-IL"/>
        </w:rPr>
        <w:t xml:space="preserve"> לטובת פתרון הצללה מלאכותי. זאת כאשר</w:t>
      </w:r>
      <w:r w:rsidRPr="003E6357">
        <w:rPr>
          <w:rFonts w:asciiTheme="minorHAnsi" w:hAnsiTheme="minorHAnsi"/>
          <w:rtl/>
          <w:lang w:eastAsia="he-IL"/>
        </w:rPr>
        <w:t xml:space="preserve"> טיפול של הרמת נוף</w:t>
      </w:r>
      <w:r>
        <w:rPr>
          <w:rFonts w:asciiTheme="minorHAnsi" w:hAnsiTheme="minorHAnsi" w:hint="cs"/>
          <w:rtl/>
          <w:lang w:eastAsia="he-IL"/>
        </w:rPr>
        <w:t xml:space="preserve"> העץ</w:t>
      </w:r>
      <w:r w:rsidRPr="003E6357">
        <w:rPr>
          <w:rFonts w:asciiTheme="minorHAnsi" w:hAnsiTheme="minorHAnsi"/>
          <w:rtl/>
          <w:lang w:eastAsia="he-IL"/>
        </w:rPr>
        <w:t xml:space="preserve"> בשילוב עם פרגולה יכלו לספק תשתית צל משולבת להרחבת השטח המוצל</w:t>
      </w:r>
      <w:r>
        <w:rPr>
          <w:rFonts w:asciiTheme="minorHAnsi" w:hAnsiTheme="minorHAnsi" w:hint="cs"/>
          <w:rtl/>
          <w:lang w:eastAsia="he-IL"/>
        </w:rPr>
        <w:t>, כפי שמוצג בתמונות שלהלן.</w:t>
      </w:r>
      <w:r w:rsidRPr="00DD5AC4">
        <w:rPr>
          <w:rFonts w:asciiTheme="minorHAnsi" w:hAnsiTheme="minorHAnsi" w:hint="cs"/>
          <w:rtl/>
          <w:lang w:eastAsia="he-IL"/>
        </w:rPr>
        <w:t xml:space="preserve"> </w:t>
      </w:r>
    </w:p>
    <w:p w:rsidR="00F004FC" w:rsidP="00F004FC">
      <w:pPr>
        <w:pStyle w:val="a"/>
        <w:spacing w:line="269" w:lineRule="auto"/>
        <w:rPr>
          <w:rtl/>
          <w:lang w:eastAsia="he-IL"/>
        </w:rPr>
      </w:pPr>
    </w:p>
    <w:p w:rsidR="00F004FC" w:rsidRPr="000A74C8" w:rsidP="00F004FC">
      <w:pPr>
        <w:keepNext/>
        <w:keepLines/>
        <w:spacing w:line="269" w:lineRule="auto"/>
        <w:jc w:val="center"/>
        <w:rPr>
          <w:rFonts w:asciiTheme="minorHAnsi" w:hAnsiTheme="minorHAnsi"/>
          <w:b/>
          <w:bCs/>
          <w:rtl/>
          <w:lang w:eastAsia="he-IL"/>
        </w:rPr>
      </w:pPr>
      <w:r w:rsidRPr="00FC5B27">
        <w:rPr>
          <w:rFonts w:asciiTheme="minorHAnsi" w:hAnsiTheme="minorHAnsi" w:hint="cs"/>
          <w:rtl/>
          <w:lang w:eastAsia="he-IL"/>
        </w:rPr>
        <w:t xml:space="preserve">תמונה </w:t>
      </w:r>
      <w:r>
        <w:rPr>
          <w:rFonts w:asciiTheme="minorHAnsi" w:hAnsiTheme="minorHAnsi" w:hint="cs"/>
          <w:rtl/>
          <w:lang w:eastAsia="he-IL"/>
        </w:rPr>
        <w:t>28</w:t>
      </w:r>
      <w:r w:rsidRPr="00FC5B27">
        <w:rPr>
          <w:rFonts w:asciiTheme="minorHAnsi" w:hAnsiTheme="minorHAnsi" w:hint="cs"/>
          <w:rtl/>
          <w:lang w:eastAsia="he-IL"/>
        </w:rPr>
        <w:t>:</w:t>
      </w:r>
      <w:r w:rsidRPr="000A74C8">
        <w:rPr>
          <w:rFonts w:asciiTheme="minorHAnsi" w:hAnsiTheme="minorHAnsi" w:hint="cs"/>
          <w:b/>
          <w:bCs/>
          <w:rtl/>
          <w:lang w:eastAsia="he-IL"/>
        </w:rPr>
        <w:t xml:space="preserve"> </w:t>
      </w:r>
      <w:r>
        <w:rPr>
          <w:rFonts w:asciiTheme="minorHAnsi" w:hAnsiTheme="minorHAnsi" w:hint="cs"/>
          <w:b/>
          <w:bCs/>
          <w:rtl/>
          <w:lang w:eastAsia="he-IL"/>
        </w:rPr>
        <w:t>דוגמאות לגיזום מזיק לעצים בעיר אילת</w:t>
      </w:r>
    </w:p>
    <w:tbl>
      <w:tblPr>
        <w:tblStyle w:val="PlainTable4"/>
        <w:bidiVisual/>
        <w:tblW w:w="8342" w:type="dxa"/>
        <w:tblInd w:w="0" w:type="dxa"/>
        <w:tblLayout w:type="fixed"/>
        <w:tblLook w:val="04A0"/>
      </w:tblPr>
      <w:tblGrid>
        <w:gridCol w:w="4247"/>
        <w:gridCol w:w="4095"/>
      </w:tblGrid>
      <w:tr w:rsidTr="00F004FC">
        <w:tblPrEx>
          <w:tblW w:w="8342" w:type="dxa"/>
          <w:tblInd w:w="0" w:type="dxa"/>
          <w:tblLayout w:type="fixed"/>
          <w:tblLook w:val="04A0"/>
        </w:tblPrEx>
        <w:trPr>
          <w:trHeight w:val="65"/>
        </w:trPr>
        <w:tc>
          <w:tcPr>
            <w:tcW w:w="4247" w:type="dxa"/>
          </w:tcPr>
          <w:p w:rsidR="00F004FC" w:rsidRPr="005C5C7C" w:rsidP="00F004FC">
            <w:pPr>
              <w:widowControl w:val="0"/>
              <w:spacing w:line="269" w:lineRule="auto"/>
              <w:rPr>
                <w:rFonts w:asciiTheme="minorHAnsi" w:hAnsiTheme="minorHAnsi"/>
                <w:rtl/>
                <w:lang w:eastAsia="he-IL"/>
              </w:rPr>
            </w:pPr>
            <w:r>
              <w:rPr>
                <w:rFonts w:asciiTheme="minorHAnsi" w:hAnsiTheme="minorHAnsi"/>
                <w:noProof/>
                <w:lang w:eastAsia="he-IL"/>
              </w:rPr>
              <w:drawing>
                <wp:inline distT="0" distB="0" distL="0" distR="0">
                  <wp:extent cx="2115185" cy="2286000"/>
                  <wp:effectExtent l="0" t="0" r="0" b="0"/>
                  <wp:docPr id="90" name="תמונה 90" descr="בתמונה מופיע גזע עץ שנותר עירום ללא ענפים או עלים, כדוגמה לגיזום שנעשה ללא היתר ופגע פגיעה אנושה בע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2"/>
                          <pic:cNvPicPr>
                            <a:picLocks noChangeAspect="1" noChangeArrowheads="1"/>
                          </pic:cNvPicPr>
                        </pic:nvPicPr>
                        <pic:blipFill>
                          <a:blip xmlns:r="http://schemas.openxmlformats.org/officeDocument/2006/relationships" r:embed="rId79">
                            <a:extLst>
                              <a:ext xmlns:a="http://schemas.openxmlformats.org/drawingml/2006/main" uri="{28A0092B-C50C-407E-A947-70E740481C1C}">
                                <a14:useLocalDpi xmlns:a14="http://schemas.microsoft.com/office/drawing/2010/main" val="0"/>
                              </a:ext>
                            </a:extLst>
                          </a:blip>
                          <a:stretch>
                            <a:fillRect/>
                          </a:stretch>
                        </pic:blipFill>
                        <pic:spPr bwMode="auto">
                          <a:xfrm>
                            <a:off x="0" y="0"/>
                            <a:ext cx="2115185" cy="2286000"/>
                          </a:xfrm>
                          <a:prstGeom prst="rect">
                            <a:avLst/>
                          </a:prstGeom>
                          <a:noFill/>
                        </pic:spPr>
                      </pic:pic>
                    </a:graphicData>
                  </a:graphic>
                </wp:inline>
              </w:drawing>
            </w:r>
          </w:p>
        </w:tc>
        <w:tc>
          <w:tcPr>
            <w:tcW w:w="4095" w:type="dxa"/>
          </w:tcPr>
          <w:p w:rsidR="00F004FC" w:rsidRPr="005C5C7C" w:rsidP="00F004FC">
            <w:pPr>
              <w:widowControl w:val="0"/>
              <w:spacing w:line="269" w:lineRule="auto"/>
              <w:rPr>
                <w:rFonts w:asciiTheme="minorHAnsi" w:hAnsiTheme="minorHAnsi"/>
                <w:rtl/>
                <w:lang w:eastAsia="he-IL"/>
              </w:rPr>
            </w:pPr>
            <w:r>
              <w:rPr>
                <w:rFonts w:asciiTheme="minorHAnsi" w:hAnsiTheme="minorHAnsi"/>
                <w:noProof/>
                <w:lang w:eastAsia="he-IL"/>
              </w:rPr>
              <w:drawing>
                <wp:inline distT="0" distB="0" distL="0" distR="0">
                  <wp:extent cx="2512060" cy="2176145"/>
                  <wp:effectExtent l="0" t="0" r="2540" b="0"/>
                  <wp:docPr id="38" name="תמונה 38"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
                          <pic:cNvPicPr>
                            <a:picLocks noChangeAspect="1" noChangeArrowheads="1"/>
                          </pic:cNvPicPr>
                        </pic:nvPicPr>
                        <pic:blipFill>
                          <a:blip xmlns:r="http://schemas.openxmlformats.org/officeDocument/2006/relationships" r:embed="rId80">
                            <a:extLst>
                              <a:ext xmlns:a="http://schemas.openxmlformats.org/drawingml/2006/main" uri="{28A0092B-C50C-407E-A947-70E740481C1C}">
                                <a14:useLocalDpi xmlns:a14="http://schemas.microsoft.com/office/drawing/2010/main" val="0"/>
                              </a:ext>
                            </a:extLst>
                          </a:blip>
                          <a:stretch>
                            <a:fillRect/>
                          </a:stretch>
                        </pic:blipFill>
                        <pic:spPr bwMode="auto">
                          <a:xfrm>
                            <a:off x="0" y="0"/>
                            <a:ext cx="2512060" cy="2176145"/>
                          </a:xfrm>
                          <a:prstGeom prst="rect">
                            <a:avLst/>
                          </a:prstGeom>
                          <a:noFill/>
                        </pic:spPr>
                      </pic:pic>
                    </a:graphicData>
                  </a:graphic>
                </wp:inline>
              </w:drawing>
            </w:r>
          </w:p>
        </w:tc>
      </w:tr>
      <w:tr w:rsidTr="00F004FC">
        <w:tblPrEx>
          <w:tblW w:w="8342" w:type="dxa"/>
          <w:tblInd w:w="0" w:type="dxa"/>
          <w:tblLayout w:type="fixed"/>
          <w:tblLook w:val="04A0"/>
        </w:tblPrEx>
        <w:trPr>
          <w:trHeight w:val="65"/>
        </w:trPr>
        <w:tc>
          <w:tcPr>
            <w:tcW w:w="4247" w:type="dxa"/>
          </w:tcPr>
          <w:p w:rsidR="00F004FC" w:rsidP="00F004FC">
            <w:pPr>
              <w:widowControl w:val="0"/>
              <w:spacing w:line="269" w:lineRule="auto"/>
              <w:rPr>
                <w:rFonts w:asciiTheme="minorHAnsi" w:hAnsiTheme="minorHAnsi"/>
                <w:noProof/>
                <w:lang w:eastAsia="he-IL"/>
              </w:rPr>
            </w:pPr>
            <w:r w:rsidRPr="003E6357">
              <w:rPr>
                <w:rFonts w:asciiTheme="minorHAnsi" w:hAnsiTheme="minorHAnsi" w:hint="cs"/>
                <w:b w:val="0"/>
                <w:bCs w:val="0"/>
                <w:sz w:val="16"/>
                <w:szCs w:val="20"/>
                <w:rtl/>
                <w:lang w:eastAsia="he-IL"/>
              </w:rPr>
              <w:t>גיזום/כריתה ללא היתר</w:t>
            </w:r>
          </w:p>
        </w:tc>
        <w:tc>
          <w:tcPr>
            <w:tcW w:w="4095" w:type="dxa"/>
          </w:tcPr>
          <w:p w:rsidR="00F004FC" w:rsidRPr="00FC5B27" w:rsidP="00F004FC">
            <w:pPr>
              <w:widowControl w:val="0"/>
              <w:spacing w:line="269" w:lineRule="auto"/>
              <w:rPr>
                <w:rFonts w:asciiTheme="minorHAnsi" w:hAnsiTheme="minorHAnsi"/>
                <w:noProof/>
                <w:lang w:eastAsia="he-IL"/>
              </w:rPr>
            </w:pPr>
            <w:r w:rsidRPr="00FC5B27">
              <w:rPr>
                <w:rFonts w:asciiTheme="minorHAnsi" w:hAnsiTheme="minorHAnsi"/>
                <w:sz w:val="16"/>
                <w:szCs w:val="20"/>
                <w:rtl/>
                <w:lang w:eastAsia="he-IL"/>
              </w:rPr>
              <w:t xml:space="preserve">ביטול תשתית צל </w:t>
            </w:r>
            <w:r w:rsidRPr="00FC5B27">
              <w:rPr>
                <w:rFonts w:asciiTheme="minorHAnsi" w:hAnsiTheme="minorHAnsi" w:hint="cs"/>
                <w:sz w:val="16"/>
                <w:szCs w:val="20"/>
                <w:rtl/>
                <w:lang w:eastAsia="he-IL"/>
              </w:rPr>
              <w:t>עצים</w:t>
            </w:r>
            <w:r w:rsidRPr="00FC5B27">
              <w:rPr>
                <w:rFonts w:asciiTheme="minorHAnsi" w:hAnsiTheme="minorHAnsi"/>
                <w:sz w:val="16"/>
                <w:szCs w:val="20"/>
                <w:rtl/>
                <w:lang w:eastAsia="he-IL"/>
              </w:rPr>
              <w:t xml:space="preserve"> לטובת </w:t>
            </w:r>
            <w:r w:rsidRPr="00FC5B27">
              <w:rPr>
                <w:rFonts w:asciiTheme="minorHAnsi" w:hAnsiTheme="minorHAnsi" w:hint="cs"/>
                <w:sz w:val="16"/>
                <w:szCs w:val="20"/>
                <w:rtl/>
                <w:lang w:eastAsia="he-IL"/>
              </w:rPr>
              <w:t>הצללה מלאכותית בחצר גן ילדים</w:t>
            </w:r>
          </w:p>
        </w:tc>
      </w:tr>
    </w:tbl>
    <w:p w:rsidR="00F004FC" w:rsidRPr="00651AFC" w:rsidP="00F004FC">
      <w:pPr>
        <w:spacing w:line="269" w:lineRule="auto"/>
        <w:rPr>
          <w:rFonts w:asciiTheme="minorHAnsi" w:hAnsiTheme="minorHAnsi"/>
          <w:sz w:val="16"/>
          <w:szCs w:val="20"/>
          <w:rtl/>
          <w:lang w:eastAsia="he-IL"/>
        </w:rPr>
      </w:pPr>
      <w:r>
        <w:rPr>
          <w:rFonts w:asciiTheme="minorHAnsi" w:hAnsiTheme="minorHAnsi" w:hint="cs"/>
          <w:sz w:val="16"/>
          <w:szCs w:val="20"/>
          <w:rtl/>
          <w:lang w:eastAsia="he-IL"/>
        </w:rPr>
        <w:t xml:space="preserve"> ה</w:t>
      </w:r>
      <w:r w:rsidRPr="00651AFC">
        <w:rPr>
          <w:rFonts w:asciiTheme="minorHAnsi" w:hAnsiTheme="minorHAnsi" w:hint="cs"/>
          <w:sz w:val="16"/>
          <w:szCs w:val="20"/>
          <w:rtl/>
          <w:lang w:eastAsia="he-IL"/>
        </w:rPr>
        <w:t>מקור: עיריית אילת</w:t>
      </w:r>
      <w:r>
        <w:rPr>
          <w:rFonts w:asciiTheme="minorHAnsi" w:hAnsiTheme="minorHAnsi" w:hint="cs"/>
          <w:sz w:val="16"/>
          <w:szCs w:val="20"/>
          <w:rtl/>
          <w:lang w:eastAsia="he-IL"/>
        </w:rPr>
        <w:t>.</w:t>
      </w:r>
    </w:p>
    <w:p w:rsidR="00F004FC" w:rsidP="00F004FC">
      <w:pPr>
        <w:pStyle w:val="a"/>
        <w:spacing w:line="269" w:lineRule="auto"/>
        <w:rPr>
          <w:rtl/>
          <w:lang w:eastAsia="he-IL"/>
        </w:rPr>
      </w:pPr>
    </w:p>
    <w:p w:rsidR="00F004FC" w:rsidP="00F004FC">
      <w:pPr>
        <w:spacing w:line="269" w:lineRule="auto"/>
        <w:rPr>
          <w:rFonts w:asciiTheme="minorHAnsi" w:hAnsiTheme="minorHAnsi"/>
          <w:rtl/>
          <w:lang w:eastAsia="he-IL"/>
        </w:rPr>
      </w:pPr>
      <w:r>
        <w:rPr>
          <w:rFonts w:asciiTheme="minorHAnsi" w:hAnsiTheme="minorHAnsi" w:hint="cs"/>
          <w:rtl/>
          <w:lang w:eastAsia="he-IL"/>
        </w:rPr>
        <w:t xml:space="preserve">מנתונים שמסרה עיריית </w:t>
      </w:r>
      <w:r w:rsidRPr="0009784E">
        <w:rPr>
          <w:rFonts w:asciiTheme="minorHAnsi" w:hAnsiTheme="minorHAnsi" w:hint="cs"/>
          <w:b/>
          <w:bCs/>
          <w:rtl/>
          <w:lang w:eastAsia="he-IL"/>
        </w:rPr>
        <w:t>בית שמש</w:t>
      </w:r>
      <w:r>
        <w:rPr>
          <w:rFonts w:asciiTheme="minorHAnsi" w:hAnsiTheme="minorHAnsi" w:hint="cs"/>
          <w:b/>
          <w:bCs/>
          <w:rtl/>
          <w:lang w:eastAsia="he-IL"/>
        </w:rPr>
        <w:t xml:space="preserve"> </w:t>
      </w:r>
      <w:r w:rsidRPr="00FE3313">
        <w:rPr>
          <w:rFonts w:asciiTheme="minorHAnsi" w:hAnsiTheme="minorHAnsi" w:hint="cs"/>
          <w:rtl/>
          <w:lang w:eastAsia="he-IL"/>
        </w:rPr>
        <w:t xml:space="preserve">בינואר 2025 עלה כי </w:t>
      </w:r>
      <w:r>
        <w:rPr>
          <w:rFonts w:asciiTheme="minorHAnsi" w:hAnsiTheme="minorHAnsi" w:hint="cs"/>
          <w:rtl/>
          <w:lang w:eastAsia="he-IL"/>
        </w:rPr>
        <w:t xml:space="preserve">בחודשים ינואר עד נובמבר 2024 התקבלו כ-1,700 פניות מתושבים בנוגע לשטחי הגינון בעיר, רובן עסקו בבקשות </w:t>
      </w:r>
      <w:r w:rsidRPr="00FC5B27">
        <w:rPr>
          <w:rFonts w:asciiTheme="minorHAnsi" w:hAnsiTheme="minorHAnsi" w:hint="eastAsia"/>
          <w:rtl/>
          <w:lang w:eastAsia="he-IL"/>
        </w:rPr>
        <w:t>לגיזום</w:t>
      </w:r>
      <w:r>
        <w:rPr>
          <w:rFonts w:asciiTheme="minorHAnsi" w:hAnsiTheme="minorHAnsi" w:hint="cs"/>
          <w:rtl/>
          <w:lang w:eastAsia="he-IL"/>
        </w:rPr>
        <w:t xml:space="preserve"> עצים מסיבות של לכלוך, מחלות העצים, בטיחות ואף הפרעה להקמת סוכות בחג. עוד מסרה עיריית </w:t>
      </w:r>
      <w:r w:rsidRPr="00863126">
        <w:rPr>
          <w:rFonts w:asciiTheme="minorHAnsi" w:hAnsiTheme="minorHAnsi" w:hint="cs"/>
          <w:b/>
          <w:bCs/>
          <w:rtl/>
          <w:lang w:eastAsia="he-IL"/>
        </w:rPr>
        <w:t>בית שמש</w:t>
      </w:r>
      <w:r>
        <w:rPr>
          <w:rFonts w:asciiTheme="minorHAnsi" w:hAnsiTheme="minorHAnsi" w:hint="cs"/>
          <w:rtl/>
          <w:lang w:eastAsia="he-IL"/>
        </w:rPr>
        <w:t xml:space="preserve"> כי </w:t>
      </w:r>
      <w:r w:rsidRPr="00777792">
        <w:rPr>
          <w:rFonts w:asciiTheme="minorHAnsi" w:hAnsiTheme="minorHAnsi"/>
          <w:rtl/>
          <w:lang w:eastAsia="he-IL"/>
        </w:rPr>
        <w:t xml:space="preserve">נזקים </w:t>
      </w:r>
      <w:r>
        <w:rPr>
          <w:rFonts w:asciiTheme="minorHAnsi" w:hAnsiTheme="minorHAnsi" w:hint="cs"/>
          <w:rtl/>
          <w:lang w:eastAsia="he-IL"/>
        </w:rPr>
        <w:t xml:space="preserve">שגורמים </w:t>
      </w:r>
      <w:r w:rsidRPr="00777792">
        <w:rPr>
          <w:rFonts w:asciiTheme="minorHAnsi" w:hAnsiTheme="minorHAnsi"/>
          <w:rtl/>
          <w:lang w:eastAsia="he-IL"/>
        </w:rPr>
        <w:t xml:space="preserve">תושבים נפוצים בעיר מסיבות שונות כגון ונדליזם, </w:t>
      </w:r>
      <w:r>
        <w:rPr>
          <w:rFonts w:asciiTheme="minorHAnsi" w:hAnsiTheme="minorHAnsi" w:hint="cs"/>
          <w:rtl/>
          <w:lang w:eastAsia="he-IL"/>
        </w:rPr>
        <w:t xml:space="preserve">בנייה בלתי </w:t>
      </w:r>
      <w:r w:rsidRPr="00777792">
        <w:rPr>
          <w:rFonts w:asciiTheme="minorHAnsi" w:hAnsiTheme="minorHAnsi"/>
          <w:rtl/>
          <w:lang w:eastAsia="he-IL"/>
        </w:rPr>
        <w:t>חוקית</w:t>
      </w:r>
      <w:r>
        <w:rPr>
          <w:rFonts w:asciiTheme="minorHAnsi" w:hAnsiTheme="minorHAnsi" w:hint="cs"/>
          <w:rtl/>
          <w:lang w:eastAsia="he-IL"/>
        </w:rPr>
        <w:t xml:space="preserve"> ו</w:t>
      </w:r>
      <w:r w:rsidRPr="00777792">
        <w:rPr>
          <w:rFonts w:asciiTheme="minorHAnsi" w:hAnsiTheme="minorHAnsi"/>
          <w:rtl/>
          <w:lang w:eastAsia="he-IL"/>
        </w:rPr>
        <w:t xml:space="preserve">נוחות אישית (לדוגמה גיזום או עקירת עצים לצורך </w:t>
      </w:r>
      <w:r>
        <w:rPr>
          <w:rFonts w:asciiTheme="minorHAnsi" w:hAnsiTheme="minorHAnsi" w:hint="cs"/>
          <w:rtl/>
          <w:lang w:eastAsia="he-IL"/>
        </w:rPr>
        <w:t>הקמת</w:t>
      </w:r>
      <w:r w:rsidRPr="00777792">
        <w:rPr>
          <w:rFonts w:asciiTheme="minorHAnsi" w:hAnsiTheme="minorHAnsi"/>
          <w:rtl/>
          <w:lang w:eastAsia="he-IL"/>
        </w:rPr>
        <w:t xml:space="preserve"> סוכות)</w:t>
      </w:r>
      <w:r>
        <w:rPr>
          <w:rFonts w:asciiTheme="minorHAnsi" w:hAnsiTheme="minorHAnsi" w:hint="cs"/>
          <w:rtl/>
          <w:lang w:eastAsia="he-IL"/>
        </w:rPr>
        <w:t>, ואף ש</w:t>
      </w:r>
      <w:r w:rsidRPr="00777792">
        <w:rPr>
          <w:rFonts w:asciiTheme="minorHAnsi" w:hAnsiTheme="minorHAnsi"/>
          <w:rtl/>
          <w:lang w:eastAsia="he-IL"/>
        </w:rPr>
        <w:t>מותקנות בעיר מצלמות רחוב במספר נקודות</w:t>
      </w:r>
      <w:r>
        <w:rPr>
          <w:rFonts w:asciiTheme="minorHAnsi" w:hAnsiTheme="minorHAnsi" w:hint="cs"/>
          <w:rtl/>
          <w:lang w:eastAsia="he-IL"/>
        </w:rPr>
        <w:t xml:space="preserve">, </w:t>
      </w:r>
      <w:r w:rsidRPr="00777792">
        <w:rPr>
          <w:rFonts w:asciiTheme="minorHAnsi" w:hAnsiTheme="minorHAnsi"/>
          <w:rtl/>
          <w:lang w:eastAsia="he-IL"/>
        </w:rPr>
        <w:t>אין מי שיצפה בתוכנן</w:t>
      </w:r>
      <w:r>
        <w:rPr>
          <w:rFonts w:asciiTheme="minorHAnsi" w:hAnsiTheme="minorHAnsi" w:hint="cs"/>
          <w:rtl/>
          <w:lang w:eastAsia="he-IL"/>
        </w:rPr>
        <w:t xml:space="preserve"> ויפעל בהתאם</w:t>
      </w:r>
      <w:r w:rsidRPr="00777792">
        <w:rPr>
          <w:rFonts w:asciiTheme="minorHAnsi" w:hAnsiTheme="minorHAnsi"/>
          <w:rtl/>
          <w:lang w:eastAsia="he-IL"/>
        </w:rPr>
        <w:t>.</w:t>
      </w:r>
      <w:r>
        <w:rPr>
          <w:rFonts w:asciiTheme="minorHAnsi" w:hAnsiTheme="minorHAnsi" w:hint="cs"/>
          <w:rtl/>
          <w:lang w:eastAsia="he-IL"/>
        </w:rPr>
        <w:t xml:space="preserve"> </w:t>
      </w:r>
    </w:p>
    <w:p w:rsidR="00F004FC" w:rsidP="00F004FC">
      <w:pPr>
        <w:pStyle w:val="a"/>
        <w:spacing w:line="269" w:lineRule="auto"/>
        <w:rPr>
          <w:rtl/>
          <w:lang w:eastAsia="he-IL"/>
        </w:rPr>
      </w:pPr>
    </w:p>
    <w:p w:rsidR="00F004FC" w:rsidRPr="00E97D87" w:rsidP="00F004FC">
      <w:pPr>
        <w:spacing w:line="269" w:lineRule="auto"/>
        <w:rPr>
          <w:rtl/>
          <w:lang w:eastAsia="he-IL"/>
        </w:rPr>
      </w:pPr>
      <w:r w:rsidRPr="00E97D87">
        <w:rPr>
          <w:rFonts w:hint="cs"/>
          <w:rtl/>
          <w:lang w:eastAsia="he-IL"/>
        </w:rPr>
        <w:t>כך למשל ברחובות החרמון ועין גדי</w:t>
      </w:r>
      <w:r>
        <w:rPr>
          <w:rFonts w:hint="cs"/>
          <w:rtl/>
          <w:lang w:eastAsia="he-IL"/>
        </w:rPr>
        <w:t xml:space="preserve"> תושבים</w:t>
      </w:r>
      <w:r w:rsidRPr="00E97D87">
        <w:rPr>
          <w:rFonts w:hint="cs"/>
          <w:rtl/>
          <w:lang w:eastAsia="he-IL"/>
        </w:rPr>
        <w:t xml:space="preserve"> פגעו </w:t>
      </w:r>
      <w:r>
        <w:rPr>
          <w:rFonts w:hint="cs"/>
          <w:rtl/>
          <w:lang w:eastAsia="he-IL"/>
        </w:rPr>
        <w:t>ב</w:t>
      </w:r>
      <w:r w:rsidRPr="00E97D87">
        <w:rPr>
          <w:rFonts w:hint="cs"/>
          <w:rtl/>
          <w:lang w:eastAsia="he-IL"/>
        </w:rPr>
        <w:t xml:space="preserve">עצים באמצעות הזרקת רעלנים לגזע העץ או </w:t>
      </w:r>
      <w:r>
        <w:rPr>
          <w:rFonts w:hint="cs"/>
          <w:rtl/>
          <w:lang w:eastAsia="he-IL"/>
        </w:rPr>
        <w:t>דחיפתם</w:t>
      </w:r>
      <w:r w:rsidRPr="00E97D87">
        <w:rPr>
          <w:rFonts w:hint="cs"/>
          <w:rtl/>
          <w:lang w:eastAsia="he-IL"/>
        </w:rPr>
        <w:t xml:space="preserve"> </w:t>
      </w:r>
      <w:r>
        <w:rPr>
          <w:rFonts w:hint="cs"/>
          <w:rtl/>
          <w:lang w:eastAsia="he-IL"/>
        </w:rPr>
        <w:t>ב</w:t>
      </w:r>
      <w:r w:rsidRPr="00E97D87">
        <w:rPr>
          <w:rFonts w:hint="cs"/>
          <w:rtl/>
          <w:lang w:eastAsia="he-IL"/>
        </w:rPr>
        <w:t>כלי רכב</w:t>
      </w:r>
      <w:r>
        <w:rPr>
          <w:rFonts w:hint="cs"/>
          <w:rtl/>
          <w:lang w:eastAsia="he-IL"/>
        </w:rPr>
        <w:t>.</w:t>
      </w:r>
      <w:r w:rsidRPr="00E97D87">
        <w:rPr>
          <w:rFonts w:hint="cs"/>
          <w:rtl/>
          <w:lang w:eastAsia="he-IL"/>
        </w:rPr>
        <w:t xml:space="preserve"> בחלק מהמקרים שחזרו ונשנו </w:t>
      </w:r>
      <w:r w:rsidRPr="00990BAF">
        <w:rPr>
          <w:rFonts w:asciiTheme="minorHAnsi" w:hAnsiTheme="minorHAnsi" w:hint="eastAsia"/>
          <w:rtl/>
          <w:lang w:eastAsia="he-IL"/>
        </w:rPr>
        <w:t>נאלצה</w:t>
      </w:r>
      <w:r w:rsidRPr="00E97D87">
        <w:rPr>
          <w:rFonts w:hint="cs"/>
          <w:rtl/>
          <w:lang w:eastAsia="he-IL"/>
        </w:rPr>
        <w:t xml:space="preserve"> העירייה לסגור את בורות השתילה מטעמי בטיחות. עוד מסרה העירייה כי נזקים לצנרת ההשקיה של העצים נגרמים לע</w:t>
      </w:r>
      <w:r>
        <w:rPr>
          <w:rFonts w:hint="cs"/>
          <w:rtl/>
          <w:lang w:eastAsia="he-IL"/>
        </w:rPr>
        <w:t>י</w:t>
      </w:r>
      <w:r w:rsidRPr="00E97D87">
        <w:rPr>
          <w:rFonts w:hint="cs"/>
          <w:rtl/>
          <w:lang w:eastAsia="he-IL"/>
        </w:rPr>
        <w:t xml:space="preserve">תים קרובות על ידי </w:t>
      </w:r>
      <w:r>
        <w:rPr>
          <w:rFonts w:hint="cs"/>
          <w:rtl/>
          <w:lang w:eastAsia="he-IL"/>
        </w:rPr>
        <w:t>תושבים. בתמונות</w:t>
      </w:r>
      <w:r w:rsidRPr="00E97D87">
        <w:rPr>
          <w:rFonts w:hint="cs"/>
          <w:rtl/>
          <w:lang w:eastAsia="he-IL"/>
        </w:rPr>
        <w:t xml:space="preserve"> שלהלן</w:t>
      </w:r>
      <w:r>
        <w:rPr>
          <w:rFonts w:hint="cs"/>
          <w:rtl/>
          <w:lang w:eastAsia="he-IL"/>
        </w:rPr>
        <w:t xml:space="preserve"> מומחשות כמה דוגמאות לנזקים אלו.</w:t>
      </w:r>
    </w:p>
    <w:p w:rsidR="00F004FC" w:rsidP="00F004FC">
      <w:pPr>
        <w:pStyle w:val="a"/>
        <w:spacing w:line="269" w:lineRule="auto"/>
        <w:rPr>
          <w:rtl/>
          <w:lang w:eastAsia="he-IL"/>
        </w:rPr>
      </w:pPr>
    </w:p>
    <w:p w:rsidR="00F004FC" w:rsidRPr="000A74C8" w:rsidP="00F004FC">
      <w:pPr>
        <w:keepNext/>
        <w:keepLines/>
        <w:spacing w:line="269" w:lineRule="auto"/>
        <w:jc w:val="center"/>
        <w:rPr>
          <w:rFonts w:asciiTheme="minorHAnsi" w:hAnsiTheme="minorHAnsi"/>
          <w:b/>
          <w:bCs/>
          <w:rtl/>
          <w:lang w:eastAsia="he-IL"/>
        </w:rPr>
      </w:pPr>
      <w:r w:rsidRPr="00FC5B27">
        <w:rPr>
          <w:rFonts w:asciiTheme="minorHAnsi" w:hAnsiTheme="minorHAnsi" w:hint="cs"/>
          <w:rtl/>
          <w:lang w:eastAsia="he-IL"/>
        </w:rPr>
        <w:t xml:space="preserve">תמונה </w:t>
      </w:r>
      <w:r>
        <w:rPr>
          <w:rFonts w:asciiTheme="minorHAnsi" w:hAnsiTheme="minorHAnsi" w:hint="cs"/>
          <w:rtl/>
          <w:lang w:eastAsia="he-IL"/>
        </w:rPr>
        <w:t>29</w:t>
      </w:r>
      <w:r w:rsidRPr="00FC5B27">
        <w:rPr>
          <w:rFonts w:asciiTheme="minorHAnsi" w:hAnsiTheme="minorHAnsi" w:hint="cs"/>
          <w:rtl/>
          <w:lang w:eastAsia="he-IL"/>
        </w:rPr>
        <w:t>:</w:t>
      </w:r>
      <w:r w:rsidRPr="000A74C8">
        <w:rPr>
          <w:rFonts w:asciiTheme="minorHAnsi" w:hAnsiTheme="minorHAnsi" w:hint="cs"/>
          <w:b/>
          <w:bCs/>
          <w:rtl/>
          <w:lang w:eastAsia="he-IL"/>
        </w:rPr>
        <w:t xml:space="preserve"> </w:t>
      </w:r>
      <w:r>
        <w:rPr>
          <w:rFonts w:asciiTheme="minorHAnsi" w:hAnsiTheme="minorHAnsi" w:hint="cs"/>
          <w:b/>
          <w:bCs/>
          <w:rtl/>
          <w:lang w:eastAsia="he-IL"/>
        </w:rPr>
        <w:t>בורות שתילה ריקים או חסומים בעקבות תופעות ונדליזם</w:t>
      </w:r>
      <w:r w:rsidRPr="00392F29">
        <w:rPr>
          <w:rFonts w:asciiTheme="minorHAnsi" w:hAnsiTheme="minorHAnsi" w:hint="cs"/>
          <w:b/>
          <w:bCs/>
          <w:rtl/>
          <w:lang w:eastAsia="he-IL"/>
        </w:rPr>
        <w:t xml:space="preserve"> </w:t>
      </w:r>
      <w:r>
        <w:rPr>
          <w:rFonts w:asciiTheme="minorHAnsi" w:hAnsiTheme="minorHAnsi" w:hint="cs"/>
          <w:b/>
          <w:bCs/>
          <w:rtl/>
          <w:lang w:eastAsia="he-IL"/>
        </w:rPr>
        <w:t>בעיר בית שמש</w:t>
      </w:r>
    </w:p>
    <w:tbl>
      <w:tblPr>
        <w:tblStyle w:val="PlainTable4"/>
        <w:bidiVisual/>
        <w:tblW w:w="8366" w:type="dxa"/>
        <w:tblInd w:w="0" w:type="dxa"/>
        <w:tblLayout w:type="fixed"/>
        <w:tblLook w:val="04A0"/>
      </w:tblPr>
      <w:tblGrid>
        <w:gridCol w:w="4259"/>
        <w:gridCol w:w="4107"/>
      </w:tblGrid>
      <w:tr w:rsidTr="00F004FC">
        <w:tblPrEx>
          <w:tblW w:w="8366" w:type="dxa"/>
          <w:tblInd w:w="0" w:type="dxa"/>
          <w:tblLayout w:type="fixed"/>
          <w:tblLook w:val="04A0"/>
        </w:tblPrEx>
        <w:trPr>
          <w:trHeight w:val="3261"/>
        </w:trPr>
        <w:tc>
          <w:tcPr>
            <w:tcW w:w="4259" w:type="dxa"/>
          </w:tcPr>
          <w:p w:rsidR="00F004FC" w:rsidRPr="005C5C7C" w:rsidP="00F004FC">
            <w:pPr>
              <w:widowControl w:val="0"/>
              <w:spacing w:line="269" w:lineRule="auto"/>
              <w:rPr>
                <w:rFonts w:asciiTheme="minorHAnsi" w:hAnsiTheme="minorHAnsi"/>
                <w:rtl/>
                <w:lang w:eastAsia="he-IL"/>
              </w:rPr>
            </w:pPr>
            <w:r>
              <w:rPr>
                <w:noProof/>
              </w:rPr>
              <mc:AlternateContent>
                <mc:Choice Requires="wps">
                  <w:drawing>
                    <wp:anchor distT="0" distB="0" distL="114300" distR="114300" simplePos="0" relativeHeight="251707392" behindDoc="0" locked="0" layoutInCell="1" allowOverlap="1">
                      <wp:simplePos x="0" y="0"/>
                      <wp:positionH relativeFrom="column">
                        <wp:posOffset>678758</wp:posOffset>
                      </wp:positionH>
                      <wp:positionV relativeFrom="paragraph">
                        <wp:posOffset>1021294</wp:posOffset>
                      </wp:positionV>
                      <wp:extent cx="88206" cy="45719"/>
                      <wp:effectExtent l="19050" t="19050" r="7620" b="12065"/>
                      <wp:wrapNone/>
                      <wp:docPr id="86" name="מלבן 86"/>
                      <wp:cNvGraphicFramePr/>
                      <a:graphic xmlns:a="http://schemas.openxmlformats.org/drawingml/2006/main">
                        <a:graphicData uri="http://schemas.microsoft.com/office/word/2010/wordprocessingShape">
                          <wps:wsp xmlns:wps="http://schemas.microsoft.com/office/word/2010/wordprocessingShape">
                            <wps:cNvSpPr/>
                            <wps:spPr>
                              <a:xfrm rot="623769">
                                <a:off x="0" y="0"/>
                                <a:ext cx="88206" cy="4571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anchor>
                  </w:drawing>
                </mc:Choice>
                <mc:Fallback>
                  <w:pict>
                    <v:rect id="מלבן 86" o:spid="_x0000_s1028" style="width:6.95pt;height:3.6pt;margin-top:80.4pt;margin-left:53.45pt;mso-width-percent:0;mso-width-relative:margin;mso-wrap-distance-bottom:0;mso-wrap-distance-left:9pt;mso-wrap-distance-right:9pt;mso-wrap-distance-top:0;mso-wrap-style:square;position:absolute;rotation:681322fd;visibility:visible;v-text-anchor:middle;z-index:251708416" fillcolor="#bfbfbf" stroked="f" strokeweight="2pt"/>
                  </w:pict>
                </mc:Fallback>
              </mc:AlternateContent>
            </w:r>
            <w:r>
              <w:rPr>
                <w:noProof/>
              </w:rPr>
              <mc:AlternateContent>
                <mc:Choice Requires="wps">
                  <w:drawing>
                    <wp:anchor distT="0" distB="0" distL="114300" distR="114300" simplePos="0" relativeHeight="251705344" behindDoc="0" locked="0" layoutInCell="1" allowOverlap="1">
                      <wp:simplePos x="0" y="0"/>
                      <wp:positionH relativeFrom="column">
                        <wp:posOffset>1107604</wp:posOffset>
                      </wp:positionH>
                      <wp:positionV relativeFrom="paragraph">
                        <wp:posOffset>1173052</wp:posOffset>
                      </wp:positionV>
                      <wp:extent cx="157040" cy="63590"/>
                      <wp:effectExtent l="19050" t="38100" r="14605" b="31750"/>
                      <wp:wrapNone/>
                      <wp:docPr id="85" name="מלבן 85"/>
                      <wp:cNvGraphicFramePr/>
                      <a:graphic xmlns:a="http://schemas.openxmlformats.org/drawingml/2006/main">
                        <a:graphicData uri="http://schemas.microsoft.com/office/word/2010/wordprocessingShape">
                          <wps:wsp xmlns:wps="http://schemas.microsoft.com/office/word/2010/wordprocessingShape">
                            <wps:cNvSpPr/>
                            <wps:spPr>
                              <a:xfrm rot="900682">
                                <a:off x="0" y="0"/>
                                <a:ext cx="157040" cy="6359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מלבן 85" o:spid="_x0000_s1029" style="width:12.35pt;height:5pt;margin-top:92.35pt;margin-left:87.2pt;mso-height-percent:0;mso-height-relative:margin;mso-width-percent:0;mso-width-relative:margin;mso-wrap-distance-bottom:0;mso-wrap-distance-left:9pt;mso-wrap-distance-right:9pt;mso-wrap-distance-top:0;mso-wrap-style:square;position:absolute;rotation:983785fd;visibility:visible;v-text-anchor:middle;z-index:251706368" fillcolor="#bfbfbf" stroked="f" strokeweight="2pt"/>
                  </w:pict>
                </mc:Fallback>
              </mc:AlternateContent>
            </w:r>
            <w:r>
              <w:rPr>
                <w:noProof/>
              </w:rPr>
              <w:drawing>
                <wp:anchor distT="0" distB="0" distL="114300" distR="114300" simplePos="0" relativeHeight="251673600" behindDoc="1" locked="0" layoutInCell="1" allowOverlap="1">
                  <wp:simplePos x="0" y="0"/>
                  <wp:positionH relativeFrom="column">
                    <wp:posOffset>1270</wp:posOffset>
                  </wp:positionH>
                  <wp:positionV relativeFrom="page">
                    <wp:posOffset>282575</wp:posOffset>
                  </wp:positionV>
                  <wp:extent cx="2624455" cy="1850390"/>
                  <wp:effectExtent l="0" t="0" r="4445" b="0"/>
                  <wp:wrapTight wrapText="bothSides">
                    <wp:wrapPolygon>
                      <wp:start x="21600" y="21600"/>
                      <wp:lineTo x="21600" y="252"/>
                      <wp:lineTo x="120" y="252"/>
                      <wp:lineTo x="120" y="21600"/>
                      <wp:lineTo x="21600" y="21600"/>
                    </wp:wrapPolygon>
                  </wp:wrapTight>
                  <wp:docPr id="39" name="תמונה 39"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
                          <pic:cNvPicPr>
                            <a:picLocks noChangeAspect="1" noChangeArrowheads="1"/>
                          </pic:cNvPicPr>
                        </pic:nvPicPr>
                        <pic:blipFill>
                          <a:blip xmlns:r="http://schemas.openxmlformats.org/officeDocument/2006/relationships" r:embed="rId81">
                            <a:extLst>
                              <a:ext xmlns:a="http://schemas.openxmlformats.org/drawingml/2006/main" uri="{28A0092B-C50C-407E-A947-70E740481C1C}">
                                <a14:useLocalDpi xmlns:a14="http://schemas.microsoft.com/office/drawing/2010/main" val="0"/>
                              </a:ext>
                            </a:extLst>
                          </a:blip>
                          <a:srcRect t="17798" r="18859" b="7182"/>
                          <a:stretch>
                            <a:fillRect/>
                          </a:stretch>
                        </pic:blipFill>
                        <pic:spPr bwMode="auto">
                          <a:xfrm rot="10800000">
                            <a:off x="0" y="0"/>
                            <a:ext cx="2624455" cy="185039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107" w:type="dxa"/>
          </w:tcPr>
          <w:p w:rsidR="00F004FC" w:rsidRPr="005C5C7C" w:rsidP="00F004FC">
            <w:pPr>
              <w:widowControl w:val="0"/>
              <w:spacing w:line="269" w:lineRule="auto"/>
              <w:rPr>
                <w:rFonts w:asciiTheme="minorHAnsi" w:hAnsiTheme="minorHAnsi"/>
                <w:rtl/>
                <w:lang w:eastAsia="he-IL"/>
              </w:rPr>
            </w:pPr>
            <w:r>
              <w:rPr>
                <w:noProof/>
              </w:rPr>
              <mc:AlternateContent>
                <mc:Choice Requires="wps">
                  <w:drawing>
                    <wp:anchor distT="0" distB="0" distL="114300" distR="114300" simplePos="0" relativeHeight="251709440" behindDoc="0" locked="0" layoutInCell="1" allowOverlap="1">
                      <wp:simplePos x="0" y="0"/>
                      <wp:positionH relativeFrom="column">
                        <wp:posOffset>528955</wp:posOffset>
                      </wp:positionH>
                      <wp:positionV relativeFrom="paragraph">
                        <wp:posOffset>1326993</wp:posOffset>
                      </wp:positionV>
                      <wp:extent cx="120713" cy="45719"/>
                      <wp:effectExtent l="0" t="0" r="0" b="0"/>
                      <wp:wrapNone/>
                      <wp:docPr id="87" name="מלבן 87"/>
                      <wp:cNvGraphicFramePr/>
                      <a:graphic xmlns:a="http://schemas.openxmlformats.org/drawingml/2006/main">
                        <a:graphicData uri="http://schemas.microsoft.com/office/word/2010/wordprocessingShape">
                          <wps:wsp xmlns:wps="http://schemas.microsoft.com/office/word/2010/wordprocessingShape">
                            <wps:cNvSpPr/>
                            <wps:spPr>
                              <a:xfrm>
                                <a:off x="0" y="0"/>
                                <a:ext cx="120713" cy="4571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מלבן 87" o:spid="_x0000_s1030" style="width:9.5pt;height:3.6pt;margin-top:104.5pt;margin-left:41.65pt;mso-height-percent:0;mso-height-relative:margin;mso-width-percent:0;mso-width-relative:margin;mso-wrap-distance-bottom:0;mso-wrap-distance-left:9pt;mso-wrap-distance-right:9pt;mso-wrap-distance-top:0;mso-wrap-style:square;position:absolute;visibility:visible;v-text-anchor:middle;z-index:251710464" fillcolor="#bfbfbf" stroked="f" strokeweight="2pt"/>
                  </w:pict>
                </mc:Fallback>
              </mc:AlternateContent>
            </w:r>
            <w:r>
              <w:rPr>
                <w:noProof/>
              </w:rPr>
              <w:drawing>
                <wp:anchor distT="0" distB="0" distL="114300" distR="114300" simplePos="0" relativeHeight="251676672" behindDoc="1" locked="0" layoutInCell="1" allowOverlap="1">
                  <wp:simplePos x="0" y="0"/>
                  <wp:positionH relativeFrom="column">
                    <wp:posOffset>-165735</wp:posOffset>
                  </wp:positionH>
                  <wp:positionV relativeFrom="page">
                    <wp:posOffset>264973</wp:posOffset>
                  </wp:positionV>
                  <wp:extent cx="2701290" cy="1837690"/>
                  <wp:effectExtent l="0" t="0" r="3810" b="0"/>
                  <wp:wrapTight wrapText="bothSides">
                    <wp:wrapPolygon>
                      <wp:start x="21600" y="21600"/>
                      <wp:lineTo x="21600" y="328"/>
                      <wp:lineTo x="122" y="328"/>
                      <wp:lineTo x="122" y="21600"/>
                      <wp:lineTo x="21600" y="21600"/>
                    </wp:wrapPolygon>
                  </wp:wrapTight>
                  <wp:docPr id="42" name="תמונה 42"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30"/>
                          <pic:cNvPicPr>
                            <a:picLocks noChangeAspect="1" noChangeArrowheads="1"/>
                          </pic:cNvPicPr>
                        </pic:nvPicPr>
                        <pic:blipFill>
                          <a:blip xmlns:r="http://schemas.openxmlformats.org/officeDocument/2006/relationships" r:embed="rId82">
                            <a:extLst>
                              <a:ext xmlns:a="http://schemas.openxmlformats.org/drawingml/2006/main" uri="{28A0092B-C50C-407E-A947-70E740481C1C}">
                                <a14:useLocalDpi xmlns:a14="http://schemas.microsoft.com/office/drawing/2010/main" val="0"/>
                              </a:ext>
                            </a:extLst>
                          </a:blip>
                          <a:srcRect t="15183" r="18589" b="10995"/>
                          <a:stretch>
                            <a:fillRect/>
                          </a:stretch>
                        </pic:blipFill>
                        <pic:spPr bwMode="auto">
                          <a:xfrm rot="10800000">
                            <a:off x="0" y="0"/>
                            <a:ext cx="2701290" cy="183769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Tr="00F004FC">
        <w:tblPrEx>
          <w:tblW w:w="8366" w:type="dxa"/>
          <w:tblInd w:w="0" w:type="dxa"/>
          <w:tblLayout w:type="fixed"/>
          <w:tblLook w:val="04A0"/>
        </w:tblPrEx>
        <w:trPr>
          <w:trHeight w:val="137"/>
        </w:trPr>
        <w:tc>
          <w:tcPr>
            <w:tcW w:w="4259" w:type="dxa"/>
          </w:tcPr>
          <w:p w:rsidR="00F004FC" w:rsidRPr="005C5C7C" w:rsidP="00F004FC">
            <w:pPr>
              <w:widowControl w:val="0"/>
              <w:spacing w:line="269" w:lineRule="auto"/>
              <w:jc w:val="left"/>
              <w:rPr>
                <w:rFonts w:asciiTheme="minorHAnsi" w:hAnsiTheme="minorHAnsi"/>
                <w:sz w:val="16"/>
                <w:szCs w:val="20"/>
                <w:lang w:eastAsia="he-IL"/>
              </w:rPr>
            </w:pPr>
            <w:r>
              <w:rPr>
                <w:rFonts w:asciiTheme="minorHAnsi" w:hAnsiTheme="minorHAnsi" w:hint="cs"/>
                <w:b w:val="0"/>
                <w:bCs w:val="0"/>
                <w:sz w:val="16"/>
                <w:szCs w:val="20"/>
                <w:rtl/>
                <w:lang w:eastAsia="he-IL"/>
              </w:rPr>
              <w:t>בור שתילה לאחר עקירת עצים חוזרת ונשנית ברחוב החרמון. בעומק התמונה ניתן להבחין בבורות שנאטמו בבטון.</w:t>
            </w:r>
          </w:p>
        </w:tc>
        <w:tc>
          <w:tcPr>
            <w:tcW w:w="4107" w:type="dxa"/>
          </w:tcPr>
          <w:p w:rsidR="00F004FC" w:rsidP="00F004FC">
            <w:pPr>
              <w:widowControl w:val="0"/>
              <w:spacing w:line="269" w:lineRule="auto"/>
              <w:jc w:val="left"/>
              <w:rPr>
                <w:rFonts w:asciiTheme="minorHAnsi" w:hAnsiTheme="minorHAnsi"/>
                <w:sz w:val="16"/>
                <w:szCs w:val="20"/>
                <w:rtl/>
                <w:lang w:eastAsia="he-IL"/>
              </w:rPr>
            </w:pPr>
            <w:r>
              <w:rPr>
                <w:rFonts w:asciiTheme="minorHAnsi" w:hAnsiTheme="minorHAnsi" w:hint="cs"/>
                <w:sz w:val="16"/>
                <w:szCs w:val="20"/>
                <w:rtl/>
                <w:lang w:eastAsia="he-IL"/>
              </w:rPr>
              <w:t>שארית גזע עץ בבור שתילה ברחוב עין גדי.</w:t>
            </w:r>
          </w:p>
          <w:p w:rsidR="00F004FC" w:rsidP="00F004FC">
            <w:pPr>
              <w:widowControl w:val="0"/>
              <w:spacing w:line="269" w:lineRule="auto"/>
              <w:jc w:val="left"/>
              <w:rPr>
                <w:rFonts w:asciiTheme="minorHAnsi" w:hAnsiTheme="minorHAnsi"/>
                <w:sz w:val="16"/>
                <w:szCs w:val="20"/>
                <w:rtl/>
                <w:lang w:eastAsia="he-IL"/>
              </w:rPr>
            </w:pPr>
          </w:p>
          <w:p w:rsidR="00F004FC" w:rsidRPr="00392F29" w:rsidP="00F004FC">
            <w:pPr>
              <w:widowControl w:val="0"/>
              <w:spacing w:line="269" w:lineRule="auto"/>
              <w:jc w:val="left"/>
              <w:rPr>
                <w:rFonts w:asciiTheme="minorHAnsi" w:hAnsiTheme="minorHAnsi"/>
                <w:sz w:val="16"/>
                <w:szCs w:val="20"/>
                <w:lang w:eastAsia="he-IL"/>
              </w:rPr>
            </w:pPr>
          </w:p>
        </w:tc>
      </w:tr>
      <w:tr w:rsidTr="00F004FC">
        <w:tblPrEx>
          <w:tblW w:w="8366" w:type="dxa"/>
          <w:tblInd w:w="0" w:type="dxa"/>
          <w:tblLayout w:type="fixed"/>
          <w:tblLook w:val="04A0"/>
        </w:tblPrEx>
        <w:trPr>
          <w:trHeight w:val="137"/>
        </w:trPr>
        <w:tc>
          <w:tcPr>
            <w:tcW w:w="8366" w:type="dxa"/>
            <w:gridSpan w:val="2"/>
          </w:tcPr>
          <w:p w:rsidR="00F004FC" w:rsidP="00F004FC">
            <w:pPr>
              <w:widowControl w:val="0"/>
              <w:spacing w:line="269" w:lineRule="auto"/>
              <w:jc w:val="left"/>
              <w:rPr>
                <w:rFonts w:asciiTheme="minorHAnsi" w:hAnsiTheme="minorHAnsi"/>
                <w:sz w:val="16"/>
                <w:szCs w:val="20"/>
                <w:rtl/>
                <w:lang w:eastAsia="he-IL"/>
              </w:rPr>
            </w:pPr>
            <w:r>
              <w:rPr>
                <w:noProof/>
              </w:rPr>
              <w:drawing>
                <wp:anchor distT="0" distB="0" distL="114300" distR="114300" simplePos="0" relativeHeight="251688960" behindDoc="1" locked="0" layoutInCell="1" allowOverlap="1">
                  <wp:simplePos x="0" y="0"/>
                  <wp:positionH relativeFrom="column">
                    <wp:posOffset>826135</wp:posOffset>
                  </wp:positionH>
                  <wp:positionV relativeFrom="page">
                    <wp:posOffset>0</wp:posOffset>
                  </wp:positionV>
                  <wp:extent cx="3609975" cy="3081020"/>
                  <wp:effectExtent l="0" t="0" r="9525" b="5080"/>
                  <wp:wrapTight wrapText="bothSides">
                    <wp:wrapPolygon>
                      <wp:start x="0" y="0"/>
                      <wp:lineTo x="0" y="21502"/>
                      <wp:lineTo x="21543" y="21502"/>
                      <wp:lineTo x="21543" y="0"/>
                      <wp:lineTo x="0" y="0"/>
                    </wp:wrapPolygon>
                  </wp:wrapTight>
                  <wp:docPr id="73" name="תמונה 73"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4"/>
                          <pic:cNvPicPr>
                            <a:picLocks noChangeAspect="1" noChangeArrowheads="1"/>
                          </pic:cNvPicPr>
                        </pic:nvPicPr>
                        <pic:blipFill>
                          <a:blip xmlns:r="http://schemas.openxmlformats.org/officeDocument/2006/relationships" r:embed="rId83">
                            <a:extLst>
                              <a:ext xmlns:a="http://schemas.openxmlformats.org/drawingml/2006/main" uri="{28A0092B-C50C-407E-A947-70E740481C1C}">
                                <a14:useLocalDpi xmlns:a14="http://schemas.microsoft.com/office/drawing/2010/main" val="0"/>
                              </a:ext>
                            </a:extLst>
                          </a:blip>
                          <a:srcRect l="52744" t="41519" r="6775" b="12428"/>
                          <a:stretch>
                            <a:fillRect/>
                          </a:stretch>
                        </pic:blipFill>
                        <pic:spPr bwMode="auto">
                          <a:xfrm>
                            <a:off x="0" y="0"/>
                            <a:ext cx="3609975" cy="308102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anchor>
              </w:drawing>
            </w:r>
          </w:p>
        </w:tc>
      </w:tr>
      <w:tr w:rsidTr="00F004FC">
        <w:tblPrEx>
          <w:tblW w:w="8366" w:type="dxa"/>
          <w:tblInd w:w="0" w:type="dxa"/>
          <w:tblLayout w:type="fixed"/>
          <w:tblLook w:val="04A0"/>
        </w:tblPrEx>
        <w:trPr>
          <w:trHeight w:val="137"/>
        </w:trPr>
        <w:tc>
          <w:tcPr>
            <w:tcW w:w="8366" w:type="dxa"/>
            <w:gridSpan w:val="2"/>
          </w:tcPr>
          <w:p w:rsidR="00F004FC" w:rsidRPr="00E97D87" w:rsidP="00F004FC">
            <w:pPr>
              <w:widowControl w:val="0"/>
              <w:spacing w:line="269" w:lineRule="auto"/>
              <w:jc w:val="center"/>
              <w:rPr>
                <w:rFonts w:asciiTheme="minorHAnsi" w:hAnsiTheme="minorHAnsi"/>
                <w:sz w:val="16"/>
                <w:szCs w:val="20"/>
                <w:rtl/>
                <w:lang w:eastAsia="he-IL"/>
              </w:rPr>
            </w:pPr>
            <w:r>
              <w:rPr>
                <w:rFonts w:asciiTheme="minorHAnsi" w:hAnsiTheme="minorHAnsi" w:hint="cs"/>
                <w:b w:val="0"/>
                <w:bCs w:val="0"/>
                <w:sz w:val="16"/>
                <w:szCs w:val="20"/>
                <w:rtl/>
                <w:lang w:eastAsia="he-IL"/>
              </w:rPr>
              <w:t>עקירת צנרת השקיה ברחוב נהר דן</w:t>
            </w:r>
          </w:p>
        </w:tc>
      </w:tr>
    </w:tbl>
    <w:p w:rsidR="00F004FC" w:rsidRPr="003922B6" w:rsidP="00F004FC">
      <w:pPr>
        <w:spacing w:line="269" w:lineRule="auto"/>
        <w:rPr>
          <w:rtl/>
          <w:lang w:eastAsia="he-IL"/>
        </w:rPr>
      </w:pPr>
      <w:r w:rsidRPr="003922B6">
        <w:rPr>
          <w:rFonts w:hint="eastAsia"/>
          <w:szCs w:val="20"/>
          <w:rtl/>
          <w:lang w:eastAsia="he-IL"/>
        </w:rPr>
        <w:t>צילום</w:t>
      </w:r>
      <w:r w:rsidRPr="003922B6">
        <w:rPr>
          <w:szCs w:val="20"/>
          <w:rtl/>
          <w:lang w:eastAsia="he-IL"/>
        </w:rPr>
        <w:t xml:space="preserve">: </w:t>
      </w:r>
      <w:r w:rsidRPr="003922B6">
        <w:rPr>
          <w:rFonts w:hint="eastAsia"/>
          <w:szCs w:val="20"/>
          <w:rtl/>
          <w:lang w:eastAsia="he-IL"/>
        </w:rPr>
        <w:t>צוות</w:t>
      </w:r>
      <w:r w:rsidRPr="003922B6">
        <w:rPr>
          <w:szCs w:val="20"/>
          <w:rtl/>
          <w:lang w:eastAsia="he-IL"/>
        </w:rPr>
        <w:t xml:space="preserve"> </w:t>
      </w:r>
      <w:r w:rsidRPr="003922B6">
        <w:rPr>
          <w:rFonts w:hint="eastAsia"/>
          <w:szCs w:val="20"/>
          <w:rtl/>
          <w:lang w:eastAsia="he-IL"/>
        </w:rPr>
        <w:t>הביקורת</w:t>
      </w:r>
      <w:r w:rsidRPr="003922B6">
        <w:rPr>
          <w:szCs w:val="20"/>
          <w:rtl/>
          <w:lang w:eastAsia="he-IL"/>
        </w:rPr>
        <w:t xml:space="preserve"> </w:t>
      </w:r>
      <w:r w:rsidRPr="003922B6">
        <w:rPr>
          <w:rFonts w:hint="eastAsia"/>
          <w:szCs w:val="20"/>
          <w:rtl/>
          <w:lang w:eastAsia="he-IL"/>
        </w:rPr>
        <w:t>בסיור</w:t>
      </w:r>
      <w:r w:rsidRPr="003922B6">
        <w:rPr>
          <w:szCs w:val="20"/>
          <w:rtl/>
          <w:lang w:eastAsia="he-IL"/>
        </w:rPr>
        <w:t xml:space="preserve"> </w:t>
      </w:r>
      <w:r w:rsidRPr="003922B6">
        <w:rPr>
          <w:rFonts w:hint="eastAsia"/>
          <w:szCs w:val="20"/>
          <w:rtl/>
          <w:lang w:eastAsia="he-IL"/>
        </w:rPr>
        <w:t>משותף</w:t>
      </w:r>
      <w:r w:rsidRPr="003922B6">
        <w:rPr>
          <w:szCs w:val="20"/>
          <w:rtl/>
          <w:lang w:eastAsia="he-IL"/>
        </w:rPr>
        <w:t xml:space="preserve"> </w:t>
      </w:r>
      <w:r w:rsidRPr="003922B6">
        <w:rPr>
          <w:rFonts w:hint="eastAsia"/>
          <w:szCs w:val="20"/>
          <w:rtl/>
          <w:lang w:eastAsia="he-IL"/>
        </w:rPr>
        <w:t>עם</w:t>
      </w:r>
      <w:r w:rsidRPr="003922B6">
        <w:rPr>
          <w:szCs w:val="20"/>
          <w:rtl/>
          <w:lang w:eastAsia="he-IL"/>
        </w:rPr>
        <w:t xml:space="preserve"> </w:t>
      </w:r>
      <w:r w:rsidRPr="003922B6">
        <w:rPr>
          <w:rFonts w:hint="eastAsia"/>
          <w:szCs w:val="20"/>
          <w:rtl/>
          <w:lang w:eastAsia="he-IL"/>
        </w:rPr>
        <w:t>מנהל</w:t>
      </w:r>
      <w:r w:rsidRPr="003922B6">
        <w:rPr>
          <w:szCs w:val="20"/>
          <w:rtl/>
          <w:lang w:eastAsia="he-IL"/>
        </w:rPr>
        <w:t xml:space="preserve"> </w:t>
      </w:r>
      <w:r w:rsidRPr="003922B6">
        <w:rPr>
          <w:rFonts w:hint="eastAsia"/>
          <w:szCs w:val="20"/>
          <w:rtl/>
          <w:lang w:eastAsia="he-IL"/>
        </w:rPr>
        <w:t>מחלקת</w:t>
      </w:r>
      <w:r w:rsidRPr="003922B6">
        <w:rPr>
          <w:szCs w:val="20"/>
          <w:rtl/>
          <w:lang w:eastAsia="he-IL"/>
        </w:rPr>
        <w:t xml:space="preserve"> </w:t>
      </w:r>
      <w:r w:rsidRPr="003922B6">
        <w:rPr>
          <w:rFonts w:hint="eastAsia"/>
          <w:szCs w:val="20"/>
          <w:rtl/>
          <w:lang w:eastAsia="he-IL"/>
        </w:rPr>
        <w:t>גינון</w:t>
      </w:r>
      <w:r w:rsidRPr="003922B6">
        <w:rPr>
          <w:szCs w:val="20"/>
          <w:rtl/>
          <w:lang w:eastAsia="he-IL"/>
        </w:rPr>
        <w:t>, 19.01.25.</w:t>
      </w:r>
    </w:p>
    <w:p w:rsidR="00F004FC" w:rsidP="00F004FC">
      <w:pPr>
        <w:pStyle w:val="a"/>
        <w:spacing w:line="269" w:lineRule="auto"/>
        <w:rPr>
          <w:rtl/>
          <w:lang w:eastAsia="he-IL"/>
        </w:rPr>
      </w:pPr>
    </w:p>
    <w:p w:rsidR="00F004FC" w:rsidRPr="00DD611F" w:rsidP="00F004FC">
      <w:pPr>
        <w:spacing w:line="269" w:lineRule="auto"/>
        <w:rPr>
          <w:rtl/>
          <w:lang w:eastAsia="he-IL"/>
        </w:rPr>
      </w:pPr>
      <w:r>
        <w:rPr>
          <w:rFonts w:asciiTheme="minorHAnsi" w:hAnsiTheme="minorHAnsi" w:hint="cs"/>
          <w:rtl/>
          <w:lang w:eastAsia="he-IL"/>
        </w:rPr>
        <w:t xml:space="preserve">מנתונים שמסרה עיריית </w:t>
      </w:r>
      <w:r w:rsidRPr="008A5B5D">
        <w:rPr>
          <w:rFonts w:asciiTheme="minorHAnsi" w:hAnsiTheme="minorHAnsi" w:hint="cs"/>
          <w:b/>
          <w:bCs/>
          <w:rtl/>
          <w:lang w:eastAsia="he-IL"/>
        </w:rPr>
        <w:t xml:space="preserve">דימונה </w:t>
      </w:r>
      <w:r>
        <w:rPr>
          <w:rFonts w:asciiTheme="minorHAnsi" w:hAnsiTheme="minorHAnsi" w:hint="cs"/>
          <w:rtl/>
          <w:lang w:eastAsia="he-IL"/>
        </w:rPr>
        <w:t>בדצמבר 2024 עלה כי בשנת 2024 התקבלו כ-750 פניות של תושבים בנוגע לגינון וצמחייה ברחבי העיר, מתוכן כ-30 פניות לגבי עצים שקרסו או מהווים מפגע בטיחותי</w:t>
      </w:r>
      <w:r w:rsidRPr="00E470D5">
        <w:rPr>
          <w:rFonts w:asciiTheme="minorHAnsi" w:hAnsiTheme="minorHAnsi" w:hint="cs"/>
          <w:rtl/>
          <w:lang w:eastAsia="he-IL"/>
        </w:rPr>
        <w:t>, וכ-</w:t>
      </w:r>
      <w:r w:rsidRPr="00E470D5">
        <w:rPr>
          <w:rFonts w:asciiTheme="minorHAnsi" w:hAnsiTheme="minorHAnsi"/>
          <w:rtl/>
          <w:lang w:eastAsia="he-IL"/>
        </w:rPr>
        <w:t>650</w:t>
      </w:r>
      <w:r w:rsidRPr="00E470D5">
        <w:rPr>
          <w:rFonts w:asciiTheme="minorHAnsi" w:hAnsiTheme="minorHAnsi" w:hint="cs"/>
          <w:rtl/>
          <w:lang w:eastAsia="he-IL"/>
        </w:rPr>
        <w:t xml:space="preserve"> פניות בבקשה</w:t>
      </w:r>
      <w:r>
        <w:rPr>
          <w:rFonts w:asciiTheme="minorHAnsi" w:hAnsiTheme="minorHAnsi" w:hint="cs"/>
          <w:rtl/>
          <w:lang w:eastAsia="he-IL"/>
        </w:rPr>
        <w:t xml:space="preserve"> לגזום עצים מסיבות שונות כגון לכלוך, הפרעה לדרך או ללא פירוט. עיריית </w:t>
      </w:r>
      <w:r w:rsidRPr="0009784E">
        <w:rPr>
          <w:rFonts w:asciiTheme="minorHAnsi" w:hAnsiTheme="minorHAnsi" w:hint="cs"/>
          <w:b/>
          <w:bCs/>
          <w:rtl/>
          <w:lang w:eastAsia="he-IL"/>
        </w:rPr>
        <w:t xml:space="preserve">דימונה </w:t>
      </w:r>
      <w:r>
        <w:rPr>
          <w:rFonts w:asciiTheme="minorHAnsi" w:hAnsiTheme="minorHAnsi" w:hint="cs"/>
          <w:rtl/>
          <w:lang w:eastAsia="he-IL"/>
        </w:rPr>
        <w:t xml:space="preserve">מסרה בנובמבר 2024 כי ברחוב </w:t>
      </w:r>
      <w:r w:rsidRPr="0009784E">
        <w:rPr>
          <w:rFonts w:asciiTheme="minorHAnsi" w:hAnsiTheme="minorHAnsi"/>
          <w:rtl/>
          <w:lang w:eastAsia="he-IL"/>
        </w:rPr>
        <w:t>שכונה לדוגמה ב</w:t>
      </w:r>
      <w:r>
        <w:rPr>
          <w:rFonts w:asciiTheme="minorHAnsi" w:hAnsiTheme="minorHAnsi" w:hint="cs"/>
          <w:rtl/>
          <w:lang w:eastAsia="he-IL"/>
        </w:rPr>
        <w:t>עיר,</w:t>
      </w:r>
      <w:r w:rsidRPr="0009784E">
        <w:rPr>
          <w:rFonts w:asciiTheme="minorHAnsi" w:hAnsiTheme="minorHAnsi"/>
          <w:rtl/>
          <w:lang w:eastAsia="he-IL"/>
        </w:rPr>
        <w:t xml:space="preserve"> פסולת טבעית הנגרמת בעיקר מעצי התמר </w:t>
      </w:r>
      <w:r>
        <w:rPr>
          <w:rFonts w:asciiTheme="minorHAnsi" w:hAnsiTheme="minorHAnsi" w:hint="cs"/>
          <w:rtl/>
          <w:lang w:eastAsia="he-IL"/>
        </w:rPr>
        <w:t>הובילה</w:t>
      </w:r>
      <w:r w:rsidRPr="0009784E">
        <w:rPr>
          <w:rFonts w:asciiTheme="minorHAnsi" w:hAnsiTheme="minorHAnsi"/>
          <w:rtl/>
          <w:lang w:eastAsia="he-IL"/>
        </w:rPr>
        <w:t xml:space="preserve"> לתלונות חוזרות</w:t>
      </w:r>
      <w:r>
        <w:rPr>
          <w:rFonts w:asciiTheme="minorHAnsi" w:hAnsiTheme="minorHAnsi" w:hint="cs"/>
          <w:rtl/>
          <w:lang w:eastAsia="he-IL"/>
        </w:rPr>
        <w:t xml:space="preserve"> ונשנות שתועדו במוקד העירוני</w:t>
      </w:r>
      <w:r w:rsidRPr="0009784E">
        <w:rPr>
          <w:rFonts w:asciiTheme="minorHAnsi" w:hAnsiTheme="minorHAnsi"/>
          <w:rtl/>
          <w:lang w:eastAsia="he-IL"/>
        </w:rPr>
        <w:t xml:space="preserve"> </w:t>
      </w:r>
      <w:r>
        <w:rPr>
          <w:rFonts w:asciiTheme="minorHAnsi" w:hAnsiTheme="minorHAnsi" w:hint="cs"/>
          <w:rtl/>
          <w:lang w:eastAsia="he-IL"/>
        </w:rPr>
        <w:t>ולדרישת תושבים לכרות רבים מן</w:t>
      </w:r>
      <w:r w:rsidRPr="0009784E">
        <w:rPr>
          <w:rFonts w:asciiTheme="minorHAnsi" w:hAnsiTheme="minorHAnsi"/>
          <w:rtl/>
          <w:lang w:eastAsia="he-IL"/>
        </w:rPr>
        <w:t xml:space="preserve"> </w:t>
      </w:r>
      <w:r>
        <w:rPr>
          <w:rFonts w:asciiTheme="minorHAnsi" w:hAnsiTheme="minorHAnsi" w:hint="cs"/>
          <w:rtl/>
          <w:lang w:eastAsia="he-IL"/>
        </w:rPr>
        <w:t>ה</w:t>
      </w:r>
      <w:r w:rsidRPr="0009784E">
        <w:rPr>
          <w:rFonts w:asciiTheme="minorHAnsi" w:hAnsiTheme="minorHAnsi"/>
          <w:rtl/>
          <w:lang w:eastAsia="he-IL"/>
        </w:rPr>
        <w:t>עצים</w:t>
      </w:r>
      <w:r>
        <w:rPr>
          <w:rFonts w:asciiTheme="minorHAnsi" w:hAnsiTheme="minorHAnsi" w:hint="cs"/>
          <w:rtl/>
          <w:lang w:eastAsia="he-IL"/>
        </w:rPr>
        <w:t xml:space="preserve"> בשכונה. העירייה ציינה כי אין ביכולתה למנוע את הנזקים שגורמים התושבים לעצים בסביבת מגוריהם</w:t>
      </w:r>
      <w:r w:rsidRPr="0009784E">
        <w:rPr>
          <w:rFonts w:asciiTheme="minorHAnsi" w:hAnsiTheme="minorHAnsi"/>
          <w:rtl/>
          <w:lang w:eastAsia="he-IL"/>
        </w:rPr>
        <w:t>.</w:t>
      </w:r>
      <w:r w:rsidRPr="009A1219">
        <w:rPr>
          <w:rFonts w:hint="cs"/>
          <w:rtl/>
          <w:lang w:eastAsia="he-IL"/>
        </w:rPr>
        <w:t xml:space="preserve"> </w:t>
      </w:r>
    </w:p>
    <w:p w:rsidR="00F004FC" w:rsidP="00F004FC">
      <w:pPr>
        <w:pStyle w:val="a"/>
        <w:spacing w:line="269" w:lineRule="auto"/>
        <w:rPr>
          <w:rtl/>
          <w:lang w:eastAsia="he-IL"/>
        </w:rPr>
      </w:pPr>
    </w:p>
    <w:p w:rsidR="00F004FC" w:rsidRPr="000A74C8" w:rsidP="00F004FC">
      <w:pPr>
        <w:keepNext/>
        <w:keepLines/>
        <w:spacing w:line="269" w:lineRule="auto"/>
        <w:jc w:val="center"/>
        <w:rPr>
          <w:rFonts w:asciiTheme="minorHAnsi" w:hAnsiTheme="minorHAnsi"/>
          <w:b/>
          <w:bCs/>
          <w:rtl/>
          <w:lang w:eastAsia="he-IL"/>
        </w:rPr>
      </w:pPr>
      <w:r>
        <w:rPr>
          <w:rFonts w:asciiTheme="minorHAnsi" w:hAnsiTheme="minorHAnsi" w:hint="cs"/>
          <w:rtl/>
          <w:lang w:eastAsia="he-IL"/>
        </w:rPr>
        <w:t>תמונה 30</w:t>
      </w:r>
      <w:r w:rsidRPr="00B541E3">
        <w:rPr>
          <w:rFonts w:asciiTheme="minorHAnsi" w:hAnsiTheme="minorHAnsi" w:hint="cs"/>
          <w:rtl/>
          <w:lang w:eastAsia="he-IL"/>
        </w:rPr>
        <w:t>:</w:t>
      </w:r>
      <w:r w:rsidRPr="000A74C8">
        <w:rPr>
          <w:rFonts w:asciiTheme="minorHAnsi" w:hAnsiTheme="minorHAnsi" w:hint="cs"/>
          <w:b/>
          <w:bCs/>
          <w:rtl/>
          <w:lang w:eastAsia="he-IL"/>
        </w:rPr>
        <w:t xml:space="preserve"> </w:t>
      </w:r>
      <w:r>
        <w:rPr>
          <w:rFonts w:asciiTheme="minorHAnsi" w:hAnsiTheme="minorHAnsi" w:hint="cs"/>
          <w:b/>
          <w:bCs/>
          <w:rtl/>
          <w:lang w:eastAsia="he-IL"/>
        </w:rPr>
        <w:t>הדגמת יחסם של חלק מתושבי דימונה לעצי הרחוב</w:t>
      </w:r>
    </w:p>
    <w:tbl>
      <w:tblPr>
        <w:tblStyle w:val="PlainTable4"/>
        <w:bidiVisual/>
        <w:tblW w:w="7372" w:type="dxa"/>
        <w:tblInd w:w="0" w:type="dxa"/>
        <w:tblLayout w:type="fixed"/>
        <w:tblLook w:val="04A0"/>
      </w:tblPr>
      <w:tblGrid>
        <w:gridCol w:w="3725"/>
        <w:gridCol w:w="3647"/>
      </w:tblGrid>
      <w:tr w:rsidTr="00F004FC">
        <w:tblPrEx>
          <w:tblW w:w="7372" w:type="dxa"/>
          <w:tblInd w:w="0" w:type="dxa"/>
          <w:tblLayout w:type="fixed"/>
          <w:tblLook w:val="04A0"/>
        </w:tblPrEx>
        <w:trPr>
          <w:trHeight w:val="4341"/>
        </w:trPr>
        <w:tc>
          <w:tcPr>
            <w:tcW w:w="3725" w:type="dxa"/>
          </w:tcPr>
          <w:p w:rsidR="00F004FC" w:rsidRPr="005C5C7C" w:rsidP="00F004FC">
            <w:pPr>
              <w:widowControl w:val="0"/>
              <w:spacing w:line="269" w:lineRule="auto"/>
              <w:rPr>
                <w:rFonts w:asciiTheme="minorHAnsi" w:hAnsiTheme="minorHAnsi"/>
                <w:lang w:eastAsia="he-IL"/>
              </w:rPr>
            </w:pPr>
            <w:r>
              <w:rPr>
                <w:noProof/>
              </w:rPr>
              <w:drawing>
                <wp:anchor distT="0" distB="0" distL="114300" distR="114300" simplePos="0" relativeHeight="251663360" behindDoc="1" locked="0" layoutInCell="1" allowOverlap="1">
                  <wp:simplePos x="0" y="0"/>
                  <wp:positionH relativeFrom="column">
                    <wp:posOffset>120015</wp:posOffset>
                  </wp:positionH>
                  <wp:positionV relativeFrom="page">
                    <wp:posOffset>198120</wp:posOffset>
                  </wp:positionV>
                  <wp:extent cx="1954530" cy="2606040"/>
                  <wp:effectExtent l="0" t="0" r="7620" b="3810"/>
                  <wp:wrapTight wrapText="bothSides">
                    <wp:wrapPolygon>
                      <wp:start x="0" y="0"/>
                      <wp:lineTo x="0" y="21474"/>
                      <wp:lineTo x="21474" y="21474"/>
                      <wp:lineTo x="21474" y="0"/>
                      <wp:lineTo x="0" y="0"/>
                    </wp:wrapPolygon>
                  </wp:wrapTight>
                  <wp:docPr id="44" name="תמונה 44"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7"/>
                          <pic:cNvPicPr>
                            <a:picLocks noChangeAspect="1" noChangeArrowheads="1"/>
                          </pic:cNvPicPr>
                        </pic:nvPicPr>
                        <pic:blipFill>
                          <a:blip xmlns:r="http://schemas.openxmlformats.org/officeDocument/2006/relationships" r:embed="rId8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954530" cy="2606040"/>
                          </a:xfrm>
                          <a:prstGeom prst="rect">
                            <a:avLst/>
                          </a:prstGeom>
                          <a:noFill/>
                          <a:ln>
                            <a:noFill/>
                          </a:ln>
                        </pic:spPr>
                      </pic:pic>
                    </a:graphicData>
                  </a:graphic>
                </wp:anchor>
              </w:drawing>
            </w:r>
          </w:p>
        </w:tc>
        <w:tc>
          <w:tcPr>
            <w:tcW w:w="3647" w:type="dxa"/>
          </w:tcPr>
          <w:p w:rsidR="00F004FC" w:rsidRPr="005C5C7C" w:rsidP="00F004FC">
            <w:pPr>
              <w:widowControl w:val="0"/>
              <w:spacing w:line="269" w:lineRule="auto"/>
              <w:rPr>
                <w:rFonts w:asciiTheme="minorHAnsi" w:hAnsiTheme="minorHAnsi"/>
                <w:lang w:eastAsia="he-IL"/>
              </w:rPr>
            </w:pPr>
            <w:r>
              <w:rPr>
                <w:noProof/>
              </w:rPr>
              <w:drawing>
                <wp:anchor distT="0" distB="0" distL="114300" distR="114300" simplePos="0" relativeHeight="251664384" behindDoc="1" locked="0" layoutInCell="1" allowOverlap="1">
                  <wp:simplePos x="0" y="0"/>
                  <wp:positionH relativeFrom="column">
                    <wp:posOffset>71755</wp:posOffset>
                  </wp:positionH>
                  <wp:positionV relativeFrom="page">
                    <wp:posOffset>232410</wp:posOffset>
                  </wp:positionV>
                  <wp:extent cx="1985486" cy="2552700"/>
                  <wp:effectExtent l="0" t="0" r="0" b="0"/>
                  <wp:wrapNone/>
                  <wp:docPr id="45" name="תמונה 45"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9"/>
                          <pic:cNvPicPr>
                            <a:picLocks noChangeAspect="1" noChangeArrowheads="1"/>
                          </pic:cNvPicPr>
                        </pic:nvPicPr>
                        <pic:blipFill>
                          <a:blip xmlns:r="http://schemas.openxmlformats.org/officeDocument/2006/relationships" r:embed="rId85" cstate="print">
                            <a:extLst>
                              <a:ext xmlns:a="http://schemas.openxmlformats.org/drawingml/2006/main" uri="{28A0092B-C50C-407E-A947-70E740481C1C}">
                                <a14:useLocalDpi xmlns:a14="http://schemas.microsoft.com/office/drawing/2010/main" val="0"/>
                              </a:ext>
                            </a:extLst>
                          </a:blip>
                          <a:srcRect b="3574"/>
                          <a:stretch>
                            <a:fillRect/>
                          </a:stretch>
                        </pic:blipFill>
                        <pic:spPr bwMode="auto">
                          <a:xfrm>
                            <a:off x="0" y="0"/>
                            <a:ext cx="1985486" cy="255270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Tr="00F004FC">
        <w:tblPrEx>
          <w:tblW w:w="7372" w:type="dxa"/>
          <w:tblInd w:w="0" w:type="dxa"/>
          <w:tblLayout w:type="fixed"/>
          <w:tblLook w:val="04A0"/>
        </w:tblPrEx>
        <w:trPr>
          <w:trHeight w:val="725"/>
        </w:trPr>
        <w:tc>
          <w:tcPr>
            <w:tcW w:w="3725" w:type="dxa"/>
          </w:tcPr>
          <w:p w:rsidR="00F004FC" w:rsidRPr="00BB1AE8" w:rsidP="00F004FC">
            <w:pPr>
              <w:widowControl w:val="0"/>
              <w:spacing w:line="269" w:lineRule="auto"/>
              <w:rPr>
                <w:rFonts w:asciiTheme="minorHAnsi" w:hAnsiTheme="minorHAnsi"/>
                <w:sz w:val="16"/>
                <w:szCs w:val="20"/>
                <w:lang w:eastAsia="he-IL"/>
              </w:rPr>
            </w:pPr>
            <w:r w:rsidRPr="00BB1AE8">
              <w:rPr>
                <w:rFonts w:asciiTheme="minorHAnsi" w:hAnsiTheme="minorHAnsi" w:hint="cs"/>
                <w:b w:val="0"/>
                <w:bCs w:val="0"/>
                <w:sz w:val="16"/>
                <w:szCs w:val="20"/>
                <w:rtl/>
                <w:lang w:eastAsia="he-IL"/>
              </w:rPr>
              <w:t xml:space="preserve">עצים משגשגים יצרו חופת צל עשירה בשביל המרכזי </w:t>
            </w:r>
            <w:r>
              <w:rPr>
                <w:rFonts w:asciiTheme="minorHAnsi" w:hAnsiTheme="minorHAnsi" w:hint="cs"/>
                <w:b w:val="0"/>
                <w:bCs w:val="0"/>
                <w:sz w:val="16"/>
                <w:szCs w:val="20"/>
                <w:rtl/>
                <w:lang w:eastAsia="he-IL"/>
              </w:rPr>
              <w:t xml:space="preserve">ברחוב </w:t>
            </w:r>
            <w:r w:rsidRPr="00BB1AE8">
              <w:rPr>
                <w:rFonts w:asciiTheme="minorHAnsi" w:hAnsiTheme="minorHAnsi" w:hint="cs"/>
                <w:b w:val="0"/>
                <w:bCs w:val="0"/>
                <w:sz w:val="16"/>
                <w:szCs w:val="20"/>
                <w:rtl/>
                <w:lang w:eastAsia="he-IL"/>
              </w:rPr>
              <w:t xml:space="preserve">שכונה לדוגמה </w:t>
            </w:r>
            <w:r w:rsidRPr="00E470D5">
              <w:rPr>
                <w:rFonts w:asciiTheme="minorHAnsi" w:hAnsiTheme="minorHAnsi" w:hint="cs"/>
                <w:b w:val="0"/>
                <w:bCs w:val="0"/>
                <w:sz w:val="16"/>
                <w:szCs w:val="20"/>
                <w:rtl/>
                <w:lang w:eastAsia="he-IL"/>
              </w:rPr>
              <w:t>בדימונה</w:t>
            </w:r>
            <w:r>
              <w:rPr>
                <w:rFonts w:asciiTheme="minorHAnsi" w:hAnsiTheme="minorHAnsi" w:hint="cs"/>
                <w:b w:val="0"/>
                <w:bCs w:val="0"/>
                <w:sz w:val="16"/>
                <w:szCs w:val="20"/>
                <w:rtl/>
                <w:lang w:eastAsia="he-IL"/>
              </w:rPr>
              <w:t>.</w:t>
            </w:r>
            <w:r w:rsidRPr="00BB1AE8">
              <w:rPr>
                <w:rFonts w:asciiTheme="minorHAnsi" w:hAnsiTheme="minorHAnsi"/>
                <w:b w:val="0"/>
                <w:bCs w:val="0"/>
                <w:sz w:val="16"/>
                <w:szCs w:val="20"/>
                <w:rtl/>
                <w:lang w:eastAsia="he-IL"/>
              </w:rPr>
              <w:br/>
            </w:r>
          </w:p>
        </w:tc>
        <w:tc>
          <w:tcPr>
            <w:tcW w:w="3647" w:type="dxa"/>
          </w:tcPr>
          <w:p w:rsidR="00F004FC" w:rsidRPr="00100FD2" w:rsidP="00F004FC">
            <w:pPr>
              <w:widowControl w:val="0"/>
              <w:spacing w:line="269" w:lineRule="auto"/>
              <w:rPr>
                <w:rFonts w:asciiTheme="minorHAnsi" w:hAnsiTheme="minorHAnsi"/>
                <w:sz w:val="16"/>
                <w:szCs w:val="20"/>
                <w:lang w:eastAsia="he-IL"/>
              </w:rPr>
            </w:pPr>
            <w:r w:rsidRPr="00100FD2">
              <w:rPr>
                <w:rFonts w:asciiTheme="minorHAnsi" w:hAnsiTheme="minorHAnsi" w:hint="cs"/>
                <w:sz w:val="16"/>
                <w:szCs w:val="20"/>
                <w:rtl/>
                <w:lang w:eastAsia="he-IL"/>
              </w:rPr>
              <w:t>למרות שגשוג העצים ורצף הצל המופק מכך, פסולת טבעית הנגרמת בעיקר מעצי התמר הובילה לתלונות חוזרות ונשנות ובקשות לכריתת עצים מצד התושבים ברחוב שכונה לדוגמה בדימונה.</w:t>
            </w:r>
            <w:r>
              <w:rPr>
                <w:rFonts w:asciiTheme="minorHAnsi" w:hAnsiTheme="minorHAnsi" w:hint="cs"/>
                <w:sz w:val="16"/>
                <w:szCs w:val="20"/>
                <w:rtl/>
                <w:lang w:eastAsia="he-IL"/>
              </w:rPr>
              <w:t xml:space="preserve"> </w:t>
            </w:r>
          </w:p>
        </w:tc>
      </w:tr>
      <w:tr w:rsidTr="00F004FC">
        <w:tblPrEx>
          <w:tblW w:w="7372" w:type="dxa"/>
          <w:tblInd w:w="0" w:type="dxa"/>
          <w:tblLayout w:type="fixed"/>
          <w:tblLook w:val="04A0"/>
        </w:tblPrEx>
        <w:trPr>
          <w:trHeight w:val="3130"/>
        </w:trPr>
        <w:tc>
          <w:tcPr>
            <w:tcW w:w="3725" w:type="dxa"/>
          </w:tcPr>
          <w:p w:rsidR="00F004FC" w:rsidRPr="005C5C7C" w:rsidP="00F004FC">
            <w:pPr>
              <w:widowControl w:val="0"/>
              <w:spacing w:line="269" w:lineRule="auto"/>
              <w:rPr>
                <w:rFonts w:asciiTheme="minorHAnsi" w:hAnsiTheme="minorHAnsi"/>
                <w:lang w:eastAsia="he-IL"/>
              </w:rPr>
            </w:pPr>
            <w:r>
              <w:rPr>
                <w:noProof/>
              </w:rPr>
              <mc:AlternateContent>
                <mc:Choice Requires="wps">
                  <w:drawing>
                    <wp:anchor distT="0" distB="0" distL="114300" distR="114300" simplePos="0" relativeHeight="251711488" behindDoc="0" locked="0" layoutInCell="1" allowOverlap="1">
                      <wp:simplePos x="0" y="0"/>
                      <wp:positionH relativeFrom="column">
                        <wp:posOffset>1473093</wp:posOffset>
                      </wp:positionH>
                      <wp:positionV relativeFrom="paragraph">
                        <wp:posOffset>1430516</wp:posOffset>
                      </wp:positionV>
                      <wp:extent cx="172155" cy="61473"/>
                      <wp:effectExtent l="0" t="0" r="0" b="0"/>
                      <wp:wrapNone/>
                      <wp:docPr id="88" name="מלבן 88"/>
                      <wp:cNvGraphicFramePr/>
                      <a:graphic xmlns:a="http://schemas.openxmlformats.org/drawingml/2006/main">
                        <a:graphicData uri="http://schemas.microsoft.com/office/word/2010/wordprocessingShape">
                          <wps:wsp xmlns:wps="http://schemas.microsoft.com/office/word/2010/wordprocessingShape">
                            <wps:cNvSpPr/>
                            <wps:spPr>
                              <a:xfrm>
                                <a:off x="0" y="0"/>
                                <a:ext cx="172155" cy="61473"/>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מלבן 88" o:spid="_x0000_s1031" style="width:13.55pt;height:4.85pt;margin-top:112.65pt;margin-left:116pt;mso-height-percent:0;mso-height-relative:margin;mso-width-percent:0;mso-width-relative:margin;mso-wrap-distance-bottom:0;mso-wrap-distance-left:9pt;mso-wrap-distance-right:9pt;mso-wrap-distance-top:0;mso-wrap-style:square;position:absolute;visibility:visible;v-text-anchor:middle;z-index:251712512" fillcolor="#bfbfbf" stroked="f" strokeweight="2pt"/>
                  </w:pict>
                </mc:Fallback>
              </mc:AlternateContent>
            </w:r>
            <w:r>
              <w:rPr>
                <w:rFonts w:asciiTheme="minorHAnsi" w:hAnsiTheme="minorHAnsi"/>
                <w:noProof/>
                <w:lang w:eastAsia="he-IL"/>
              </w:rPr>
              <w:drawing>
                <wp:anchor distT="0" distB="0" distL="114300" distR="114300" simplePos="0" relativeHeight="251662336" behindDoc="1" locked="0" layoutInCell="1" allowOverlap="1">
                  <wp:simplePos x="0" y="0"/>
                  <wp:positionH relativeFrom="column">
                    <wp:posOffset>2540</wp:posOffset>
                  </wp:positionH>
                  <wp:positionV relativeFrom="page">
                    <wp:posOffset>285750</wp:posOffset>
                  </wp:positionV>
                  <wp:extent cx="2242185" cy="1682115"/>
                  <wp:effectExtent l="0" t="5715" r="0" b="0"/>
                  <wp:wrapTight wrapText="bothSides">
                    <wp:wrapPolygon>
                      <wp:start x="-55" y="21527"/>
                      <wp:lineTo x="21416" y="21527"/>
                      <wp:lineTo x="21416" y="245"/>
                      <wp:lineTo x="-55" y="245"/>
                      <wp:lineTo x="-55" y="21527"/>
                    </wp:wrapPolygon>
                  </wp:wrapTight>
                  <wp:docPr id="46" name="תמונה 46"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3"/>
                          <pic:cNvPicPr>
                            <a:picLocks noChangeAspect="1" noChangeArrowheads="1"/>
                          </pic:cNvPicPr>
                        </pic:nvPicPr>
                        <pic:blipFill>
                          <a:blip xmlns:r="http://schemas.openxmlformats.org/officeDocument/2006/relationships" r:embed="rId86" cstate="print">
                            <a:extLst>
                              <a:ext xmlns:a="http://schemas.openxmlformats.org/drawingml/2006/main" uri="{28A0092B-C50C-407E-A947-70E740481C1C}">
                                <a14:useLocalDpi xmlns:a14="http://schemas.microsoft.com/office/drawing/2010/main" val="0"/>
                              </a:ext>
                            </a:extLst>
                          </a:blip>
                          <a:stretch>
                            <a:fillRect/>
                          </a:stretch>
                        </pic:blipFill>
                        <pic:spPr bwMode="auto">
                          <a:xfrm rot="5400000">
                            <a:off x="0" y="0"/>
                            <a:ext cx="2242185" cy="1682115"/>
                          </a:xfrm>
                          <a:prstGeom prst="rect">
                            <a:avLst/>
                          </a:prstGeom>
                          <a:noFill/>
                        </pic:spPr>
                      </pic:pic>
                    </a:graphicData>
                  </a:graphic>
                  <wp14:sizeRelH relativeFrom="margin">
                    <wp14:pctWidth>0</wp14:pctWidth>
                  </wp14:sizeRelH>
                  <wp14:sizeRelV relativeFrom="margin">
                    <wp14:pctHeight>0</wp14:pctHeight>
                  </wp14:sizeRelV>
                </wp:anchor>
              </w:drawing>
            </w:r>
          </w:p>
        </w:tc>
        <w:tc>
          <w:tcPr>
            <w:tcW w:w="3647" w:type="dxa"/>
          </w:tcPr>
          <w:p w:rsidR="00F004FC" w:rsidRPr="005C5C7C" w:rsidP="00F004FC">
            <w:pPr>
              <w:widowControl w:val="0"/>
              <w:spacing w:line="269" w:lineRule="auto"/>
              <w:rPr>
                <w:rFonts w:asciiTheme="minorHAnsi" w:hAnsiTheme="minorHAnsi"/>
                <w:lang w:eastAsia="he-IL"/>
              </w:rPr>
            </w:pPr>
            <w:r>
              <w:rPr>
                <w:rFonts w:asciiTheme="minorHAnsi" w:hAnsiTheme="minorHAnsi"/>
                <w:noProof/>
                <w:lang w:eastAsia="he-IL"/>
              </w:rPr>
              <w:drawing>
                <wp:anchor distT="0" distB="0" distL="114300" distR="114300" simplePos="0" relativeHeight="251665408" behindDoc="1" locked="0" layoutInCell="1" allowOverlap="1">
                  <wp:simplePos x="0" y="0"/>
                  <wp:positionH relativeFrom="column">
                    <wp:posOffset>-10795</wp:posOffset>
                  </wp:positionH>
                  <wp:positionV relativeFrom="page">
                    <wp:posOffset>53340</wp:posOffset>
                  </wp:positionV>
                  <wp:extent cx="2208530" cy="2233295"/>
                  <wp:effectExtent l="0" t="0" r="1270" b="0"/>
                  <wp:wrapTight wrapText="bothSides">
                    <wp:wrapPolygon>
                      <wp:start x="0" y="0"/>
                      <wp:lineTo x="0" y="21373"/>
                      <wp:lineTo x="21426" y="21373"/>
                      <wp:lineTo x="21426" y="0"/>
                      <wp:lineTo x="0" y="0"/>
                    </wp:wrapPolygon>
                  </wp:wrapTight>
                  <wp:docPr id="47" name="תמונה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
                          <pic:cNvPicPr>
                            <a:picLocks noChangeAspect="1" noChangeArrowheads="1"/>
                          </pic:cNvPicPr>
                        </pic:nvPicPr>
                        <pic:blipFill>
                          <a:blip xmlns:r="http://schemas.openxmlformats.org/officeDocument/2006/relationships" r:embed="rId8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08530" cy="2233295"/>
                          </a:xfrm>
                          <a:prstGeom prst="rect">
                            <a:avLst/>
                          </a:prstGeom>
                          <a:noFill/>
                        </pic:spPr>
                      </pic:pic>
                    </a:graphicData>
                  </a:graphic>
                  <wp14:sizeRelV relativeFrom="margin">
                    <wp14:pctHeight>0</wp14:pctHeight>
                  </wp14:sizeRelV>
                </wp:anchor>
              </w:drawing>
            </w:r>
          </w:p>
        </w:tc>
      </w:tr>
      <w:tr w:rsidTr="00F004FC">
        <w:tblPrEx>
          <w:tblW w:w="7372" w:type="dxa"/>
          <w:tblInd w:w="0" w:type="dxa"/>
          <w:tblLayout w:type="fixed"/>
          <w:tblLook w:val="04A0"/>
        </w:tblPrEx>
        <w:trPr>
          <w:trHeight w:val="573"/>
        </w:trPr>
        <w:tc>
          <w:tcPr>
            <w:tcW w:w="3725" w:type="dxa"/>
          </w:tcPr>
          <w:p w:rsidR="00F004FC" w:rsidRPr="005C5C7C" w:rsidP="00F004FC">
            <w:pPr>
              <w:widowControl w:val="0"/>
              <w:spacing w:line="269" w:lineRule="auto"/>
              <w:rPr>
                <w:rFonts w:asciiTheme="minorHAnsi" w:hAnsiTheme="minorHAnsi"/>
                <w:sz w:val="16"/>
                <w:szCs w:val="20"/>
                <w:lang w:eastAsia="he-IL"/>
              </w:rPr>
            </w:pPr>
            <w:r w:rsidRPr="00BB1AE8">
              <w:rPr>
                <w:rFonts w:asciiTheme="minorHAnsi" w:hAnsiTheme="minorHAnsi" w:hint="cs"/>
                <w:b w:val="0"/>
                <w:bCs w:val="0"/>
                <w:sz w:val="16"/>
                <w:szCs w:val="20"/>
                <w:rtl/>
                <w:lang w:eastAsia="he-IL"/>
              </w:rPr>
              <w:t xml:space="preserve">ביצוע חתכים בגזע העץ וגיזום מסיבי של ענפיו על ידי </w:t>
            </w:r>
            <w:r w:rsidRPr="00E470D5">
              <w:rPr>
                <w:rFonts w:asciiTheme="minorHAnsi" w:hAnsiTheme="minorHAnsi" w:hint="cs"/>
                <w:b w:val="0"/>
                <w:bCs w:val="0"/>
                <w:sz w:val="16"/>
                <w:szCs w:val="20"/>
                <w:rtl/>
                <w:lang w:eastAsia="he-IL"/>
              </w:rPr>
              <w:t>תושבים בדימונה.</w:t>
            </w:r>
            <w:r w:rsidRPr="00BB1AE8">
              <w:rPr>
                <w:rFonts w:asciiTheme="minorHAnsi" w:hAnsiTheme="minorHAnsi" w:hint="cs"/>
                <w:b w:val="0"/>
                <w:bCs w:val="0"/>
                <w:sz w:val="16"/>
                <w:szCs w:val="20"/>
                <w:rtl/>
                <w:lang w:eastAsia="he-IL"/>
              </w:rPr>
              <w:t xml:space="preserve"> </w:t>
            </w:r>
          </w:p>
        </w:tc>
        <w:tc>
          <w:tcPr>
            <w:tcW w:w="3647" w:type="dxa"/>
          </w:tcPr>
          <w:p w:rsidR="00F004FC" w:rsidRPr="005C5C7C" w:rsidP="00F004FC">
            <w:pPr>
              <w:widowControl w:val="0"/>
              <w:spacing w:line="269" w:lineRule="auto"/>
              <w:rPr>
                <w:rFonts w:asciiTheme="minorHAnsi" w:hAnsiTheme="minorHAnsi"/>
                <w:sz w:val="16"/>
                <w:szCs w:val="20"/>
                <w:lang w:eastAsia="he-IL"/>
              </w:rPr>
            </w:pPr>
            <w:r w:rsidRPr="005C5C7C">
              <w:rPr>
                <w:rFonts w:asciiTheme="minorHAnsi" w:hAnsiTheme="minorHAnsi" w:hint="cs"/>
                <w:sz w:val="16"/>
                <w:szCs w:val="20"/>
                <w:rtl/>
                <w:lang w:eastAsia="he-IL"/>
              </w:rPr>
              <w:t xml:space="preserve">השלכת </w:t>
            </w:r>
            <w:r w:rsidRPr="00E470D5">
              <w:rPr>
                <w:rFonts w:asciiTheme="minorHAnsi" w:hAnsiTheme="minorHAnsi" w:hint="cs"/>
                <w:sz w:val="16"/>
                <w:szCs w:val="20"/>
                <w:rtl/>
                <w:lang w:eastAsia="he-IL"/>
              </w:rPr>
              <w:t>פסולת פחמים מזיקה סביב גזע עץ על ידי תושבים בדימונה.</w:t>
            </w:r>
            <w:r w:rsidRPr="005C5C7C">
              <w:rPr>
                <w:rFonts w:asciiTheme="minorHAnsi" w:hAnsiTheme="minorHAnsi" w:hint="cs"/>
                <w:sz w:val="16"/>
                <w:szCs w:val="20"/>
                <w:rtl/>
                <w:lang w:eastAsia="he-IL"/>
              </w:rPr>
              <w:t xml:space="preserve"> </w:t>
            </w:r>
          </w:p>
        </w:tc>
      </w:tr>
    </w:tbl>
    <w:p w:rsidR="00F004FC" w:rsidRPr="00B22757" w:rsidP="00F004FC">
      <w:pPr>
        <w:spacing w:line="269" w:lineRule="auto"/>
        <w:jc w:val="left"/>
        <w:rPr>
          <w:rFonts w:asciiTheme="minorHAnsi" w:hAnsiTheme="minorHAnsi"/>
          <w:rtl/>
          <w:lang w:eastAsia="he-IL"/>
        </w:rPr>
      </w:pPr>
      <w:r w:rsidRPr="00100FD2">
        <w:rPr>
          <w:rFonts w:asciiTheme="minorHAnsi" w:hAnsiTheme="minorHAnsi" w:hint="cs"/>
          <w:sz w:val="16"/>
          <w:szCs w:val="20"/>
          <w:rtl/>
          <w:lang w:eastAsia="he-IL"/>
        </w:rPr>
        <w:t>צילום: צוות הביקורת ב</w:t>
      </w:r>
      <w:r>
        <w:rPr>
          <w:rFonts w:asciiTheme="minorHAnsi" w:hAnsiTheme="minorHAnsi" w:hint="cs"/>
          <w:sz w:val="16"/>
          <w:szCs w:val="20"/>
          <w:rtl/>
          <w:lang w:eastAsia="he-IL"/>
        </w:rPr>
        <w:t xml:space="preserve">סיור עם </w:t>
      </w:r>
      <w:r w:rsidRPr="00100FD2">
        <w:rPr>
          <w:rFonts w:asciiTheme="minorHAnsi" w:hAnsiTheme="minorHAnsi" w:hint="cs"/>
          <w:sz w:val="16"/>
          <w:szCs w:val="20"/>
          <w:rtl/>
          <w:lang w:eastAsia="he-IL"/>
        </w:rPr>
        <w:t>סגן ראש העיר</w:t>
      </w:r>
      <w:r>
        <w:rPr>
          <w:rFonts w:asciiTheme="minorHAnsi" w:hAnsiTheme="minorHAnsi" w:hint="cs"/>
          <w:sz w:val="16"/>
          <w:szCs w:val="20"/>
          <w:rtl/>
          <w:lang w:eastAsia="he-IL"/>
        </w:rPr>
        <w:t>,</w:t>
      </w:r>
      <w:r w:rsidRPr="00100FD2">
        <w:rPr>
          <w:rFonts w:asciiTheme="minorHAnsi" w:hAnsiTheme="minorHAnsi" w:hint="cs"/>
          <w:sz w:val="16"/>
          <w:szCs w:val="20"/>
          <w:rtl/>
          <w:lang w:eastAsia="he-IL"/>
        </w:rPr>
        <w:t xml:space="preserve"> 1</w:t>
      </w:r>
      <w:r w:rsidRPr="00B22757">
        <w:rPr>
          <w:rFonts w:asciiTheme="minorHAnsi" w:hAnsiTheme="minorHAnsi" w:hint="cs"/>
          <w:sz w:val="16"/>
          <w:szCs w:val="20"/>
          <w:rtl/>
          <w:lang w:eastAsia="he-IL"/>
        </w:rPr>
        <w:t>9.11.24</w:t>
      </w:r>
      <w:r w:rsidRPr="00B22757">
        <w:rPr>
          <w:rFonts w:asciiTheme="minorHAnsi" w:hAnsiTheme="minorHAnsi" w:hint="cs"/>
          <w:rtl/>
          <w:lang w:eastAsia="he-IL"/>
        </w:rPr>
        <w:t>.</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עיריית </w:t>
      </w:r>
      <w:r w:rsidRPr="000E1CE6">
        <w:rPr>
          <w:rFonts w:hint="cs"/>
          <w:b/>
          <w:bCs/>
          <w:rtl/>
          <w:lang w:eastAsia="he-IL"/>
        </w:rPr>
        <w:t>ירושלים</w:t>
      </w:r>
      <w:r>
        <w:rPr>
          <w:rFonts w:hint="cs"/>
          <w:rtl/>
          <w:lang w:eastAsia="he-IL"/>
        </w:rPr>
        <w:t xml:space="preserve"> מסרה בנובמבר 2024 כי </w:t>
      </w:r>
      <w:r>
        <w:rPr>
          <w:rtl/>
          <w:lang w:eastAsia="he-IL"/>
        </w:rPr>
        <w:t>במקרים שונים נמנעה פגיעה בעצים קיימים או בהיתכנות לנטיע</w:t>
      </w:r>
      <w:r>
        <w:rPr>
          <w:rFonts w:hint="cs"/>
          <w:rtl/>
          <w:lang w:eastAsia="he-IL"/>
        </w:rPr>
        <w:t>ה עתידית של</w:t>
      </w:r>
      <w:r>
        <w:rPr>
          <w:rtl/>
          <w:lang w:eastAsia="he-IL"/>
        </w:rPr>
        <w:t xml:space="preserve"> עצים </w:t>
      </w:r>
      <w:r>
        <w:rPr>
          <w:rFonts w:hint="cs"/>
          <w:rtl/>
          <w:lang w:eastAsia="he-IL"/>
        </w:rPr>
        <w:t>למרות בקשות ותלונות של התושבים</w:t>
      </w:r>
      <w:r>
        <w:rPr>
          <w:rtl/>
          <w:lang w:eastAsia="he-IL"/>
        </w:rPr>
        <w:t xml:space="preserve">. כך לדוגמה </w:t>
      </w:r>
      <w:r>
        <w:rPr>
          <w:rFonts w:hint="cs"/>
          <w:rtl/>
          <w:lang w:eastAsia="he-IL"/>
        </w:rPr>
        <w:t>פקידת היערות העירונית קיבלה פנייה לכרות</w:t>
      </w:r>
      <w:r>
        <w:rPr>
          <w:rtl/>
          <w:lang w:eastAsia="he-IL"/>
        </w:rPr>
        <w:t xml:space="preserve"> עצים בוגרים ש</w:t>
      </w:r>
      <w:r>
        <w:rPr>
          <w:rFonts w:hint="cs"/>
          <w:rtl/>
          <w:lang w:eastAsia="he-IL"/>
        </w:rPr>
        <w:t>נשירתם הפריעה</w:t>
      </w:r>
      <w:r>
        <w:rPr>
          <w:rtl/>
          <w:lang w:eastAsia="he-IL"/>
        </w:rPr>
        <w:t xml:space="preserve"> לגן ילדים</w:t>
      </w:r>
      <w:r>
        <w:rPr>
          <w:rFonts w:hint="cs"/>
          <w:rtl/>
          <w:lang w:eastAsia="he-IL"/>
        </w:rPr>
        <w:t>,</w:t>
      </w:r>
      <w:r>
        <w:rPr>
          <w:rtl/>
          <w:lang w:eastAsia="he-IL"/>
        </w:rPr>
        <w:t xml:space="preserve"> וההנחיה שניתנה הייתה לבנות </w:t>
      </w:r>
      <w:r>
        <w:rPr>
          <w:rFonts w:hint="cs"/>
          <w:rtl/>
          <w:lang w:eastAsia="he-IL"/>
        </w:rPr>
        <w:t>קיר</w:t>
      </w:r>
      <w:r>
        <w:rPr>
          <w:rtl/>
          <w:lang w:eastAsia="he-IL"/>
        </w:rPr>
        <w:t xml:space="preserve"> תמך </w:t>
      </w:r>
      <w:r>
        <w:rPr>
          <w:rFonts w:hint="cs"/>
          <w:rtl/>
          <w:lang w:eastAsia="he-IL"/>
        </w:rPr>
        <w:t xml:space="preserve">חוצץ </w:t>
      </w:r>
      <w:r>
        <w:rPr>
          <w:rtl/>
          <w:lang w:eastAsia="he-IL"/>
        </w:rPr>
        <w:t xml:space="preserve">על אף עלותו הגבוהה; </w:t>
      </w:r>
      <w:r>
        <w:rPr>
          <w:rFonts w:hint="cs"/>
          <w:rtl/>
          <w:lang w:eastAsia="he-IL"/>
        </w:rPr>
        <w:t>ו</w:t>
      </w:r>
      <w:r w:rsidRPr="000E1CE6">
        <w:rPr>
          <w:rtl/>
          <w:lang w:eastAsia="he-IL"/>
        </w:rPr>
        <w:t xml:space="preserve">באזור שבו התלוננו התושבים על מפגעים הנגרמים מהעצים כגון עורבים ולכלוך, נעשו ניסיונות רבים </w:t>
      </w:r>
      <w:r>
        <w:rPr>
          <w:rFonts w:hint="cs"/>
          <w:rtl/>
          <w:lang w:eastAsia="he-IL"/>
        </w:rPr>
        <w:t xml:space="preserve">מצד העירייה </w:t>
      </w:r>
      <w:r w:rsidRPr="000E1CE6">
        <w:rPr>
          <w:rtl/>
          <w:lang w:eastAsia="he-IL"/>
        </w:rPr>
        <w:t>לגרדום, דילול ועיטוף</w:t>
      </w:r>
      <w:r>
        <w:rPr>
          <w:rFonts w:hint="cs"/>
          <w:rtl/>
          <w:lang w:eastAsia="he-IL"/>
        </w:rPr>
        <w:t xml:space="preserve"> העצים</w:t>
      </w:r>
      <w:r w:rsidRPr="000E1CE6">
        <w:rPr>
          <w:rtl/>
          <w:lang w:eastAsia="he-IL"/>
        </w:rPr>
        <w:t xml:space="preserve"> עד שנמצא הפתרון הראוי</w:t>
      </w:r>
      <w:r>
        <w:rPr>
          <w:rFonts w:hint="cs"/>
          <w:rtl/>
          <w:lang w:eastAsia="he-IL"/>
        </w:rPr>
        <w:t>.</w:t>
      </w:r>
    </w:p>
    <w:p w:rsidR="00F004FC" w:rsidP="00F004FC">
      <w:pPr>
        <w:pStyle w:val="a"/>
        <w:spacing w:line="269" w:lineRule="auto"/>
        <w:rPr>
          <w:rtl/>
          <w:lang w:eastAsia="he-IL"/>
        </w:rPr>
      </w:pPr>
    </w:p>
    <w:p w:rsidR="00F004FC" w:rsidRPr="00DD0C0B" w:rsidP="00F004FC">
      <w:pPr>
        <w:spacing w:line="269" w:lineRule="auto"/>
        <w:rPr>
          <w:b/>
          <w:bCs/>
          <w:rtl/>
          <w:lang w:eastAsia="he-IL"/>
        </w:rPr>
      </w:pPr>
      <w:r w:rsidRPr="00DD0C0B">
        <w:rPr>
          <w:rFonts w:hint="cs"/>
          <w:b/>
          <w:bCs/>
          <w:rtl/>
          <w:lang w:eastAsia="he-IL"/>
        </w:rPr>
        <w:t xml:space="preserve">מהנתונים </w:t>
      </w:r>
      <w:r>
        <w:rPr>
          <w:rFonts w:hint="cs"/>
          <w:b/>
          <w:bCs/>
          <w:rtl/>
          <w:lang w:eastAsia="he-IL"/>
        </w:rPr>
        <w:t xml:space="preserve">ברשויות המקומיות שנבדקו - עיריות אילת, בית שמש, דימונה וירושלים - </w:t>
      </w:r>
      <w:r w:rsidRPr="00DD0C0B">
        <w:rPr>
          <w:rFonts w:hint="cs"/>
          <w:b/>
          <w:bCs/>
          <w:rtl/>
          <w:lang w:eastAsia="he-IL"/>
        </w:rPr>
        <w:t>עלה</w:t>
      </w:r>
      <w:r w:rsidRPr="00DD0C0B">
        <w:rPr>
          <w:b/>
          <w:bCs/>
          <w:rtl/>
          <w:lang w:eastAsia="he-IL"/>
        </w:rPr>
        <w:t xml:space="preserve"> כי </w:t>
      </w:r>
      <w:r w:rsidRPr="00DD0C0B">
        <w:rPr>
          <w:rFonts w:hint="eastAsia"/>
          <w:b/>
          <w:bCs/>
          <w:rtl/>
          <w:lang w:eastAsia="he-IL"/>
        </w:rPr>
        <w:t>נושא</w:t>
      </w:r>
      <w:r w:rsidRPr="00DD0C0B">
        <w:rPr>
          <w:rFonts w:hint="cs"/>
          <w:b/>
          <w:bCs/>
          <w:rtl/>
          <w:lang w:eastAsia="he-IL"/>
        </w:rPr>
        <w:t xml:space="preserve"> הפניות העיקרי של תושבים בנוגע לעצים במרחב הציבורי </w:t>
      </w:r>
      <w:r>
        <w:rPr>
          <w:rFonts w:hint="cs"/>
          <w:b/>
          <w:bCs/>
          <w:rtl/>
          <w:lang w:eastAsia="he-IL"/>
        </w:rPr>
        <w:t>הוא</w:t>
      </w:r>
      <w:r w:rsidRPr="00DD0C0B">
        <w:rPr>
          <w:b/>
          <w:bCs/>
          <w:rtl/>
          <w:lang w:eastAsia="he-IL"/>
        </w:rPr>
        <w:t xml:space="preserve"> גיזו</w:t>
      </w:r>
      <w:r>
        <w:rPr>
          <w:rFonts w:hint="cs"/>
          <w:b/>
          <w:bCs/>
          <w:rtl/>
          <w:lang w:eastAsia="he-IL"/>
        </w:rPr>
        <w:t>ם עצים מסיבות של לכלוך, הפרעה למעבר או בטיחות.</w:t>
      </w:r>
      <w:r w:rsidRPr="00DD0C0B">
        <w:rPr>
          <w:b/>
          <w:bCs/>
          <w:rtl/>
          <w:lang w:eastAsia="he-IL"/>
        </w:rPr>
        <w:t xml:space="preserve"> </w:t>
      </w:r>
    </w:p>
    <w:p w:rsidR="00F004FC" w:rsidP="00F004FC">
      <w:pPr>
        <w:pStyle w:val="a"/>
        <w:spacing w:line="269" w:lineRule="auto"/>
        <w:rPr>
          <w:rtl/>
          <w:lang w:eastAsia="he-IL"/>
        </w:rPr>
      </w:pPr>
    </w:p>
    <w:p w:rsidR="00F004FC" w:rsidP="00F004FC">
      <w:pPr>
        <w:spacing w:line="269" w:lineRule="auto"/>
        <w:rPr>
          <w:b/>
          <w:bCs/>
          <w:rtl/>
          <w:lang w:eastAsia="he-IL"/>
        </w:rPr>
      </w:pPr>
      <w:r w:rsidRPr="00DD0C0B">
        <w:rPr>
          <w:rFonts w:hint="eastAsia"/>
          <w:b/>
          <w:bCs/>
          <w:rtl/>
          <w:lang w:eastAsia="he-IL"/>
        </w:rPr>
        <w:t>מומלץ</w:t>
      </w:r>
      <w:r w:rsidRPr="00DD0C0B">
        <w:rPr>
          <w:b/>
          <w:bCs/>
          <w:rtl/>
          <w:lang w:eastAsia="he-IL"/>
        </w:rPr>
        <w:t xml:space="preserve"> </w:t>
      </w:r>
      <w:r w:rsidRPr="00DD0C0B">
        <w:rPr>
          <w:rFonts w:hint="eastAsia"/>
          <w:b/>
          <w:bCs/>
          <w:rtl/>
          <w:lang w:eastAsia="he-IL"/>
        </w:rPr>
        <w:t>לרשויות</w:t>
      </w:r>
      <w:r>
        <w:rPr>
          <w:rFonts w:hint="cs"/>
          <w:b/>
          <w:bCs/>
          <w:rtl/>
          <w:lang w:eastAsia="he-IL"/>
        </w:rPr>
        <w:t xml:space="preserve"> המקומיות</w:t>
      </w:r>
      <w:r w:rsidRPr="00DD0C0B">
        <w:rPr>
          <w:b/>
          <w:bCs/>
          <w:rtl/>
          <w:lang w:eastAsia="he-IL"/>
        </w:rPr>
        <w:t xml:space="preserve"> שנבדקו</w:t>
      </w:r>
      <w:r>
        <w:rPr>
          <w:rFonts w:hint="cs"/>
          <w:b/>
          <w:bCs/>
          <w:rtl/>
          <w:lang w:eastAsia="he-IL"/>
        </w:rPr>
        <w:t xml:space="preserve"> - עיריות אילת, בית שמש, דימונה וירושלים - להקפיד על גיזום שוטף באזורי המגורים ובמעברים הציבוריים באופן שלא יפגע בבריאות העצים ובנופם הפוטנציאלי מחד גיסא, ויצמצם ככל האפשר את ההפרעה לתושבים מאידך גיסא.</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עיריית </w:t>
      </w:r>
      <w:r w:rsidRPr="00303309">
        <w:rPr>
          <w:rFonts w:hint="cs"/>
          <w:b/>
          <w:bCs/>
          <w:rtl/>
          <w:lang w:eastAsia="he-IL"/>
        </w:rPr>
        <w:t>בית שמש</w:t>
      </w:r>
      <w:r>
        <w:rPr>
          <w:rFonts w:hint="cs"/>
          <w:rtl/>
          <w:lang w:eastAsia="he-IL"/>
        </w:rPr>
        <w:t xml:space="preserve"> מסרה בתשובתה כי היא </w:t>
      </w:r>
      <w:r w:rsidRPr="00303309">
        <w:rPr>
          <w:rtl/>
          <w:lang w:eastAsia="he-IL"/>
        </w:rPr>
        <w:t>מבצעת גיזום והרמת נוף לעצים בכלל, ובפרט במעברים ציבוריים</w:t>
      </w:r>
      <w:r>
        <w:rPr>
          <w:rFonts w:hint="cs"/>
          <w:rtl/>
          <w:lang w:eastAsia="he-IL"/>
        </w:rPr>
        <w:t xml:space="preserve">, </w:t>
      </w:r>
      <w:r w:rsidRPr="00303309">
        <w:rPr>
          <w:rtl/>
          <w:lang w:eastAsia="he-IL"/>
        </w:rPr>
        <w:t>בהתאם לתוכנית עבודה ועל פי צורך</w:t>
      </w:r>
      <w:r>
        <w:rPr>
          <w:rFonts w:hint="cs"/>
          <w:rtl/>
          <w:lang w:eastAsia="he-IL"/>
        </w:rPr>
        <w:t xml:space="preserve">. </w:t>
      </w:r>
    </w:p>
    <w:p w:rsidR="00F004FC" w:rsidP="00F004FC">
      <w:pPr>
        <w:pStyle w:val="a"/>
        <w:spacing w:line="269" w:lineRule="auto"/>
        <w:rPr>
          <w:rtl/>
          <w:lang w:eastAsia="he-IL"/>
        </w:rPr>
      </w:pPr>
    </w:p>
    <w:p w:rsidR="00F004FC" w:rsidRPr="00E17976" w:rsidP="00F004FC">
      <w:pPr>
        <w:spacing w:line="269" w:lineRule="auto"/>
        <w:rPr>
          <w:rtl/>
          <w:lang w:eastAsia="he-IL"/>
        </w:rPr>
      </w:pPr>
      <w:r>
        <w:rPr>
          <w:rFonts w:hint="cs"/>
          <w:rtl/>
          <w:lang w:eastAsia="he-IL"/>
        </w:rPr>
        <w:t xml:space="preserve">עיריית </w:t>
      </w:r>
      <w:r w:rsidRPr="00595A6D">
        <w:rPr>
          <w:rFonts w:hint="cs"/>
          <w:b/>
          <w:bCs/>
          <w:rtl/>
          <w:lang w:eastAsia="he-IL"/>
        </w:rPr>
        <w:t>ירושלים</w:t>
      </w:r>
      <w:r>
        <w:rPr>
          <w:rFonts w:hint="cs"/>
          <w:rtl/>
          <w:lang w:eastAsia="he-IL"/>
        </w:rPr>
        <w:t xml:space="preserve"> מסרה בתשובתה כי היא מקבלת את ההמלצה.</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אחד</w:t>
      </w:r>
      <w:r>
        <w:rPr>
          <w:rtl/>
          <w:lang w:eastAsia="he-IL"/>
        </w:rPr>
        <w:t xml:space="preserve"> </w:t>
      </w:r>
      <w:r>
        <w:rPr>
          <w:rFonts w:hint="cs"/>
          <w:rtl/>
          <w:lang w:eastAsia="he-IL"/>
        </w:rPr>
        <w:t>מ</w:t>
      </w:r>
      <w:r>
        <w:rPr>
          <w:rtl/>
          <w:lang w:eastAsia="he-IL"/>
        </w:rPr>
        <w:t xml:space="preserve">עקרונות הפעולה המרכזיים הנדרשים לקידום היער העירוני </w:t>
      </w:r>
      <w:r>
        <w:rPr>
          <w:rFonts w:hint="cs"/>
          <w:rtl/>
          <w:lang w:eastAsia="he-IL"/>
        </w:rPr>
        <w:t xml:space="preserve">שהוחלט לאמץ בהחלטת הממשלה 1022 הוא </w:t>
      </w:r>
      <w:r>
        <w:rPr>
          <w:rtl/>
          <w:lang w:eastAsia="he-IL"/>
        </w:rPr>
        <w:t>שיתוף הקהילה ובעלי עניין מקומיים בתהליך גיבוש האסטרטגיה ובפעולות לקידום היער העירוני ברשויות</w:t>
      </w:r>
      <w:r>
        <w:rPr>
          <w:rFonts w:hint="cs"/>
          <w:rtl/>
          <w:lang w:eastAsia="he-IL"/>
        </w:rPr>
        <w:t xml:space="preserve"> </w:t>
      </w:r>
      <w:r>
        <w:rPr>
          <w:rtl/>
          <w:lang w:eastAsia="he-IL"/>
        </w:rPr>
        <w:t>המקומיות</w:t>
      </w:r>
      <w:r>
        <w:rPr>
          <w:rStyle w:val="FootnoteReference1"/>
          <w:rtl/>
          <w:lang w:eastAsia="he-IL"/>
        </w:rPr>
        <w:footnoteReference w:id="200"/>
      </w:r>
      <w:r>
        <w:rPr>
          <w:rtl/>
          <w:lang w:eastAsia="he-IL"/>
        </w:rPr>
        <w:t>.</w:t>
      </w:r>
      <w:r>
        <w:rPr>
          <w:rFonts w:hint="cs"/>
          <w:rtl/>
          <w:lang w:eastAsia="he-IL"/>
        </w:rPr>
        <w:t xml:space="preserve"> בעקבות זאת</w:t>
      </w:r>
      <w:r w:rsidRPr="00AE380C">
        <w:rPr>
          <w:rFonts w:hint="cs"/>
          <w:rtl/>
          <w:lang w:eastAsia="he-IL"/>
        </w:rPr>
        <w:t xml:space="preserve"> </w:t>
      </w:r>
      <w:r>
        <w:rPr>
          <w:rFonts w:hint="cs"/>
          <w:rtl/>
          <w:lang w:eastAsia="he-IL"/>
        </w:rPr>
        <w:t xml:space="preserve">הומלץ </w:t>
      </w:r>
      <w:r w:rsidRPr="00074273">
        <w:rPr>
          <w:rFonts w:hint="cs"/>
          <w:rtl/>
        </w:rPr>
        <w:t>ב</w:t>
      </w:r>
      <w:r w:rsidRPr="00074273">
        <w:rPr>
          <w:rtl/>
        </w:rPr>
        <w:t>תוכנית הלאומית</w:t>
      </w:r>
      <w:r w:rsidRPr="00074273">
        <w:rPr>
          <w:rFonts w:hint="cs"/>
          <w:rtl/>
        </w:rPr>
        <w:t xml:space="preserve"> להצללה</w:t>
      </w:r>
      <w:r>
        <w:rPr>
          <w:rFonts w:hint="cs"/>
          <w:rtl/>
          <w:lang w:eastAsia="he-IL"/>
        </w:rPr>
        <w:t xml:space="preserve"> לפעול ל</w:t>
      </w:r>
      <w:r>
        <w:rPr>
          <w:rtl/>
          <w:lang w:eastAsia="he-IL"/>
        </w:rPr>
        <w:t>הקמת מנהיגות מקומית</w:t>
      </w:r>
      <w:r>
        <w:rPr>
          <w:rFonts w:hint="cs"/>
          <w:rtl/>
          <w:lang w:eastAsia="he-IL"/>
        </w:rPr>
        <w:t xml:space="preserve"> </w:t>
      </w:r>
      <w:r>
        <w:rPr>
          <w:rtl/>
          <w:lang w:eastAsia="he-IL"/>
        </w:rPr>
        <w:t>ו</w:t>
      </w:r>
      <w:r>
        <w:rPr>
          <w:rFonts w:hint="cs"/>
          <w:rtl/>
          <w:lang w:eastAsia="he-IL"/>
        </w:rPr>
        <w:t>ל</w:t>
      </w:r>
      <w:r>
        <w:rPr>
          <w:rtl/>
          <w:lang w:eastAsia="he-IL"/>
        </w:rPr>
        <w:t>הכשרת</w:t>
      </w:r>
      <w:r>
        <w:rPr>
          <w:rFonts w:hint="cs"/>
          <w:rtl/>
          <w:lang w:eastAsia="he-IL"/>
        </w:rPr>
        <w:t>ה כדי שזו תסייע</w:t>
      </w:r>
      <w:r>
        <w:rPr>
          <w:rtl/>
          <w:lang w:eastAsia="he-IL"/>
        </w:rPr>
        <w:t xml:space="preserve"> </w:t>
      </w:r>
      <w:r>
        <w:rPr>
          <w:rFonts w:hint="cs"/>
          <w:rtl/>
          <w:lang w:eastAsia="he-IL"/>
        </w:rPr>
        <w:t>בקידום</w:t>
      </w:r>
      <w:r>
        <w:rPr>
          <w:rtl/>
          <w:lang w:eastAsia="he-IL"/>
        </w:rPr>
        <w:t xml:space="preserve"> הנושא בקרב</w:t>
      </w:r>
      <w:r>
        <w:rPr>
          <w:rFonts w:hint="cs"/>
          <w:rtl/>
          <w:lang w:eastAsia="he-IL"/>
        </w:rPr>
        <w:t xml:space="preserve"> </w:t>
      </w:r>
      <w:r>
        <w:rPr>
          <w:rtl/>
          <w:lang w:eastAsia="he-IL"/>
        </w:rPr>
        <w:t>הקהילה</w:t>
      </w:r>
      <w:r>
        <w:rPr>
          <w:rFonts w:hint="cs"/>
          <w:rtl/>
          <w:lang w:eastAsia="he-IL"/>
        </w:rPr>
        <w:t xml:space="preserve"> ואף</w:t>
      </w:r>
      <w:r w:rsidRPr="00AE380C">
        <w:rPr>
          <w:rtl/>
          <w:lang w:eastAsia="he-IL"/>
        </w:rPr>
        <w:t xml:space="preserve"> </w:t>
      </w:r>
      <w:r>
        <w:rPr>
          <w:rFonts w:hint="cs"/>
          <w:rtl/>
          <w:lang w:eastAsia="he-IL"/>
        </w:rPr>
        <w:t>ב</w:t>
      </w:r>
      <w:r>
        <w:rPr>
          <w:rtl/>
          <w:lang w:eastAsia="he-IL"/>
        </w:rPr>
        <w:t>פיקוח ו</w:t>
      </w:r>
      <w:r>
        <w:rPr>
          <w:rFonts w:hint="cs"/>
          <w:rtl/>
          <w:lang w:eastAsia="he-IL"/>
        </w:rPr>
        <w:t>ב</w:t>
      </w:r>
      <w:r>
        <w:rPr>
          <w:rtl/>
          <w:lang w:eastAsia="he-IL"/>
        </w:rPr>
        <w:t>בקרה שוטפים</w:t>
      </w:r>
      <w:r>
        <w:rPr>
          <w:rFonts w:hint="cs"/>
          <w:rtl/>
          <w:lang w:eastAsia="he-IL"/>
        </w:rPr>
        <w:t xml:space="preserve">. </w:t>
      </w:r>
    </w:p>
    <w:p w:rsidR="00F004FC" w:rsidP="00F004FC">
      <w:pPr>
        <w:pStyle w:val="a"/>
        <w:spacing w:line="269" w:lineRule="auto"/>
        <w:rPr>
          <w:rtl/>
          <w:lang w:eastAsia="he-IL"/>
        </w:rPr>
      </w:pPr>
    </w:p>
    <w:p w:rsidR="00F004FC" w:rsidP="00F004FC">
      <w:pPr>
        <w:spacing w:line="269" w:lineRule="auto"/>
        <w:rPr>
          <w:rtl/>
          <w:lang w:eastAsia="he-IL"/>
        </w:rPr>
      </w:pPr>
      <w:r w:rsidRPr="00D108A0">
        <w:rPr>
          <w:rFonts w:hint="cs"/>
          <w:b/>
          <w:bCs/>
          <w:rtl/>
          <w:lang w:eastAsia="he-IL"/>
        </w:rPr>
        <w:t xml:space="preserve">בביקורת עלה כי </w:t>
      </w:r>
      <w:r>
        <w:rPr>
          <w:rFonts w:hint="cs"/>
          <w:b/>
          <w:bCs/>
          <w:rtl/>
          <w:lang w:eastAsia="he-IL"/>
        </w:rPr>
        <w:t xml:space="preserve">בארבע </w:t>
      </w:r>
      <w:r w:rsidRPr="00D108A0">
        <w:rPr>
          <w:rFonts w:hint="cs"/>
          <w:b/>
          <w:bCs/>
          <w:rtl/>
          <w:lang w:eastAsia="he-IL"/>
        </w:rPr>
        <w:t>הרשויות</w:t>
      </w:r>
      <w:r>
        <w:rPr>
          <w:rFonts w:hint="cs"/>
          <w:b/>
          <w:bCs/>
          <w:rtl/>
          <w:lang w:eastAsia="he-IL"/>
        </w:rPr>
        <w:t xml:space="preserve"> המקומיות</w:t>
      </w:r>
      <w:r w:rsidRPr="00D108A0">
        <w:rPr>
          <w:rFonts w:hint="cs"/>
          <w:b/>
          <w:bCs/>
          <w:rtl/>
          <w:lang w:eastAsia="he-IL"/>
        </w:rPr>
        <w:t xml:space="preserve"> שנבדקו </w:t>
      </w:r>
      <w:r>
        <w:rPr>
          <w:rFonts w:hint="cs"/>
          <w:b/>
          <w:bCs/>
          <w:rtl/>
          <w:lang w:eastAsia="he-IL"/>
        </w:rPr>
        <w:t xml:space="preserve">- עיריות אילת, בית שמש, דימונה וירושלים </w:t>
      </w:r>
      <w:r>
        <w:rPr>
          <w:b/>
          <w:bCs/>
          <w:rtl/>
          <w:lang w:eastAsia="he-IL"/>
        </w:rPr>
        <w:t>-</w:t>
      </w:r>
      <w:r>
        <w:rPr>
          <w:rFonts w:hint="cs"/>
          <w:b/>
          <w:bCs/>
          <w:rtl/>
          <w:lang w:eastAsia="he-IL"/>
        </w:rPr>
        <w:t xml:space="preserve"> יש תושבים המתלוננים</w:t>
      </w:r>
      <w:r w:rsidRPr="00D108A0">
        <w:rPr>
          <w:rFonts w:hint="cs"/>
          <w:b/>
          <w:bCs/>
          <w:rtl/>
          <w:lang w:eastAsia="he-IL"/>
        </w:rPr>
        <w:t xml:space="preserve"> תכופות</w:t>
      </w:r>
      <w:r>
        <w:rPr>
          <w:rFonts w:hint="cs"/>
          <w:b/>
          <w:bCs/>
          <w:rtl/>
          <w:lang w:eastAsia="he-IL"/>
        </w:rPr>
        <w:t xml:space="preserve"> באמצעות המוקדים העירוניים</w:t>
      </w:r>
      <w:r w:rsidRPr="00D108A0">
        <w:rPr>
          <w:rFonts w:hint="cs"/>
          <w:b/>
          <w:bCs/>
          <w:rtl/>
          <w:lang w:eastAsia="he-IL"/>
        </w:rPr>
        <w:t xml:space="preserve"> על נזקים הנגרמים מעצים</w:t>
      </w:r>
      <w:r>
        <w:rPr>
          <w:rFonts w:hint="cs"/>
          <w:b/>
          <w:bCs/>
          <w:rtl/>
          <w:lang w:eastAsia="he-IL"/>
        </w:rPr>
        <w:t xml:space="preserve"> ו</w:t>
      </w:r>
      <w:r w:rsidRPr="00D108A0">
        <w:rPr>
          <w:rFonts w:hint="cs"/>
          <w:b/>
          <w:bCs/>
          <w:rtl/>
          <w:lang w:eastAsia="he-IL"/>
        </w:rPr>
        <w:t xml:space="preserve">במקרים מסוימים </w:t>
      </w:r>
      <w:r>
        <w:rPr>
          <w:rFonts w:hint="cs"/>
          <w:b/>
          <w:bCs/>
          <w:rtl/>
          <w:lang w:eastAsia="he-IL"/>
        </w:rPr>
        <w:t xml:space="preserve">תושבים אף </w:t>
      </w:r>
      <w:r w:rsidRPr="00D108A0">
        <w:rPr>
          <w:rFonts w:hint="cs"/>
          <w:b/>
          <w:bCs/>
          <w:rtl/>
          <w:lang w:eastAsia="he-IL"/>
        </w:rPr>
        <w:t>פוגעים בעצים בשוגג או במכוון.</w:t>
      </w:r>
      <w:r w:rsidRPr="00B87968">
        <w:rPr>
          <w:rFonts w:hint="cs"/>
          <w:b/>
          <w:bCs/>
          <w:rtl/>
          <w:lang w:eastAsia="he-IL"/>
        </w:rPr>
        <w:t xml:space="preserve"> </w:t>
      </w:r>
      <w:r w:rsidRPr="00D4092C">
        <w:rPr>
          <w:rFonts w:hint="eastAsia"/>
          <w:b/>
          <w:bCs/>
          <w:rtl/>
          <w:lang w:eastAsia="he-IL"/>
        </w:rPr>
        <w:t>שיתוף</w:t>
      </w:r>
      <w:r w:rsidRPr="00D4092C">
        <w:rPr>
          <w:b/>
          <w:bCs/>
          <w:rtl/>
          <w:lang w:eastAsia="he-IL"/>
        </w:rPr>
        <w:t xml:space="preserve"> </w:t>
      </w:r>
      <w:r w:rsidRPr="00D4092C">
        <w:rPr>
          <w:rFonts w:hint="eastAsia"/>
          <w:b/>
          <w:bCs/>
          <w:rtl/>
          <w:lang w:eastAsia="he-IL"/>
        </w:rPr>
        <w:t>התושבים</w:t>
      </w:r>
      <w:r w:rsidRPr="00D4092C">
        <w:rPr>
          <w:b/>
          <w:bCs/>
          <w:rtl/>
          <w:lang w:eastAsia="he-IL"/>
        </w:rPr>
        <w:t xml:space="preserve"> </w:t>
      </w:r>
      <w:r w:rsidRPr="00D4092C">
        <w:rPr>
          <w:rFonts w:hint="eastAsia"/>
          <w:b/>
          <w:bCs/>
          <w:rtl/>
          <w:lang w:eastAsia="he-IL"/>
        </w:rPr>
        <w:t>עשוי</w:t>
      </w:r>
      <w:r w:rsidRPr="00D4092C">
        <w:rPr>
          <w:b/>
          <w:bCs/>
          <w:rtl/>
          <w:lang w:eastAsia="he-IL"/>
        </w:rPr>
        <w:t xml:space="preserve"> </w:t>
      </w:r>
      <w:r w:rsidRPr="00D4092C">
        <w:rPr>
          <w:rFonts w:hint="eastAsia"/>
          <w:b/>
          <w:bCs/>
          <w:rtl/>
          <w:lang w:eastAsia="he-IL"/>
        </w:rPr>
        <w:t>לסייע</w:t>
      </w:r>
      <w:r w:rsidRPr="00D4092C">
        <w:rPr>
          <w:b/>
          <w:bCs/>
          <w:rtl/>
          <w:lang w:eastAsia="he-IL"/>
        </w:rPr>
        <w:t xml:space="preserve"> </w:t>
      </w:r>
      <w:r w:rsidRPr="00D4092C">
        <w:rPr>
          <w:rFonts w:hint="eastAsia"/>
          <w:b/>
          <w:bCs/>
          <w:rtl/>
          <w:lang w:eastAsia="he-IL"/>
        </w:rPr>
        <w:t>בהגברת</w:t>
      </w:r>
      <w:r w:rsidRPr="00D4092C">
        <w:rPr>
          <w:b/>
          <w:bCs/>
          <w:rtl/>
          <w:lang w:eastAsia="he-IL"/>
        </w:rPr>
        <w:t xml:space="preserve"> </w:t>
      </w:r>
      <w:r w:rsidRPr="00D4092C">
        <w:rPr>
          <w:rFonts w:hint="eastAsia"/>
          <w:b/>
          <w:bCs/>
          <w:rtl/>
          <w:lang w:eastAsia="he-IL"/>
        </w:rPr>
        <w:t>המודעות</w:t>
      </w:r>
      <w:r w:rsidRPr="00D4092C">
        <w:rPr>
          <w:b/>
          <w:bCs/>
          <w:rtl/>
          <w:lang w:eastAsia="he-IL"/>
        </w:rPr>
        <w:t xml:space="preserve"> </w:t>
      </w:r>
      <w:r w:rsidRPr="00D4092C">
        <w:rPr>
          <w:rFonts w:hint="eastAsia"/>
          <w:b/>
          <w:bCs/>
          <w:rtl/>
          <w:lang w:eastAsia="he-IL"/>
        </w:rPr>
        <w:t>לחשיבות</w:t>
      </w:r>
      <w:r w:rsidRPr="00D4092C">
        <w:rPr>
          <w:b/>
          <w:bCs/>
          <w:rtl/>
          <w:lang w:eastAsia="he-IL"/>
        </w:rPr>
        <w:t xml:space="preserve"> </w:t>
      </w:r>
      <w:r w:rsidRPr="00D4092C">
        <w:rPr>
          <w:rFonts w:hint="eastAsia"/>
          <w:b/>
          <w:bCs/>
          <w:rtl/>
          <w:lang w:eastAsia="he-IL"/>
        </w:rPr>
        <w:t>העצים</w:t>
      </w:r>
      <w:r w:rsidRPr="00D4092C">
        <w:rPr>
          <w:b/>
          <w:bCs/>
          <w:rtl/>
          <w:lang w:eastAsia="he-IL"/>
        </w:rPr>
        <w:t xml:space="preserve"> </w:t>
      </w:r>
      <w:r w:rsidRPr="00D4092C">
        <w:rPr>
          <w:rFonts w:hint="eastAsia"/>
          <w:b/>
          <w:bCs/>
          <w:rtl/>
          <w:lang w:eastAsia="he-IL"/>
        </w:rPr>
        <w:t>במרחב</w:t>
      </w:r>
      <w:r w:rsidRPr="00D4092C">
        <w:rPr>
          <w:b/>
          <w:bCs/>
          <w:rtl/>
          <w:lang w:eastAsia="he-IL"/>
        </w:rPr>
        <w:t xml:space="preserve"> </w:t>
      </w:r>
      <w:r w:rsidRPr="00D4092C">
        <w:rPr>
          <w:rFonts w:hint="eastAsia"/>
          <w:b/>
          <w:bCs/>
          <w:rtl/>
          <w:lang w:eastAsia="he-IL"/>
        </w:rPr>
        <w:t>הציבורי</w:t>
      </w:r>
      <w:r w:rsidRPr="00D4092C">
        <w:rPr>
          <w:b/>
          <w:bCs/>
          <w:rtl/>
          <w:lang w:eastAsia="he-IL"/>
        </w:rPr>
        <w:t xml:space="preserve">, </w:t>
      </w:r>
      <w:r w:rsidRPr="00D4092C">
        <w:rPr>
          <w:rFonts w:hint="eastAsia"/>
          <w:b/>
          <w:bCs/>
          <w:rtl/>
          <w:lang w:eastAsia="he-IL"/>
        </w:rPr>
        <w:t>להפחית</w:t>
      </w:r>
      <w:r w:rsidRPr="00D4092C">
        <w:rPr>
          <w:b/>
          <w:bCs/>
          <w:rtl/>
          <w:lang w:eastAsia="he-IL"/>
        </w:rPr>
        <w:t xml:space="preserve"> </w:t>
      </w:r>
      <w:r w:rsidRPr="00D4092C">
        <w:rPr>
          <w:rFonts w:hint="eastAsia"/>
          <w:b/>
          <w:bCs/>
          <w:rtl/>
          <w:lang w:eastAsia="he-IL"/>
        </w:rPr>
        <w:t>את</w:t>
      </w:r>
      <w:r w:rsidRPr="00D4092C">
        <w:rPr>
          <w:b/>
          <w:bCs/>
          <w:rtl/>
          <w:lang w:eastAsia="he-IL"/>
        </w:rPr>
        <w:t xml:space="preserve"> </w:t>
      </w:r>
      <w:r w:rsidRPr="00D4092C">
        <w:rPr>
          <w:rFonts w:hint="eastAsia"/>
          <w:b/>
          <w:bCs/>
          <w:rtl/>
          <w:lang w:eastAsia="he-IL"/>
        </w:rPr>
        <w:t>התלונות</w:t>
      </w:r>
      <w:r w:rsidRPr="00D4092C">
        <w:rPr>
          <w:b/>
          <w:bCs/>
          <w:rtl/>
          <w:lang w:eastAsia="he-IL"/>
        </w:rPr>
        <w:t xml:space="preserve"> </w:t>
      </w:r>
      <w:r w:rsidRPr="00D4092C">
        <w:rPr>
          <w:rFonts w:hint="eastAsia"/>
          <w:b/>
          <w:bCs/>
          <w:rtl/>
          <w:lang w:eastAsia="he-IL"/>
        </w:rPr>
        <w:t>החוזרות</w:t>
      </w:r>
      <w:r w:rsidRPr="00D4092C">
        <w:rPr>
          <w:b/>
          <w:bCs/>
          <w:rtl/>
          <w:lang w:eastAsia="he-IL"/>
        </w:rPr>
        <w:t xml:space="preserve"> </w:t>
      </w:r>
      <w:r w:rsidRPr="00D4092C">
        <w:rPr>
          <w:rFonts w:hint="eastAsia"/>
          <w:b/>
          <w:bCs/>
          <w:rtl/>
          <w:lang w:eastAsia="he-IL"/>
        </w:rPr>
        <w:t>ואת</w:t>
      </w:r>
      <w:r w:rsidRPr="00D4092C">
        <w:rPr>
          <w:b/>
          <w:bCs/>
          <w:rtl/>
          <w:lang w:eastAsia="he-IL"/>
        </w:rPr>
        <w:t xml:space="preserve"> </w:t>
      </w:r>
      <w:r w:rsidRPr="00D4092C">
        <w:rPr>
          <w:rFonts w:hint="eastAsia"/>
          <w:b/>
          <w:bCs/>
          <w:rtl/>
          <w:lang w:eastAsia="he-IL"/>
        </w:rPr>
        <w:t>הפגיעה</w:t>
      </w:r>
      <w:r w:rsidRPr="00D4092C">
        <w:rPr>
          <w:b/>
          <w:bCs/>
          <w:rtl/>
          <w:lang w:eastAsia="he-IL"/>
        </w:rPr>
        <w:t xml:space="preserve"> </w:t>
      </w:r>
      <w:r w:rsidRPr="00D4092C">
        <w:rPr>
          <w:rFonts w:hint="eastAsia"/>
          <w:b/>
          <w:bCs/>
          <w:rtl/>
          <w:lang w:eastAsia="he-IL"/>
        </w:rPr>
        <w:t>המכוונת</w:t>
      </w:r>
      <w:r w:rsidRPr="00D4092C">
        <w:rPr>
          <w:b/>
          <w:bCs/>
          <w:rtl/>
          <w:lang w:eastAsia="he-IL"/>
        </w:rPr>
        <w:t xml:space="preserve"> </w:t>
      </w:r>
      <w:r w:rsidRPr="00D4092C">
        <w:rPr>
          <w:rFonts w:hint="eastAsia"/>
          <w:b/>
          <w:bCs/>
          <w:rtl/>
          <w:lang w:eastAsia="he-IL"/>
        </w:rPr>
        <w:t>בעצים</w:t>
      </w:r>
      <w:r w:rsidRPr="00D4092C">
        <w:rPr>
          <w:b/>
          <w:bCs/>
          <w:rtl/>
          <w:lang w:eastAsia="he-IL"/>
        </w:rPr>
        <w:t xml:space="preserve"> </w:t>
      </w:r>
      <w:r w:rsidRPr="00D4092C">
        <w:rPr>
          <w:rFonts w:hint="eastAsia"/>
          <w:b/>
          <w:bCs/>
          <w:rtl/>
          <w:lang w:eastAsia="he-IL"/>
        </w:rPr>
        <w:t>ואף</w:t>
      </w:r>
      <w:r w:rsidRPr="00D4092C">
        <w:rPr>
          <w:b/>
          <w:bCs/>
          <w:rtl/>
          <w:lang w:eastAsia="he-IL"/>
        </w:rPr>
        <w:t xml:space="preserve"> </w:t>
      </w:r>
      <w:r w:rsidRPr="00D4092C">
        <w:rPr>
          <w:rFonts w:hint="eastAsia"/>
          <w:b/>
          <w:bCs/>
          <w:rtl/>
          <w:lang w:eastAsia="he-IL"/>
        </w:rPr>
        <w:t>לתרום</w:t>
      </w:r>
      <w:r w:rsidRPr="00D4092C">
        <w:rPr>
          <w:b/>
          <w:bCs/>
          <w:rtl/>
          <w:lang w:eastAsia="he-IL"/>
        </w:rPr>
        <w:t xml:space="preserve"> </w:t>
      </w:r>
      <w:r w:rsidRPr="00D4092C">
        <w:rPr>
          <w:rFonts w:hint="eastAsia"/>
          <w:b/>
          <w:bCs/>
          <w:rtl/>
          <w:lang w:eastAsia="he-IL"/>
        </w:rPr>
        <w:t>להגדלת</w:t>
      </w:r>
      <w:r w:rsidRPr="00D4092C">
        <w:rPr>
          <w:b/>
          <w:bCs/>
          <w:rtl/>
          <w:lang w:eastAsia="he-IL"/>
        </w:rPr>
        <w:t xml:space="preserve"> </w:t>
      </w:r>
      <w:r w:rsidRPr="00D4092C">
        <w:rPr>
          <w:rFonts w:hint="eastAsia"/>
          <w:b/>
          <w:bCs/>
          <w:rtl/>
          <w:lang w:eastAsia="he-IL"/>
        </w:rPr>
        <w:t>משאב</w:t>
      </w:r>
      <w:r w:rsidRPr="00D4092C">
        <w:rPr>
          <w:b/>
          <w:bCs/>
          <w:rtl/>
          <w:lang w:eastAsia="he-IL"/>
        </w:rPr>
        <w:t xml:space="preserve"> </w:t>
      </w:r>
      <w:r w:rsidRPr="00D4092C">
        <w:rPr>
          <w:rFonts w:hint="eastAsia"/>
          <w:b/>
          <w:bCs/>
          <w:rtl/>
          <w:lang w:eastAsia="he-IL"/>
        </w:rPr>
        <w:t>העצים</w:t>
      </w:r>
      <w:r w:rsidRPr="00D4092C">
        <w:rPr>
          <w:b/>
          <w:bCs/>
          <w:rtl/>
          <w:lang w:eastAsia="he-IL"/>
        </w:rPr>
        <w:t xml:space="preserve"> </w:t>
      </w:r>
      <w:r w:rsidRPr="00D4092C">
        <w:rPr>
          <w:rFonts w:hint="eastAsia"/>
          <w:b/>
          <w:bCs/>
          <w:rtl/>
          <w:lang w:eastAsia="he-IL"/>
        </w:rPr>
        <w:t>ולשיפורו</w:t>
      </w:r>
      <w:r w:rsidRPr="00D4092C">
        <w:rPr>
          <w:b/>
          <w:bCs/>
          <w:rtl/>
          <w:lang w:eastAsia="he-IL"/>
        </w:rPr>
        <w:t>.</w:t>
      </w:r>
    </w:p>
    <w:p w:rsidR="00F004FC" w:rsidP="00F004FC">
      <w:pPr>
        <w:pStyle w:val="a"/>
        <w:spacing w:line="269" w:lineRule="auto"/>
        <w:rPr>
          <w:rtl/>
          <w:lang w:eastAsia="he-IL"/>
        </w:rPr>
      </w:pPr>
    </w:p>
    <w:p w:rsidR="00F004FC" w:rsidP="00F004FC">
      <w:pPr>
        <w:spacing w:line="269" w:lineRule="auto"/>
        <w:rPr>
          <w:rFonts w:asciiTheme="minorHAnsi" w:hAnsiTheme="minorHAnsi"/>
          <w:rtl/>
          <w:lang w:eastAsia="he-IL"/>
        </w:rPr>
      </w:pPr>
      <w:r>
        <w:rPr>
          <w:rFonts w:asciiTheme="minorHAnsi" w:hAnsiTheme="minorHAnsi" w:hint="cs"/>
          <w:rtl/>
          <w:lang w:eastAsia="he-IL"/>
        </w:rPr>
        <w:t xml:space="preserve">בעיר </w:t>
      </w:r>
      <w:r w:rsidRPr="00E61D50">
        <w:rPr>
          <w:rFonts w:asciiTheme="minorHAnsi" w:hAnsiTheme="minorHAnsi" w:hint="cs"/>
          <w:b/>
          <w:bCs/>
          <w:rtl/>
          <w:lang w:eastAsia="he-IL"/>
        </w:rPr>
        <w:t xml:space="preserve">אילת </w:t>
      </w:r>
      <w:r w:rsidRPr="00A01CE7">
        <w:rPr>
          <w:rFonts w:asciiTheme="minorHAnsi" w:hAnsiTheme="minorHAnsi"/>
          <w:rtl/>
          <w:lang w:eastAsia="he-IL"/>
        </w:rPr>
        <w:t xml:space="preserve">בשנת 2019 </w:t>
      </w:r>
      <w:r>
        <w:rPr>
          <w:rFonts w:asciiTheme="minorHAnsi" w:hAnsiTheme="minorHAnsi" w:hint="cs"/>
          <w:rtl/>
          <w:lang w:eastAsia="he-IL"/>
        </w:rPr>
        <w:t>הוקמה</w:t>
      </w:r>
      <w:r w:rsidRPr="00E61D50">
        <w:rPr>
          <w:rFonts w:asciiTheme="minorHAnsi" w:hAnsiTheme="minorHAnsi"/>
          <w:rtl/>
          <w:lang w:eastAsia="he-IL"/>
        </w:rPr>
        <w:t xml:space="preserve"> </w:t>
      </w:r>
      <w:r w:rsidRPr="00A01CE7">
        <w:rPr>
          <w:rFonts w:asciiTheme="minorHAnsi" w:hAnsiTheme="minorHAnsi"/>
          <w:rtl/>
          <w:lang w:eastAsia="he-IL"/>
        </w:rPr>
        <w:t>התארגנות</w:t>
      </w:r>
      <w:r>
        <w:rPr>
          <w:rFonts w:asciiTheme="minorHAnsi" w:hAnsiTheme="minorHAnsi" w:hint="cs"/>
          <w:rtl/>
          <w:lang w:eastAsia="he-IL"/>
        </w:rPr>
        <w:t xml:space="preserve"> </w:t>
      </w:r>
      <w:r w:rsidRPr="00A01CE7">
        <w:rPr>
          <w:rFonts w:asciiTheme="minorHAnsi" w:hAnsiTheme="minorHAnsi"/>
          <w:rtl/>
          <w:lang w:eastAsia="he-IL"/>
        </w:rPr>
        <w:t>"נאמני עצים</w:t>
      </w:r>
      <w:r>
        <w:rPr>
          <w:rFonts w:asciiTheme="minorHAnsi" w:hAnsiTheme="minorHAnsi" w:hint="cs"/>
          <w:rtl/>
          <w:lang w:eastAsia="he-IL"/>
        </w:rPr>
        <w:t>" אשר חבריה פועלים ל</w:t>
      </w:r>
      <w:r w:rsidRPr="00A01CE7">
        <w:rPr>
          <w:rFonts w:asciiTheme="minorHAnsi" w:hAnsiTheme="minorHAnsi"/>
          <w:rtl/>
          <w:lang w:eastAsia="he-IL"/>
        </w:rPr>
        <w:t xml:space="preserve">הגשת </w:t>
      </w:r>
      <w:r>
        <w:rPr>
          <w:rFonts w:asciiTheme="minorHAnsi" w:hAnsiTheme="minorHAnsi" w:hint="cs"/>
          <w:rtl/>
          <w:lang w:eastAsia="he-IL"/>
        </w:rPr>
        <w:t>השגות</w:t>
      </w:r>
      <w:r w:rsidRPr="00A01CE7">
        <w:rPr>
          <w:rFonts w:asciiTheme="minorHAnsi" w:hAnsiTheme="minorHAnsi"/>
          <w:rtl/>
          <w:lang w:eastAsia="he-IL"/>
        </w:rPr>
        <w:t xml:space="preserve"> על רישיונות כריתה לעצים בעי</w:t>
      </w:r>
      <w:r>
        <w:rPr>
          <w:rFonts w:asciiTheme="minorHAnsi" w:hAnsiTheme="minorHAnsi" w:hint="cs"/>
          <w:rtl/>
          <w:lang w:eastAsia="he-IL"/>
        </w:rPr>
        <w:t>ר ומקדמים מ</w:t>
      </w:r>
      <w:r w:rsidRPr="00A01CE7">
        <w:rPr>
          <w:rFonts w:asciiTheme="minorHAnsi" w:hAnsiTheme="minorHAnsi"/>
          <w:rtl/>
          <w:lang w:eastAsia="he-IL"/>
        </w:rPr>
        <w:t>שנת 2023</w:t>
      </w:r>
      <w:r>
        <w:rPr>
          <w:rFonts w:asciiTheme="minorHAnsi" w:hAnsiTheme="minorHAnsi" w:hint="cs"/>
          <w:rtl/>
          <w:lang w:eastAsia="he-IL"/>
        </w:rPr>
        <w:t xml:space="preserve"> </w:t>
      </w:r>
      <w:r w:rsidRPr="00A01CE7">
        <w:rPr>
          <w:rFonts w:asciiTheme="minorHAnsi" w:hAnsiTheme="minorHAnsi"/>
          <w:rtl/>
          <w:lang w:eastAsia="he-IL"/>
        </w:rPr>
        <w:t>"סקר גומות ריק</w:t>
      </w:r>
      <w:r>
        <w:rPr>
          <w:rFonts w:asciiTheme="minorHAnsi" w:hAnsiTheme="minorHAnsi" w:hint="cs"/>
          <w:rtl/>
          <w:lang w:eastAsia="he-IL"/>
        </w:rPr>
        <w:t>ו</w:t>
      </w:r>
      <w:r w:rsidRPr="00A01CE7">
        <w:rPr>
          <w:rFonts w:asciiTheme="minorHAnsi" w:hAnsiTheme="minorHAnsi"/>
          <w:rtl/>
          <w:lang w:eastAsia="he-IL"/>
        </w:rPr>
        <w:t xml:space="preserve">ת" </w:t>
      </w:r>
      <w:r>
        <w:rPr>
          <w:rFonts w:asciiTheme="minorHAnsi" w:hAnsiTheme="minorHAnsi" w:hint="cs"/>
          <w:rtl/>
          <w:lang w:eastAsia="he-IL"/>
        </w:rPr>
        <w:t>בהשתתפות כלל התושבים במטרה לאתר</w:t>
      </w:r>
      <w:r w:rsidRPr="00A01CE7">
        <w:rPr>
          <w:rFonts w:asciiTheme="minorHAnsi" w:hAnsiTheme="minorHAnsi"/>
          <w:rtl/>
          <w:lang w:eastAsia="he-IL"/>
        </w:rPr>
        <w:t xml:space="preserve"> גומות ריקות</w:t>
      </w:r>
      <w:r>
        <w:rPr>
          <w:rFonts w:asciiTheme="minorHAnsi" w:hAnsiTheme="minorHAnsi" w:hint="cs"/>
          <w:rtl/>
          <w:lang w:eastAsia="he-IL"/>
        </w:rPr>
        <w:t xml:space="preserve"> המיועדות לנטיעת עצים</w:t>
      </w:r>
      <w:r w:rsidRPr="00A01CE7">
        <w:rPr>
          <w:rFonts w:asciiTheme="minorHAnsi" w:hAnsiTheme="minorHAnsi"/>
          <w:rtl/>
          <w:lang w:eastAsia="he-IL"/>
        </w:rPr>
        <w:t xml:space="preserve"> </w:t>
      </w:r>
      <w:r>
        <w:rPr>
          <w:rFonts w:asciiTheme="minorHAnsi" w:hAnsiTheme="minorHAnsi" w:hint="cs"/>
          <w:rtl/>
          <w:lang w:eastAsia="he-IL"/>
        </w:rPr>
        <w:t>במרחב הציבורי</w:t>
      </w:r>
      <w:r w:rsidRPr="00A01CE7">
        <w:rPr>
          <w:rFonts w:asciiTheme="minorHAnsi" w:hAnsiTheme="minorHAnsi"/>
          <w:rtl/>
          <w:lang w:eastAsia="he-IL"/>
        </w:rPr>
        <w:t xml:space="preserve"> </w:t>
      </w:r>
      <w:r>
        <w:rPr>
          <w:rFonts w:asciiTheme="minorHAnsi" w:hAnsiTheme="minorHAnsi" w:hint="cs"/>
          <w:rtl/>
          <w:lang w:eastAsia="he-IL"/>
        </w:rPr>
        <w:t>ב</w:t>
      </w:r>
      <w:r w:rsidRPr="00A01CE7">
        <w:rPr>
          <w:rFonts w:asciiTheme="minorHAnsi" w:hAnsiTheme="minorHAnsi"/>
          <w:rtl/>
          <w:lang w:eastAsia="he-IL"/>
        </w:rPr>
        <w:t>עיר.</w:t>
      </w:r>
      <w:r>
        <w:rPr>
          <w:rFonts w:asciiTheme="minorHAnsi" w:hAnsiTheme="minorHAnsi" w:hint="cs"/>
          <w:rtl/>
          <w:lang w:eastAsia="he-IL"/>
        </w:rPr>
        <w:t xml:space="preserve"> כמו כן, בשנת</w:t>
      </w:r>
      <w:r w:rsidRPr="00A01CE7">
        <w:rPr>
          <w:rFonts w:asciiTheme="minorHAnsi" w:hAnsiTheme="minorHAnsi"/>
          <w:rtl/>
          <w:lang w:eastAsia="he-IL"/>
        </w:rPr>
        <w:t xml:space="preserve"> 2024 </w:t>
      </w:r>
      <w:r>
        <w:rPr>
          <w:rFonts w:asciiTheme="minorHAnsi" w:hAnsiTheme="minorHAnsi" w:hint="cs"/>
          <w:rtl/>
          <w:lang w:eastAsia="he-IL"/>
        </w:rPr>
        <w:t xml:space="preserve">קיימה העירייה </w:t>
      </w:r>
      <w:r w:rsidRPr="00A01CE7">
        <w:rPr>
          <w:rFonts w:asciiTheme="minorHAnsi" w:hAnsiTheme="minorHAnsi"/>
          <w:rtl/>
          <w:lang w:eastAsia="he-IL"/>
        </w:rPr>
        <w:t>קורס יזמות סביבתית</w:t>
      </w:r>
      <w:r>
        <w:rPr>
          <w:rFonts w:asciiTheme="minorHAnsi" w:hAnsiTheme="minorHAnsi" w:hint="cs"/>
          <w:rtl/>
          <w:lang w:eastAsia="he-IL"/>
        </w:rPr>
        <w:t xml:space="preserve"> </w:t>
      </w:r>
      <w:r w:rsidRPr="00A01CE7">
        <w:rPr>
          <w:rFonts w:asciiTheme="minorHAnsi" w:hAnsiTheme="minorHAnsi"/>
          <w:rtl/>
          <w:lang w:eastAsia="he-IL"/>
        </w:rPr>
        <w:t>ביוזמת היחידה האזורית לאיכות הסביבה אילת-</w:t>
      </w:r>
      <w:r w:rsidRPr="00A01CE7">
        <w:rPr>
          <w:rFonts w:asciiTheme="minorHAnsi" w:hAnsiTheme="minorHAnsi"/>
          <w:rtl/>
          <w:lang w:eastAsia="he-IL"/>
        </w:rPr>
        <w:t>אילות</w:t>
      </w:r>
      <w:r w:rsidRPr="00A01CE7">
        <w:rPr>
          <w:rFonts w:asciiTheme="minorHAnsi" w:hAnsiTheme="minorHAnsi"/>
          <w:rtl/>
          <w:lang w:eastAsia="he-IL"/>
        </w:rPr>
        <w:t xml:space="preserve">, ובמימון </w:t>
      </w:r>
      <w:r>
        <w:rPr>
          <w:rFonts w:asciiTheme="minorHAnsi" w:hAnsiTheme="minorHAnsi" w:hint="cs"/>
          <w:rtl/>
          <w:lang w:eastAsia="he-IL"/>
        </w:rPr>
        <w:t>העירייה</w:t>
      </w:r>
      <w:r w:rsidRPr="00A01CE7">
        <w:rPr>
          <w:rFonts w:asciiTheme="minorHAnsi" w:hAnsiTheme="minorHAnsi"/>
          <w:rtl/>
          <w:lang w:eastAsia="he-IL"/>
        </w:rPr>
        <w:t xml:space="preserve"> והמשרד להגנת הסביבה.</w:t>
      </w:r>
      <w:r>
        <w:rPr>
          <w:rFonts w:asciiTheme="minorHAnsi" w:hAnsiTheme="minorHAnsi" w:hint="cs"/>
          <w:rtl/>
          <w:lang w:eastAsia="he-IL"/>
        </w:rPr>
        <w:t xml:space="preserve"> </w:t>
      </w:r>
      <w:r w:rsidRPr="00A01CE7">
        <w:rPr>
          <w:rFonts w:asciiTheme="minorHAnsi" w:hAnsiTheme="minorHAnsi"/>
          <w:rtl/>
          <w:lang w:eastAsia="he-IL"/>
        </w:rPr>
        <w:t>עם סיום הקורס, צפו</w:t>
      </w:r>
      <w:r>
        <w:rPr>
          <w:rFonts w:asciiTheme="minorHAnsi" w:hAnsiTheme="minorHAnsi" w:hint="cs"/>
          <w:rtl/>
          <w:lang w:eastAsia="he-IL"/>
        </w:rPr>
        <w:t>י</w:t>
      </w:r>
      <w:r w:rsidRPr="00A01CE7">
        <w:rPr>
          <w:rFonts w:asciiTheme="minorHAnsi" w:hAnsiTheme="minorHAnsi"/>
          <w:rtl/>
          <w:lang w:eastAsia="he-IL"/>
        </w:rPr>
        <w:t xml:space="preserve"> לצאת קול קורא </w:t>
      </w:r>
      <w:r>
        <w:rPr>
          <w:rFonts w:asciiTheme="minorHAnsi" w:hAnsiTheme="minorHAnsi" w:hint="cs"/>
          <w:rtl/>
          <w:lang w:eastAsia="he-IL"/>
        </w:rPr>
        <w:t xml:space="preserve">למיזמים </w:t>
      </w:r>
      <w:r w:rsidRPr="00A01CE7">
        <w:rPr>
          <w:rFonts w:asciiTheme="minorHAnsi" w:hAnsiTheme="minorHAnsi"/>
          <w:rtl/>
          <w:lang w:eastAsia="he-IL"/>
        </w:rPr>
        <w:t xml:space="preserve">סביבתיים קהילתיים שיקבלו תמיכה תקציבית מהמשרד להגנת הסביבה ותמיכה לתחזוקה עתידית למשך </w:t>
      </w:r>
      <w:r>
        <w:rPr>
          <w:rFonts w:asciiTheme="minorHAnsi" w:hAnsiTheme="minorHAnsi" w:hint="cs"/>
          <w:rtl/>
          <w:lang w:eastAsia="he-IL"/>
        </w:rPr>
        <w:t xml:space="preserve">כשלוש </w:t>
      </w:r>
      <w:r w:rsidRPr="00A01CE7">
        <w:rPr>
          <w:rFonts w:asciiTheme="minorHAnsi" w:hAnsiTheme="minorHAnsi"/>
          <w:rtl/>
          <w:lang w:eastAsia="he-IL"/>
        </w:rPr>
        <w:t>שנים מהרשות.</w:t>
      </w:r>
      <w:r>
        <w:rPr>
          <w:rFonts w:asciiTheme="minorHAnsi" w:hAnsiTheme="minorHAnsi" w:hint="cs"/>
          <w:rtl/>
          <w:lang w:eastAsia="he-IL"/>
        </w:rPr>
        <w:t xml:space="preserve"> מתווה שיתוף הציבור של העירייה כולל הצעה </w:t>
      </w:r>
      <w:r w:rsidRPr="00A01CE7">
        <w:rPr>
          <w:rFonts w:asciiTheme="minorHAnsi" w:hAnsiTheme="minorHAnsi"/>
          <w:rtl/>
          <w:lang w:eastAsia="he-IL"/>
        </w:rPr>
        <w:t>לשיתוף פעולה</w:t>
      </w:r>
      <w:r>
        <w:rPr>
          <w:rFonts w:asciiTheme="minorHAnsi" w:hAnsiTheme="minorHAnsi" w:hint="cs"/>
          <w:rtl/>
          <w:lang w:eastAsia="he-IL"/>
        </w:rPr>
        <w:t xml:space="preserve"> עם</w:t>
      </w:r>
      <w:r w:rsidRPr="00A01CE7">
        <w:rPr>
          <w:rFonts w:asciiTheme="minorHAnsi" w:hAnsiTheme="minorHAnsi"/>
          <w:rtl/>
          <w:lang w:eastAsia="he-IL"/>
        </w:rPr>
        <w:t xml:space="preserve"> מארגני הקורס</w:t>
      </w:r>
      <w:r>
        <w:rPr>
          <w:rFonts w:asciiTheme="minorHAnsi" w:hAnsiTheme="minorHAnsi" w:hint="cs"/>
          <w:rtl/>
          <w:lang w:eastAsia="he-IL"/>
        </w:rPr>
        <w:t xml:space="preserve"> ורתימת</w:t>
      </w:r>
      <w:r w:rsidRPr="00A01CE7">
        <w:rPr>
          <w:rFonts w:asciiTheme="minorHAnsi" w:hAnsiTheme="minorHAnsi"/>
          <w:rtl/>
          <w:lang w:eastAsia="he-IL"/>
        </w:rPr>
        <w:t xml:space="preserve"> </w:t>
      </w:r>
      <w:r w:rsidRPr="00A01CE7">
        <w:rPr>
          <w:rFonts w:ascii="David" w:hAnsi="David" w:hint="cs"/>
          <w:rtl/>
          <w:lang w:eastAsia="he-IL"/>
        </w:rPr>
        <w:t>בוגרי</w:t>
      </w:r>
      <w:r>
        <w:rPr>
          <w:rFonts w:ascii="David" w:hAnsi="David" w:hint="cs"/>
          <w:rtl/>
          <w:lang w:eastAsia="he-IL"/>
        </w:rPr>
        <w:t>ו</w:t>
      </w:r>
      <w:r w:rsidRPr="00A01CE7">
        <w:rPr>
          <w:rFonts w:asciiTheme="minorHAnsi" w:hAnsiTheme="minorHAnsi"/>
          <w:rtl/>
          <w:lang w:eastAsia="he-IL"/>
        </w:rPr>
        <w:t xml:space="preserve"> </w:t>
      </w:r>
      <w:r>
        <w:rPr>
          <w:rFonts w:ascii="David" w:hAnsi="David" w:hint="cs"/>
          <w:rtl/>
          <w:lang w:eastAsia="he-IL"/>
        </w:rPr>
        <w:t>ל</w:t>
      </w:r>
      <w:r w:rsidRPr="00A01CE7">
        <w:rPr>
          <w:rFonts w:ascii="David" w:hAnsi="David" w:hint="cs"/>
          <w:rtl/>
          <w:lang w:eastAsia="he-IL"/>
        </w:rPr>
        <w:t>תהליך</w:t>
      </w:r>
      <w:r w:rsidRPr="00A01CE7">
        <w:rPr>
          <w:rFonts w:asciiTheme="minorHAnsi" w:hAnsiTheme="minorHAnsi"/>
          <w:rtl/>
          <w:lang w:eastAsia="he-IL"/>
        </w:rPr>
        <w:t xml:space="preserve"> </w:t>
      </w:r>
      <w:r w:rsidRPr="00A01CE7">
        <w:rPr>
          <w:rFonts w:ascii="David" w:hAnsi="David" w:hint="cs"/>
          <w:rtl/>
          <w:lang w:eastAsia="he-IL"/>
        </w:rPr>
        <w:t>שיתוף</w:t>
      </w:r>
      <w:r w:rsidRPr="00A01CE7">
        <w:rPr>
          <w:rFonts w:asciiTheme="minorHAnsi" w:hAnsiTheme="minorHAnsi"/>
          <w:rtl/>
          <w:lang w:eastAsia="he-IL"/>
        </w:rPr>
        <w:t xml:space="preserve"> </w:t>
      </w:r>
      <w:r w:rsidRPr="00A01CE7">
        <w:rPr>
          <w:rFonts w:ascii="David" w:hAnsi="David" w:hint="cs"/>
          <w:rtl/>
          <w:lang w:eastAsia="he-IL"/>
        </w:rPr>
        <w:t>ציבור</w:t>
      </w:r>
      <w:r w:rsidRPr="00A01CE7">
        <w:rPr>
          <w:rFonts w:asciiTheme="minorHAnsi" w:hAnsiTheme="minorHAnsi"/>
          <w:rtl/>
          <w:lang w:eastAsia="he-IL"/>
        </w:rPr>
        <w:t xml:space="preserve"> </w:t>
      </w:r>
      <w:r w:rsidRPr="00A01CE7">
        <w:rPr>
          <w:rFonts w:ascii="David" w:hAnsi="David" w:hint="cs"/>
          <w:rtl/>
          <w:lang w:eastAsia="he-IL"/>
        </w:rPr>
        <w:t>בנושא</w:t>
      </w:r>
      <w:r w:rsidRPr="00A01CE7">
        <w:rPr>
          <w:rFonts w:asciiTheme="minorHAnsi" w:hAnsiTheme="minorHAnsi"/>
          <w:rtl/>
          <w:lang w:eastAsia="he-IL"/>
        </w:rPr>
        <w:t xml:space="preserve"> </w:t>
      </w:r>
      <w:r w:rsidRPr="00A01CE7">
        <w:rPr>
          <w:rFonts w:ascii="David" w:hAnsi="David" w:hint="cs"/>
          <w:rtl/>
          <w:lang w:eastAsia="he-IL"/>
        </w:rPr>
        <w:t>ה</w:t>
      </w:r>
      <w:r>
        <w:rPr>
          <w:rFonts w:ascii="David" w:hAnsi="David" w:hint="cs"/>
          <w:rtl/>
          <w:lang w:eastAsia="he-IL"/>
        </w:rPr>
        <w:t>תוכנית</w:t>
      </w:r>
      <w:r w:rsidRPr="00A01CE7">
        <w:rPr>
          <w:rFonts w:asciiTheme="minorHAnsi" w:hAnsiTheme="minorHAnsi"/>
          <w:rtl/>
          <w:lang w:eastAsia="he-IL"/>
        </w:rPr>
        <w:t xml:space="preserve"> </w:t>
      </w:r>
      <w:r w:rsidRPr="00A01CE7">
        <w:rPr>
          <w:rFonts w:ascii="David" w:hAnsi="David" w:hint="cs"/>
          <w:rtl/>
          <w:lang w:eastAsia="he-IL"/>
        </w:rPr>
        <w:t>ל</w:t>
      </w:r>
      <w:r>
        <w:rPr>
          <w:rFonts w:ascii="David" w:hAnsi="David" w:hint="cs"/>
          <w:rtl/>
          <w:lang w:eastAsia="he-IL"/>
        </w:rPr>
        <w:t>יי</w:t>
      </w:r>
      <w:r w:rsidRPr="00A01CE7">
        <w:rPr>
          <w:rFonts w:ascii="David" w:hAnsi="David" w:hint="cs"/>
          <w:rtl/>
          <w:lang w:eastAsia="he-IL"/>
        </w:rPr>
        <w:t>עור</w:t>
      </w:r>
      <w:r w:rsidRPr="00A01CE7">
        <w:rPr>
          <w:rFonts w:asciiTheme="minorHAnsi" w:hAnsiTheme="minorHAnsi"/>
          <w:rtl/>
          <w:lang w:eastAsia="he-IL"/>
        </w:rPr>
        <w:t xml:space="preserve"> </w:t>
      </w:r>
      <w:r w:rsidRPr="00A01CE7">
        <w:rPr>
          <w:rFonts w:ascii="David" w:hAnsi="David" w:hint="cs"/>
          <w:rtl/>
          <w:lang w:eastAsia="he-IL"/>
        </w:rPr>
        <w:t>עירוני</w:t>
      </w:r>
      <w:r w:rsidRPr="00A01CE7">
        <w:rPr>
          <w:rFonts w:asciiTheme="minorHAnsi" w:hAnsiTheme="minorHAnsi"/>
          <w:rtl/>
          <w:lang w:eastAsia="he-IL"/>
        </w:rPr>
        <w:t xml:space="preserve"> </w:t>
      </w:r>
      <w:r w:rsidRPr="00A01CE7">
        <w:rPr>
          <w:rFonts w:ascii="David" w:hAnsi="David" w:hint="cs"/>
          <w:rtl/>
          <w:lang w:eastAsia="he-IL"/>
        </w:rPr>
        <w:t>והצל</w:t>
      </w:r>
      <w:r w:rsidRPr="00A01CE7">
        <w:rPr>
          <w:rFonts w:asciiTheme="minorHAnsi" w:hAnsiTheme="minorHAnsi"/>
          <w:rtl/>
          <w:lang w:eastAsia="he-IL"/>
        </w:rPr>
        <w:t>לה</w:t>
      </w:r>
      <w:r>
        <w:rPr>
          <w:rFonts w:asciiTheme="minorHAnsi" w:hAnsiTheme="minorHAnsi" w:hint="cs"/>
          <w:rtl/>
          <w:lang w:eastAsia="he-IL"/>
        </w:rPr>
        <w:t>, וכן תפוצה רחבה של שאלון לתושבים ומפגשי הצגה לבעלי עניין ולציבור הרחב.</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עיריית </w:t>
      </w:r>
      <w:r w:rsidRPr="004E46BC">
        <w:rPr>
          <w:rFonts w:hint="cs"/>
          <w:b/>
          <w:bCs/>
          <w:rtl/>
          <w:lang w:eastAsia="he-IL"/>
        </w:rPr>
        <w:t>דימונה</w:t>
      </w:r>
      <w:r>
        <w:rPr>
          <w:rFonts w:hint="cs"/>
          <w:rtl/>
          <w:lang w:eastAsia="he-IL"/>
        </w:rPr>
        <w:t xml:space="preserve"> מסרה בדצמבר 2024 כי בכוונתה לפרסם שאלון לתושבים בנוגע לעמדותיהם לגבי </w:t>
      </w:r>
      <w:r w:rsidRPr="00B04B6C">
        <w:rPr>
          <w:rtl/>
          <w:lang w:eastAsia="he-IL"/>
        </w:rPr>
        <w:t xml:space="preserve">חשיבות </w:t>
      </w:r>
      <w:r>
        <w:rPr>
          <w:rFonts w:hint="cs"/>
          <w:rtl/>
          <w:lang w:eastAsia="he-IL"/>
        </w:rPr>
        <w:t>ה</w:t>
      </w:r>
      <w:r w:rsidRPr="00B04B6C">
        <w:rPr>
          <w:rtl/>
          <w:lang w:eastAsia="he-IL"/>
        </w:rPr>
        <w:t>עצים במרחב הציבורי, ו</w:t>
      </w:r>
      <w:r>
        <w:rPr>
          <w:rFonts w:hint="cs"/>
          <w:rtl/>
          <w:lang w:eastAsia="he-IL"/>
        </w:rPr>
        <w:t xml:space="preserve">באמצעותו לברר </w:t>
      </w:r>
      <w:r w:rsidRPr="00B04B6C">
        <w:rPr>
          <w:rtl/>
          <w:lang w:eastAsia="he-IL"/>
        </w:rPr>
        <w:t>אילו אזורים בעיר</w:t>
      </w:r>
      <w:r>
        <w:rPr>
          <w:rFonts w:hint="cs"/>
          <w:rtl/>
          <w:lang w:eastAsia="he-IL"/>
        </w:rPr>
        <w:t xml:space="preserve"> </w:t>
      </w:r>
      <w:r w:rsidRPr="00B04B6C">
        <w:rPr>
          <w:rtl/>
          <w:lang w:eastAsia="he-IL"/>
        </w:rPr>
        <w:t xml:space="preserve">דורשים השקעה </w:t>
      </w:r>
      <w:r>
        <w:rPr>
          <w:rFonts w:hint="cs"/>
          <w:rtl/>
          <w:lang w:eastAsia="he-IL"/>
        </w:rPr>
        <w:t>ב</w:t>
      </w:r>
      <w:r w:rsidRPr="00B04B6C">
        <w:rPr>
          <w:rtl/>
          <w:lang w:eastAsia="he-IL"/>
        </w:rPr>
        <w:t>שיפור הצל בימי הקיץ החמים.</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ממסמך שהכינה עיריית </w:t>
      </w:r>
      <w:r w:rsidRPr="00C96923">
        <w:rPr>
          <w:rFonts w:hint="cs"/>
          <w:b/>
          <w:bCs/>
          <w:rtl/>
          <w:lang w:eastAsia="he-IL"/>
        </w:rPr>
        <w:t>ירושלים</w:t>
      </w:r>
      <w:r>
        <w:rPr>
          <w:rFonts w:hint="cs"/>
          <w:rtl/>
          <w:lang w:eastAsia="he-IL"/>
        </w:rPr>
        <w:t xml:space="preserve"> במסגרת הקול הקורא של המשרד להגנת הסביבה עלה כי </w:t>
      </w:r>
      <w:r w:rsidRPr="00BB101D">
        <w:rPr>
          <w:rtl/>
          <w:lang w:eastAsia="he-IL"/>
        </w:rPr>
        <w:t>ב</w:t>
      </w:r>
      <w:r>
        <w:rPr>
          <w:rFonts w:hint="cs"/>
          <w:rtl/>
          <w:lang w:eastAsia="he-IL"/>
        </w:rPr>
        <w:t>עיר</w:t>
      </w:r>
      <w:r w:rsidRPr="00BB101D">
        <w:rPr>
          <w:rtl/>
          <w:lang w:eastAsia="he-IL"/>
        </w:rPr>
        <w:t xml:space="preserve"> קיימים ארגונים וקבוצות קהילתיות אקטיביסטיות רבות המחויבות לשימור עצים</w:t>
      </w:r>
      <w:r>
        <w:rPr>
          <w:rFonts w:hint="cs"/>
          <w:rtl/>
          <w:lang w:eastAsia="he-IL"/>
        </w:rPr>
        <w:t>.</w:t>
      </w:r>
      <w:r w:rsidRPr="00BB101D">
        <w:rPr>
          <w:rtl/>
          <w:lang w:eastAsia="he-IL"/>
        </w:rPr>
        <w:t xml:space="preserve"> </w:t>
      </w:r>
      <w:r>
        <w:rPr>
          <w:rFonts w:hint="cs"/>
          <w:rtl/>
          <w:lang w:eastAsia="he-IL"/>
        </w:rPr>
        <w:t>ה</w:t>
      </w:r>
      <w:r w:rsidRPr="00BB101D">
        <w:rPr>
          <w:rtl/>
          <w:lang w:eastAsia="he-IL"/>
        </w:rPr>
        <w:t xml:space="preserve">תושבים </w:t>
      </w:r>
      <w:r>
        <w:rPr>
          <w:rFonts w:hint="cs"/>
          <w:rtl/>
          <w:lang w:eastAsia="he-IL"/>
        </w:rPr>
        <w:t xml:space="preserve">החברים בהתארגנויות אלו מחויבים לנושאי </w:t>
      </w:r>
      <w:r w:rsidRPr="00BB101D">
        <w:rPr>
          <w:rtl/>
          <w:lang w:eastAsia="he-IL"/>
        </w:rPr>
        <w:t xml:space="preserve">שימור עצים </w:t>
      </w:r>
      <w:r>
        <w:rPr>
          <w:rFonts w:hint="cs"/>
          <w:rtl/>
          <w:lang w:eastAsia="he-IL"/>
        </w:rPr>
        <w:t xml:space="preserve">ונטיעתם </w:t>
      </w:r>
      <w:r w:rsidRPr="00BB101D">
        <w:rPr>
          <w:rtl/>
          <w:lang w:eastAsia="he-IL"/>
        </w:rPr>
        <w:t>בעיר</w:t>
      </w:r>
      <w:r w:rsidRPr="00BB101D">
        <w:rPr>
          <w:rtl/>
        </w:rPr>
        <w:t xml:space="preserve"> </w:t>
      </w:r>
      <w:r>
        <w:rPr>
          <w:rFonts w:hint="cs"/>
          <w:rtl/>
        </w:rPr>
        <w:t>ו</w:t>
      </w:r>
      <w:r>
        <w:rPr>
          <w:rFonts w:hint="cs"/>
          <w:rtl/>
          <w:lang w:eastAsia="he-IL"/>
        </w:rPr>
        <w:t>פעילים</w:t>
      </w:r>
      <w:r w:rsidRPr="00BB101D">
        <w:rPr>
          <w:rtl/>
          <w:lang w:eastAsia="he-IL"/>
        </w:rPr>
        <w:t xml:space="preserve"> בקידום מודעות לשמירת עצים, יציר</w:t>
      </w:r>
      <w:r>
        <w:rPr>
          <w:rFonts w:hint="cs"/>
          <w:rtl/>
          <w:lang w:eastAsia="he-IL"/>
        </w:rPr>
        <w:t>ת</w:t>
      </w:r>
      <w:r w:rsidRPr="00BB101D">
        <w:rPr>
          <w:rtl/>
          <w:lang w:eastAsia="he-IL"/>
        </w:rPr>
        <w:t xml:space="preserve"> מידע והפצת</w:t>
      </w:r>
      <w:r>
        <w:rPr>
          <w:rFonts w:hint="cs"/>
          <w:rtl/>
          <w:lang w:eastAsia="he-IL"/>
        </w:rPr>
        <w:t>ו</w:t>
      </w:r>
      <w:r w:rsidRPr="00BB101D">
        <w:rPr>
          <w:rtl/>
          <w:lang w:eastAsia="he-IL"/>
        </w:rPr>
        <w:t xml:space="preserve">, </w:t>
      </w:r>
      <w:r>
        <w:rPr>
          <w:rFonts w:hint="cs"/>
          <w:rtl/>
          <w:lang w:eastAsia="he-IL"/>
        </w:rPr>
        <w:t xml:space="preserve">מעורבות בישיבות </w:t>
      </w:r>
      <w:r w:rsidRPr="00C96923">
        <w:rPr>
          <w:rtl/>
          <w:lang w:eastAsia="he-IL"/>
        </w:rPr>
        <w:t>ועדת איכות סביבה בעיר</w:t>
      </w:r>
      <w:r>
        <w:rPr>
          <w:rFonts w:hint="cs"/>
          <w:rtl/>
          <w:lang w:eastAsia="he-IL"/>
        </w:rPr>
        <w:t>,</w:t>
      </w:r>
      <w:r w:rsidRPr="00C96923">
        <w:rPr>
          <w:rtl/>
          <w:lang w:eastAsia="he-IL"/>
        </w:rPr>
        <w:t xml:space="preserve"> </w:t>
      </w:r>
      <w:r w:rsidRPr="00BB101D">
        <w:rPr>
          <w:rtl/>
          <w:lang w:eastAsia="he-IL"/>
        </w:rPr>
        <w:t xml:space="preserve">מניעת כריתות עצים באמצעות הגשת </w:t>
      </w:r>
      <w:r w:rsidRPr="00BB101D">
        <w:rPr>
          <w:rtl/>
          <w:lang w:eastAsia="he-IL"/>
        </w:rPr>
        <w:t>עררים</w:t>
      </w:r>
      <w:r w:rsidRPr="00BB101D">
        <w:rPr>
          <w:rtl/>
          <w:lang w:eastAsia="he-IL"/>
        </w:rPr>
        <w:t xml:space="preserve"> על רישיונות כריתה וכן מחאה ציבורית.</w:t>
      </w:r>
      <w:r>
        <w:rPr>
          <w:rFonts w:hint="cs"/>
          <w:rtl/>
          <w:lang w:eastAsia="he-IL"/>
        </w:rPr>
        <w:t xml:space="preserve"> בניגוד לתושבים המתלוננים על עצי הרחוב ומבקשים לצמצם את נוכחותם, אנשי קהילת שומרי העצים הביעו</w:t>
      </w:r>
      <w:r w:rsidRPr="00BB101D">
        <w:rPr>
          <w:rtl/>
          <w:lang w:eastAsia="he-IL"/>
        </w:rPr>
        <w:t xml:space="preserve"> תחושת חוסר אמון ואכזבה באשר למצב הקיים</w:t>
      </w:r>
      <w:r w:rsidRPr="00C96923">
        <w:rPr>
          <w:rtl/>
        </w:rPr>
        <w:t xml:space="preserve"> </w:t>
      </w:r>
      <w:r>
        <w:rPr>
          <w:rFonts w:hint="cs"/>
          <w:rtl/>
          <w:lang w:eastAsia="he-IL"/>
        </w:rPr>
        <w:t>והביעו את עמדתם</w:t>
      </w:r>
      <w:r w:rsidRPr="00C96923">
        <w:rPr>
          <w:rtl/>
          <w:lang w:eastAsia="he-IL"/>
        </w:rPr>
        <w:t xml:space="preserve"> </w:t>
      </w:r>
      <w:r>
        <w:rPr>
          <w:rFonts w:hint="cs"/>
          <w:rtl/>
          <w:lang w:eastAsia="he-IL"/>
        </w:rPr>
        <w:t>על חוסר עשייה מספקת של</w:t>
      </w:r>
      <w:r w:rsidRPr="00C96923">
        <w:rPr>
          <w:rtl/>
          <w:lang w:eastAsia="he-IL"/>
        </w:rPr>
        <w:t xml:space="preserve"> העירייה וגורמי האכיפה למ</w:t>
      </w:r>
      <w:r>
        <w:rPr>
          <w:rFonts w:hint="cs"/>
          <w:rtl/>
          <w:lang w:eastAsia="he-IL"/>
        </w:rPr>
        <w:t>י</w:t>
      </w:r>
      <w:r w:rsidRPr="00C96923">
        <w:rPr>
          <w:rtl/>
          <w:lang w:eastAsia="he-IL"/>
        </w:rPr>
        <w:t>ת</w:t>
      </w:r>
      <w:r>
        <w:rPr>
          <w:rFonts w:hint="cs"/>
          <w:rtl/>
          <w:lang w:eastAsia="he-IL"/>
        </w:rPr>
        <w:t>ו</w:t>
      </w:r>
      <w:r w:rsidRPr="00C96923">
        <w:rPr>
          <w:rtl/>
          <w:lang w:eastAsia="he-IL"/>
        </w:rPr>
        <w:t>ן הפגיעה בעצים</w:t>
      </w:r>
      <w:r>
        <w:rPr>
          <w:rFonts w:hint="cs"/>
          <w:rtl/>
          <w:lang w:eastAsia="he-IL"/>
        </w:rPr>
        <w:t xml:space="preserve"> בעת בנייה ופיתוח</w:t>
      </w:r>
      <w:r w:rsidRPr="00C96923">
        <w:rPr>
          <w:rtl/>
          <w:lang w:eastAsia="he-IL"/>
        </w:rPr>
        <w:t>. אשר לשתילה של עצים חדשים בתור "פיצוי נופי" בת</w:t>
      </w:r>
      <w:r>
        <w:rPr>
          <w:rFonts w:hint="cs"/>
          <w:rtl/>
          <w:lang w:eastAsia="he-IL"/>
        </w:rPr>
        <w:t>ו</w:t>
      </w:r>
      <w:r w:rsidRPr="00C96923">
        <w:rPr>
          <w:rtl/>
          <w:lang w:eastAsia="he-IL"/>
        </w:rPr>
        <w:t>כניות בנ</w:t>
      </w:r>
      <w:r>
        <w:rPr>
          <w:rFonts w:hint="cs"/>
          <w:rtl/>
          <w:lang w:eastAsia="he-IL"/>
        </w:rPr>
        <w:t>י</w:t>
      </w:r>
      <w:r w:rsidRPr="00C96923">
        <w:rPr>
          <w:rtl/>
          <w:lang w:eastAsia="he-IL"/>
        </w:rPr>
        <w:t>יה, הקהילה טוענת שעצים חדשים לא יכולים להחליף כראוי עצים עתיקים, ושאופן השתילה והטיפוח של עצים לוקה בחסר.</w:t>
      </w:r>
      <w:r>
        <w:rPr>
          <w:rFonts w:hint="cs"/>
          <w:rtl/>
          <w:lang w:eastAsia="he-IL"/>
        </w:rPr>
        <w:t xml:space="preserve"> הם אף ביקשו לשלב את הצעותיהם </w:t>
      </w:r>
      <w:r w:rsidRPr="00BB101D">
        <w:rPr>
          <w:rtl/>
          <w:lang w:eastAsia="he-IL"/>
        </w:rPr>
        <w:t xml:space="preserve">לשיפור המצב במטרות </w:t>
      </w:r>
      <w:r w:rsidRPr="00074273">
        <w:rPr>
          <w:rtl/>
        </w:rPr>
        <w:t>התוכנית הלאומית</w:t>
      </w:r>
      <w:r w:rsidRPr="00074273">
        <w:rPr>
          <w:rFonts w:hint="cs"/>
          <w:rtl/>
        </w:rPr>
        <w:t xml:space="preserve"> להצללה</w:t>
      </w:r>
      <w:r w:rsidRPr="00BB101D">
        <w:rPr>
          <w:rtl/>
          <w:lang w:eastAsia="he-IL"/>
        </w:rPr>
        <w:t>.</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דוגמה לשיתוף הקהילה בקידום הייעור העירוני עלתה בפגישה עם אדריכל עיריית </w:t>
      </w:r>
      <w:r w:rsidRPr="00345E03">
        <w:rPr>
          <w:rFonts w:hint="cs"/>
          <w:b/>
          <w:bCs/>
          <w:rtl/>
          <w:lang w:eastAsia="he-IL"/>
        </w:rPr>
        <w:t>תל אביב-יפו</w:t>
      </w:r>
      <w:r>
        <w:rPr>
          <w:rFonts w:hint="cs"/>
          <w:rtl/>
          <w:lang w:eastAsia="he-IL"/>
        </w:rPr>
        <w:t xml:space="preserve"> וצוותו</w:t>
      </w:r>
      <w:r w:rsidRPr="00DD2DD7">
        <w:rPr>
          <w:rFonts w:hint="cs"/>
          <w:rtl/>
          <w:lang w:eastAsia="he-IL"/>
        </w:rPr>
        <w:t xml:space="preserve"> </w:t>
      </w:r>
      <w:r>
        <w:rPr>
          <w:rFonts w:hint="cs"/>
          <w:rtl/>
          <w:lang w:eastAsia="he-IL"/>
        </w:rPr>
        <w:t xml:space="preserve">בדצמבר 2024. חמישית מתוך יעד ביצועי של נטיעת 10,000 עצים בשנה בעיר </w:t>
      </w:r>
      <w:r w:rsidRPr="00A01CE7">
        <w:rPr>
          <w:rFonts w:hint="cs"/>
          <w:b/>
          <w:bCs/>
          <w:rtl/>
          <w:lang w:eastAsia="he-IL"/>
        </w:rPr>
        <w:t>תל אביב-יפו</w:t>
      </w:r>
      <w:r>
        <w:rPr>
          <w:rFonts w:hint="cs"/>
          <w:rtl/>
          <w:lang w:eastAsia="he-IL"/>
        </w:rPr>
        <w:t>, ניטעים בחצרות פרטיות בעידוד העירייה. זו מציעה לתושבים עצי</w:t>
      </w:r>
      <w:r w:rsidRPr="00E1185D">
        <w:rPr>
          <w:rFonts w:hint="cs"/>
          <w:rtl/>
          <w:lang w:eastAsia="he-IL"/>
        </w:rPr>
        <w:t xml:space="preserve"> </w:t>
      </w:r>
      <w:r>
        <w:rPr>
          <w:rFonts w:hint="cs"/>
          <w:rtl/>
          <w:lang w:eastAsia="he-IL"/>
        </w:rPr>
        <w:t>פרי זמינים לנטיעה בליווי הסברים והדרכה. לאחר הנטיעה ניתנת הדרכה נוספת בשיתוף פעולה עם משרד החקלאות ובד בבד מתקיים שיתוף בנושא עם הקהילה המקומית באמצעות מוסדות חינוך, בתי אבות וכיו"ב כדי להגביר את המודעות והמוטיבציה בנושא.</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בדצמבר 2024</w:t>
      </w:r>
      <w:r w:rsidRPr="00840D38">
        <w:rPr>
          <w:rtl/>
          <w:lang w:eastAsia="he-IL"/>
        </w:rPr>
        <w:t xml:space="preserve"> </w:t>
      </w:r>
      <w:r>
        <w:rPr>
          <w:rFonts w:hint="cs"/>
          <w:rtl/>
          <w:lang w:eastAsia="he-IL"/>
        </w:rPr>
        <w:t>פרסם מינהל התכנון</w:t>
      </w:r>
      <w:r w:rsidRPr="00840D38">
        <w:rPr>
          <w:rtl/>
        </w:rPr>
        <w:t xml:space="preserve"> </w:t>
      </w:r>
      <w:r>
        <w:rPr>
          <w:rFonts w:hint="cs"/>
          <w:rtl/>
          <w:lang w:eastAsia="he-IL"/>
        </w:rPr>
        <w:t>שאלון</w:t>
      </w:r>
      <w:r w:rsidRPr="00840D38">
        <w:rPr>
          <w:rtl/>
          <w:lang w:eastAsia="he-IL"/>
        </w:rPr>
        <w:t xml:space="preserve"> שיתוף ציבו</w:t>
      </w:r>
      <w:r>
        <w:rPr>
          <w:rFonts w:hint="cs"/>
          <w:rtl/>
          <w:lang w:eastAsia="he-IL"/>
        </w:rPr>
        <w:t>ר שמטרתו</w:t>
      </w:r>
      <w:r w:rsidRPr="00840D38">
        <w:rPr>
          <w:rtl/>
          <w:lang w:eastAsia="he-IL"/>
        </w:rPr>
        <w:t xml:space="preserve"> למפות את המרכיבים של סביבה עירונית מיטבית בהתאם להעדפות התושבים</w:t>
      </w:r>
      <w:r>
        <w:rPr>
          <w:rFonts w:hint="cs"/>
          <w:rtl/>
          <w:lang w:eastAsia="he-IL"/>
        </w:rPr>
        <w:t xml:space="preserve"> ולהפיק</w:t>
      </w:r>
      <w:r w:rsidRPr="00840D38">
        <w:rPr>
          <w:rtl/>
        </w:rPr>
        <w:t xml:space="preserve"> </w:t>
      </w:r>
      <w:r>
        <w:rPr>
          <w:rtl/>
          <w:lang w:eastAsia="he-IL"/>
        </w:rPr>
        <w:t xml:space="preserve">מסקנות מעשיות </w:t>
      </w:r>
      <w:r>
        <w:rPr>
          <w:rFonts w:hint="cs"/>
          <w:rtl/>
          <w:lang w:eastAsia="he-IL"/>
        </w:rPr>
        <w:t>שישפיעו</w:t>
      </w:r>
      <w:r>
        <w:rPr>
          <w:rtl/>
          <w:lang w:eastAsia="he-IL"/>
        </w:rPr>
        <w:t xml:space="preserve"> על </w:t>
      </w:r>
      <w:r>
        <w:rPr>
          <w:rFonts w:hint="cs"/>
          <w:rtl/>
          <w:lang w:eastAsia="he-IL"/>
        </w:rPr>
        <w:t xml:space="preserve">המתודולוגיה </w:t>
      </w:r>
      <w:r>
        <w:rPr>
          <w:rtl/>
          <w:lang w:eastAsia="he-IL"/>
        </w:rPr>
        <w:t>לתכנון רחובות</w:t>
      </w:r>
      <w:r>
        <w:rPr>
          <w:rFonts w:hint="cs"/>
          <w:rtl/>
          <w:lang w:eastAsia="he-IL"/>
        </w:rPr>
        <w:t xml:space="preserve"> בישראל ויביאו</w:t>
      </w:r>
      <w:r>
        <w:rPr>
          <w:rtl/>
          <w:lang w:eastAsia="he-IL"/>
        </w:rPr>
        <w:t xml:space="preserve"> לש</w:t>
      </w:r>
      <w:r>
        <w:rPr>
          <w:rFonts w:hint="cs"/>
          <w:rtl/>
          <w:lang w:eastAsia="he-IL"/>
        </w:rPr>
        <w:t>י</w:t>
      </w:r>
      <w:r>
        <w:rPr>
          <w:rtl/>
          <w:lang w:eastAsia="he-IL"/>
        </w:rPr>
        <w:t>פ</w:t>
      </w:r>
      <w:r>
        <w:rPr>
          <w:rFonts w:hint="cs"/>
          <w:rtl/>
          <w:lang w:eastAsia="he-IL"/>
        </w:rPr>
        <w:t xml:space="preserve">ורם. בשאלון צוינו נושאים כמו עצים, צל ונוחות הליכה כאלמנטים המשפיעים על איכות הרחוב. </w:t>
      </w:r>
    </w:p>
    <w:p w:rsidR="00F004FC" w:rsidP="00F004FC">
      <w:pPr>
        <w:pStyle w:val="a"/>
        <w:spacing w:line="269" w:lineRule="auto"/>
        <w:rPr>
          <w:rtl/>
          <w:lang w:eastAsia="he-IL"/>
        </w:rPr>
      </w:pPr>
    </w:p>
    <w:p w:rsidR="00F004FC" w:rsidP="00F004FC">
      <w:pPr>
        <w:spacing w:line="269" w:lineRule="auto"/>
        <w:rPr>
          <w:b/>
          <w:bCs/>
          <w:rtl/>
          <w:lang w:eastAsia="he-IL"/>
        </w:rPr>
      </w:pPr>
      <w:bookmarkStart w:id="205" w:name="_Hlk195002445"/>
      <w:r>
        <w:rPr>
          <w:rFonts w:hint="cs"/>
          <w:b/>
          <w:bCs/>
          <w:rtl/>
          <w:lang w:eastAsia="he-IL"/>
        </w:rPr>
        <w:t>בביקורת</w:t>
      </w:r>
      <w:r w:rsidRPr="00642576">
        <w:rPr>
          <w:rFonts w:hint="cs"/>
          <w:b/>
          <w:bCs/>
          <w:rtl/>
          <w:lang w:eastAsia="he-IL"/>
        </w:rPr>
        <w:t xml:space="preserve"> עלה כי עיריות אילת וירושלים פעלו</w:t>
      </w:r>
      <w:r>
        <w:rPr>
          <w:rFonts w:hint="cs"/>
          <w:b/>
          <w:bCs/>
          <w:rtl/>
          <w:lang w:eastAsia="he-IL"/>
        </w:rPr>
        <w:t xml:space="preserve"> לשיתוף הציבור בחשיבה על קידום הייעור העירוני ובפעולות לשיפורו</w:t>
      </w:r>
      <w:r w:rsidRPr="00642576">
        <w:rPr>
          <w:rFonts w:hint="cs"/>
          <w:b/>
          <w:bCs/>
          <w:rtl/>
          <w:lang w:eastAsia="he-IL"/>
        </w:rPr>
        <w:t>;</w:t>
      </w:r>
      <w:r>
        <w:rPr>
          <w:rFonts w:hint="cs"/>
          <w:b/>
          <w:bCs/>
          <w:rtl/>
          <w:lang w:eastAsia="he-IL"/>
        </w:rPr>
        <w:t xml:space="preserve"> </w:t>
      </w:r>
      <w:r w:rsidRPr="00642576">
        <w:rPr>
          <w:rFonts w:hint="cs"/>
          <w:b/>
          <w:bCs/>
          <w:rtl/>
          <w:lang w:eastAsia="he-IL"/>
        </w:rPr>
        <w:t>עיריית דימונה</w:t>
      </w:r>
      <w:r>
        <w:rPr>
          <w:rFonts w:hint="cs"/>
          <w:b/>
          <w:bCs/>
          <w:rtl/>
          <w:lang w:eastAsia="he-IL"/>
        </w:rPr>
        <w:t xml:space="preserve"> מסרה כי בכוונתה</w:t>
      </w:r>
      <w:r w:rsidRPr="00642576">
        <w:rPr>
          <w:rFonts w:hint="cs"/>
          <w:b/>
          <w:bCs/>
          <w:rtl/>
          <w:lang w:eastAsia="he-IL"/>
        </w:rPr>
        <w:t xml:space="preserve"> לפרסם שאלון לשיתוף ציבור; ואילו עיריית בית שמש לא פעלה לקידום הנושא.</w:t>
      </w:r>
    </w:p>
    <w:bookmarkEnd w:id="205"/>
    <w:p w:rsidR="00F004FC" w:rsidP="00F004FC">
      <w:pPr>
        <w:pStyle w:val="a"/>
        <w:spacing w:line="269" w:lineRule="auto"/>
        <w:rPr>
          <w:rtl/>
          <w:lang w:eastAsia="he-IL"/>
        </w:rPr>
      </w:pPr>
    </w:p>
    <w:p w:rsidR="00F004FC" w:rsidP="00F004FC">
      <w:pPr>
        <w:spacing w:line="269" w:lineRule="auto"/>
        <w:rPr>
          <w:b/>
          <w:bCs/>
          <w:rtl/>
          <w:lang w:eastAsia="he-IL"/>
        </w:rPr>
      </w:pPr>
      <w:bookmarkStart w:id="206" w:name="_Hlk195009369"/>
      <w:r w:rsidRPr="00974F4D">
        <w:rPr>
          <w:rFonts w:hint="cs"/>
          <w:b/>
          <w:bCs/>
          <w:rtl/>
          <w:lang w:eastAsia="he-IL"/>
        </w:rPr>
        <w:t>מומלץ לעיריית דימונה להשלים את תהליך שיתוף הציבור ולעיריית בית שמש לקיים תהליך דומה, במטרה לקדם את נושא הייעור העירוני ברשות גם באמצעות משאבי הקהילה, ולהגביר את המודעות של התושבים לחשיבות העצים במרחב הציבורי</w:t>
      </w:r>
      <w:r>
        <w:rPr>
          <w:rFonts w:hint="cs"/>
          <w:b/>
          <w:bCs/>
          <w:rtl/>
          <w:lang w:eastAsia="he-IL"/>
        </w:rPr>
        <w:t xml:space="preserve"> ולתרומתם</w:t>
      </w:r>
      <w:r w:rsidRPr="00974F4D">
        <w:rPr>
          <w:rFonts w:hint="cs"/>
          <w:b/>
          <w:bCs/>
          <w:rtl/>
          <w:lang w:eastAsia="he-IL"/>
        </w:rPr>
        <w:t>.</w:t>
      </w:r>
    </w:p>
    <w:bookmarkEnd w:id="206"/>
    <w:p w:rsidR="00F004FC" w:rsidP="00F004FC">
      <w:pPr>
        <w:pStyle w:val="a"/>
        <w:spacing w:line="269" w:lineRule="auto"/>
        <w:rPr>
          <w:rtl/>
          <w:lang w:eastAsia="he-IL"/>
        </w:rPr>
      </w:pPr>
    </w:p>
    <w:p w:rsidR="00F004FC" w:rsidP="00F004FC">
      <w:pPr>
        <w:spacing w:line="269" w:lineRule="auto"/>
        <w:rPr>
          <w:b/>
          <w:bCs/>
          <w:rtl/>
          <w:lang w:eastAsia="he-IL"/>
        </w:rPr>
      </w:pPr>
      <w:r w:rsidRPr="00AE380C">
        <w:rPr>
          <w:rFonts w:hint="cs"/>
          <w:b/>
          <w:bCs/>
          <w:rtl/>
          <w:lang w:eastAsia="he-IL"/>
        </w:rPr>
        <w:t xml:space="preserve">מומלץ למועצה הלאומית לכלכלה ולמשרד החקלאות לפעול ליישום החלטת </w:t>
      </w:r>
      <w:r>
        <w:rPr>
          <w:rFonts w:hint="cs"/>
          <w:b/>
          <w:bCs/>
          <w:rtl/>
          <w:lang w:eastAsia="he-IL"/>
        </w:rPr>
        <w:t>ה</w:t>
      </w:r>
      <w:r w:rsidRPr="00AE380C">
        <w:rPr>
          <w:rFonts w:hint="cs"/>
          <w:b/>
          <w:bCs/>
          <w:rtl/>
          <w:lang w:eastAsia="he-IL"/>
        </w:rPr>
        <w:t xml:space="preserve">ממשלה 1022 בתחום שיתוף הקהילה באמצעות </w:t>
      </w:r>
      <w:r w:rsidRPr="00AE380C">
        <w:rPr>
          <w:b/>
          <w:bCs/>
          <w:rtl/>
          <w:lang w:eastAsia="he-IL"/>
        </w:rPr>
        <w:t>עידוד רשויות מקומיות לבצע הליכי שיתוף ציבור</w:t>
      </w:r>
      <w:r w:rsidRPr="00AE380C">
        <w:rPr>
          <w:rFonts w:hint="cs"/>
          <w:b/>
          <w:bCs/>
          <w:rtl/>
          <w:lang w:eastAsia="he-IL"/>
        </w:rPr>
        <w:t xml:space="preserve"> </w:t>
      </w:r>
      <w:r w:rsidRPr="00AE380C">
        <w:rPr>
          <w:b/>
          <w:bCs/>
          <w:rtl/>
          <w:lang w:eastAsia="he-IL"/>
        </w:rPr>
        <w:t>בהיבטים שונים משלב החזון, דרך הנטיעות ועד</w:t>
      </w:r>
      <w:r w:rsidRPr="00AE380C">
        <w:rPr>
          <w:rFonts w:hint="cs"/>
          <w:b/>
          <w:bCs/>
          <w:rtl/>
          <w:lang w:eastAsia="he-IL"/>
        </w:rPr>
        <w:t xml:space="preserve"> </w:t>
      </w:r>
      <w:r w:rsidRPr="00AE380C">
        <w:rPr>
          <w:b/>
          <w:bCs/>
          <w:rtl/>
          <w:lang w:eastAsia="he-IL"/>
        </w:rPr>
        <w:t>קבלת סיוע בתחזוקה ומידע על מצב העצים</w:t>
      </w:r>
      <w:r w:rsidRPr="00AE380C">
        <w:rPr>
          <w:rFonts w:hint="cs"/>
          <w:b/>
          <w:bCs/>
          <w:rtl/>
          <w:lang w:eastAsia="he-IL"/>
        </w:rPr>
        <w:t xml:space="preserve">; </w:t>
      </w:r>
      <w:r w:rsidRPr="00AE380C">
        <w:rPr>
          <w:b/>
          <w:bCs/>
          <w:rtl/>
          <w:lang w:eastAsia="he-IL"/>
        </w:rPr>
        <w:t xml:space="preserve">עידוד רשויות </w:t>
      </w:r>
      <w:r w:rsidRPr="00AE380C">
        <w:rPr>
          <w:b/>
          <w:bCs/>
          <w:rtl/>
          <w:lang w:eastAsia="he-IL"/>
        </w:rPr>
        <w:t>מקומיות לקיים אירועים עירוניים</w:t>
      </w:r>
      <w:r w:rsidRPr="00AE380C">
        <w:rPr>
          <w:rFonts w:hint="cs"/>
          <w:b/>
          <w:bCs/>
          <w:rtl/>
          <w:lang w:eastAsia="he-IL"/>
        </w:rPr>
        <w:t xml:space="preserve"> </w:t>
      </w:r>
      <w:r w:rsidRPr="00AE380C">
        <w:rPr>
          <w:b/>
          <w:bCs/>
          <w:rtl/>
          <w:lang w:eastAsia="he-IL"/>
        </w:rPr>
        <w:t>וקהילתיים שמטרתם חיבור הקהילה לתוכנית</w:t>
      </w:r>
      <w:r w:rsidRPr="00AE380C">
        <w:rPr>
          <w:rFonts w:hint="cs"/>
          <w:b/>
          <w:bCs/>
          <w:rtl/>
          <w:lang w:eastAsia="he-IL"/>
        </w:rPr>
        <w:t>;</w:t>
      </w:r>
      <w:r w:rsidRPr="00AE380C">
        <w:rPr>
          <w:b/>
          <w:bCs/>
          <w:rtl/>
          <w:lang w:eastAsia="he-IL"/>
        </w:rPr>
        <w:t xml:space="preserve"> </w:t>
      </w:r>
      <w:r w:rsidRPr="00AE380C">
        <w:rPr>
          <w:rFonts w:hint="cs"/>
          <w:b/>
          <w:bCs/>
          <w:rtl/>
          <w:lang w:eastAsia="he-IL"/>
        </w:rPr>
        <w:t>ו</w:t>
      </w:r>
      <w:r w:rsidRPr="00AE380C">
        <w:rPr>
          <w:b/>
          <w:bCs/>
          <w:rtl/>
          <w:lang w:eastAsia="he-IL"/>
        </w:rPr>
        <w:t>התאמה של קורסי משרד החקלאות לציבור הרחב.</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המועצה הלאומית לכלכלה מסרה בתשובתה כי </w:t>
      </w:r>
      <w:r>
        <w:rPr>
          <w:rtl/>
          <w:lang w:eastAsia="he-IL"/>
        </w:rPr>
        <w:t xml:space="preserve">הליכי שיתוף </w:t>
      </w:r>
      <w:r>
        <w:rPr>
          <w:rFonts w:hint="cs"/>
          <w:rtl/>
          <w:lang w:eastAsia="he-IL"/>
        </w:rPr>
        <w:t>ה</w:t>
      </w:r>
      <w:r>
        <w:rPr>
          <w:rtl/>
          <w:lang w:eastAsia="he-IL"/>
        </w:rPr>
        <w:t>ציבור היו שלב מרכזי בכתיבת</w:t>
      </w:r>
      <w:r>
        <w:rPr>
          <w:rFonts w:hint="cs"/>
          <w:rtl/>
          <w:lang w:eastAsia="he-IL"/>
        </w:rPr>
        <w:t xml:space="preserve"> </w:t>
      </w:r>
      <w:r>
        <w:rPr>
          <w:rtl/>
          <w:lang w:eastAsia="he-IL"/>
        </w:rPr>
        <w:t xml:space="preserve">התוכנית האסטרטגית ליישום החלטת הממשלה, </w:t>
      </w:r>
      <w:r>
        <w:rPr>
          <w:rFonts w:hint="cs"/>
          <w:rtl/>
          <w:lang w:eastAsia="he-IL"/>
        </w:rPr>
        <w:t>ו</w:t>
      </w:r>
      <w:r>
        <w:rPr>
          <w:rtl/>
          <w:lang w:eastAsia="he-IL"/>
        </w:rPr>
        <w:t xml:space="preserve">הם </w:t>
      </w:r>
      <w:r>
        <w:rPr>
          <w:rFonts w:hint="cs"/>
          <w:rtl/>
          <w:lang w:eastAsia="he-IL"/>
        </w:rPr>
        <w:t xml:space="preserve">אף מהווים </w:t>
      </w:r>
      <w:r>
        <w:rPr>
          <w:rtl/>
          <w:lang w:eastAsia="he-IL"/>
        </w:rPr>
        <w:t>מרכיב משמעותי בהכנת התוכניות האסטרטגיות</w:t>
      </w:r>
      <w:r>
        <w:rPr>
          <w:rFonts w:hint="cs"/>
          <w:rtl/>
          <w:lang w:eastAsia="he-IL"/>
        </w:rPr>
        <w:t xml:space="preserve"> </w:t>
      </w:r>
      <w:r>
        <w:rPr>
          <w:rtl/>
          <w:lang w:eastAsia="he-IL"/>
        </w:rPr>
        <w:t xml:space="preserve">לייעור של הרשויות המקומיות </w:t>
      </w:r>
      <w:r>
        <w:rPr>
          <w:rFonts w:hint="cs"/>
          <w:rtl/>
          <w:lang w:eastAsia="he-IL"/>
        </w:rPr>
        <w:t>ו</w:t>
      </w:r>
      <w:r>
        <w:rPr>
          <w:rtl/>
          <w:lang w:eastAsia="he-IL"/>
        </w:rPr>
        <w:t xml:space="preserve">בליווי שניתן לרשויות אלו </w:t>
      </w:r>
      <w:r>
        <w:rPr>
          <w:rFonts w:hint="cs"/>
          <w:rtl/>
          <w:lang w:eastAsia="he-IL"/>
        </w:rPr>
        <w:t>על ידי</w:t>
      </w:r>
      <w:r>
        <w:rPr>
          <w:rtl/>
          <w:lang w:eastAsia="he-IL"/>
        </w:rPr>
        <w:t xml:space="preserve"> </w:t>
      </w:r>
      <w:r>
        <w:rPr>
          <w:rFonts w:hint="cs"/>
          <w:rtl/>
          <w:lang w:eastAsia="he-IL"/>
        </w:rPr>
        <w:t xml:space="preserve">מרכז </w:t>
      </w:r>
      <w:r>
        <w:rPr>
          <w:rtl/>
          <w:lang w:eastAsia="he-IL"/>
        </w:rPr>
        <w:t>דרך צל.</w:t>
      </w:r>
    </w:p>
    <w:p w:rsidR="00F004FC" w:rsidP="00F004FC">
      <w:pPr>
        <w:pStyle w:val="a"/>
        <w:spacing w:line="269" w:lineRule="auto"/>
        <w:rPr>
          <w:rtl/>
          <w:lang w:eastAsia="he-IL"/>
        </w:rPr>
      </w:pPr>
    </w:p>
    <w:p w:rsidR="00F004FC" w:rsidRPr="00627ED8" w:rsidP="00F004FC">
      <w:pPr>
        <w:spacing w:line="269" w:lineRule="auto"/>
        <w:rPr>
          <w:rtl/>
          <w:lang w:eastAsia="he-IL"/>
        </w:rPr>
      </w:pPr>
      <w:r>
        <w:rPr>
          <w:rFonts w:hint="cs"/>
          <w:rtl/>
          <w:lang w:eastAsia="he-IL"/>
        </w:rPr>
        <w:t xml:space="preserve">משרד החקלאות מסר בתשובתו כי </w:t>
      </w:r>
      <w:r>
        <w:rPr>
          <w:rtl/>
          <w:lang w:eastAsia="he-IL"/>
        </w:rPr>
        <w:t>פעולה זו של עידוד רשויות מקומיות לבצע הליכי שיתוף ציבור ו</w:t>
      </w:r>
      <w:r>
        <w:rPr>
          <w:rFonts w:hint="cs"/>
          <w:rtl/>
          <w:lang w:eastAsia="he-IL"/>
        </w:rPr>
        <w:t>ל</w:t>
      </w:r>
      <w:r>
        <w:rPr>
          <w:rtl/>
          <w:lang w:eastAsia="he-IL"/>
        </w:rPr>
        <w:t>קי</w:t>
      </w:r>
      <w:r>
        <w:rPr>
          <w:rFonts w:hint="cs"/>
          <w:rtl/>
          <w:lang w:eastAsia="he-IL"/>
        </w:rPr>
        <w:t>י</w:t>
      </w:r>
      <w:r>
        <w:rPr>
          <w:rtl/>
          <w:lang w:eastAsia="he-IL"/>
        </w:rPr>
        <w:t>ם אירועים עירוניים קהילתיים</w:t>
      </w:r>
      <w:r>
        <w:rPr>
          <w:rFonts w:hint="cs"/>
          <w:rtl/>
          <w:lang w:eastAsia="he-IL"/>
        </w:rPr>
        <w:t xml:space="preserve"> </w:t>
      </w:r>
      <w:r>
        <w:rPr>
          <w:rtl/>
          <w:lang w:eastAsia="he-IL"/>
        </w:rPr>
        <w:t xml:space="preserve">לצורך חיבור התושבים עם חזון היער העירוני כלולה בתוכנית המאיץ </w:t>
      </w:r>
      <w:r>
        <w:rPr>
          <w:rFonts w:hint="cs"/>
          <w:rtl/>
          <w:lang w:eastAsia="he-IL"/>
        </w:rPr>
        <w:t xml:space="preserve">שגיבש המשרד, </w:t>
      </w:r>
      <w:r>
        <w:rPr>
          <w:rtl/>
          <w:lang w:eastAsia="he-IL"/>
        </w:rPr>
        <w:t xml:space="preserve">שכאמור </w:t>
      </w:r>
      <w:r>
        <w:rPr>
          <w:rFonts w:hint="cs"/>
          <w:rtl/>
          <w:lang w:eastAsia="he-IL"/>
        </w:rPr>
        <w:t>אי אפשר ליישמה</w:t>
      </w:r>
      <w:r>
        <w:rPr>
          <w:rtl/>
          <w:lang w:eastAsia="he-IL"/>
        </w:rPr>
        <w:t xml:space="preserve"> בשל מגבלות</w:t>
      </w:r>
      <w:r>
        <w:rPr>
          <w:rFonts w:hint="cs"/>
          <w:rtl/>
          <w:lang w:eastAsia="he-IL"/>
        </w:rPr>
        <w:t xml:space="preserve"> </w:t>
      </w:r>
      <w:r>
        <w:rPr>
          <w:rtl/>
          <w:lang w:eastAsia="he-IL"/>
        </w:rPr>
        <w:t>התקציב</w:t>
      </w:r>
      <w:r>
        <w:rPr>
          <w:rFonts w:hint="cs"/>
          <w:rtl/>
          <w:lang w:eastAsia="he-IL"/>
        </w:rPr>
        <w:t>.</w:t>
      </w:r>
    </w:p>
    <w:p w:rsidR="00F004FC" w:rsidP="00F004FC">
      <w:pPr>
        <w:spacing w:line="269" w:lineRule="auto"/>
        <w:rPr>
          <w:rtl/>
          <w:lang w:eastAsia="he-IL"/>
        </w:rPr>
      </w:pPr>
    </w:p>
    <w:p w:rsidR="00F004FC" w:rsidP="00F004FC">
      <w:pPr>
        <w:pStyle w:val="Heading4"/>
        <w:spacing w:before="0" w:line="269" w:lineRule="auto"/>
        <w:rPr>
          <w:rtl/>
          <w:lang w:eastAsia="he-IL"/>
        </w:rPr>
      </w:pPr>
      <w:bookmarkStart w:id="207" w:name="_Toc193898289"/>
      <w:r>
        <w:rPr>
          <w:rFonts w:hint="cs"/>
          <w:rtl/>
          <w:lang w:eastAsia="he-IL"/>
        </w:rPr>
        <w:t>השקיה</w:t>
      </w:r>
      <w:bookmarkEnd w:id="207"/>
      <w:r>
        <w:rPr>
          <w:rFonts w:hint="cs"/>
          <w:rtl/>
          <w:lang w:eastAsia="he-IL"/>
        </w:rPr>
        <w:t xml:space="preserve"> </w:t>
      </w:r>
    </w:p>
    <w:p w:rsidR="00F004FC" w:rsidRPr="00F24356" w:rsidP="00F004FC">
      <w:pPr>
        <w:spacing w:line="269" w:lineRule="auto"/>
        <w:rPr>
          <w:rtl/>
          <w:lang w:eastAsia="he-IL"/>
        </w:rPr>
      </w:pPr>
    </w:p>
    <w:p w:rsidR="00F004FC" w:rsidRPr="00F24356" w:rsidP="00F004FC">
      <w:pPr>
        <w:pStyle w:val="Heading5"/>
        <w:spacing w:line="269" w:lineRule="auto"/>
        <w:rPr>
          <w:rtl/>
          <w:lang w:eastAsia="he-IL"/>
        </w:rPr>
      </w:pPr>
      <w:bookmarkStart w:id="208" w:name="_Toc193898290"/>
      <w:r>
        <w:rPr>
          <w:rFonts w:hint="cs"/>
          <w:rtl/>
          <w:lang w:eastAsia="he-IL"/>
        </w:rPr>
        <w:t>תשתיות השקיה</w:t>
      </w:r>
      <w:bookmarkEnd w:id="208"/>
      <w:r>
        <w:rPr>
          <w:rFonts w:hint="cs"/>
          <w:rtl/>
          <w:lang w:eastAsia="he-IL"/>
        </w:rPr>
        <w:t xml:space="preserve"> </w:t>
      </w:r>
    </w:p>
    <w:p w:rsidR="00F004FC" w:rsidP="00F004FC">
      <w:pPr>
        <w:pStyle w:val="a"/>
        <w:spacing w:line="269" w:lineRule="auto"/>
        <w:rPr>
          <w:rtl/>
          <w:lang w:eastAsia="he-IL"/>
        </w:rPr>
      </w:pPr>
    </w:p>
    <w:p w:rsidR="00F004FC" w:rsidRPr="00826D3A" w:rsidP="00F004FC">
      <w:pPr>
        <w:spacing w:line="269" w:lineRule="auto"/>
        <w:rPr>
          <w:rtl/>
          <w:lang w:eastAsia="he-IL"/>
        </w:rPr>
      </w:pPr>
      <w:r>
        <w:rPr>
          <w:rtl/>
          <w:lang w:eastAsia="he-IL"/>
        </w:rPr>
        <w:t xml:space="preserve">הצלחת הנטיעות תלויה באופן ישיר באיכות בית הגידול </w:t>
      </w:r>
      <w:r>
        <w:rPr>
          <w:rFonts w:hint="cs"/>
          <w:rtl/>
          <w:lang w:eastAsia="he-IL"/>
        </w:rPr>
        <w:t>ש</w:t>
      </w:r>
      <w:r>
        <w:rPr>
          <w:rtl/>
          <w:lang w:eastAsia="he-IL"/>
        </w:rPr>
        <w:t>בו ניטע העץ</w:t>
      </w:r>
      <w:r>
        <w:rPr>
          <w:rFonts w:hint="cs"/>
          <w:rtl/>
          <w:lang w:eastAsia="he-IL"/>
        </w:rPr>
        <w:t xml:space="preserve"> וב</w:t>
      </w:r>
      <w:r>
        <w:rPr>
          <w:rtl/>
          <w:lang w:eastAsia="he-IL"/>
        </w:rPr>
        <w:t xml:space="preserve">תנאי </w:t>
      </w:r>
      <w:r>
        <w:rPr>
          <w:rFonts w:hint="cs"/>
          <w:rtl/>
          <w:lang w:eastAsia="he-IL"/>
        </w:rPr>
        <w:t>ה</w:t>
      </w:r>
      <w:r>
        <w:rPr>
          <w:rtl/>
          <w:lang w:eastAsia="he-IL"/>
        </w:rPr>
        <w:t xml:space="preserve">גידול </w:t>
      </w:r>
      <w:r>
        <w:rPr>
          <w:rFonts w:hint="cs"/>
          <w:rtl/>
          <w:lang w:eastAsia="he-IL"/>
        </w:rPr>
        <w:t>השוררים בו</w:t>
      </w:r>
      <w:r>
        <w:rPr>
          <w:rtl/>
          <w:lang w:eastAsia="he-IL"/>
        </w:rPr>
        <w:t xml:space="preserve"> </w:t>
      </w:r>
      <w:r>
        <w:rPr>
          <w:rFonts w:hint="cs"/>
          <w:rtl/>
          <w:lang w:eastAsia="he-IL"/>
        </w:rPr>
        <w:t xml:space="preserve">שאחד העיקריים שבהם הוא </w:t>
      </w:r>
      <w:r>
        <w:rPr>
          <w:rtl/>
          <w:lang w:eastAsia="he-IL"/>
        </w:rPr>
        <w:t>השקיה איכותית</w:t>
      </w:r>
      <w:r>
        <w:rPr>
          <w:rFonts w:hint="cs"/>
          <w:rtl/>
          <w:lang w:eastAsia="he-IL"/>
        </w:rPr>
        <w:t xml:space="preserve">, במיוחד </w:t>
      </w:r>
      <w:r>
        <w:rPr>
          <w:rtl/>
          <w:lang w:eastAsia="he-IL"/>
        </w:rPr>
        <w:t xml:space="preserve">בשנותיו הראשונות של העץ </w:t>
      </w:r>
      <w:r>
        <w:rPr>
          <w:rFonts w:hint="cs"/>
          <w:rtl/>
          <w:lang w:eastAsia="he-IL"/>
        </w:rPr>
        <w:t xml:space="preserve">שהן </w:t>
      </w:r>
      <w:r>
        <w:rPr>
          <w:rtl/>
          <w:lang w:eastAsia="he-IL"/>
        </w:rPr>
        <w:t>קריטיות להמשך התפתחותו התקינה</w:t>
      </w:r>
      <w:r>
        <w:rPr>
          <w:rFonts w:hint="cs"/>
          <w:rtl/>
          <w:lang w:eastAsia="he-IL"/>
        </w:rPr>
        <w:t xml:space="preserve"> </w:t>
      </w:r>
      <w:r>
        <w:rPr>
          <w:rtl/>
          <w:lang w:eastAsia="he-IL"/>
        </w:rPr>
        <w:t>ו</w:t>
      </w:r>
      <w:r>
        <w:rPr>
          <w:rFonts w:hint="cs"/>
          <w:rtl/>
          <w:lang w:eastAsia="he-IL"/>
        </w:rPr>
        <w:t>ל</w:t>
      </w:r>
      <w:r>
        <w:rPr>
          <w:rtl/>
          <w:lang w:eastAsia="he-IL"/>
        </w:rPr>
        <w:t xml:space="preserve">מיצוי פוטנציאל </w:t>
      </w:r>
      <w:r>
        <w:rPr>
          <w:rFonts w:hint="cs"/>
          <w:rtl/>
          <w:lang w:eastAsia="he-IL"/>
        </w:rPr>
        <w:t>ה</w:t>
      </w:r>
      <w:r>
        <w:rPr>
          <w:rtl/>
          <w:lang w:eastAsia="he-IL"/>
        </w:rPr>
        <w:t>נוף ו</w:t>
      </w:r>
      <w:r>
        <w:rPr>
          <w:rFonts w:hint="cs"/>
          <w:rtl/>
          <w:lang w:eastAsia="he-IL"/>
        </w:rPr>
        <w:t>ה</w:t>
      </w:r>
      <w:r>
        <w:rPr>
          <w:rtl/>
          <w:lang w:eastAsia="he-IL"/>
        </w:rPr>
        <w:t>צל בבגרות</w:t>
      </w:r>
      <w:r>
        <w:rPr>
          <w:rFonts w:hint="cs"/>
          <w:rtl/>
          <w:lang w:eastAsia="he-IL"/>
        </w:rPr>
        <w:t>ו</w:t>
      </w:r>
      <w:r>
        <w:rPr>
          <w:rtl/>
          <w:lang w:eastAsia="he-IL"/>
        </w:rPr>
        <w:t>. תחזוק</w:t>
      </w:r>
      <w:r>
        <w:rPr>
          <w:rFonts w:hint="cs"/>
          <w:rtl/>
          <w:lang w:eastAsia="he-IL"/>
        </w:rPr>
        <w:t xml:space="preserve">ת </w:t>
      </w:r>
      <w:r>
        <w:rPr>
          <w:rtl/>
          <w:lang w:eastAsia="he-IL"/>
        </w:rPr>
        <w:t xml:space="preserve">מערכות השקיה </w:t>
      </w:r>
      <w:r>
        <w:rPr>
          <w:rFonts w:hint="cs"/>
          <w:rtl/>
          <w:lang w:eastAsia="he-IL"/>
        </w:rPr>
        <w:t xml:space="preserve">תקינות ויעילות </w:t>
      </w:r>
      <w:r>
        <w:rPr>
          <w:rtl/>
          <w:lang w:eastAsia="he-IL"/>
        </w:rPr>
        <w:t>לכלל העצים במרחב הציבורי</w:t>
      </w:r>
      <w:r>
        <w:rPr>
          <w:rFonts w:hint="cs"/>
          <w:rtl/>
          <w:lang w:eastAsia="he-IL"/>
        </w:rPr>
        <w:t xml:space="preserve"> חיונית ליצירת תשתית צל עצים רציפה</w:t>
      </w:r>
      <w:r>
        <w:rPr>
          <w:rtl/>
          <w:lang w:eastAsia="he-IL"/>
        </w:rPr>
        <w:t>.</w:t>
      </w:r>
    </w:p>
    <w:p w:rsidR="00F004FC" w:rsidP="00F004FC">
      <w:pPr>
        <w:pStyle w:val="a"/>
        <w:spacing w:line="269" w:lineRule="auto"/>
        <w:rPr>
          <w:rtl/>
          <w:lang w:eastAsia="he-IL"/>
        </w:rPr>
      </w:pPr>
    </w:p>
    <w:p w:rsidR="00F004FC" w:rsidP="00F004FC">
      <w:pPr>
        <w:spacing w:line="269" w:lineRule="auto"/>
        <w:rPr>
          <w:rFonts w:asciiTheme="minorHAnsi" w:hAnsiTheme="minorHAnsi"/>
          <w:rtl/>
          <w:lang w:eastAsia="he-IL"/>
        </w:rPr>
      </w:pPr>
      <w:r>
        <w:rPr>
          <w:rFonts w:asciiTheme="minorHAnsi" w:hAnsiTheme="minorHAnsi" w:hint="cs"/>
          <w:rtl/>
          <w:lang w:eastAsia="he-IL"/>
        </w:rPr>
        <w:t xml:space="preserve">עיריות </w:t>
      </w:r>
      <w:r w:rsidRPr="000D5E56">
        <w:rPr>
          <w:rFonts w:asciiTheme="minorHAnsi" w:hAnsiTheme="minorHAnsi" w:hint="cs"/>
          <w:b/>
          <w:bCs/>
          <w:rtl/>
          <w:lang w:eastAsia="he-IL"/>
        </w:rPr>
        <w:t>בית שמש</w:t>
      </w:r>
      <w:r w:rsidRPr="00D4092C">
        <w:rPr>
          <w:rFonts w:asciiTheme="minorHAnsi" w:hAnsiTheme="minorHAnsi" w:hint="cs"/>
          <w:rtl/>
          <w:lang w:eastAsia="he-IL"/>
        </w:rPr>
        <w:t>,</w:t>
      </w:r>
      <w:r w:rsidRPr="000D5E56">
        <w:rPr>
          <w:rFonts w:asciiTheme="minorHAnsi" w:hAnsiTheme="minorHAnsi" w:hint="cs"/>
          <w:rtl/>
          <w:lang w:eastAsia="he-IL"/>
        </w:rPr>
        <w:t xml:space="preserve"> </w:t>
      </w:r>
      <w:r w:rsidRPr="000D5E56">
        <w:rPr>
          <w:rFonts w:asciiTheme="minorHAnsi" w:hAnsiTheme="minorHAnsi" w:hint="cs"/>
          <w:b/>
          <w:bCs/>
          <w:rtl/>
          <w:lang w:eastAsia="he-IL"/>
        </w:rPr>
        <w:t>דימונה</w:t>
      </w:r>
      <w:r w:rsidRPr="000D5E56">
        <w:rPr>
          <w:rFonts w:asciiTheme="minorHAnsi" w:hAnsiTheme="minorHAnsi" w:hint="cs"/>
          <w:rtl/>
          <w:lang w:eastAsia="he-IL"/>
        </w:rPr>
        <w:t xml:space="preserve"> ו</w:t>
      </w:r>
      <w:r w:rsidRPr="000D5E56">
        <w:rPr>
          <w:rFonts w:asciiTheme="minorHAnsi" w:hAnsiTheme="minorHAnsi" w:hint="cs"/>
          <w:b/>
          <w:bCs/>
          <w:rtl/>
          <w:lang w:eastAsia="he-IL"/>
        </w:rPr>
        <w:t>ירושלים</w:t>
      </w:r>
      <w:r w:rsidRPr="00D4092C">
        <w:rPr>
          <w:rFonts w:asciiTheme="minorHAnsi" w:hAnsiTheme="minorHAnsi" w:hint="cs"/>
          <w:rtl/>
          <w:lang w:eastAsia="he-IL"/>
        </w:rPr>
        <w:t xml:space="preserve"> </w:t>
      </w:r>
      <w:r>
        <w:rPr>
          <w:rFonts w:asciiTheme="minorHAnsi" w:hAnsiTheme="minorHAnsi" w:hint="cs"/>
          <w:rtl/>
          <w:lang w:eastAsia="he-IL"/>
        </w:rPr>
        <w:t xml:space="preserve">מסרו לצוות הביקורת בנובמבר ובדצמבר 2024 כי אחד החסמים להתפתחותם של עצים במרחב הציבורי הוא היעדרן של תשתיות השקיה מספקות, בפרט ברחובות ותיקים בעיר שבהם </w:t>
      </w:r>
      <w:r w:rsidRPr="000D5E56">
        <w:rPr>
          <w:rFonts w:asciiTheme="minorHAnsi" w:hAnsiTheme="minorHAnsi"/>
          <w:rtl/>
          <w:lang w:eastAsia="he-IL"/>
        </w:rPr>
        <w:t>מערכות ה</w:t>
      </w:r>
      <w:r>
        <w:rPr>
          <w:rFonts w:asciiTheme="minorHAnsi" w:hAnsiTheme="minorHAnsi" w:hint="cs"/>
          <w:rtl/>
          <w:lang w:eastAsia="he-IL"/>
        </w:rPr>
        <w:t>ה</w:t>
      </w:r>
      <w:r w:rsidRPr="000D5E56">
        <w:rPr>
          <w:rFonts w:asciiTheme="minorHAnsi" w:hAnsiTheme="minorHAnsi"/>
          <w:rtl/>
          <w:lang w:eastAsia="he-IL"/>
        </w:rPr>
        <w:t xml:space="preserve">שקיה ישנות, </w:t>
      </w:r>
      <w:r>
        <w:rPr>
          <w:rFonts w:asciiTheme="minorHAnsi" w:hAnsiTheme="minorHAnsi" w:hint="cs"/>
          <w:rtl/>
          <w:lang w:eastAsia="he-IL"/>
        </w:rPr>
        <w:t>חלקיות</w:t>
      </w:r>
      <w:r w:rsidRPr="000D5E56">
        <w:rPr>
          <w:rFonts w:asciiTheme="minorHAnsi" w:hAnsiTheme="minorHAnsi"/>
          <w:rtl/>
          <w:lang w:eastAsia="he-IL"/>
        </w:rPr>
        <w:t xml:space="preserve"> </w:t>
      </w:r>
      <w:r>
        <w:rPr>
          <w:rFonts w:asciiTheme="minorHAnsi" w:hAnsiTheme="minorHAnsi" w:hint="cs"/>
          <w:rtl/>
          <w:lang w:eastAsia="he-IL"/>
        </w:rPr>
        <w:t xml:space="preserve">או שאינן </w:t>
      </w:r>
      <w:r w:rsidRPr="000D5E56">
        <w:rPr>
          <w:rFonts w:asciiTheme="minorHAnsi" w:hAnsiTheme="minorHAnsi"/>
          <w:rtl/>
          <w:lang w:eastAsia="he-IL"/>
        </w:rPr>
        <w:t>קיימות.</w:t>
      </w:r>
      <w:r>
        <w:rPr>
          <w:rFonts w:asciiTheme="minorHAnsi" w:hAnsiTheme="minorHAnsi" w:hint="cs"/>
          <w:rtl/>
          <w:lang w:eastAsia="he-IL"/>
        </w:rPr>
        <w:t xml:space="preserve"> עיריית </w:t>
      </w:r>
      <w:r w:rsidRPr="006D233E">
        <w:rPr>
          <w:rFonts w:asciiTheme="minorHAnsi" w:hAnsiTheme="minorHAnsi" w:hint="cs"/>
          <w:b/>
          <w:bCs/>
          <w:rtl/>
          <w:lang w:eastAsia="he-IL"/>
        </w:rPr>
        <w:t>בית שמש</w:t>
      </w:r>
      <w:r>
        <w:rPr>
          <w:rFonts w:asciiTheme="minorHAnsi" w:hAnsiTheme="minorHAnsi" w:hint="cs"/>
          <w:rtl/>
          <w:lang w:eastAsia="he-IL"/>
        </w:rPr>
        <w:t xml:space="preserve"> מסרה כי </w:t>
      </w:r>
      <w:r w:rsidRPr="006D233E">
        <w:rPr>
          <w:rFonts w:asciiTheme="minorHAnsi" w:hAnsiTheme="minorHAnsi"/>
          <w:rtl/>
          <w:lang w:eastAsia="he-IL"/>
        </w:rPr>
        <w:t xml:space="preserve">ברחובות ותיקים </w:t>
      </w:r>
      <w:r>
        <w:rPr>
          <w:rFonts w:asciiTheme="minorHAnsi" w:hAnsiTheme="minorHAnsi" w:hint="cs"/>
          <w:rtl/>
          <w:lang w:eastAsia="he-IL"/>
        </w:rPr>
        <w:t>במקומות שבהם אין מערכות השקיה או שהן אינן מתפקדות, היא עושה שימוש</w:t>
      </w:r>
      <w:r w:rsidRPr="006D233E">
        <w:rPr>
          <w:rFonts w:asciiTheme="minorHAnsi" w:hAnsiTheme="minorHAnsi"/>
          <w:rtl/>
          <w:lang w:eastAsia="he-IL"/>
        </w:rPr>
        <w:t xml:space="preserve"> בשקי השקיה</w:t>
      </w:r>
      <w:r>
        <w:rPr>
          <w:rFonts w:asciiTheme="minorHAnsi" w:hAnsiTheme="minorHAnsi" w:hint="cs"/>
          <w:rtl/>
          <w:lang w:eastAsia="he-IL"/>
        </w:rPr>
        <w:t>,</w:t>
      </w:r>
      <w:r w:rsidRPr="006D233E">
        <w:rPr>
          <w:rFonts w:asciiTheme="minorHAnsi" w:hAnsiTheme="minorHAnsi"/>
          <w:rtl/>
          <w:lang w:eastAsia="he-IL"/>
        </w:rPr>
        <w:t xml:space="preserve"> אך אלו מחייבים תפעול שוטף </w:t>
      </w:r>
      <w:r>
        <w:rPr>
          <w:rFonts w:asciiTheme="minorHAnsi" w:hAnsiTheme="minorHAnsi" w:hint="cs"/>
          <w:rtl/>
          <w:lang w:eastAsia="he-IL"/>
        </w:rPr>
        <w:t>ו</w:t>
      </w:r>
      <w:r w:rsidRPr="006D233E">
        <w:rPr>
          <w:rFonts w:asciiTheme="minorHAnsi" w:hAnsiTheme="minorHAnsi"/>
          <w:rtl/>
          <w:lang w:eastAsia="he-IL"/>
        </w:rPr>
        <w:t>יקר</w:t>
      </w:r>
      <w:r>
        <w:rPr>
          <w:rFonts w:asciiTheme="minorHAnsi" w:hAnsiTheme="minorHAnsi" w:hint="cs"/>
          <w:rtl/>
          <w:lang w:eastAsia="he-IL"/>
        </w:rPr>
        <w:t>.</w:t>
      </w:r>
      <w:r w:rsidRPr="006D233E">
        <w:rPr>
          <w:rFonts w:asciiTheme="minorHAnsi" w:hAnsiTheme="minorHAnsi"/>
          <w:rtl/>
          <w:lang w:eastAsia="he-IL"/>
        </w:rPr>
        <w:t xml:space="preserve"> </w:t>
      </w:r>
      <w:r>
        <w:rPr>
          <w:rFonts w:asciiTheme="minorHAnsi" w:hAnsiTheme="minorHAnsi" w:hint="cs"/>
          <w:rtl/>
          <w:lang w:eastAsia="he-IL"/>
        </w:rPr>
        <w:t xml:space="preserve">עוד הוסיפה העירייה כי </w:t>
      </w:r>
      <w:r w:rsidRPr="006D233E">
        <w:rPr>
          <w:rFonts w:asciiTheme="minorHAnsi" w:hAnsiTheme="minorHAnsi"/>
          <w:rtl/>
          <w:lang w:eastAsia="he-IL"/>
        </w:rPr>
        <w:t xml:space="preserve">התקציב המצומצם של הרשות לא מאפשר </w:t>
      </w:r>
      <w:r>
        <w:rPr>
          <w:rFonts w:asciiTheme="minorHAnsi" w:hAnsiTheme="minorHAnsi" w:hint="cs"/>
          <w:rtl/>
          <w:lang w:eastAsia="he-IL"/>
        </w:rPr>
        <w:t xml:space="preserve">לה </w:t>
      </w:r>
      <w:r w:rsidRPr="006D233E">
        <w:rPr>
          <w:rFonts w:asciiTheme="minorHAnsi" w:hAnsiTheme="minorHAnsi"/>
          <w:rtl/>
          <w:lang w:eastAsia="he-IL"/>
        </w:rPr>
        <w:t xml:space="preserve">טיפול עמוק בתשתיות. </w:t>
      </w:r>
      <w:bookmarkStart w:id="209" w:name="_Hlk185156964"/>
    </w:p>
    <w:p w:rsidR="00F004FC" w:rsidP="00F004FC">
      <w:pPr>
        <w:pStyle w:val="a"/>
        <w:spacing w:line="269" w:lineRule="auto"/>
        <w:rPr>
          <w:rtl/>
          <w:lang w:eastAsia="he-IL"/>
        </w:rPr>
      </w:pPr>
    </w:p>
    <w:p w:rsidR="00F004FC" w:rsidRPr="000A74C8" w:rsidP="00F004FC">
      <w:pPr>
        <w:keepNext/>
        <w:keepLines/>
        <w:spacing w:line="269" w:lineRule="auto"/>
        <w:jc w:val="center"/>
        <w:rPr>
          <w:rFonts w:asciiTheme="minorHAnsi" w:hAnsiTheme="minorHAnsi"/>
          <w:b/>
          <w:bCs/>
          <w:rtl/>
          <w:lang w:eastAsia="he-IL"/>
        </w:rPr>
      </w:pPr>
      <w:bookmarkStart w:id="210" w:name="_Hlk185758086"/>
      <w:r>
        <w:rPr>
          <w:rFonts w:asciiTheme="minorHAnsi" w:hAnsiTheme="minorHAnsi" w:hint="cs"/>
          <w:rtl/>
          <w:lang w:eastAsia="he-IL"/>
        </w:rPr>
        <w:t>תמונה</w:t>
      </w:r>
      <w:r w:rsidRPr="009C6F42">
        <w:rPr>
          <w:rFonts w:asciiTheme="minorHAnsi" w:hAnsiTheme="minorHAnsi" w:hint="cs"/>
          <w:rtl/>
          <w:lang w:eastAsia="he-IL"/>
        </w:rPr>
        <w:t xml:space="preserve"> </w:t>
      </w:r>
      <w:r>
        <w:rPr>
          <w:rFonts w:asciiTheme="minorHAnsi" w:hAnsiTheme="minorHAnsi" w:hint="cs"/>
          <w:rtl/>
          <w:lang w:eastAsia="he-IL"/>
        </w:rPr>
        <w:t>31</w:t>
      </w:r>
      <w:r w:rsidRPr="009C6F42">
        <w:rPr>
          <w:rFonts w:asciiTheme="minorHAnsi" w:hAnsiTheme="minorHAnsi" w:hint="cs"/>
          <w:rtl/>
          <w:lang w:eastAsia="he-IL"/>
        </w:rPr>
        <w:t>:</w:t>
      </w:r>
      <w:r w:rsidRPr="000A74C8">
        <w:rPr>
          <w:rFonts w:asciiTheme="minorHAnsi" w:hAnsiTheme="minorHAnsi" w:hint="cs"/>
          <w:b/>
          <w:bCs/>
          <w:rtl/>
          <w:lang w:eastAsia="he-IL"/>
        </w:rPr>
        <w:t xml:space="preserve"> שקי השקיה ברחובות </w:t>
      </w:r>
      <w:r>
        <w:rPr>
          <w:rFonts w:asciiTheme="minorHAnsi" w:hAnsiTheme="minorHAnsi" w:hint="cs"/>
          <w:b/>
          <w:bCs/>
          <w:rtl/>
          <w:lang w:eastAsia="he-IL"/>
        </w:rPr>
        <w:t>בשכונות ותיקות</w:t>
      </w:r>
      <w:r w:rsidRPr="000A74C8">
        <w:rPr>
          <w:rFonts w:asciiTheme="minorHAnsi" w:hAnsiTheme="minorHAnsi" w:hint="cs"/>
          <w:b/>
          <w:bCs/>
          <w:rtl/>
          <w:lang w:eastAsia="he-IL"/>
        </w:rPr>
        <w:t xml:space="preserve"> בעיר בית שמש</w:t>
      </w:r>
    </w:p>
    <w:tbl>
      <w:tblPr>
        <w:tblStyle w:val="PlainTable4"/>
        <w:bidiVisual/>
        <w:tblW w:w="8366" w:type="dxa"/>
        <w:tblInd w:w="0" w:type="dxa"/>
        <w:tblLayout w:type="fixed"/>
        <w:tblLook w:val="04A0"/>
      </w:tblPr>
      <w:tblGrid>
        <w:gridCol w:w="4259"/>
        <w:gridCol w:w="4107"/>
      </w:tblGrid>
      <w:tr w:rsidTr="00F004FC">
        <w:tblPrEx>
          <w:tblW w:w="8366" w:type="dxa"/>
          <w:tblInd w:w="0" w:type="dxa"/>
          <w:tblLayout w:type="fixed"/>
          <w:tblLook w:val="04A0"/>
        </w:tblPrEx>
        <w:trPr>
          <w:trHeight w:val="4634"/>
        </w:trPr>
        <w:tc>
          <w:tcPr>
            <w:tcW w:w="4259" w:type="dxa"/>
          </w:tcPr>
          <w:p w:rsidR="00F004FC" w:rsidRPr="005C5C7C" w:rsidP="00F004FC">
            <w:pPr>
              <w:widowControl w:val="0"/>
              <w:spacing w:line="269" w:lineRule="auto"/>
              <w:rPr>
                <w:rFonts w:asciiTheme="minorHAnsi" w:hAnsiTheme="minorHAnsi"/>
                <w:lang w:eastAsia="he-IL"/>
              </w:rPr>
            </w:pPr>
            <w:bookmarkStart w:id="211" w:name="_Hlk185757869"/>
            <w:bookmarkEnd w:id="210"/>
            <w:r>
              <w:rPr>
                <w:noProof/>
              </w:rPr>
              <w:drawing>
                <wp:anchor distT="0" distB="0" distL="114300" distR="114300" simplePos="0" relativeHeight="251667456" behindDoc="1" locked="0" layoutInCell="1" allowOverlap="1">
                  <wp:simplePos x="0" y="0"/>
                  <wp:positionH relativeFrom="column">
                    <wp:posOffset>234315</wp:posOffset>
                  </wp:positionH>
                  <wp:positionV relativeFrom="page">
                    <wp:posOffset>205105</wp:posOffset>
                  </wp:positionV>
                  <wp:extent cx="2171700" cy="3105150"/>
                  <wp:effectExtent l="0" t="0" r="0" b="0"/>
                  <wp:wrapTight wrapText="bothSides">
                    <wp:wrapPolygon>
                      <wp:start x="0" y="0"/>
                      <wp:lineTo x="0" y="21467"/>
                      <wp:lineTo x="21411" y="21467"/>
                      <wp:lineTo x="21411" y="0"/>
                      <wp:lineTo x="0" y="0"/>
                    </wp:wrapPolygon>
                  </wp:wrapTight>
                  <wp:docPr id="48" name="תמונה 48"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7"/>
                          <pic:cNvPicPr>
                            <a:picLocks noChangeAspect="1" noChangeArrowheads="1"/>
                          </pic:cNvPicPr>
                        </pic:nvPicPr>
                        <pic:blipFill>
                          <a:blip xmlns:r="http://schemas.openxmlformats.org/officeDocument/2006/relationships" r:embed="rId88" cstate="print">
                            <a:extLst>
                              <a:ext xmlns:a="http://schemas.openxmlformats.org/drawingml/2006/main" uri="{28A0092B-C50C-407E-A947-70E740481C1C}">
                                <a14:useLocalDpi xmlns:a14="http://schemas.microsoft.com/office/drawing/2010/main" val="0"/>
                              </a:ext>
                            </a:extLst>
                          </a:blip>
                          <a:srcRect l="29703" t="30837" r="35943" b="45472"/>
                          <a:stretch>
                            <a:fillRect/>
                          </a:stretch>
                        </pic:blipFill>
                        <pic:spPr bwMode="auto">
                          <a:xfrm>
                            <a:off x="0" y="0"/>
                            <a:ext cx="2171700" cy="310515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3536" behindDoc="0" locked="0" layoutInCell="1" allowOverlap="1">
                      <wp:simplePos x="0" y="0"/>
                      <wp:positionH relativeFrom="column">
                        <wp:posOffset>759603</wp:posOffset>
                      </wp:positionH>
                      <wp:positionV relativeFrom="paragraph">
                        <wp:posOffset>2002432</wp:posOffset>
                      </wp:positionV>
                      <wp:extent cx="122945" cy="45719"/>
                      <wp:effectExtent l="0" t="0" r="0" b="0"/>
                      <wp:wrapNone/>
                      <wp:docPr id="89" name="מלבן 89"/>
                      <wp:cNvGraphicFramePr/>
                      <a:graphic xmlns:a="http://schemas.openxmlformats.org/drawingml/2006/main">
                        <a:graphicData uri="http://schemas.microsoft.com/office/word/2010/wordprocessingShape">
                          <wps:wsp xmlns:wps="http://schemas.microsoft.com/office/word/2010/wordprocessingShape">
                            <wps:cNvSpPr/>
                            <wps:spPr>
                              <a:xfrm>
                                <a:off x="0" y="0"/>
                                <a:ext cx="122945" cy="4571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מלבן 89" o:spid="_x0000_s1032" style="width:9.7pt;height:3.6pt;margin-top:157.65pt;margin-left:59.8pt;mso-height-percent:0;mso-height-relative:margin;mso-width-percent:0;mso-width-relative:margin;mso-wrap-distance-bottom:0;mso-wrap-distance-left:9pt;mso-wrap-distance-right:9pt;mso-wrap-distance-top:0;mso-wrap-style:square;position:absolute;visibility:visible;v-text-anchor:middle;z-index:251714560" fillcolor="#bfbfbf" stroked="f" strokeweight="2pt"/>
                  </w:pict>
                </mc:Fallback>
              </mc:AlternateContent>
            </w:r>
          </w:p>
        </w:tc>
        <w:tc>
          <w:tcPr>
            <w:tcW w:w="4107" w:type="dxa"/>
          </w:tcPr>
          <w:p w:rsidR="00F004FC" w:rsidRPr="005C5C7C" w:rsidP="00F004FC">
            <w:pPr>
              <w:widowControl w:val="0"/>
              <w:spacing w:line="269" w:lineRule="auto"/>
              <w:rPr>
                <w:rFonts w:asciiTheme="minorHAnsi" w:hAnsiTheme="minorHAnsi"/>
                <w:rtl/>
                <w:lang w:eastAsia="he-IL"/>
              </w:rPr>
            </w:pPr>
            <w:r>
              <w:rPr>
                <w:noProof/>
              </w:rPr>
              <w:drawing>
                <wp:anchor distT="0" distB="0" distL="114300" distR="114300" simplePos="0" relativeHeight="251666432" behindDoc="1" locked="0" layoutInCell="1" allowOverlap="1">
                  <wp:simplePos x="0" y="0"/>
                  <wp:positionH relativeFrom="column">
                    <wp:posOffset>51435</wp:posOffset>
                  </wp:positionH>
                  <wp:positionV relativeFrom="page">
                    <wp:posOffset>195580</wp:posOffset>
                  </wp:positionV>
                  <wp:extent cx="2200275" cy="3158490"/>
                  <wp:effectExtent l="0" t="0" r="9525" b="3810"/>
                  <wp:wrapTight wrapText="bothSides">
                    <wp:wrapPolygon>
                      <wp:start x="0" y="0"/>
                      <wp:lineTo x="0" y="21496"/>
                      <wp:lineTo x="21506" y="21496"/>
                      <wp:lineTo x="21506" y="0"/>
                      <wp:lineTo x="0" y="0"/>
                    </wp:wrapPolygon>
                  </wp:wrapTight>
                  <wp:docPr id="49" name="תמונה 49"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3"/>
                          <pic:cNvPicPr>
                            <a:picLocks noChangeAspect="1" noChangeArrowheads="1"/>
                          </pic:cNvPicPr>
                        </pic:nvPicPr>
                        <pic:blipFill>
                          <a:blip xmlns:r="http://schemas.openxmlformats.org/officeDocument/2006/relationships" r:embed="rId89" cstate="print">
                            <a:extLst>
                              <a:ext xmlns:a="http://schemas.openxmlformats.org/drawingml/2006/main" uri="{28A0092B-C50C-407E-A947-70E740481C1C}">
                                <a14:useLocalDpi xmlns:a14="http://schemas.microsoft.com/office/drawing/2010/main" val="0"/>
                              </a:ext>
                            </a:extLst>
                          </a:blip>
                          <a:srcRect t="14806" b="18163"/>
                          <a:stretch>
                            <a:fillRect/>
                          </a:stretch>
                        </pic:blipFill>
                        <pic:spPr bwMode="auto">
                          <a:xfrm>
                            <a:off x="0" y="0"/>
                            <a:ext cx="2200275" cy="315849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Tr="00F004FC">
        <w:tblPrEx>
          <w:tblW w:w="8366" w:type="dxa"/>
          <w:tblInd w:w="0" w:type="dxa"/>
          <w:tblLayout w:type="fixed"/>
          <w:tblLook w:val="04A0"/>
        </w:tblPrEx>
        <w:trPr>
          <w:trHeight w:val="562"/>
        </w:trPr>
        <w:tc>
          <w:tcPr>
            <w:tcW w:w="4259" w:type="dxa"/>
          </w:tcPr>
          <w:p w:rsidR="00F004FC" w:rsidRPr="005C5C7C" w:rsidP="00F004FC">
            <w:pPr>
              <w:widowControl w:val="0"/>
              <w:spacing w:line="269" w:lineRule="auto"/>
              <w:jc w:val="left"/>
              <w:rPr>
                <w:rFonts w:asciiTheme="minorHAnsi" w:hAnsiTheme="minorHAnsi"/>
                <w:sz w:val="16"/>
                <w:szCs w:val="20"/>
                <w:lang w:eastAsia="he-IL"/>
              </w:rPr>
            </w:pPr>
            <w:r w:rsidRPr="000A74C8">
              <w:rPr>
                <w:rFonts w:asciiTheme="minorHAnsi" w:hAnsiTheme="minorHAnsi" w:hint="cs"/>
                <w:b w:val="0"/>
                <w:bCs w:val="0"/>
                <w:sz w:val="16"/>
                <w:szCs w:val="20"/>
                <w:rtl/>
                <w:lang w:eastAsia="he-IL"/>
              </w:rPr>
              <w:t xml:space="preserve">שתילת עצים עם שקי השקיה </w:t>
            </w:r>
            <w:r>
              <w:rPr>
                <w:rFonts w:asciiTheme="minorHAnsi" w:hAnsiTheme="minorHAnsi" w:hint="cs"/>
                <w:b w:val="0"/>
                <w:bCs w:val="0"/>
                <w:sz w:val="16"/>
                <w:szCs w:val="20"/>
                <w:rtl/>
                <w:lang w:eastAsia="he-IL"/>
              </w:rPr>
              <w:t>ב</w:t>
            </w:r>
            <w:r w:rsidRPr="000A74C8">
              <w:rPr>
                <w:rFonts w:asciiTheme="minorHAnsi" w:hAnsiTheme="minorHAnsi" w:hint="cs"/>
                <w:b w:val="0"/>
                <w:bCs w:val="0"/>
                <w:sz w:val="16"/>
                <w:szCs w:val="20"/>
                <w:rtl/>
                <w:lang w:eastAsia="he-IL"/>
              </w:rPr>
              <w:t>רחוב הגולן</w:t>
            </w:r>
            <w:r>
              <w:rPr>
                <w:rFonts w:asciiTheme="minorHAnsi" w:hAnsiTheme="minorHAnsi" w:hint="cs"/>
                <w:sz w:val="16"/>
                <w:szCs w:val="20"/>
                <w:rtl/>
                <w:lang w:eastAsia="he-IL"/>
              </w:rPr>
              <w:t xml:space="preserve"> </w:t>
            </w:r>
            <w:r w:rsidRPr="001A57B7">
              <w:rPr>
                <w:rFonts w:asciiTheme="minorHAnsi" w:hAnsiTheme="minorHAnsi" w:hint="cs"/>
                <w:b w:val="0"/>
                <w:bCs w:val="0"/>
                <w:sz w:val="16"/>
                <w:szCs w:val="20"/>
                <w:rtl/>
                <w:lang w:eastAsia="he-IL"/>
              </w:rPr>
              <w:t>באחת השכונות הוותיקו</w:t>
            </w:r>
            <w:r w:rsidRPr="001A57B7">
              <w:rPr>
                <w:rFonts w:asciiTheme="minorHAnsi" w:hAnsiTheme="minorHAnsi" w:hint="eastAsia"/>
                <w:b w:val="0"/>
                <w:bCs w:val="0"/>
                <w:sz w:val="16"/>
                <w:szCs w:val="20"/>
                <w:rtl/>
                <w:lang w:eastAsia="he-IL"/>
              </w:rPr>
              <w:t>ת</w:t>
            </w:r>
            <w:r w:rsidRPr="001A57B7">
              <w:rPr>
                <w:rFonts w:asciiTheme="minorHAnsi" w:hAnsiTheme="minorHAnsi" w:hint="cs"/>
                <w:b w:val="0"/>
                <w:bCs w:val="0"/>
                <w:sz w:val="16"/>
                <w:szCs w:val="20"/>
                <w:rtl/>
                <w:lang w:eastAsia="he-IL"/>
              </w:rPr>
              <w:t xml:space="preserve"> בעיר </w:t>
            </w:r>
            <w:r w:rsidRPr="001A57B7">
              <w:rPr>
                <w:rFonts w:asciiTheme="minorHAnsi" w:hAnsiTheme="minorHAnsi" w:hint="cs"/>
                <w:sz w:val="16"/>
                <w:szCs w:val="20"/>
                <w:rtl/>
                <w:lang w:eastAsia="he-IL"/>
              </w:rPr>
              <w:t>בית שמש</w:t>
            </w:r>
            <w:r w:rsidRPr="001A57B7">
              <w:rPr>
                <w:rFonts w:asciiTheme="minorHAnsi" w:hAnsiTheme="minorHAnsi" w:hint="cs"/>
                <w:b w:val="0"/>
                <w:bCs w:val="0"/>
                <w:sz w:val="16"/>
                <w:szCs w:val="20"/>
                <w:rtl/>
                <w:lang w:eastAsia="he-IL"/>
              </w:rPr>
              <w:t>.</w:t>
            </w:r>
          </w:p>
        </w:tc>
        <w:tc>
          <w:tcPr>
            <w:tcW w:w="4107" w:type="dxa"/>
          </w:tcPr>
          <w:p w:rsidR="00F004FC" w:rsidRPr="005C5C7C" w:rsidP="00F004FC">
            <w:pPr>
              <w:widowControl w:val="0"/>
              <w:spacing w:line="269" w:lineRule="auto"/>
              <w:jc w:val="left"/>
              <w:rPr>
                <w:rFonts w:asciiTheme="minorHAnsi" w:hAnsiTheme="minorHAnsi"/>
                <w:sz w:val="16"/>
                <w:szCs w:val="20"/>
                <w:lang w:eastAsia="he-IL"/>
              </w:rPr>
            </w:pPr>
            <w:r>
              <w:rPr>
                <w:rFonts w:asciiTheme="minorHAnsi" w:hAnsiTheme="minorHAnsi" w:hint="cs"/>
                <w:sz w:val="16"/>
                <w:szCs w:val="20"/>
                <w:rtl/>
                <w:lang w:eastAsia="he-IL"/>
              </w:rPr>
              <w:t xml:space="preserve"> </w:t>
            </w:r>
            <w:r>
              <w:rPr>
                <w:rFonts w:asciiTheme="minorHAnsi" w:hAnsiTheme="minorHAnsi" w:hint="cs"/>
                <w:sz w:val="16"/>
                <w:szCs w:val="20"/>
                <w:rtl/>
                <w:lang w:eastAsia="he-IL"/>
              </w:rPr>
              <w:t xml:space="preserve">שתילת עצים עם שקי השקיה ברחוב הגליל באחת </w:t>
            </w:r>
            <w:r>
              <w:rPr>
                <w:rFonts w:asciiTheme="minorHAnsi" w:hAnsiTheme="minorHAnsi" w:hint="cs"/>
                <w:sz w:val="16"/>
                <w:szCs w:val="20"/>
                <w:rtl/>
                <w:lang w:eastAsia="he-IL"/>
              </w:rPr>
              <w:t xml:space="preserve">     </w:t>
            </w:r>
            <w:r>
              <w:rPr>
                <w:rFonts w:asciiTheme="minorHAnsi" w:hAnsiTheme="minorHAnsi" w:hint="cs"/>
                <w:sz w:val="16"/>
                <w:szCs w:val="20"/>
                <w:rtl/>
                <w:lang w:eastAsia="he-IL"/>
              </w:rPr>
              <w:t>השכונות הוותיקו</w:t>
            </w:r>
            <w:r>
              <w:rPr>
                <w:rFonts w:asciiTheme="minorHAnsi" w:hAnsiTheme="minorHAnsi" w:hint="eastAsia"/>
                <w:sz w:val="16"/>
                <w:szCs w:val="20"/>
                <w:rtl/>
                <w:lang w:eastAsia="he-IL"/>
              </w:rPr>
              <w:t>ת</w:t>
            </w:r>
            <w:r>
              <w:rPr>
                <w:rFonts w:asciiTheme="minorHAnsi" w:hAnsiTheme="minorHAnsi" w:hint="cs"/>
                <w:sz w:val="16"/>
                <w:szCs w:val="20"/>
                <w:rtl/>
                <w:lang w:eastAsia="he-IL"/>
              </w:rPr>
              <w:t xml:space="preserve"> בעיר </w:t>
            </w:r>
            <w:r w:rsidRPr="000A74C8">
              <w:rPr>
                <w:rFonts w:asciiTheme="minorHAnsi" w:hAnsiTheme="minorHAnsi" w:hint="cs"/>
                <w:b/>
                <w:bCs/>
                <w:sz w:val="16"/>
                <w:szCs w:val="20"/>
                <w:rtl/>
                <w:lang w:eastAsia="he-IL"/>
              </w:rPr>
              <w:t>בית שמש</w:t>
            </w:r>
            <w:r>
              <w:rPr>
                <w:rFonts w:asciiTheme="minorHAnsi" w:hAnsiTheme="minorHAnsi" w:hint="cs"/>
                <w:sz w:val="16"/>
                <w:szCs w:val="20"/>
                <w:rtl/>
                <w:lang w:eastAsia="he-IL"/>
              </w:rPr>
              <w:t>.</w:t>
            </w:r>
          </w:p>
        </w:tc>
      </w:tr>
    </w:tbl>
    <w:bookmarkEnd w:id="209"/>
    <w:bookmarkEnd w:id="211"/>
    <w:p w:rsidR="00F004FC" w:rsidRPr="00990BAF" w:rsidP="00F004FC">
      <w:pPr>
        <w:spacing w:line="269" w:lineRule="auto"/>
        <w:rPr>
          <w:sz w:val="16"/>
          <w:rtl/>
          <w:lang w:eastAsia="he-IL"/>
        </w:rPr>
      </w:pPr>
      <w:r w:rsidRPr="00990BAF">
        <w:rPr>
          <w:rFonts w:hint="eastAsia"/>
          <w:sz w:val="16"/>
          <w:szCs w:val="20"/>
          <w:rtl/>
          <w:lang w:eastAsia="he-IL"/>
        </w:rPr>
        <w:t>צילום</w:t>
      </w:r>
      <w:r w:rsidRPr="00990BAF">
        <w:rPr>
          <w:sz w:val="16"/>
          <w:szCs w:val="20"/>
          <w:rtl/>
          <w:lang w:eastAsia="he-IL"/>
        </w:rPr>
        <w:t xml:space="preserve">: </w:t>
      </w:r>
      <w:r w:rsidRPr="00990BAF">
        <w:rPr>
          <w:rFonts w:hint="eastAsia"/>
          <w:sz w:val="16"/>
          <w:szCs w:val="20"/>
          <w:rtl/>
          <w:lang w:eastAsia="he-IL"/>
        </w:rPr>
        <w:t>עיריית</w:t>
      </w:r>
      <w:r w:rsidRPr="00990BAF">
        <w:rPr>
          <w:sz w:val="16"/>
          <w:szCs w:val="20"/>
          <w:rtl/>
          <w:lang w:eastAsia="he-IL"/>
        </w:rPr>
        <w:t xml:space="preserve"> </w:t>
      </w:r>
      <w:r w:rsidRPr="00990BAF">
        <w:rPr>
          <w:rFonts w:hint="eastAsia"/>
          <w:sz w:val="16"/>
          <w:szCs w:val="20"/>
          <w:rtl/>
          <w:lang w:eastAsia="he-IL"/>
        </w:rPr>
        <w:t>בית</w:t>
      </w:r>
      <w:r w:rsidRPr="00990BAF">
        <w:rPr>
          <w:sz w:val="16"/>
          <w:szCs w:val="20"/>
          <w:rtl/>
          <w:lang w:eastAsia="he-IL"/>
        </w:rPr>
        <w:t xml:space="preserve"> </w:t>
      </w:r>
      <w:r w:rsidRPr="00990BAF">
        <w:rPr>
          <w:rFonts w:hint="eastAsia"/>
          <w:sz w:val="16"/>
          <w:szCs w:val="20"/>
          <w:rtl/>
          <w:lang w:eastAsia="he-IL"/>
        </w:rPr>
        <w:t>שמש</w:t>
      </w:r>
      <w:r w:rsidRPr="00990BAF">
        <w:rPr>
          <w:sz w:val="16"/>
          <w:szCs w:val="20"/>
          <w:rtl/>
          <w:lang w:eastAsia="he-IL"/>
        </w:rPr>
        <w:t>.</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עיריית </w:t>
      </w:r>
      <w:r w:rsidRPr="00300B4D">
        <w:rPr>
          <w:rFonts w:hint="cs"/>
          <w:b/>
          <w:bCs/>
          <w:rtl/>
          <w:lang w:eastAsia="he-IL"/>
        </w:rPr>
        <w:t>אילת</w:t>
      </w:r>
      <w:r>
        <w:rPr>
          <w:rFonts w:hint="cs"/>
          <w:rtl/>
          <w:lang w:eastAsia="he-IL"/>
        </w:rPr>
        <w:t xml:space="preserve"> מסרה</w:t>
      </w:r>
      <w:r w:rsidRPr="00E1185D">
        <w:rPr>
          <w:rFonts w:hint="cs"/>
          <w:rtl/>
          <w:lang w:eastAsia="he-IL"/>
        </w:rPr>
        <w:t xml:space="preserve"> </w:t>
      </w:r>
      <w:r>
        <w:rPr>
          <w:rFonts w:hint="cs"/>
          <w:rtl/>
          <w:lang w:eastAsia="he-IL"/>
        </w:rPr>
        <w:t xml:space="preserve">בדצמבר 2024 כי עקב תנאי החום השוררים בעיר בלאי מערכות ההשקיה גבוה במיוחד, ונדרשת החלפה תכופה של תשתית ההשקיה, על אף שהיא מקפידה למלא את ההנחיה במפרט הגינון שלפיה יש להניח את תשתית ההשקיה בעומק 30 ס"מ בקרקע לפחות; הנחיה הכלולה במפרט המכרזים לקבלני אחזקת הגינון. פתרון להשקיה שוטפת באמצעות שקי ההשקיה אינו מתאים לעיר עקב הצורך בהשקיה בכל יום ועקב נטיית השקים להתחמם. </w:t>
      </w:r>
    </w:p>
    <w:p w:rsidR="00F004FC" w:rsidP="00F004FC">
      <w:pPr>
        <w:pStyle w:val="a"/>
        <w:spacing w:line="269" w:lineRule="auto"/>
        <w:rPr>
          <w:rtl/>
          <w:lang w:eastAsia="he-IL"/>
        </w:rPr>
      </w:pPr>
    </w:p>
    <w:p w:rsidR="00F004FC" w:rsidP="00F004FC">
      <w:pPr>
        <w:spacing w:line="269" w:lineRule="auto"/>
        <w:rPr>
          <w:rFonts w:asciiTheme="minorHAnsi" w:hAnsiTheme="minorHAnsi"/>
          <w:rtl/>
          <w:lang w:eastAsia="he-IL"/>
        </w:rPr>
      </w:pPr>
      <w:r>
        <w:rPr>
          <w:rFonts w:asciiTheme="minorHAnsi" w:hAnsiTheme="minorHAnsi" w:hint="cs"/>
          <w:rtl/>
          <w:lang w:eastAsia="he-IL"/>
        </w:rPr>
        <w:t xml:space="preserve">עיריית </w:t>
      </w:r>
      <w:r w:rsidRPr="00C81126">
        <w:rPr>
          <w:rFonts w:asciiTheme="minorHAnsi" w:hAnsiTheme="minorHAnsi" w:hint="cs"/>
          <w:b/>
          <w:bCs/>
          <w:rtl/>
          <w:lang w:eastAsia="he-IL"/>
        </w:rPr>
        <w:t xml:space="preserve">ירושלים </w:t>
      </w:r>
      <w:bookmarkStart w:id="212" w:name="_Hlk185164134"/>
      <w:r>
        <w:rPr>
          <w:rFonts w:asciiTheme="minorHAnsi" w:hAnsiTheme="minorHAnsi" w:hint="cs"/>
          <w:rtl/>
          <w:lang w:eastAsia="he-IL"/>
        </w:rPr>
        <w:t xml:space="preserve">מסרה בנובמבר 2024 כי </w:t>
      </w:r>
      <w:r w:rsidRPr="00C81126">
        <w:rPr>
          <w:rFonts w:asciiTheme="minorHAnsi" w:hAnsiTheme="minorHAnsi"/>
          <w:rtl/>
          <w:lang w:eastAsia="he-IL"/>
        </w:rPr>
        <w:t>ברחובות רבים אין מערכות השקיה והתקנתן דורשת משאבים רבים או שאינה אפשרית</w:t>
      </w:r>
      <w:r>
        <w:rPr>
          <w:rFonts w:asciiTheme="minorHAnsi" w:hAnsiTheme="minorHAnsi" w:hint="cs"/>
          <w:rtl/>
          <w:lang w:eastAsia="he-IL"/>
        </w:rPr>
        <w:t xml:space="preserve">. </w:t>
      </w:r>
      <w:r w:rsidRPr="00C81126">
        <w:rPr>
          <w:rFonts w:asciiTheme="minorHAnsi" w:hAnsiTheme="minorHAnsi"/>
          <w:rtl/>
          <w:lang w:eastAsia="he-IL"/>
        </w:rPr>
        <w:t>במקרים מסוימים העניין נפתר באמצעות שקי</w:t>
      </w:r>
      <w:bookmarkEnd w:id="212"/>
      <w:r>
        <w:rPr>
          <w:rFonts w:asciiTheme="minorHAnsi" w:hAnsiTheme="minorHAnsi" w:hint="cs"/>
          <w:rtl/>
          <w:lang w:eastAsia="he-IL"/>
        </w:rPr>
        <w:t xml:space="preserve"> השקיה</w:t>
      </w:r>
      <w:r w:rsidRPr="00C81126">
        <w:rPr>
          <w:rFonts w:asciiTheme="minorHAnsi" w:hAnsiTheme="minorHAnsi"/>
          <w:rtl/>
          <w:lang w:eastAsia="he-IL"/>
        </w:rPr>
        <w:t>.</w:t>
      </w:r>
      <w:r w:rsidRPr="003D3350">
        <w:rPr>
          <w:rFonts w:asciiTheme="minorHAnsi" w:hAnsiTheme="minorHAnsi"/>
          <w:rtl/>
          <w:lang w:eastAsia="he-IL"/>
        </w:rPr>
        <w:t xml:space="preserve"> היקף התקציב המוקצה מערכות השקיה</w:t>
      </w:r>
      <w:r>
        <w:rPr>
          <w:rFonts w:asciiTheme="minorHAnsi" w:hAnsiTheme="minorHAnsi" w:hint="cs"/>
          <w:rtl/>
          <w:lang w:eastAsia="he-IL"/>
        </w:rPr>
        <w:t xml:space="preserve"> ל</w:t>
      </w:r>
      <w:r w:rsidRPr="003D3350">
        <w:rPr>
          <w:rFonts w:asciiTheme="minorHAnsi" w:hAnsiTheme="minorHAnsi"/>
          <w:rtl/>
          <w:lang w:eastAsia="he-IL"/>
        </w:rPr>
        <w:t>הנחת או שדרוג</w:t>
      </w:r>
      <w:r>
        <w:rPr>
          <w:rFonts w:asciiTheme="minorHAnsi" w:hAnsiTheme="minorHAnsi" w:hint="cs"/>
          <w:rtl/>
          <w:lang w:eastAsia="he-IL"/>
        </w:rPr>
        <w:t>ן</w:t>
      </w:r>
      <w:r w:rsidRPr="003D3350">
        <w:rPr>
          <w:rFonts w:asciiTheme="minorHAnsi" w:hAnsiTheme="minorHAnsi"/>
          <w:rtl/>
          <w:lang w:eastAsia="he-IL"/>
        </w:rPr>
        <w:t xml:space="preserve"> </w:t>
      </w:r>
      <w:r>
        <w:rPr>
          <w:rFonts w:asciiTheme="minorHAnsi" w:hAnsiTheme="minorHAnsi" w:hint="cs"/>
          <w:rtl/>
          <w:lang w:eastAsia="he-IL"/>
        </w:rPr>
        <w:t>מוערך בכ</w:t>
      </w:r>
      <w:r w:rsidRPr="003D3350">
        <w:rPr>
          <w:rFonts w:asciiTheme="minorHAnsi" w:hAnsiTheme="minorHAnsi"/>
          <w:rtl/>
          <w:lang w:eastAsia="he-IL"/>
        </w:rPr>
        <w:t xml:space="preserve">מיליון </w:t>
      </w:r>
      <w:r>
        <w:rPr>
          <w:rFonts w:asciiTheme="minorHAnsi" w:hAnsiTheme="minorHAnsi" w:hint="cs"/>
          <w:rtl/>
          <w:lang w:eastAsia="he-IL"/>
        </w:rPr>
        <w:t>ש"ח</w:t>
      </w:r>
      <w:r w:rsidRPr="003D3350">
        <w:rPr>
          <w:rFonts w:asciiTheme="minorHAnsi" w:hAnsiTheme="minorHAnsi"/>
          <w:rtl/>
          <w:lang w:eastAsia="he-IL"/>
        </w:rPr>
        <w:t xml:space="preserve"> בשנה</w:t>
      </w:r>
      <w:r>
        <w:rPr>
          <w:rFonts w:asciiTheme="minorHAnsi" w:hAnsiTheme="minorHAnsi" w:hint="cs"/>
          <w:rtl/>
          <w:lang w:eastAsia="he-IL"/>
        </w:rPr>
        <w:t>, שהוא כ-2% מתקציב הגינון השנתי של העירייה</w:t>
      </w:r>
      <w:r w:rsidRPr="003D3350">
        <w:rPr>
          <w:rFonts w:asciiTheme="minorHAnsi" w:hAnsiTheme="minorHAnsi"/>
          <w:rtl/>
          <w:lang w:eastAsia="he-IL"/>
        </w:rPr>
        <w:t>.</w:t>
      </w:r>
    </w:p>
    <w:p w:rsidR="00F004FC" w:rsidP="00F004FC">
      <w:pPr>
        <w:pStyle w:val="a"/>
        <w:spacing w:line="269" w:lineRule="auto"/>
        <w:rPr>
          <w:rtl/>
          <w:lang w:eastAsia="he-IL"/>
        </w:rPr>
      </w:pPr>
    </w:p>
    <w:p w:rsidR="00F004FC" w:rsidRPr="000A74C8" w:rsidP="00F004FC">
      <w:pPr>
        <w:keepNext/>
        <w:keepLines/>
        <w:spacing w:line="269" w:lineRule="auto"/>
        <w:jc w:val="center"/>
        <w:rPr>
          <w:rFonts w:asciiTheme="minorHAnsi" w:hAnsiTheme="minorHAnsi"/>
          <w:b/>
          <w:bCs/>
          <w:rtl/>
          <w:lang w:eastAsia="he-IL"/>
        </w:rPr>
      </w:pPr>
      <w:r w:rsidRPr="00B13F7B">
        <w:rPr>
          <w:rFonts w:asciiTheme="minorHAnsi" w:hAnsiTheme="minorHAnsi" w:hint="cs"/>
          <w:rtl/>
          <w:lang w:eastAsia="he-IL"/>
        </w:rPr>
        <w:t>תמונה</w:t>
      </w:r>
      <w:r>
        <w:rPr>
          <w:rFonts w:asciiTheme="minorHAnsi" w:hAnsiTheme="minorHAnsi" w:hint="cs"/>
          <w:rtl/>
          <w:lang w:eastAsia="he-IL"/>
        </w:rPr>
        <w:t xml:space="preserve"> 32</w:t>
      </w:r>
      <w:r w:rsidRPr="00B13F7B">
        <w:rPr>
          <w:rFonts w:asciiTheme="minorHAnsi" w:hAnsiTheme="minorHAnsi" w:hint="cs"/>
          <w:rtl/>
          <w:lang w:eastAsia="he-IL"/>
        </w:rPr>
        <w:t>:</w:t>
      </w:r>
      <w:r w:rsidRPr="000A74C8">
        <w:rPr>
          <w:rFonts w:asciiTheme="minorHAnsi" w:hAnsiTheme="minorHAnsi" w:hint="cs"/>
          <w:b/>
          <w:bCs/>
          <w:rtl/>
          <w:lang w:eastAsia="he-IL"/>
        </w:rPr>
        <w:t xml:space="preserve"> </w:t>
      </w:r>
      <w:r w:rsidRPr="00C72640">
        <w:rPr>
          <w:rFonts w:asciiTheme="minorHAnsi" w:hAnsiTheme="minorHAnsi" w:hint="cs"/>
          <w:b/>
          <w:bCs/>
          <w:rtl/>
          <w:lang w:eastAsia="he-IL"/>
        </w:rPr>
        <w:t xml:space="preserve">השקיה באמצעות שק השקיה ברחוב הרב עוזיאל 19, ירושלים </w:t>
      </w:r>
    </w:p>
    <w:tbl>
      <w:tblPr>
        <w:tblStyle w:val="PlainTable4"/>
        <w:bidiVisual/>
        <w:tblW w:w="8286" w:type="dxa"/>
        <w:tblInd w:w="0" w:type="dxa"/>
        <w:tblLayout w:type="fixed"/>
        <w:tblLook w:val="04A0"/>
      </w:tblPr>
      <w:tblGrid>
        <w:gridCol w:w="8286"/>
      </w:tblGrid>
      <w:tr w:rsidTr="00F004FC">
        <w:tblPrEx>
          <w:tblW w:w="8286" w:type="dxa"/>
          <w:tblInd w:w="0" w:type="dxa"/>
          <w:tblLayout w:type="fixed"/>
          <w:tblLook w:val="04A0"/>
        </w:tblPrEx>
        <w:trPr>
          <w:trHeight w:val="2830"/>
        </w:trPr>
        <w:tc>
          <w:tcPr>
            <w:tcW w:w="8286" w:type="dxa"/>
          </w:tcPr>
          <w:p w:rsidR="00F004FC" w:rsidRPr="00DC2F02" w:rsidP="00F004FC">
            <w:pPr>
              <w:widowControl w:val="0"/>
              <w:spacing w:line="269" w:lineRule="auto"/>
              <w:jc w:val="left"/>
              <w:rPr>
                <w:rFonts w:asciiTheme="minorHAnsi" w:hAnsiTheme="minorHAnsi"/>
                <w:lang w:eastAsia="he-IL"/>
              </w:rPr>
            </w:pPr>
            <w:r>
              <w:rPr>
                <w:noProof/>
              </w:rPr>
              <mc:AlternateContent>
                <mc:Choice Requires="wps">
                  <w:drawing>
                    <wp:anchor distT="0" distB="0" distL="114300" distR="114300" simplePos="0" relativeHeight="251715584" behindDoc="0" locked="0" layoutInCell="1" allowOverlap="1">
                      <wp:simplePos x="0" y="0"/>
                      <wp:positionH relativeFrom="column">
                        <wp:posOffset>1622503</wp:posOffset>
                      </wp:positionH>
                      <wp:positionV relativeFrom="paragraph">
                        <wp:posOffset>1898634</wp:posOffset>
                      </wp:positionV>
                      <wp:extent cx="87630" cy="45719"/>
                      <wp:effectExtent l="0" t="0" r="7620" b="0"/>
                      <wp:wrapNone/>
                      <wp:docPr id="106" name="מלבן 106"/>
                      <wp:cNvGraphicFramePr/>
                      <a:graphic xmlns:a="http://schemas.openxmlformats.org/drawingml/2006/main">
                        <a:graphicData uri="http://schemas.microsoft.com/office/word/2010/wordprocessingShape">
                          <wps:wsp xmlns:wps="http://schemas.microsoft.com/office/word/2010/wordprocessingShape">
                            <wps:cNvSpPr/>
                            <wps:spPr>
                              <a:xfrm>
                                <a:off x="0" y="0"/>
                                <a:ext cx="87630" cy="4571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anchor>
                  </w:drawing>
                </mc:Choice>
                <mc:Fallback>
                  <w:pict>
                    <v:rect id="מלבן 106" o:spid="_x0000_s1033" style="width:6.9pt;height:3.6pt;margin-top:149.5pt;margin-left:127.75pt;mso-width-percent:0;mso-width-relative:margin;mso-wrap-distance-bottom:0;mso-wrap-distance-left:9pt;mso-wrap-distance-right:9pt;mso-wrap-distance-top:0;mso-wrap-style:square;position:absolute;visibility:visible;v-text-anchor:middle;z-index:251716608" fillcolor="#bfbfbf" stroked="f" strokeweight="2pt"/>
                  </w:pict>
                </mc:Fallback>
              </mc:AlternateContent>
            </w:r>
            <w:r>
              <w:rPr>
                <w:noProof/>
              </w:rPr>
              <mc:AlternateContent>
                <mc:Choice Requires="wps">
                  <w:drawing>
                    <wp:anchor distT="0" distB="0" distL="114300" distR="114300" simplePos="0" relativeHeight="251717632" behindDoc="0" locked="0" layoutInCell="1" allowOverlap="1">
                      <wp:simplePos x="0" y="0"/>
                      <wp:positionH relativeFrom="column">
                        <wp:posOffset>1909148</wp:posOffset>
                      </wp:positionH>
                      <wp:positionV relativeFrom="paragraph">
                        <wp:posOffset>1855003</wp:posOffset>
                      </wp:positionV>
                      <wp:extent cx="73298" cy="45719"/>
                      <wp:effectExtent l="0" t="0" r="3175" b="0"/>
                      <wp:wrapNone/>
                      <wp:docPr id="108" name="מלבן 108"/>
                      <wp:cNvGraphicFramePr/>
                      <a:graphic xmlns:a="http://schemas.openxmlformats.org/drawingml/2006/main">
                        <a:graphicData uri="http://schemas.microsoft.com/office/word/2010/wordprocessingShape">
                          <wps:wsp xmlns:wps="http://schemas.microsoft.com/office/word/2010/wordprocessingShape">
                            <wps:cNvSpPr/>
                            <wps:spPr>
                              <a:xfrm>
                                <a:off x="0" y="0"/>
                                <a:ext cx="73298" cy="4571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מלבן 108" o:spid="_x0000_s1034" style="width:5.75pt;height:3.6pt;margin-top:146.05pt;margin-left:150.35pt;mso-height-percent:0;mso-height-relative:margin;mso-width-percent:0;mso-width-relative:margin;mso-wrap-distance-bottom:0;mso-wrap-distance-left:9pt;mso-wrap-distance-right:9pt;mso-wrap-distance-top:0;mso-wrap-style:square;position:absolute;visibility:visible;v-text-anchor:middle;z-index:251718656" fillcolor="#bfbfbf" stroked="f" strokeweight="2pt"/>
                  </w:pict>
                </mc:Fallback>
              </mc:AlternateContent>
            </w:r>
            <w:r>
              <w:rPr>
                <w:noProof/>
              </w:rPr>
              <w:drawing>
                <wp:anchor distT="0" distB="0" distL="114300" distR="114300" simplePos="0" relativeHeight="251700224" behindDoc="1" locked="0" layoutInCell="1" allowOverlap="1">
                  <wp:simplePos x="0" y="0"/>
                  <wp:positionH relativeFrom="column">
                    <wp:posOffset>924560</wp:posOffset>
                  </wp:positionH>
                  <wp:positionV relativeFrom="page">
                    <wp:posOffset>574675</wp:posOffset>
                  </wp:positionV>
                  <wp:extent cx="3308985" cy="2160270"/>
                  <wp:effectExtent l="2858" t="0" r="8572" b="8573"/>
                  <wp:wrapTight wrapText="bothSides">
                    <wp:wrapPolygon>
                      <wp:start x="19" y="21629"/>
                      <wp:lineTo x="21532" y="21629"/>
                      <wp:lineTo x="21532" y="105"/>
                      <wp:lineTo x="19" y="105"/>
                      <wp:lineTo x="19" y="21629"/>
                    </wp:wrapPolygon>
                  </wp:wrapTight>
                  <wp:docPr id="78" name="תמונה 78"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
                          <pic:cNvPicPr>
                            <a:picLocks noChangeAspect="1" noChangeArrowheads="1"/>
                          </pic:cNvPicPr>
                        </pic:nvPicPr>
                        <pic:blipFill>
                          <a:blip xmlns:r="http://schemas.openxmlformats.org/officeDocument/2006/relationships" r:embed="rId90">
                            <a:extLst>
                              <a:ext xmlns:a="http://schemas.openxmlformats.org/drawingml/2006/main" uri="{28A0092B-C50C-407E-A947-70E740481C1C}">
                                <a14:useLocalDpi xmlns:a14="http://schemas.microsoft.com/office/drawing/2010/main" val="0"/>
                              </a:ext>
                            </a:extLst>
                          </a:blip>
                          <a:srcRect l="6241" t="15862" r="18631" b="18763"/>
                          <a:stretch>
                            <a:fillRect/>
                          </a:stretch>
                        </pic:blipFill>
                        <pic:spPr bwMode="auto">
                          <a:xfrm rot="5400000">
                            <a:off x="0" y="0"/>
                            <a:ext cx="3308985" cy="216027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004FC" w:rsidRPr="00990BAF" w:rsidP="00F004FC">
      <w:pPr>
        <w:spacing w:line="269" w:lineRule="auto"/>
        <w:rPr>
          <w:sz w:val="16"/>
          <w:rtl/>
          <w:lang w:eastAsia="he-IL"/>
        </w:rPr>
      </w:pPr>
      <w:r w:rsidRPr="00990BAF">
        <w:rPr>
          <w:sz w:val="16"/>
          <w:szCs w:val="20"/>
          <w:rtl/>
          <w:lang w:eastAsia="he-IL"/>
        </w:rPr>
        <w:t xml:space="preserve"> </w:t>
      </w:r>
      <w:r w:rsidRPr="00990BAF">
        <w:rPr>
          <w:rFonts w:hint="eastAsia"/>
          <w:sz w:val="16"/>
          <w:szCs w:val="20"/>
          <w:rtl/>
          <w:lang w:eastAsia="he-IL"/>
        </w:rPr>
        <w:t>צילום</w:t>
      </w:r>
      <w:r w:rsidRPr="00990BAF">
        <w:rPr>
          <w:sz w:val="16"/>
          <w:szCs w:val="20"/>
          <w:rtl/>
          <w:lang w:eastAsia="he-IL"/>
        </w:rPr>
        <w:t xml:space="preserve">: </w:t>
      </w:r>
      <w:r w:rsidRPr="00990BAF">
        <w:rPr>
          <w:rFonts w:hint="eastAsia"/>
          <w:sz w:val="16"/>
          <w:szCs w:val="20"/>
          <w:rtl/>
          <w:lang w:eastAsia="he-IL"/>
        </w:rPr>
        <w:t>צוות</w:t>
      </w:r>
      <w:r w:rsidRPr="00990BAF">
        <w:rPr>
          <w:sz w:val="16"/>
          <w:szCs w:val="20"/>
          <w:rtl/>
          <w:lang w:eastAsia="he-IL"/>
        </w:rPr>
        <w:t xml:space="preserve"> </w:t>
      </w:r>
      <w:r w:rsidRPr="00990BAF">
        <w:rPr>
          <w:rFonts w:hint="eastAsia"/>
          <w:sz w:val="16"/>
          <w:szCs w:val="20"/>
          <w:rtl/>
          <w:lang w:eastAsia="he-IL"/>
        </w:rPr>
        <w:t>הביקורת</w:t>
      </w:r>
      <w:r w:rsidRPr="00990BAF">
        <w:rPr>
          <w:sz w:val="16"/>
          <w:szCs w:val="20"/>
          <w:rtl/>
          <w:lang w:eastAsia="he-IL"/>
        </w:rPr>
        <w:t>, 21.02.25.</w:t>
      </w:r>
    </w:p>
    <w:p w:rsidR="00F004FC" w:rsidP="00F004FC">
      <w:pPr>
        <w:pStyle w:val="a"/>
        <w:spacing w:line="269" w:lineRule="auto"/>
        <w:rPr>
          <w:rtl/>
          <w:lang w:eastAsia="he-IL"/>
        </w:rPr>
      </w:pPr>
    </w:p>
    <w:p w:rsidR="00F004FC" w:rsidP="00F004FC">
      <w:pPr>
        <w:spacing w:line="269" w:lineRule="auto"/>
        <w:rPr>
          <w:b/>
          <w:bCs/>
          <w:rtl/>
          <w:lang w:eastAsia="he-IL"/>
        </w:rPr>
      </w:pPr>
      <w:r w:rsidRPr="00443D75">
        <w:rPr>
          <w:rFonts w:hint="cs"/>
          <w:b/>
          <w:bCs/>
          <w:rtl/>
          <w:lang w:eastAsia="he-IL"/>
        </w:rPr>
        <w:t xml:space="preserve">בביקורת עלה כי </w:t>
      </w:r>
      <w:r>
        <w:rPr>
          <w:rFonts w:hint="cs"/>
          <w:b/>
          <w:bCs/>
          <w:rtl/>
          <w:lang w:eastAsia="he-IL"/>
        </w:rPr>
        <w:t xml:space="preserve">בשלוש מארבע הרשויות המקומיות שנבדקו - עיריות בית שמש, דימונה וירושלים - </w:t>
      </w:r>
      <w:r w:rsidRPr="00443D75">
        <w:rPr>
          <w:rFonts w:hint="cs"/>
          <w:b/>
          <w:bCs/>
          <w:rtl/>
          <w:lang w:eastAsia="he-IL"/>
        </w:rPr>
        <w:t xml:space="preserve">אחד </w:t>
      </w:r>
      <w:r w:rsidRPr="00443D75">
        <w:rPr>
          <w:b/>
          <w:bCs/>
          <w:rtl/>
          <w:lang w:eastAsia="he-IL"/>
        </w:rPr>
        <w:t xml:space="preserve">החסמים להתפתחותם של עצים במרחב הציבורי הוא היעדרן של תשתיות השקיה מספקות, </w:t>
      </w:r>
      <w:r w:rsidRPr="00443D75">
        <w:rPr>
          <w:rFonts w:hint="cs"/>
          <w:b/>
          <w:bCs/>
          <w:rtl/>
          <w:lang w:eastAsia="he-IL"/>
        </w:rPr>
        <w:t>והקושי להקימן או לשקמן עקב עלויות גבוהות והתנגשות עם תשתיות קיימות בתת</w:t>
      </w:r>
      <w:r>
        <w:rPr>
          <w:rFonts w:hint="cs"/>
          <w:b/>
          <w:bCs/>
          <w:rtl/>
          <w:lang w:eastAsia="he-IL"/>
        </w:rPr>
        <w:t>-</w:t>
      </w:r>
      <w:r w:rsidRPr="00443D75">
        <w:rPr>
          <w:rFonts w:hint="cs"/>
          <w:b/>
          <w:bCs/>
          <w:rtl/>
          <w:lang w:eastAsia="he-IL"/>
        </w:rPr>
        <w:t>הקרקע.</w:t>
      </w:r>
    </w:p>
    <w:p w:rsidR="00F004FC" w:rsidP="00F004FC">
      <w:pPr>
        <w:pStyle w:val="a"/>
        <w:spacing w:line="269" w:lineRule="auto"/>
        <w:rPr>
          <w:rtl/>
          <w:lang w:eastAsia="he-IL"/>
        </w:rPr>
      </w:pPr>
    </w:p>
    <w:p w:rsidR="00F004FC" w:rsidRPr="00ED6ED0" w:rsidP="00F004FC">
      <w:pPr>
        <w:spacing w:line="269" w:lineRule="auto"/>
        <w:rPr>
          <w:b/>
          <w:bCs/>
          <w:rtl/>
          <w:lang w:eastAsia="he-IL"/>
        </w:rPr>
      </w:pPr>
      <w:r w:rsidRPr="00ED6ED0">
        <w:rPr>
          <w:rFonts w:hint="cs"/>
          <w:b/>
          <w:bCs/>
          <w:rtl/>
          <w:lang w:eastAsia="he-IL"/>
        </w:rPr>
        <w:t>מומלץ לרשויות המקומיות</w:t>
      </w:r>
      <w:r w:rsidRPr="00ED6ED0">
        <w:rPr>
          <w:b/>
          <w:bCs/>
          <w:rtl/>
        </w:rPr>
        <w:t xml:space="preserve"> </w:t>
      </w:r>
      <w:r w:rsidRPr="00ED6ED0">
        <w:rPr>
          <w:b/>
          <w:bCs/>
          <w:rtl/>
          <w:lang w:eastAsia="he-IL"/>
        </w:rPr>
        <w:t xml:space="preserve">לגבש </w:t>
      </w:r>
      <w:r w:rsidRPr="00ED6ED0">
        <w:rPr>
          <w:b/>
          <w:bCs/>
          <w:rtl/>
          <w:lang w:eastAsia="he-IL"/>
        </w:rPr>
        <w:t>תוכניות</w:t>
      </w:r>
      <w:r w:rsidRPr="00ED6ED0">
        <w:rPr>
          <w:b/>
          <w:bCs/>
          <w:rtl/>
          <w:lang w:eastAsia="he-IL"/>
        </w:rPr>
        <w:t xml:space="preserve"> רב</w:t>
      </w:r>
      <w:r>
        <w:rPr>
          <w:rFonts w:hint="cs"/>
          <w:b/>
          <w:bCs/>
          <w:rtl/>
          <w:lang w:eastAsia="he-IL"/>
        </w:rPr>
        <w:t>-</w:t>
      </w:r>
      <w:r w:rsidRPr="00ED6ED0">
        <w:rPr>
          <w:b/>
          <w:bCs/>
          <w:rtl/>
          <w:lang w:eastAsia="he-IL"/>
        </w:rPr>
        <w:t>שנתיות ל</w:t>
      </w:r>
      <w:r w:rsidRPr="00ED6ED0">
        <w:rPr>
          <w:rFonts w:hint="cs"/>
          <w:b/>
          <w:bCs/>
          <w:rtl/>
          <w:lang w:eastAsia="he-IL"/>
        </w:rPr>
        <w:t>זיהוי</w:t>
      </w:r>
      <w:r w:rsidRPr="00ED6ED0">
        <w:rPr>
          <w:b/>
          <w:bCs/>
          <w:rtl/>
          <w:lang w:eastAsia="he-IL"/>
        </w:rPr>
        <w:t xml:space="preserve"> פערים בתשתיות השקיה ולבצע בקר</w:t>
      </w:r>
      <w:r w:rsidRPr="00ED6ED0">
        <w:rPr>
          <w:rFonts w:hint="cs"/>
          <w:b/>
          <w:bCs/>
          <w:rtl/>
          <w:lang w:eastAsia="he-IL"/>
        </w:rPr>
        <w:t>ה</w:t>
      </w:r>
      <w:r w:rsidRPr="00ED6ED0">
        <w:rPr>
          <w:b/>
          <w:bCs/>
          <w:rtl/>
          <w:lang w:eastAsia="he-IL"/>
        </w:rPr>
        <w:t xml:space="preserve"> על תקינות מע</w:t>
      </w:r>
      <w:r w:rsidRPr="00ED6ED0">
        <w:rPr>
          <w:rFonts w:hint="cs"/>
          <w:b/>
          <w:bCs/>
          <w:rtl/>
          <w:lang w:eastAsia="he-IL"/>
        </w:rPr>
        <w:t>רכות</w:t>
      </w:r>
      <w:r w:rsidRPr="00ED6ED0">
        <w:rPr>
          <w:b/>
          <w:bCs/>
          <w:rtl/>
          <w:lang w:eastAsia="he-IL"/>
        </w:rPr>
        <w:t xml:space="preserve"> </w:t>
      </w:r>
      <w:r>
        <w:rPr>
          <w:rFonts w:hint="cs"/>
          <w:b/>
          <w:bCs/>
          <w:rtl/>
          <w:lang w:eastAsia="he-IL"/>
        </w:rPr>
        <w:t xml:space="preserve">ההשקיה </w:t>
      </w:r>
      <w:r w:rsidRPr="00ED6ED0">
        <w:rPr>
          <w:b/>
          <w:bCs/>
          <w:rtl/>
          <w:lang w:eastAsia="he-IL"/>
        </w:rPr>
        <w:t>הקיימות</w:t>
      </w:r>
      <w:r w:rsidRPr="00ED6ED0">
        <w:rPr>
          <w:rFonts w:hint="cs"/>
          <w:b/>
          <w:bCs/>
          <w:rtl/>
          <w:lang w:eastAsia="he-IL"/>
        </w:rPr>
        <w:t>.</w:t>
      </w:r>
    </w:p>
    <w:p w:rsidR="00F004FC" w:rsidP="00F004FC">
      <w:pPr>
        <w:pStyle w:val="a"/>
        <w:spacing w:line="269" w:lineRule="auto"/>
        <w:rPr>
          <w:rtl/>
          <w:lang w:eastAsia="he-IL"/>
        </w:rPr>
      </w:pPr>
    </w:p>
    <w:p w:rsidR="00F004FC" w:rsidP="00F004FC">
      <w:pPr>
        <w:spacing w:line="269" w:lineRule="auto"/>
        <w:rPr>
          <w:b/>
          <w:bCs/>
          <w:rtl/>
          <w:lang w:eastAsia="he-IL"/>
        </w:rPr>
      </w:pPr>
      <w:r>
        <w:rPr>
          <w:rFonts w:hint="cs"/>
          <w:b/>
          <w:bCs/>
          <w:rtl/>
          <w:lang w:eastAsia="he-IL"/>
        </w:rPr>
        <w:t xml:space="preserve">מומלץ </w:t>
      </w:r>
      <w:r w:rsidRPr="00132B48">
        <w:rPr>
          <w:rFonts w:hint="cs"/>
          <w:b/>
          <w:bCs/>
          <w:rtl/>
          <w:lang w:eastAsia="he-IL"/>
        </w:rPr>
        <w:t>למועצה הלאומית לכלכ</w:t>
      </w:r>
      <w:r>
        <w:rPr>
          <w:rFonts w:hint="cs"/>
          <w:b/>
          <w:bCs/>
          <w:rtl/>
          <w:lang w:eastAsia="he-IL"/>
        </w:rPr>
        <w:t xml:space="preserve">לה לזמן את נציגי משרד האוצר לישיבות סטטוס של </w:t>
      </w:r>
      <w:r>
        <w:rPr>
          <w:rFonts w:hint="cs"/>
          <w:b/>
          <w:bCs/>
          <w:rtl/>
          <w:lang w:eastAsia="he-IL"/>
        </w:rPr>
        <w:t>המינהלת</w:t>
      </w:r>
      <w:r>
        <w:rPr>
          <w:rFonts w:hint="cs"/>
          <w:b/>
          <w:bCs/>
          <w:rtl/>
          <w:lang w:eastAsia="he-IL"/>
        </w:rPr>
        <w:t xml:space="preserve"> לקידום יעדי החלטת הממשלה להצללה וייעור של המרחב הציבורי</w:t>
      </w:r>
      <w:r w:rsidRPr="00132B48">
        <w:rPr>
          <w:rFonts w:hint="cs"/>
          <w:b/>
          <w:bCs/>
          <w:rtl/>
          <w:lang w:eastAsia="he-IL"/>
        </w:rPr>
        <w:t xml:space="preserve"> </w:t>
      </w:r>
      <w:r>
        <w:rPr>
          <w:rFonts w:hint="cs"/>
          <w:b/>
          <w:bCs/>
          <w:rtl/>
          <w:lang w:eastAsia="he-IL"/>
        </w:rPr>
        <w:t xml:space="preserve">כדי לשקול הפניית משאבים </w:t>
      </w:r>
      <w:r w:rsidRPr="00132B48">
        <w:rPr>
          <w:rFonts w:hint="cs"/>
          <w:b/>
          <w:bCs/>
          <w:rtl/>
          <w:lang w:eastAsia="he-IL"/>
        </w:rPr>
        <w:t>להשקעה בתשתיות להשקיה</w:t>
      </w:r>
      <w:r>
        <w:rPr>
          <w:rFonts w:hint="cs"/>
          <w:b/>
          <w:bCs/>
          <w:rtl/>
          <w:lang w:eastAsia="he-IL"/>
        </w:rPr>
        <w:t xml:space="preserve"> ברשויות המקומיות, למשל באמצעות קולות קוראים.</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משרד החקלאות מסר בתשובתו כי הוא ממליץ לדון </w:t>
      </w:r>
      <w:r>
        <w:rPr>
          <w:rtl/>
          <w:lang w:eastAsia="he-IL"/>
        </w:rPr>
        <w:t>במסגרת ישיבות הסטטוס</w:t>
      </w:r>
      <w:r w:rsidRPr="00B37428">
        <w:rPr>
          <w:rtl/>
          <w:lang w:eastAsia="he-IL"/>
        </w:rPr>
        <w:t xml:space="preserve"> </w:t>
      </w:r>
      <w:r>
        <w:rPr>
          <w:rFonts w:hint="cs"/>
          <w:rtl/>
          <w:lang w:eastAsia="he-IL"/>
        </w:rPr>
        <w:t xml:space="preserve">עם </w:t>
      </w:r>
      <w:r>
        <w:rPr>
          <w:rtl/>
          <w:lang w:eastAsia="he-IL"/>
        </w:rPr>
        <w:t>נציגות רשות המים על נושא תעריף המים לגינון</w:t>
      </w:r>
      <w:r>
        <w:rPr>
          <w:rFonts w:hint="cs"/>
          <w:rtl/>
          <w:lang w:eastAsia="he-IL"/>
        </w:rPr>
        <w:t xml:space="preserve"> </w:t>
      </w:r>
      <w:r>
        <w:rPr>
          <w:rtl/>
          <w:lang w:eastAsia="he-IL"/>
        </w:rPr>
        <w:t>ו</w:t>
      </w:r>
      <w:r>
        <w:rPr>
          <w:rFonts w:hint="cs"/>
          <w:rtl/>
          <w:lang w:eastAsia="he-IL"/>
        </w:rPr>
        <w:t>ל</w:t>
      </w:r>
      <w:r>
        <w:rPr>
          <w:rtl/>
          <w:lang w:eastAsia="he-IL"/>
        </w:rPr>
        <w:t>השקיה</w:t>
      </w:r>
      <w:r>
        <w:rPr>
          <w:rFonts w:hint="cs"/>
          <w:rtl/>
          <w:lang w:eastAsia="he-IL"/>
        </w:rPr>
        <w:t xml:space="preserve">, ולא רק על </w:t>
      </w:r>
      <w:r>
        <w:rPr>
          <w:rtl/>
          <w:lang w:eastAsia="he-IL"/>
        </w:rPr>
        <w:t xml:space="preserve">מענקים </w:t>
      </w:r>
      <w:r>
        <w:rPr>
          <w:rFonts w:hint="cs"/>
          <w:rtl/>
          <w:lang w:eastAsia="he-IL"/>
        </w:rPr>
        <w:t>ב</w:t>
      </w:r>
      <w:r>
        <w:rPr>
          <w:rtl/>
          <w:lang w:eastAsia="he-IL"/>
        </w:rPr>
        <w:t>קולות הקוראים לה</w:t>
      </w:r>
      <w:r>
        <w:rPr>
          <w:rFonts w:hint="cs"/>
          <w:rtl/>
          <w:lang w:eastAsia="he-IL"/>
        </w:rPr>
        <w:t>שקעה ב</w:t>
      </w:r>
      <w:r>
        <w:rPr>
          <w:rtl/>
          <w:lang w:eastAsia="he-IL"/>
        </w:rPr>
        <w:t xml:space="preserve">תשתיות ההשקיה. </w:t>
      </w:r>
      <w:r>
        <w:rPr>
          <w:rFonts w:hint="cs"/>
          <w:rtl/>
          <w:lang w:eastAsia="he-IL"/>
        </w:rPr>
        <w:t xml:space="preserve">זאת מאחר </w:t>
      </w:r>
      <w:r>
        <w:rPr>
          <w:rtl/>
          <w:lang w:eastAsia="he-IL"/>
        </w:rPr>
        <w:t>ש</w:t>
      </w:r>
      <w:r>
        <w:rPr>
          <w:rFonts w:hint="cs"/>
          <w:rtl/>
          <w:lang w:eastAsia="he-IL"/>
        </w:rPr>
        <w:t xml:space="preserve">אם </w:t>
      </w:r>
      <w:r>
        <w:rPr>
          <w:rtl/>
          <w:lang w:eastAsia="he-IL"/>
        </w:rPr>
        <w:t>הרשויות</w:t>
      </w:r>
      <w:r>
        <w:rPr>
          <w:rFonts w:hint="cs"/>
          <w:rtl/>
          <w:lang w:eastAsia="he-IL"/>
        </w:rPr>
        <w:t xml:space="preserve"> המקומיות</w:t>
      </w:r>
      <w:r>
        <w:rPr>
          <w:rtl/>
          <w:lang w:eastAsia="he-IL"/>
        </w:rPr>
        <w:t xml:space="preserve"> </w:t>
      </w:r>
      <w:r>
        <w:rPr>
          <w:rFonts w:hint="cs"/>
          <w:rtl/>
          <w:lang w:eastAsia="he-IL"/>
        </w:rPr>
        <w:t xml:space="preserve">אינן </w:t>
      </w:r>
      <w:r>
        <w:rPr>
          <w:rtl/>
          <w:lang w:eastAsia="he-IL"/>
        </w:rPr>
        <w:t xml:space="preserve">מסוגלות לעמוד </w:t>
      </w:r>
      <w:r>
        <w:rPr>
          <w:rFonts w:hint="cs"/>
          <w:rtl/>
          <w:lang w:eastAsia="he-IL"/>
        </w:rPr>
        <w:t>בתעריף,</w:t>
      </w:r>
      <w:r>
        <w:rPr>
          <w:rtl/>
          <w:lang w:eastAsia="he-IL"/>
        </w:rPr>
        <w:t xml:space="preserve"> הרי שהגדלת המכסה לא תביא ל</w:t>
      </w:r>
      <w:r>
        <w:rPr>
          <w:rFonts w:hint="cs"/>
          <w:rtl/>
          <w:lang w:eastAsia="he-IL"/>
        </w:rPr>
        <w:t>הגדלת היקף ה</w:t>
      </w:r>
      <w:r>
        <w:rPr>
          <w:rtl/>
          <w:lang w:eastAsia="he-IL"/>
        </w:rPr>
        <w:t>השקיה</w:t>
      </w:r>
      <w:r>
        <w:rPr>
          <w:rFonts w:hint="cs"/>
          <w:rtl/>
          <w:lang w:eastAsia="he-IL"/>
        </w:rPr>
        <w:t>.</w:t>
      </w:r>
    </w:p>
    <w:p w:rsidR="00F004FC" w:rsidP="00F004FC">
      <w:pPr>
        <w:spacing w:line="269" w:lineRule="auto"/>
        <w:rPr>
          <w:b/>
          <w:bCs/>
          <w:rtl/>
          <w:lang w:eastAsia="he-IL"/>
        </w:rPr>
      </w:pPr>
      <w:bookmarkStart w:id="213" w:name="_Hlk202184209"/>
    </w:p>
    <w:p w:rsidR="00F004FC" w:rsidRPr="00F24356" w:rsidP="00F004FC">
      <w:pPr>
        <w:pStyle w:val="Heading5"/>
        <w:spacing w:line="269" w:lineRule="auto"/>
        <w:rPr>
          <w:rtl/>
          <w:lang w:eastAsia="he-IL"/>
        </w:rPr>
      </w:pPr>
      <w:bookmarkStart w:id="214" w:name="_Toc193898291"/>
      <w:bookmarkStart w:id="215" w:name="_Hlk202448001"/>
      <w:r>
        <w:rPr>
          <w:rFonts w:hint="cs"/>
          <w:rtl/>
          <w:lang w:eastAsia="he-IL"/>
        </w:rPr>
        <w:t>הקצאת מי השקיה</w:t>
      </w:r>
      <w:bookmarkEnd w:id="214"/>
      <w:r>
        <w:rPr>
          <w:rFonts w:hint="cs"/>
          <w:rtl/>
          <w:lang w:eastAsia="he-IL"/>
        </w:rPr>
        <w:t xml:space="preserve"> </w:t>
      </w:r>
    </w:p>
    <w:p w:rsidR="00F004FC" w:rsidP="00F004FC">
      <w:pPr>
        <w:pStyle w:val="a"/>
        <w:spacing w:line="269" w:lineRule="auto"/>
        <w:rPr>
          <w:rtl/>
          <w:lang w:eastAsia="he-IL"/>
        </w:rPr>
      </w:pPr>
    </w:p>
    <w:p w:rsidR="00F004FC" w:rsidP="00F004FC">
      <w:pPr>
        <w:spacing w:line="269" w:lineRule="auto"/>
        <w:rPr>
          <w:rFonts w:asciiTheme="minorHAnsi" w:hAnsiTheme="minorHAnsi"/>
          <w:rtl/>
          <w:lang w:eastAsia="he-IL"/>
        </w:rPr>
      </w:pPr>
      <w:r>
        <w:rPr>
          <w:rFonts w:asciiTheme="minorHAnsi" w:hAnsiTheme="minorHAnsi" w:hint="cs"/>
          <w:rtl/>
          <w:lang w:eastAsia="he-IL"/>
        </w:rPr>
        <w:t>בהחלטת הממשלה 1022 נקבע כי</w:t>
      </w:r>
      <w:r w:rsidRPr="00DD3D1D">
        <w:rPr>
          <w:rFonts w:asciiTheme="minorHAnsi" w:hAnsiTheme="minorHAnsi"/>
          <w:rtl/>
          <w:lang w:eastAsia="he-IL"/>
        </w:rPr>
        <w:t xml:space="preserve"> על שר החקלאות בשיתוף הרשות הממשלתית למים ולביוב ובהיוועצות עם נציגי השלטון המקומי, לבחון ולגבש תמריצים לרשויות המקומיות </w:t>
      </w:r>
      <w:r>
        <w:rPr>
          <w:rFonts w:asciiTheme="minorHAnsi" w:hAnsiTheme="minorHAnsi" w:hint="cs"/>
          <w:rtl/>
          <w:lang w:eastAsia="he-IL"/>
        </w:rPr>
        <w:t xml:space="preserve">בתחום הקצאת המים </w:t>
      </w:r>
      <w:r w:rsidRPr="00DD3D1D">
        <w:rPr>
          <w:rFonts w:asciiTheme="minorHAnsi" w:hAnsiTheme="minorHAnsi"/>
          <w:rtl/>
          <w:lang w:eastAsia="he-IL"/>
        </w:rPr>
        <w:t>לצורך השקיה מיטבית של עצים במרחב הציבורי ובפרט לעצי הרחוב.</w:t>
      </w:r>
      <w:r>
        <w:rPr>
          <w:rFonts w:asciiTheme="minorHAnsi" w:hAnsiTheme="minorHAnsi" w:hint="cs"/>
          <w:rtl/>
          <w:lang w:eastAsia="he-IL"/>
        </w:rPr>
        <w:t xml:space="preserve"> </w:t>
      </w:r>
    </w:p>
    <w:p w:rsidR="00F004FC" w:rsidP="00F004FC">
      <w:pPr>
        <w:pStyle w:val="a"/>
        <w:spacing w:line="269" w:lineRule="auto"/>
        <w:rPr>
          <w:rtl/>
          <w:lang w:eastAsia="he-IL"/>
        </w:rPr>
      </w:pPr>
    </w:p>
    <w:p w:rsidR="00F004FC" w:rsidRPr="00571DFF" w:rsidP="00F004FC">
      <w:pPr>
        <w:spacing w:line="269" w:lineRule="auto"/>
        <w:rPr>
          <w:rFonts w:asciiTheme="minorHAnsi" w:hAnsiTheme="minorHAnsi"/>
          <w:rtl/>
          <w:lang w:eastAsia="he-IL"/>
        </w:rPr>
      </w:pPr>
      <w:r>
        <w:rPr>
          <w:rFonts w:asciiTheme="minorHAnsi" w:hAnsiTheme="minorHAnsi" w:hint="cs"/>
          <w:rtl/>
          <w:lang w:eastAsia="he-IL"/>
        </w:rPr>
        <w:t xml:space="preserve">משרד החקלאות מסר בנובמבר 2024 כי </w:t>
      </w:r>
      <w:r w:rsidRPr="00FE4AD2">
        <w:rPr>
          <w:rFonts w:asciiTheme="minorHAnsi" w:hAnsiTheme="minorHAnsi"/>
          <w:rtl/>
          <w:lang w:eastAsia="he-IL"/>
        </w:rPr>
        <w:t xml:space="preserve">לאחר ישיבות עומק </w:t>
      </w:r>
      <w:r>
        <w:rPr>
          <w:rFonts w:asciiTheme="minorHAnsi" w:hAnsiTheme="minorHAnsi" w:hint="cs"/>
          <w:rtl/>
          <w:lang w:eastAsia="he-IL"/>
        </w:rPr>
        <w:t>עם</w:t>
      </w:r>
      <w:r w:rsidRPr="00FE4AD2">
        <w:rPr>
          <w:rFonts w:asciiTheme="minorHAnsi" w:hAnsiTheme="minorHAnsi"/>
          <w:rtl/>
          <w:lang w:eastAsia="he-IL"/>
        </w:rPr>
        <w:t xml:space="preserve"> רשות המים</w:t>
      </w:r>
      <w:r>
        <w:rPr>
          <w:rFonts w:asciiTheme="minorHAnsi" w:hAnsiTheme="minorHAnsi" w:hint="cs"/>
          <w:rtl/>
          <w:lang w:eastAsia="he-IL"/>
        </w:rPr>
        <w:t>, נראה כי</w:t>
      </w:r>
      <w:r w:rsidRPr="00FE4AD2">
        <w:rPr>
          <w:rFonts w:asciiTheme="minorHAnsi" w:hAnsiTheme="minorHAnsi"/>
          <w:rtl/>
          <w:lang w:eastAsia="he-IL"/>
        </w:rPr>
        <w:t xml:space="preserve"> אין </w:t>
      </w:r>
      <w:r>
        <w:rPr>
          <w:rFonts w:asciiTheme="minorHAnsi" w:hAnsiTheme="minorHAnsi" w:hint="cs"/>
          <w:rtl/>
          <w:lang w:eastAsia="he-IL"/>
        </w:rPr>
        <w:t>צורך</w:t>
      </w:r>
      <w:r w:rsidRPr="00FE4AD2">
        <w:rPr>
          <w:rFonts w:asciiTheme="minorHAnsi" w:hAnsiTheme="minorHAnsi"/>
          <w:rtl/>
          <w:lang w:eastAsia="he-IL"/>
        </w:rPr>
        <w:t xml:space="preserve"> </w:t>
      </w:r>
      <w:r>
        <w:rPr>
          <w:rFonts w:asciiTheme="minorHAnsi" w:hAnsiTheme="minorHAnsi" w:hint="cs"/>
          <w:rtl/>
          <w:lang w:eastAsia="he-IL"/>
        </w:rPr>
        <w:t>ב</w:t>
      </w:r>
      <w:r w:rsidRPr="00FE4AD2">
        <w:rPr>
          <w:rFonts w:asciiTheme="minorHAnsi" w:hAnsiTheme="minorHAnsi"/>
          <w:rtl/>
          <w:lang w:eastAsia="he-IL"/>
        </w:rPr>
        <w:t>תמריץ נוסף מלבד הקיים כיום לרשויות</w:t>
      </w:r>
      <w:r>
        <w:rPr>
          <w:rFonts w:asciiTheme="minorHAnsi" w:hAnsiTheme="minorHAnsi" w:hint="cs"/>
          <w:rtl/>
          <w:lang w:eastAsia="he-IL"/>
        </w:rPr>
        <w:t xml:space="preserve"> המקומיות</w:t>
      </w:r>
      <w:r w:rsidRPr="00FE4AD2">
        <w:rPr>
          <w:rFonts w:asciiTheme="minorHAnsi" w:hAnsiTheme="minorHAnsi"/>
          <w:rtl/>
          <w:lang w:eastAsia="he-IL"/>
        </w:rPr>
        <w:t xml:space="preserve"> להשקיה</w:t>
      </w:r>
      <w:r>
        <w:rPr>
          <w:rFonts w:asciiTheme="minorHAnsi" w:hAnsiTheme="minorHAnsi" w:hint="cs"/>
          <w:rtl/>
          <w:lang w:eastAsia="he-IL"/>
        </w:rPr>
        <w:t>, מאחר שאלו אינן מנצלות את כלל מכסות המים בתעריף המוזל לצורך השקיית שטחי הגינון שבתחומן, ככל הנראה מפאת מחסור במשאבים אף לתשלום עלויות ההשקיה בתעריף הנמוך</w:t>
      </w:r>
      <w:r w:rsidRPr="00FE4AD2">
        <w:rPr>
          <w:rFonts w:asciiTheme="minorHAnsi" w:hAnsiTheme="minorHAnsi"/>
          <w:rtl/>
          <w:lang w:eastAsia="he-IL"/>
        </w:rPr>
        <w:t>.</w:t>
      </w:r>
      <w:r>
        <w:rPr>
          <w:rFonts w:asciiTheme="minorHAnsi" w:hAnsiTheme="minorHAnsi" w:hint="cs"/>
          <w:rtl/>
          <w:lang w:eastAsia="he-IL"/>
        </w:rPr>
        <w:t xml:space="preserve"> עוד עלתה ההערכה</w:t>
      </w:r>
      <w:r w:rsidRPr="00C2767A">
        <w:rPr>
          <w:rFonts w:asciiTheme="minorHAnsi" w:hAnsiTheme="minorHAnsi"/>
          <w:rtl/>
          <w:lang w:eastAsia="he-IL"/>
        </w:rPr>
        <w:t xml:space="preserve"> כי כ</w:t>
      </w:r>
      <w:r>
        <w:rPr>
          <w:rFonts w:asciiTheme="minorHAnsi" w:hAnsiTheme="minorHAnsi" w:hint="cs"/>
          <w:rtl/>
          <w:lang w:eastAsia="he-IL"/>
        </w:rPr>
        <w:t>-</w:t>
      </w:r>
      <w:r w:rsidRPr="00C2767A">
        <w:rPr>
          <w:rFonts w:asciiTheme="minorHAnsi" w:hAnsiTheme="minorHAnsi"/>
          <w:rtl/>
          <w:lang w:eastAsia="he-IL"/>
        </w:rPr>
        <w:t xml:space="preserve">70% מהרשויות המקומיות בישראל מפסיקות את </w:t>
      </w:r>
      <w:r>
        <w:rPr>
          <w:rFonts w:asciiTheme="minorHAnsi" w:hAnsiTheme="minorHAnsi" w:hint="cs"/>
          <w:rtl/>
          <w:lang w:eastAsia="he-IL"/>
        </w:rPr>
        <w:t>ה</w:t>
      </w:r>
      <w:r w:rsidRPr="00C2767A">
        <w:rPr>
          <w:rFonts w:asciiTheme="minorHAnsi" w:hAnsiTheme="minorHAnsi"/>
          <w:rtl/>
          <w:lang w:eastAsia="he-IL"/>
        </w:rPr>
        <w:t>השקי</w:t>
      </w:r>
      <w:r>
        <w:rPr>
          <w:rFonts w:asciiTheme="minorHAnsi" w:hAnsiTheme="minorHAnsi" w:hint="cs"/>
          <w:rtl/>
          <w:lang w:eastAsia="he-IL"/>
        </w:rPr>
        <w:t>ה</w:t>
      </w:r>
      <w:r w:rsidRPr="00C2767A">
        <w:rPr>
          <w:rFonts w:asciiTheme="minorHAnsi" w:hAnsiTheme="minorHAnsi"/>
          <w:rtl/>
          <w:lang w:eastAsia="he-IL"/>
        </w:rPr>
        <w:t xml:space="preserve"> ה</w:t>
      </w:r>
      <w:r>
        <w:rPr>
          <w:rFonts w:asciiTheme="minorHAnsi" w:hAnsiTheme="minorHAnsi" w:hint="cs"/>
          <w:rtl/>
          <w:lang w:eastAsia="he-IL"/>
        </w:rPr>
        <w:t xml:space="preserve">סדירה של </w:t>
      </w:r>
      <w:r w:rsidRPr="00C2767A">
        <w:rPr>
          <w:rFonts w:asciiTheme="minorHAnsi" w:hAnsiTheme="minorHAnsi"/>
          <w:rtl/>
          <w:lang w:eastAsia="he-IL"/>
        </w:rPr>
        <w:t>עצים</w:t>
      </w:r>
      <w:r>
        <w:rPr>
          <w:rFonts w:asciiTheme="minorHAnsi" w:hAnsiTheme="minorHAnsi"/>
          <w:rtl/>
          <w:lang w:eastAsia="he-IL"/>
        </w:rPr>
        <w:t xml:space="preserve"> </w:t>
      </w:r>
      <w:r>
        <w:rPr>
          <w:rFonts w:asciiTheme="minorHAnsi" w:hAnsiTheme="minorHAnsi" w:hint="cs"/>
          <w:rtl/>
          <w:lang w:eastAsia="he-IL"/>
        </w:rPr>
        <w:t xml:space="preserve">במרחב הציבורי </w:t>
      </w:r>
      <w:r w:rsidRPr="00C2767A">
        <w:rPr>
          <w:rFonts w:asciiTheme="minorHAnsi" w:hAnsiTheme="minorHAnsi"/>
          <w:rtl/>
          <w:lang w:eastAsia="he-IL"/>
        </w:rPr>
        <w:t>כשלוש שנים לאחר נטיעת</w:t>
      </w:r>
      <w:r>
        <w:rPr>
          <w:rFonts w:asciiTheme="minorHAnsi" w:hAnsiTheme="minorHAnsi" w:hint="cs"/>
          <w:rtl/>
          <w:lang w:eastAsia="he-IL"/>
        </w:rPr>
        <w:t>ם</w:t>
      </w:r>
      <w:r>
        <w:rPr>
          <w:rStyle w:val="FootnoteReference1"/>
          <w:rFonts w:asciiTheme="minorHAnsi" w:hAnsiTheme="minorHAnsi"/>
          <w:rtl/>
          <w:lang w:eastAsia="he-IL"/>
        </w:rPr>
        <w:footnoteReference w:id="201"/>
      </w:r>
      <w:r>
        <w:rPr>
          <w:rFonts w:asciiTheme="minorHAnsi" w:hAnsiTheme="minorHAnsi" w:hint="cs"/>
          <w:rtl/>
          <w:lang w:eastAsia="he-IL"/>
        </w:rPr>
        <w:t xml:space="preserve">. </w:t>
      </w:r>
    </w:p>
    <w:p w:rsidR="00F004FC" w:rsidP="00F004FC">
      <w:pPr>
        <w:pStyle w:val="a"/>
        <w:spacing w:line="269" w:lineRule="auto"/>
        <w:rPr>
          <w:rtl/>
          <w:lang w:eastAsia="he-IL"/>
        </w:rPr>
      </w:pPr>
    </w:p>
    <w:p w:rsidR="00F004FC" w:rsidRPr="00DC2D1A" w:rsidP="00F004FC">
      <w:pPr>
        <w:spacing w:line="269" w:lineRule="auto"/>
        <w:rPr>
          <w:rtl/>
          <w:lang w:eastAsia="he-IL"/>
        </w:rPr>
      </w:pPr>
      <w:r w:rsidRPr="00114861">
        <w:rPr>
          <w:rFonts w:asciiTheme="minorHAnsi" w:hAnsiTheme="minorHAnsi"/>
          <w:rtl/>
          <w:lang w:eastAsia="he-IL"/>
        </w:rPr>
        <w:t xml:space="preserve">מנגנון </w:t>
      </w:r>
      <w:r>
        <w:rPr>
          <w:rFonts w:asciiTheme="minorHAnsi" w:hAnsiTheme="minorHAnsi" w:hint="cs"/>
          <w:rtl/>
          <w:lang w:eastAsia="he-IL"/>
        </w:rPr>
        <w:t>ה</w:t>
      </w:r>
      <w:r w:rsidRPr="00114861">
        <w:rPr>
          <w:rFonts w:asciiTheme="minorHAnsi" w:hAnsiTheme="minorHAnsi"/>
          <w:rtl/>
          <w:lang w:eastAsia="he-IL"/>
        </w:rPr>
        <w:t xml:space="preserve">הקצאה </w:t>
      </w:r>
      <w:r w:rsidRPr="00054D30">
        <w:rPr>
          <w:rFonts w:asciiTheme="minorHAnsi" w:hAnsiTheme="minorHAnsi"/>
          <w:rtl/>
          <w:lang w:eastAsia="he-IL"/>
        </w:rPr>
        <w:t>נקבע ב</w:t>
      </w:r>
      <w:r>
        <w:rPr>
          <w:rFonts w:asciiTheme="minorHAnsi" w:hAnsiTheme="minorHAnsi" w:hint="cs"/>
          <w:rtl/>
          <w:lang w:eastAsia="he-IL"/>
        </w:rPr>
        <w:t>שנת</w:t>
      </w:r>
      <w:r w:rsidRPr="00054D30">
        <w:rPr>
          <w:rFonts w:asciiTheme="minorHAnsi" w:hAnsiTheme="minorHAnsi"/>
          <w:rtl/>
          <w:lang w:eastAsia="he-IL"/>
        </w:rPr>
        <w:t xml:space="preserve"> 2009</w:t>
      </w:r>
      <w:r>
        <w:rPr>
          <w:rStyle w:val="FootnoteReference1"/>
          <w:rFonts w:asciiTheme="minorHAnsi" w:hAnsiTheme="minorHAnsi"/>
          <w:rtl/>
          <w:lang w:eastAsia="he-IL"/>
        </w:rPr>
        <w:footnoteReference w:id="202"/>
      </w:r>
      <w:r>
        <w:rPr>
          <w:rFonts w:asciiTheme="minorHAnsi" w:hAnsiTheme="minorHAnsi" w:hint="cs"/>
          <w:rtl/>
          <w:lang w:eastAsia="he-IL"/>
        </w:rPr>
        <w:t xml:space="preserve"> </w:t>
      </w:r>
      <w:r>
        <w:rPr>
          <w:rtl/>
          <w:lang w:eastAsia="he-IL"/>
        </w:rPr>
        <w:t xml:space="preserve">ולפיו </w:t>
      </w:r>
      <w:r>
        <w:rPr>
          <w:rFonts w:hint="cs"/>
          <w:rtl/>
          <w:lang w:eastAsia="he-IL"/>
        </w:rPr>
        <w:t xml:space="preserve">באחריותה של </w:t>
      </w:r>
      <w:r>
        <w:rPr>
          <w:rtl/>
          <w:lang w:eastAsia="he-IL"/>
        </w:rPr>
        <w:t xml:space="preserve">כל רשות </w:t>
      </w:r>
      <w:r>
        <w:rPr>
          <w:rFonts w:hint="cs"/>
          <w:rtl/>
          <w:lang w:eastAsia="he-IL"/>
        </w:rPr>
        <w:t>מקומית להגיש</w:t>
      </w:r>
      <w:r>
        <w:rPr>
          <w:rtl/>
          <w:lang w:eastAsia="he-IL"/>
        </w:rPr>
        <w:t xml:space="preserve"> לרשות המים </w:t>
      </w:r>
      <w:r>
        <w:rPr>
          <w:rFonts w:hint="cs"/>
          <w:rtl/>
          <w:lang w:eastAsia="he-IL"/>
        </w:rPr>
        <w:t xml:space="preserve">את </w:t>
      </w:r>
      <w:r>
        <w:rPr>
          <w:rtl/>
          <w:lang w:eastAsia="he-IL"/>
        </w:rPr>
        <w:t xml:space="preserve">מיפוי שטחי </w:t>
      </w:r>
      <w:r>
        <w:rPr>
          <w:rFonts w:hint="cs"/>
          <w:rtl/>
          <w:lang w:eastAsia="he-IL"/>
        </w:rPr>
        <w:t>ה</w:t>
      </w:r>
      <w:r>
        <w:rPr>
          <w:rtl/>
          <w:lang w:eastAsia="he-IL"/>
        </w:rPr>
        <w:t xml:space="preserve">גינון </w:t>
      </w:r>
      <w:r>
        <w:rPr>
          <w:rFonts w:hint="cs"/>
          <w:rtl/>
          <w:lang w:eastAsia="he-IL"/>
        </w:rPr>
        <w:t xml:space="preserve">בתחומה. על בסיס המיפוי ועל בסיס הערכת </w:t>
      </w:r>
      <w:r>
        <w:rPr>
          <w:rtl/>
          <w:lang w:eastAsia="he-IL"/>
        </w:rPr>
        <w:t xml:space="preserve">כמות </w:t>
      </w:r>
      <w:r>
        <w:rPr>
          <w:rFonts w:hint="cs"/>
          <w:rtl/>
          <w:lang w:eastAsia="he-IL"/>
        </w:rPr>
        <w:t>ה</w:t>
      </w:r>
      <w:r>
        <w:rPr>
          <w:rtl/>
          <w:lang w:eastAsia="he-IL"/>
        </w:rPr>
        <w:t>מים הנדרשת להשקיה</w:t>
      </w:r>
      <w:r>
        <w:rPr>
          <w:rFonts w:hint="cs"/>
          <w:rtl/>
          <w:lang w:eastAsia="he-IL"/>
        </w:rPr>
        <w:t xml:space="preserve"> </w:t>
      </w:r>
      <w:r>
        <w:rPr>
          <w:rtl/>
          <w:lang w:eastAsia="he-IL"/>
        </w:rPr>
        <w:t>יעילה לפי אזור ג</w:t>
      </w:r>
      <w:r>
        <w:rPr>
          <w:rFonts w:hint="cs"/>
          <w:rtl/>
          <w:lang w:eastAsia="he-IL"/>
        </w:rPr>
        <w:t>י</w:t>
      </w:r>
      <w:r>
        <w:rPr>
          <w:rtl/>
          <w:lang w:eastAsia="he-IL"/>
        </w:rPr>
        <w:t>אוגרפי וסוגי צמחי</w:t>
      </w:r>
      <w:r>
        <w:rPr>
          <w:rFonts w:hint="cs"/>
          <w:rtl/>
          <w:lang w:eastAsia="he-IL"/>
        </w:rPr>
        <w:t>י</w:t>
      </w:r>
      <w:r>
        <w:rPr>
          <w:rtl/>
          <w:lang w:eastAsia="he-IL"/>
        </w:rPr>
        <w:t>ה</w:t>
      </w:r>
      <w:r>
        <w:rPr>
          <w:rStyle w:val="FootnoteReference1"/>
          <w:rtl/>
          <w:lang w:eastAsia="he-IL"/>
        </w:rPr>
        <w:footnoteReference w:id="203"/>
      </w:r>
      <w:r>
        <w:rPr>
          <w:rFonts w:hint="cs"/>
          <w:rtl/>
          <w:lang w:eastAsia="he-IL"/>
        </w:rPr>
        <w:t>, תוקצה מכסת</w:t>
      </w:r>
      <w:r>
        <w:rPr>
          <w:rtl/>
          <w:lang w:eastAsia="he-IL"/>
        </w:rPr>
        <w:t xml:space="preserve"> </w:t>
      </w:r>
      <w:r>
        <w:rPr>
          <w:rFonts w:hint="cs"/>
          <w:rtl/>
          <w:lang w:eastAsia="he-IL"/>
        </w:rPr>
        <w:t xml:space="preserve">מי </w:t>
      </w:r>
      <w:r>
        <w:rPr>
          <w:rtl/>
          <w:lang w:eastAsia="he-IL"/>
        </w:rPr>
        <w:t>השקי</w:t>
      </w:r>
      <w:r>
        <w:rPr>
          <w:rFonts w:hint="cs"/>
          <w:rtl/>
          <w:lang w:eastAsia="he-IL"/>
        </w:rPr>
        <w:t>ה לגינון לשנה.</w:t>
      </w:r>
      <w:r>
        <w:rPr>
          <w:rtl/>
          <w:lang w:eastAsia="he-IL"/>
        </w:rPr>
        <w:t xml:space="preserve"> </w:t>
      </w:r>
      <w:r>
        <w:rPr>
          <w:rFonts w:hint="cs"/>
          <w:rtl/>
          <w:lang w:eastAsia="he-IL"/>
        </w:rPr>
        <w:t xml:space="preserve">אם </w:t>
      </w:r>
      <w:r>
        <w:rPr>
          <w:rtl/>
          <w:lang w:eastAsia="he-IL"/>
        </w:rPr>
        <w:t xml:space="preserve">הרשות </w:t>
      </w:r>
      <w:r>
        <w:rPr>
          <w:rFonts w:hint="cs"/>
          <w:rtl/>
          <w:lang w:eastAsia="he-IL"/>
        </w:rPr>
        <w:t xml:space="preserve">המקומית </w:t>
      </w:r>
      <w:r>
        <w:rPr>
          <w:rFonts w:asciiTheme="minorHAnsi" w:hAnsiTheme="minorHAnsi" w:hint="cs"/>
          <w:rtl/>
          <w:lang w:eastAsia="he-IL"/>
        </w:rPr>
        <w:t>תגיע ל</w:t>
      </w:r>
      <w:r w:rsidRPr="00114861">
        <w:rPr>
          <w:rFonts w:asciiTheme="minorHAnsi" w:hAnsiTheme="minorHAnsi"/>
          <w:rtl/>
          <w:lang w:eastAsia="he-IL"/>
        </w:rPr>
        <w:t>צריכה מופחתת</w:t>
      </w:r>
      <w:r>
        <w:rPr>
          <w:rFonts w:asciiTheme="minorHAnsi" w:hAnsiTheme="minorHAnsi" w:hint="cs"/>
          <w:rtl/>
          <w:lang w:eastAsia="he-IL"/>
        </w:rPr>
        <w:t xml:space="preserve"> מהכמות המרבית שהוקצתה לה</w:t>
      </w:r>
      <w:r>
        <w:rPr>
          <w:rtl/>
          <w:lang w:eastAsia="he-IL"/>
        </w:rPr>
        <w:t xml:space="preserve">, בשנה העוקבת ההקצאה </w:t>
      </w:r>
      <w:r>
        <w:rPr>
          <w:rFonts w:hint="cs"/>
          <w:rtl/>
          <w:lang w:eastAsia="he-IL"/>
        </w:rPr>
        <w:t xml:space="preserve">הפעילה </w:t>
      </w:r>
      <w:r>
        <w:rPr>
          <w:rtl/>
          <w:lang w:eastAsia="he-IL"/>
        </w:rPr>
        <w:t>תרד לרף הניצול בפועל ואילו היתרה תישמר לרשות כ"עתודת מי השקיה".</w:t>
      </w:r>
      <w:r w:rsidRPr="00114861">
        <w:rPr>
          <w:rFonts w:asciiTheme="minorHAnsi" w:hAnsiTheme="minorHAnsi"/>
          <w:rtl/>
          <w:lang w:eastAsia="he-IL"/>
        </w:rPr>
        <w:t xml:space="preserve"> </w:t>
      </w:r>
      <w:r>
        <w:rPr>
          <w:rFonts w:asciiTheme="minorHAnsi" w:hAnsiTheme="minorHAnsi" w:hint="cs"/>
          <w:rtl/>
          <w:lang w:eastAsia="he-IL"/>
        </w:rPr>
        <w:t>במקרה כזה, הרשות המקומית תוכל</w:t>
      </w:r>
      <w:r w:rsidRPr="00114861">
        <w:rPr>
          <w:rFonts w:asciiTheme="minorHAnsi" w:hAnsiTheme="minorHAnsi"/>
          <w:rtl/>
          <w:lang w:eastAsia="he-IL"/>
        </w:rPr>
        <w:t xml:space="preserve"> לבקש במהלך השנה להפשיר את ההקצאה </w:t>
      </w:r>
      <w:r>
        <w:rPr>
          <w:rFonts w:asciiTheme="minorHAnsi" w:hAnsiTheme="minorHAnsi" w:hint="cs"/>
          <w:rtl/>
          <w:lang w:eastAsia="he-IL"/>
        </w:rPr>
        <w:t>באמצעות שליחת</w:t>
      </w:r>
      <w:r w:rsidRPr="00114861">
        <w:rPr>
          <w:rFonts w:asciiTheme="minorHAnsi" w:hAnsiTheme="minorHAnsi"/>
          <w:rtl/>
          <w:lang w:eastAsia="he-IL"/>
        </w:rPr>
        <w:t xml:space="preserve"> </w:t>
      </w:r>
      <w:r>
        <w:rPr>
          <w:rFonts w:asciiTheme="minorHAnsi" w:hAnsiTheme="minorHAnsi" w:hint="cs"/>
          <w:rtl/>
          <w:lang w:eastAsia="he-IL"/>
        </w:rPr>
        <w:t>הודעה</w:t>
      </w:r>
      <w:r w:rsidRPr="00114861">
        <w:rPr>
          <w:rFonts w:asciiTheme="minorHAnsi" w:hAnsiTheme="minorHAnsi"/>
          <w:rtl/>
          <w:lang w:eastAsia="he-IL"/>
        </w:rPr>
        <w:t xml:space="preserve"> </w:t>
      </w:r>
      <w:r>
        <w:rPr>
          <w:rFonts w:asciiTheme="minorHAnsi" w:hAnsiTheme="minorHAnsi" w:hint="cs"/>
          <w:rtl/>
          <w:lang w:eastAsia="he-IL"/>
        </w:rPr>
        <w:t xml:space="preserve">לנציג רשות המים. תעריף מי ההשקיה לגינון ציבורי משקף את איכות המים (מים שפירים) בניכוי </w:t>
      </w:r>
      <w:r w:rsidRPr="00054D30">
        <w:rPr>
          <w:rFonts w:asciiTheme="minorHAnsi" w:hAnsiTheme="minorHAnsi"/>
          <w:rtl/>
          <w:lang w:eastAsia="he-IL"/>
        </w:rPr>
        <w:t>עלויות של הזרמה לביוב</w:t>
      </w:r>
      <w:r>
        <w:rPr>
          <w:rFonts w:asciiTheme="minorHAnsi" w:hAnsiTheme="minorHAnsi" w:hint="cs"/>
          <w:rtl/>
          <w:lang w:eastAsia="he-IL"/>
        </w:rPr>
        <w:t xml:space="preserve">, והוא </w:t>
      </w:r>
      <w:r w:rsidRPr="00054D30">
        <w:rPr>
          <w:rFonts w:asciiTheme="minorHAnsi" w:hAnsiTheme="minorHAnsi"/>
          <w:rtl/>
          <w:lang w:eastAsia="he-IL"/>
        </w:rPr>
        <w:t>מפוקח ומתעדכ</w:t>
      </w:r>
      <w:r>
        <w:rPr>
          <w:rFonts w:asciiTheme="minorHAnsi" w:hAnsiTheme="minorHAnsi" w:hint="cs"/>
          <w:rtl/>
          <w:lang w:eastAsia="he-IL"/>
        </w:rPr>
        <w:t>ן</w:t>
      </w:r>
      <w:r w:rsidRPr="00054D30">
        <w:rPr>
          <w:rFonts w:asciiTheme="minorHAnsi" w:hAnsiTheme="minorHAnsi"/>
          <w:rtl/>
          <w:lang w:eastAsia="he-IL"/>
        </w:rPr>
        <w:t xml:space="preserve"> מדי שנה</w:t>
      </w:r>
      <w:r w:rsidRPr="00114861">
        <w:rPr>
          <w:rFonts w:asciiTheme="minorHAnsi" w:hAnsiTheme="minorHAnsi"/>
          <w:rtl/>
          <w:lang w:eastAsia="he-IL"/>
        </w:rPr>
        <w:t>.</w:t>
      </w:r>
      <w:r>
        <w:rPr>
          <w:rFonts w:asciiTheme="minorHAnsi" w:hAnsiTheme="minorHAnsi" w:hint="cs"/>
          <w:rtl/>
          <w:lang w:eastAsia="he-IL"/>
        </w:rPr>
        <w:t xml:space="preserve"> פקיד היערות הממשלתי מסר בנובמבר ובדצמבר 2024 כי הנחיות בנושא הקצאות מי השקיה לגינון היו אמורות להימסר לרשויות המקומיות במסגרת תוכנית חממת המאיץ של משרד החקלאות, שלא יצאה לפועל (ראו פרק "</w:t>
      </w:r>
      <w:r>
        <w:rPr>
          <w:rFonts w:asciiTheme="minorHAnsi" w:hAnsiTheme="minorHAnsi" w:hint="cs"/>
          <w:rtl/>
          <w:lang w:eastAsia="he-IL"/>
        </w:rPr>
        <w:t>הנגשת</w:t>
      </w:r>
      <w:r>
        <w:rPr>
          <w:rFonts w:asciiTheme="minorHAnsi" w:hAnsiTheme="minorHAnsi" w:hint="cs"/>
          <w:rtl/>
          <w:lang w:eastAsia="he-IL"/>
        </w:rPr>
        <w:t xml:space="preserve"> ידע"), ובימי העיון לרשויות, שטרם התקיימו.</w:t>
      </w:r>
      <w:r>
        <w:rPr>
          <w:rFonts w:hint="cs"/>
          <w:rtl/>
          <w:lang w:eastAsia="he-IL"/>
        </w:rPr>
        <w:t xml:space="preserve"> עם זאת, באתר רשות המים ובאתר משרד החקלאות</w:t>
      </w:r>
      <w:r>
        <w:rPr>
          <w:rtl/>
          <w:lang w:eastAsia="he-IL"/>
        </w:rPr>
        <w:t xml:space="preserve"> קיים מידע זמין עבור</w:t>
      </w:r>
      <w:r>
        <w:rPr>
          <w:rFonts w:hint="cs"/>
          <w:rtl/>
          <w:lang w:eastAsia="he-IL"/>
        </w:rPr>
        <w:t xml:space="preserve"> </w:t>
      </w:r>
      <w:r>
        <w:rPr>
          <w:rtl/>
          <w:lang w:eastAsia="he-IL"/>
        </w:rPr>
        <w:t xml:space="preserve">הרשויות המקומיות בנושא הקצאת </w:t>
      </w:r>
      <w:r>
        <w:rPr>
          <w:rFonts w:hint="cs"/>
          <w:rtl/>
          <w:lang w:eastAsia="he-IL"/>
        </w:rPr>
        <w:t xml:space="preserve">המים </w:t>
      </w:r>
      <w:r>
        <w:rPr>
          <w:rtl/>
          <w:lang w:eastAsia="he-IL"/>
        </w:rPr>
        <w:t>ל</w:t>
      </w:r>
      <w:r>
        <w:rPr>
          <w:rFonts w:hint="cs"/>
          <w:rtl/>
          <w:lang w:eastAsia="he-IL"/>
        </w:rPr>
        <w:t xml:space="preserve">השקיית </w:t>
      </w:r>
      <w:r>
        <w:rPr>
          <w:rtl/>
          <w:lang w:eastAsia="he-IL"/>
        </w:rPr>
        <w:t>גינון הציבורי, השקיית עצים וגינון תואם אקלים</w:t>
      </w:r>
      <w:r>
        <w:rPr>
          <w:rStyle w:val="FootnoteReference1"/>
          <w:rtl/>
          <w:lang w:eastAsia="he-IL"/>
        </w:rPr>
        <w:footnoteReference w:id="204"/>
      </w:r>
      <w:r>
        <w:rPr>
          <w:rFonts w:hint="cs"/>
          <w:rtl/>
          <w:lang w:eastAsia="he-IL"/>
        </w:rPr>
        <w:t>.</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עיריית </w:t>
      </w:r>
      <w:r w:rsidRPr="00973A6E">
        <w:rPr>
          <w:rFonts w:hint="cs"/>
          <w:b/>
          <w:bCs/>
          <w:rtl/>
          <w:lang w:eastAsia="he-IL"/>
        </w:rPr>
        <w:t xml:space="preserve">אילת </w:t>
      </w:r>
      <w:r>
        <w:rPr>
          <w:rFonts w:hint="cs"/>
          <w:rtl/>
          <w:lang w:eastAsia="he-IL"/>
        </w:rPr>
        <w:t xml:space="preserve">מסרה בדצמבר 2024 כי עקב אקלימה המיוחד של העיר המדברית נדרשת השקיה רציפה במשך כל ימות השנה, ובימים חמים במיוחד אף מספר פעמים ביום כדי לקרר את העצים ולהגן עליהם מפני קרינה וחום. זאת ועוד, אדמת האזור מתאפיינת במליחות גבוהה ועל כן נדרשת לעיתים קרובות הצפה של האדמה בכמות מים גדולה לכמה שבועות טרם נטיעת עצים, והשקיה אף בימים גשומים שמטרתה לנקות את שורשי העצים מהמלח שהצטבר באדמה (ראה תמונה להלן). </w:t>
      </w:r>
    </w:p>
    <w:p w:rsidR="00F004FC" w:rsidP="00F004FC">
      <w:pPr>
        <w:pStyle w:val="a"/>
        <w:spacing w:line="269" w:lineRule="auto"/>
        <w:rPr>
          <w:rtl/>
          <w:lang w:eastAsia="he-IL"/>
        </w:rPr>
      </w:pPr>
    </w:p>
    <w:p w:rsidR="00F004FC" w:rsidRPr="000A74C8" w:rsidP="00F004FC">
      <w:pPr>
        <w:keepNext/>
        <w:keepLines/>
        <w:spacing w:line="269" w:lineRule="auto"/>
        <w:jc w:val="center"/>
        <w:rPr>
          <w:rFonts w:asciiTheme="minorHAnsi" w:hAnsiTheme="minorHAnsi"/>
          <w:b/>
          <w:bCs/>
          <w:rtl/>
          <w:lang w:eastAsia="he-IL"/>
        </w:rPr>
      </w:pPr>
      <w:r w:rsidRPr="009856C7">
        <w:rPr>
          <w:rFonts w:asciiTheme="minorHAnsi" w:hAnsiTheme="minorHAnsi" w:hint="cs"/>
          <w:rtl/>
          <w:lang w:eastAsia="he-IL"/>
        </w:rPr>
        <w:t>תמונה</w:t>
      </w:r>
      <w:r>
        <w:rPr>
          <w:rFonts w:asciiTheme="minorHAnsi" w:hAnsiTheme="minorHAnsi" w:hint="cs"/>
          <w:rtl/>
          <w:lang w:eastAsia="he-IL"/>
        </w:rPr>
        <w:t xml:space="preserve"> 33</w:t>
      </w:r>
      <w:r w:rsidRPr="009856C7">
        <w:rPr>
          <w:rFonts w:asciiTheme="minorHAnsi" w:hAnsiTheme="minorHAnsi" w:hint="cs"/>
          <w:rtl/>
          <w:lang w:eastAsia="he-IL"/>
        </w:rPr>
        <w:t>:</w:t>
      </w:r>
      <w:r w:rsidRPr="000A74C8">
        <w:rPr>
          <w:rFonts w:asciiTheme="minorHAnsi" w:hAnsiTheme="minorHAnsi" w:hint="cs"/>
          <w:b/>
          <w:bCs/>
          <w:rtl/>
          <w:lang w:eastAsia="he-IL"/>
        </w:rPr>
        <w:t xml:space="preserve"> </w:t>
      </w:r>
      <w:r>
        <w:rPr>
          <w:rFonts w:asciiTheme="minorHAnsi" w:hAnsiTheme="minorHAnsi" w:hint="cs"/>
          <w:b/>
          <w:bCs/>
          <w:rtl/>
          <w:lang w:eastAsia="he-IL"/>
        </w:rPr>
        <w:t xml:space="preserve">עצי </w:t>
      </w:r>
      <w:r>
        <w:rPr>
          <w:rFonts w:asciiTheme="minorHAnsi" w:hAnsiTheme="minorHAnsi" w:hint="cs"/>
          <w:b/>
          <w:bCs/>
          <w:rtl/>
          <w:lang w:eastAsia="he-IL"/>
        </w:rPr>
        <w:t>אלביציה</w:t>
      </w:r>
      <w:r>
        <w:rPr>
          <w:rFonts w:asciiTheme="minorHAnsi" w:hAnsiTheme="minorHAnsi" w:hint="cs"/>
          <w:b/>
          <w:bCs/>
          <w:rtl/>
          <w:lang w:eastAsia="he-IL"/>
        </w:rPr>
        <w:t xml:space="preserve"> שניטעו בקרקע שטופה, כביש עוקף מערבי אילת</w:t>
      </w:r>
    </w:p>
    <w:tbl>
      <w:tblPr>
        <w:tblStyle w:val="PlainTable4"/>
        <w:bidiVisual/>
        <w:tblW w:w="8286" w:type="dxa"/>
        <w:tblInd w:w="0" w:type="dxa"/>
        <w:tblLayout w:type="fixed"/>
        <w:tblLook w:val="04A0"/>
      </w:tblPr>
      <w:tblGrid>
        <w:gridCol w:w="8286"/>
      </w:tblGrid>
      <w:tr w:rsidTr="00F004FC">
        <w:tblPrEx>
          <w:tblW w:w="8286" w:type="dxa"/>
          <w:tblInd w:w="0" w:type="dxa"/>
          <w:tblLayout w:type="fixed"/>
          <w:tblLook w:val="04A0"/>
        </w:tblPrEx>
        <w:trPr>
          <w:trHeight w:val="2830"/>
        </w:trPr>
        <w:tc>
          <w:tcPr>
            <w:tcW w:w="8286" w:type="dxa"/>
          </w:tcPr>
          <w:p w:rsidR="00F004FC" w:rsidRPr="005C5C7C" w:rsidP="00F004FC">
            <w:pPr>
              <w:widowControl w:val="0"/>
              <w:spacing w:line="269" w:lineRule="auto"/>
              <w:jc w:val="left"/>
              <w:rPr>
                <w:rFonts w:asciiTheme="minorHAnsi" w:hAnsiTheme="minorHAnsi"/>
                <w:lang w:eastAsia="he-IL"/>
              </w:rPr>
            </w:pPr>
            <w:r>
              <w:rPr>
                <w:noProof/>
              </w:rPr>
              <w:drawing>
                <wp:inline distT="0" distB="0" distL="0" distR="0">
                  <wp:extent cx="5534025" cy="2584389"/>
                  <wp:effectExtent l="0" t="0" r="0" b="6985"/>
                  <wp:docPr id="71" name="תמונה 71"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ymail_attachmentId828ff3de-45b6-42e0-9823-9aecff731b6a" descr="cid:828ff3de-45b6-42e0-9823-9aecff731b6a"/>
                          <pic:cNvPicPr>
                            <a:picLocks noChangeAspect="1" noChangeArrowheads="1"/>
                          </pic:cNvPicPr>
                        </pic:nvPicPr>
                        <pic:blipFill>
                          <a:blip xmlns:r="http://schemas.openxmlformats.org/officeDocument/2006/relationships" r:embed="rId91" r:link="rId9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540624" cy="2587471"/>
                          </a:xfrm>
                          <a:prstGeom prst="rect">
                            <a:avLst/>
                          </a:prstGeom>
                          <a:noFill/>
                          <a:ln>
                            <a:noFill/>
                          </a:ln>
                        </pic:spPr>
                      </pic:pic>
                    </a:graphicData>
                  </a:graphic>
                </wp:inline>
              </w:drawing>
            </w:r>
          </w:p>
        </w:tc>
      </w:tr>
      <w:tr w:rsidTr="00F004FC">
        <w:tblPrEx>
          <w:tblW w:w="8286" w:type="dxa"/>
          <w:tblInd w:w="0" w:type="dxa"/>
          <w:tblLayout w:type="fixed"/>
          <w:tblLook w:val="04A0"/>
        </w:tblPrEx>
        <w:trPr>
          <w:trHeight w:val="216"/>
        </w:trPr>
        <w:tc>
          <w:tcPr>
            <w:tcW w:w="8286" w:type="dxa"/>
          </w:tcPr>
          <w:p w:rsidR="00F004FC" w:rsidRPr="005C5C7C" w:rsidP="00F004FC">
            <w:pPr>
              <w:widowControl w:val="0"/>
              <w:spacing w:line="269" w:lineRule="auto"/>
              <w:jc w:val="center"/>
              <w:rPr>
                <w:rFonts w:asciiTheme="minorHAnsi" w:hAnsiTheme="minorHAnsi"/>
                <w:sz w:val="16"/>
                <w:szCs w:val="20"/>
                <w:lang w:eastAsia="he-IL"/>
              </w:rPr>
            </w:pPr>
            <w:r>
              <w:rPr>
                <w:rFonts w:asciiTheme="minorHAnsi" w:hAnsiTheme="minorHAnsi" w:hint="cs"/>
                <w:b w:val="0"/>
                <w:bCs w:val="0"/>
                <w:sz w:val="16"/>
                <w:szCs w:val="20"/>
                <w:rtl/>
                <w:lang w:eastAsia="he-IL"/>
              </w:rPr>
              <w:t xml:space="preserve">הקרקע שבה ניטעו העצים הנראים בתמונה עברה שטיפה בשלושה סבבים </w:t>
            </w:r>
          </w:p>
        </w:tc>
      </w:tr>
    </w:tbl>
    <w:p w:rsidR="00F004FC" w:rsidRPr="00990BAF" w:rsidP="00F004FC">
      <w:pPr>
        <w:spacing w:line="269" w:lineRule="auto"/>
        <w:rPr>
          <w:sz w:val="16"/>
          <w:rtl/>
          <w:lang w:eastAsia="he-IL"/>
        </w:rPr>
      </w:pPr>
      <w:r w:rsidRPr="00990BAF">
        <w:rPr>
          <w:rFonts w:hint="eastAsia"/>
          <w:sz w:val="16"/>
          <w:szCs w:val="20"/>
          <w:rtl/>
          <w:lang w:eastAsia="he-IL"/>
        </w:rPr>
        <w:t>צילום</w:t>
      </w:r>
      <w:r w:rsidRPr="00990BAF">
        <w:rPr>
          <w:sz w:val="16"/>
          <w:szCs w:val="20"/>
          <w:rtl/>
          <w:lang w:eastAsia="he-IL"/>
        </w:rPr>
        <w:t xml:space="preserve">: </w:t>
      </w:r>
      <w:r w:rsidRPr="00990BAF">
        <w:rPr>
          <w:rFonts w:hint="eastAsia"/>
          <w:sz w:val="16"/>
          <w:szCs w:val="20"/>
          <w:rtl/>
          <w:lang w:eastAsia="he-IL"/>
        </w:rPr>
        <w:t>צוות</w:t>
      </w:r>
      <w:r w:rsidRPr="00990BAF">
        <w:rPr>
          <w:sz w:val="16"/>
          <w:szCs w:val="20"/>
          <w:rtl/>
          <w:lang w:eastAsia="he-IL"/>
        </w:rPr>
        <w:t xml:space="preserve"> </w:t>
      </w:r>
      <w:r w:rsidRPr="00990BAF">
        <w:rPr>
          <w:rFonts w:hint="eastAsia"/>
          <w:sz w:val="16"/>
          <w:szCs w:val="20"/>
          <w:rtl/>
          <w:lang w:eastAsia="he-IL"/>
        </w:rPr>
        <w:t>הביקורת</w:t>
      </w:r>
      <w:r w:rsidRPr="00990BAF">
        <w:rPr>
          <w:sz w:val="16"/>
          <w:szCs w:val="20"/>
          <w:rtl/>
          <w:lang w:eastAsia="he-IL"/>
        </w:rPr>
        <w:t xml:space="preserve"> </w:t>
      </w:r>
      <w:r w:rsidRPr="00990BAF">
        <w:rPr>
          <w:rFonts w:hint="eastAsia"/>
          <w:sz w:val="16"/>
          <w:szCs w:val="20"/>
          <w:rtl/>
          <w:lang w:eastAsia="he-IL"/>
        </w:rPr>
        <w:t>בסיור</w:t>
      </w:r>
      <w:r w:rsidRPr="00990BAF">
        <w:rPr>
          <w:sz w:val="16"/>
          <w:szCs w:val="20"/>
          <w:rtl/>
          <w:lang w:eastAsia="he-IL"/>
        </w:rPr>
        <w:t xml:space="preserve"> </w:t>
      </w:r>
      <w:r w:rsidRPr="00990BAF">
        <w:rPr>
          <w:rFonts w:hint="eastAsia"/>
          <w:sz w:val="16"/>
          <w:szCs w:val="20"/>
          <w:rtl/>
          <w:lang w:eastAsia="he-IL"/>
        </w:rPr>
        <w:t>עם</w:t>
      </w:r>
      <w:r w:rsidRPr="00990BAF">
        <w:rPr>
          <w:sz w:val="16"/>
          <w:szCs w:val="20"/>
          <w:rtl/>
          <w:lang w:eastAsia="he-IL"/>
        </w:rPr>
        <w:t xml:space="preserve"> </w:t>
      </w:r>
      <w:r w:rsidRPr="00990BAF">
        <w:rPr>
          <w:rFonts w:hint="eastAsia"/>
          <w:sz w:val="16"/>
          <w:szCs w:val="20"/>
          <w:rtl/>
          <w:lang w:eastAsia="he-IL"/>
        </w:rPr>
        <w:t>מנכ</w:t>
      </w:r>
      <w:r w:rsidRPr="00990BAF">
        <w:rPr>
          <w:sz w:val="16"/>
          <w:szCs w:val="20"/>
          <w:rtl/>
          <w:lang w:eastAsia="he-IL"/>
        </w:rPr>
        <w:t xml:space="preserve">"ל </w:t>
      </w:r>
      <w:r w:rsidRPr="00990BAF">
        <w:rPr>
          <w:rFonts w:hint="eastAsia"/>
          <w:sz w:val="16"/>
          <w:szCs w:val="20"/>
          <w:rtl/>
          <w:lang w:eastAsia="he-IL"/>
        </w:rPr>
        <w:t>עיריית</w:t>
      </w:r>
      <w:r w:rsidRPr="00990BAF">
        <w:rPr>
          <w:sz w:val="16"/>
          <w:szCs w:val="20"/>
          <w:rtl/>
          <w:lang w:eastAsia="he-IL"/>
        </w:rPr>
        <w:t xml:space="preserve"> </w:t>
      </w:r>
      <w:r w:rsidRPr="00990BAF">
        <w:rPr>
          <w:rFonts w:hint="eastAsia"/>
          <w:sz w:val="16"/>
          <w:szCs w:val="20"/>
          <w:rtl/>
          <w:lang w:eastAsia="he-IL"/>
        </w:rPr>
        <w:t>אילת</w:t>
      </w:r>
      <w:r w:rsidRPr="00990BAF">
        <w:rPr>
          <w:sz w:val="16"/>
          <w:szCs w:val="20"/>
          <w:rtl/>
          <w:lang w:eastAsia="he-IL"/>
        </w:rPr>
        <w:t>, 17.12.24.</w:t>
      </w:r>
    </w:p>
    <w:p w:rsidR="00F004FC" w:rsidP="00F004FC">
      <w:pPr>
        <w:pStyle w:val="a"/>
        <w:spacing w:line="269" w:lineRule="auto"/>
        <w:rPr>
          <w:rtl/>
          <w:lang w:eastAsia="he-IL"/>
        </w:rPr>
      </w:pPr>
    </w:p>
    <w:p w:rsidR="00F004FC" w:rsidRPr="0060434D" w:rsidP="00F004FC">
      <w:pPr>
        <w:spacing w:line="269" w:lineRule="auto"/>
        <w:rPr>
          <w:rtl/>
          <w:lang w:eastAsia="he-IL"/>
        </w:rPr>
      </w:pPr>
      <w:r>
        <w:rPr>
          <w:rFonts w:hint="cs"/>
          <w:rtl/>
          <w:lang w:eastAsia="he-IL"/>
        </w:rPr>
        <w:t xml:space="preserve">עוד מסרה עיריית </w:t>
      </w:r>
      <w:r w:rsidRPr="0060434D">
        <w:rPr>
          <w:rFonts w:hint="cs"/>
          <w:b/>
          <w:bCs/>
          <w:rtl/>
          <w:lang w:eastAsia="he-IL"/>
        </w:rPr>
        <w:t xml:space="preserve">אילת </w:t>
      </w:r>
      <w:r>
        <w:rPr>
          <w:rFonts w:hint="cs"/>
          <w:rtl/>
          <w:lang w:eastAsia="he-IL"/>
        </w:rPr>
        <w:t xml:space="preserve">כי בתוך פחות משמונה שנים, הוכפלה עלות מי הגינון וזו עומדת על כ-13 מיליון ש"ח בשנה בתעריף מי השקיה לגינון. כחלק מהיערכותה של העיר להתמודדות עם שינויי האקלים מקודמת תוכנית עירונית להצללה וקירור באמצעות עצים שאחת ממשמעויותיה היא הגדלה ניכרת בצריכת מים להשקיה. </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באוקטובר 2024 שלח ראש עיריית </w:t>
      </w:r>
      <w:r w:rsidRPr="00973A6E">
        <w:rPr>
          <w:rFonts w:hint="cs"/>
          <w:b/>
          <w:bCs/>
          <w:rtl/>
          <w:lang w:eastAsia="he-IL"/>
        </w:rPr>
        <w:t>אילת</w:t>
      </w:r>
      <w:r>
        <w:rPr>
          <w:rFonts w:hint="cs"/>
          <w:rtl/>
          <w:lang w:eastAsia="he-IL"/>
        </w:rPr>
        <w:t xml:space="preserve"> מכתב למנכ"ל רשות המים ובו ביקש בין השאר לשנות את </w:t>
      </w:r>
      <w:r w:rsidRPr="00F71936">
        <w:rPr>
          <w:rtl/>
          <w:lang w:eastAsia="he-IL"/>
        </w:rPr>
        <w:t xml:space="preserve">תעריף מי הגינון; </w:t>
      </w:r>
      <w:r>
        <w:rPr>
          <w:rFonts w:hint="cs"/>
          <w:rtl/>
          <w:lang w:eastAsia="he-IL"/>
        </w:rPr>
        <w:t xml:space="preserve">להשיב את </w:t>
      </w:r>
      <w:r w:rsidRPr="00F71936">
        <w:rPr>
          <w:rtl/>
          <w:lang w:eastAsia="he-IL"/>
        </w:rPr>
        <w:t xml:space="preserve">מי </w:t>
      </w:r>
      <w:r>
        <w:rPr>
          <w:rFonts w:hint="cs"/>
          <w:rtl/>
          <w:lang w:eastAsia="he-IL"/>
        </w:rPr>
        <w:t>ה</w:t>
      </w:r>
      <w:r w:rsidRPr="00F71936">
        <w:rPr>
          <w:rtl/>
          <w:lang w:eastAsia="he-IL"/>
        </w:rPr>
        <w:t>קולחי</w:t>
      </w:r>
      <w:r>
        <w:rPr>
          <w:rFonts w:hint="cs"/>
          <w:rtl/>
          <w:lang w:eastAsia="he-IL"/>
        </w:rPr>
        <w:t>ם</w:t>
      </w:r>
      <w:r w:rsidRPr="00F71936">
        <w:rPr>
          <w:rtl/>
          <w:lang w:eastAsia="he-IL"/>
        </w:rPr>
        <w:t xml:space="preserve"> לעיר; </w:t>
      </w:r>
      <w:r>
        <w:rPr>
          <w:rFonts w:hint="cs"/>
          <w:rtl/>
          <w:lang w:eastAsia="he-IL"/>
        </w:rPr>
        <w:t>ול</w:t>
      </w:r>
      <w:r w:rsidRPr="00F71936">
        <w:rPr>
          <w:rtl/>
          <w:lang w:eastAsia="he-IL"/>
        </w:rPr>
        <w:t>הגד</w:t>
      </w:r>
      <w:r>
        <w:rPr>
          <w:rFonts w:hint="cs"/>
          <w:rtl/>
          <w:lang w:eastAsia="he-IL"/>
        </w:rPr>
        <w:t>י</w:t>
      </w:r>
      <w:r w:rsidRPr="00F71936">
        <w:rPr>
          <w:rtl/>
          <w:lang w:eastAsia="he-IL"/>
        </w:rPr>
        <w:t xml:space="preserve">ל </w:t>
      </w:r>
      <w:r>
        <w:rPr>
          <w:rFonts w:hint="cs"/>
          <w:rtl/>
          <w:lang w:eastAsia="he-IL"/>
        </w:rPr>
        <w:t xml:space="preserve">את </w:t>
      </w:r>
      <w:r w:rsidRPr="00F71936">
        <w:rPr>
          <w:rtl/>
          <w:lang w:eastAsia="he-IL"/>
        </w:rPr>
        <w:t xml:space="preserve">ייצור </w:t>
      </w:r>
      <w:r>
        <w:rPr>
          <w:rFonts w:hint="cs"/>
          <w:rtl/>
          <w:lang w:eastAsia="he-IL"/>
        </w:rPr>
        <w:t>ה</w:t>
      </w:r>
      <w:r w:rsidRPr="00F71936">
        <w:rPr>
          <w:rtl/>
          <w:lang w:eastAsia="he-IL"/>
        </w:rPr>
        <w:t>מים מותפלים</w:t>
      </w:r>
      <w:r>
        <w:rPr>
          <w:rFonts w:hint="cs"/>
          <w:rtl/>
          <w:lang w:eastAsia="he-IL"/>
        </w:rPr>
        <w:t xml:space="preserve">. מחיר המים שמשלמת העירייה כיום הוא 6.83 ש"ח </w:t>
      </w:r>
      <w:r>
        <w:rPr>
          <w:rFonts w:hint="cs"/>
          <w:rtl/>
          <w:lang w:eastAsia="he-IL"/>
        </w:rPr>
        <w:t>למ"ק</w:t>
      </w:r>
      <w:r>
        <w:rPr>
          <w:rFonts w:hint="cs"/>
          <w:rtl/>
          <w:lang w:eastAsia="he-IL"/>
        </w:rPr>
        <w:t xml:space="preserve"> (מטר מעוקב) ואילו מחיר מ"ק של מי קולחים הוא 1.9 ש"ח </w:t>
      </w:r>
      <w:r>
        <w:rPr>
          <w:rFonts w:hint="cs"/>
          <w:rtl/>
          <w:lang w:eastAsia="he-IL"/>
        </w:rPr>
        <w:t>למ"ק</w:t>
      </w:r>
      <w:r>
        <w:rPr>
          <w:rFonts w:hint="cs"/>
          <w:rtl/>
          <w:lang w:eastAsia="he-IL"/>
        </w:rPr>
        <w:t>. העירייה מבקשת להשתמש ב-3 מיליון מ"ק בשנה מתוך שפיעה המוערכת ב-8 - 12 מיליון מ"ק בשנה של מי שפכים המושבים כיום לשטחי חקלאות בקיבוצים.</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בתגובה לכך השיב מנכ"ל רשות המים במכתבו כי על העירייה ל</w:t>
      </w:r>
      <w:r>
        <w:rPr>
          <w:rtl/>
          <w:lang w:eastAsia="he-IL"/>
        </w:rPr>
        <w:t>עדכן</w:t>
      </w:r>
      <w:r>
        <w:rPr>
          <w:rFonts w:hint="cs"/>
          <w:rtl/>
          <w:lang w:eastAsia="he-IL"/>
        </w:rPr>
        <w:t xml:space="preserve"> את</w:t>
      </w:r>
      <w:r>
        <w:rPr>
          <w:rtl/>
          <w:lang w:eastAsia="he-IL"/>
        </w:rPr>
        <w:t xml:space="preserve"> הדיווח על היקף הגינון</w:t>
      </w:r>
      <w:r>
        <w:rPr>
          <w:rFonts w:hint="cs"/>
          <w:rtl/>
          <w:lang w:eastAsia="he-IL"/>
        </w:rPr>
        <w:t xml:space="preserve"> בהתאם לנעשה בפועל. עוד הציע כי המדינה תשלים את </w:t>
      </w:r>
      <w:r>
        <w:rPr>
          <w:rtl/>
          <w:lang w:eastAsia="he-IL"/>
        </w:rPr>
        <w:t xml:space="preserve">תקציב </w:t>
      </w:r>
      <w:r>
        <w:rPr>
          <w:rFonts w:hint="cs"/>
          <w:rtl/>
          <w:lang w:eastAsia="he-IL"/>
        </w:rPr>
        <w:t>ה</w:t>
      </w:r>
      <w:r>
        <w:rPr>
          <w:rtl/>
          <w:lang w:eastAsia="he-IL"/>
        </w:rPr>
        <w:t>השקיה הדרוש ב</w:t>
      </w:r>
      <w:r w:rsidRPr="007B0007">
        <w:rPr>
          <w:b/>
          <w:bCs/>
          <w:rtl/>
          <w:lang w:eastAsia="he-IL"/>
        </w:rPr>
        <w:t>אילת</w:t>
      </w:r>
      <w:r>
        <w:rPr>
          <w:rtl/>
          <w:lang w:eastAsia="he-IL"/>
        </w:rPr>
        <w:t xml:space="preserve"> מפאת </w:t>
      </w:r>
      <w:r>
        <w:rPr>
          <w:rFonts w:hint="cs"/>
          <w:rtl/>
          <w:lang w:eastAsia="he-IL"/>
        </w:rPr>
        <w:t>ייחודיותה</w:t>
      </w:r>
      <w:r>
        <w:rPr>
          <w:rtl/>
          <w:lang w:eastAsia="he-IL"/>
        </w:rPr>
        <w:t xml:space="preserve"> של העיר</w:t>
      </w:r>
      <w:r>
        <w:rPr>
          <w:rFonts w:hint="cs"/>
          <w:rtl/>
          <w:lang w:eastAsia="he-IL"/>
        </w:rPr>
        <w:t xml:space="preserve">, וכי הגורם המופקד על הנושא בעירייה ייעזר במומחה המועסק ברשות המים לצורך </w:t>
      </w:r>
      <w:r>
        <w:rPr>
          <w:rtl/>
          <w:lang w:eastAsia="he-IL"/>
        </w:rPr>
        <w:t>מעבר לשיטות השקיה יעילות יותר ב</w:t>
      </w:r>
      <w:r w:rsidRPr="007B0007">
        <w:rPr>
          <w:b/>
          <w:bCs/>
          <w:rtl/>
          <w:lang w:eastAsia="he-IL"/>
        </w:rPr>
        <w:t>אילת</w:t>
      </w:r>
      <w:r>
        <w:rPr>
          <w:rFonts w:hint="cs"/>
          <w:rtl/>
          <w:lang w:eastAsia="he-IL"/>
        </w:rPr>
        <w:t xml:space="preserve">. עוד ציין במכתבו כי </w:t>
      </w:r>
      <w:r w:rsidRPr="00973A6E">
        <w:rPr>
          <w:rtl/>
          <w:lang w:eastAsia="he-IL"/>
        </w:rPr>
        <w:t>לא צפויה בארבע השנים הקרובות הגדלת ייצור מים מותפלים</w:t>
      </w:r>
      <w:r>
        <w:rPr>
          <w:rFonts w:hint="cs"/>
          <w:rtl/>
          <w:lang w:eastAsia="he-IL"/>
        </w:rPr>
        <w:t xml:space="preserve"> עקב</w:t>
      </w:r>
      <w:r>
        <w:rPr>
          <w:rtl/>
          <w:lang w:eastAsia="he-IL"/>
        </w:rPr>
        <w:t xml:space="preserve"> מגבלות סילוק חנקן למפרץ</w:t>
      </w:r>
      <w:r>
        <w:rPr>
          <w:rFonts w:hint="cs"/>
          <w:rtl/>
          <w:lang w:eastAsia="he-IL"/>
        </w:rPr>
        <w:t xml:space="preserve"> </w:t>
      </w:r>
      <w:r>
        <w:rPr>
          <w:rtl/>
          <w:lang w:eastAsia="he-IL"/>
        </w:rPr>
        <w:t>אילת שנועדו לשמור על הסביבה הימית</w:t>
      </w:r>
      <w:r>
        <w:rPr>
          <w:rFonts w:hint="cs"/>
          <w:rtl/>
          <w:lang w:eastAsia="he-IL"/>
        </w:rPr>
        <w:t>.</w:t>
      </w:r>
    </w:p>
    <w:p w:rsidR="00F004FC" w:rsidP="00F004FC">
      <w:pPr>
        <w:pStyle w:val="a"/>
        <w:spacing w:line="269" w:lineRule="auto"/>
        <w:rPr>
          <w:rtl/>
          <w:lang w:eastAsia="he-IL"/>
        </w:rPr>
      </w:pPr>
    </w:p>
    <w:p w:rsidR="00F004FC" w:rsidP="00F004FC">
      <w:pPr>
        <w:spacing w:line="269" w:lineRule="auto"/>
        <w:rPr>
          <w:rtl/>
          <w:lang w:eastAsia="he-IL"/>
        </w:rPr>
      </w:pPr>
      <w:r w:rsidRPr="002B43B2">
        <w:rPr>
          <w:rFonts w:asciiTheme="minorHAnsi" w:hAnsiTheme="minorHAnsi" w:hint="eastAsia"/>
          <w:rtl/>
          <w:lang w:eastAsia="he-IL"/>
        </w:rPr>
        <w:t>בשיחה</w:t>
      </w:r>
      <w:r w:rsidRPr="002B43B2">
        <w:rPr>
          <w:rFonts w:asciiTheme="minorHAnsi" w:hAnsiTheme="minorHAnsi"/>
          <w:rtl/>
          <w:lang w:eastAsia="he-IL"/>
        </w:rPr>
        <w:t xml:space="preserve"> של צוות</w:t>
      </w:r>
      <w:r>
        <w:rPr>
          <w:rFonts w:asciiTheme="minorHAnsi" w:hAnsiTheme="minorHAnsi"/>
          <w:rtl/>
          <w:lang w:eastAsia="he-IL"/>
        </w:rPr>
        <w:t xml:space="preserve"> </w:t>
      </w:r>
      <w:r w:rsidRPr="002B43B2">
        <w:rPr>
          <w:rFonts w:asciiTheme="minorHAnsi" w:hAnsiTheme="minorHAnsi"/>
          <w:rtl/>
          <w:lang w:eastAsia="he-IL"/>
        </w:rPr>
        <w:t xml:space="preserve">הביקורת </w:t>
      </w:r>
      <w:r w:rsidRPr="002B43B2">
        <w:rPr>
          <w:rFonts w:asciiTheme="minorHAnsi" w:hAnsiTheme="minorHAnsi" w:hint="cs"/>
          <w:rtl/>
          <w:lang w:eastAsia="he-IL"/>
        </w:rPr>
        <w:t>עם</w:t>
      </w:r>
      <w:r>
        <w:rPr>
          <w:rFonts w:asciiTheme="minorHAnsi" w:hAnsiTheme="minorHAnsi" w:hint="cs"/>
          <w:rtl/>
          <w:lang w:eastAsia="he-IL"/>
        </w:rPr>
        <w:t xml:space="preserve"> נציג רשות המים</w:t>
      </w:r>
      <w:r w:rsidRPr="00741DFD">
        <w:rPr>
          <w:rFonts w:asciiTheme="minorHAnsi" w:hAnsiTheme="minorHAnsi" w:hint="cs"/>
          <w:rtl/>
          <w:lang w:eastAsia="he-IL"/>
        </w:rPr>
        <w:t xml:space="preserve"> </w:t>
      </w:r>
      <w:r>
        <w:rPr>
          <w:rFonts w:asciiTheme="minorHAnsi" w:hAnsiTheme="minorHAnsi" w:hint="cs"/>
          <w:rtl/>
          <w:lang w:eastAsia="he-IL"/>
        </w:rPr>
        <w:t xml:space="preserve">בינואר 2025 עלה כי </w:t>
      </w:r>
      <w:r w:rsidRPr="00EB26D7">
        <w:rPr>
          <w:rtl/>
          <w:lang w:eastAsia="he-IL"/>
        </w:rPr>
        <w:t>ההכוונה של מי קולחי</w:t>
      </w:r>
      <w:r>
        <w:rPr>
          <w:rFonts w:hint="cs"/>
          <w:rtl/>
          <w:lang w:eastAsia="he-IL"/>
        </w:rPr>
        <w:t>ם</w:t>
      </w:r>
      <w:r w:rsidRPr="00EB26D7">
        <w:rPr>
          <w:rtl/>
          <w:lang w:eastAsia="he-IL"/>
        </w:rPr>
        <w:t xml:space="preserve"> </w:t>
      </w:r>
      <w:r>
        <w:rPr>
          <w:rFonts w:hint="cs"/>
          <w:rtl/>
          <w:lang w:eastAsia="he-IL"/>
        </w:rPr>
        <w:t>לצורכי גינון מוגבלת מסיבות שונות</w:t>
      </w:r>
      <w:r w:rsidRPr="00EB26D7">
        <w:rPr>
          <w:rtl/>
          <w:lang w:eastAsia="he-IL"/>
        </w:rPr>
        <w:t>.</w:t>
      </w:r>
      <w:r>
        <w:rPr>
          <w:rFonts w:hint="cs"/>
          <w:rtl/>
          <w:lang w:eastAsia="he-IL"/>
        </w:rPr>
        <w:t xml:space="preserve"> במהלך שנת 2024 הגישה עיריית </w:t>
      </w:r>
      <w:r w:rsidRPr="007B0007">
        <w:rPr>
          <w:rFonts w:hint="cs"/>
          <w:b/>
          <w:bCs/>
          <w:rtl/>
          <w:lang w:eastAsia="he-IL"/>
        </w:rPr>
        <w:t>אילת</w:t>
      </w:r>
      <w:r>
        <w:rPr>
          <w:rFonts w:hint="cs"/>
          <w:rtl/>
          <w:lang w:eastAsia="he-IL"/>
        </w:rPr>
        <w:t xml:space="preserve"> מיפוי עדכני של שטחי הגינון בעיר והקצאתה עלתה ל-2 מיליון קוב מים בקירוב בתעריף מים לגינון, כך שככל הנראה לא תירשם חריגה מהמכסה שנקבעה לה לשנה זו. </w:t>
      </w:r>
      <w:r w:rsidRPr="00FE7C6C">
        <w:rPr>
          <w:rtl/>
          <w:lang w:eastAsia="he-IL"/>
        </w:rPr>
        <w:t xml:space="preserve">בתאריך 24.12.24 התקיים דיון במעמד מנהל רשות המים וראש העיר </w:t>
      </w:r>
      <w:r w:rsidRPr="007B0007">
        <w:rPr>
          <w:b/>
          <w:bCs/>
          <w:rtl/>
          <w:lang w:eastAsia="he-IL"/>
        </w:rPr>
        <w:t>אילת</w:t>
      </w:r>
      <w:r w:rsidRPr="00FE7C6C">
        <w:rPr>
          <w:rtl/>
          <w:lang w:eastAsia="he-IL"/>
        </w:rPr>
        <w:t xml:space="preserve"> וצוותיהם ועלו בין השאר פתרונות לגידול </w:t>
      </w:r>
      <w:r>
        <w:rPr>
          <w:rFonts w:hint="cs"/>
          <w:rtl/>
          <w:lang w:eastAsia="he-IL"/>
        </w:rPr>
        <w:t xml:space="preserve">הצפוי </w:t>
      </w:r>
      <w:r w:rsidRPr="00FE7C6C">
        <w:rPr>
          <w:rtl/>
          <w:lang w:eastAsia="he-IL"/>
        </w:rPr>
        <w:t xml:space="preserve">בצריכת </w:t>
      </w:r>
      <w:r>
        <w:rPr>
          <w:rFonts w:hint="cs"/>
          <w:rtl/>
          <w:lang w:eastAsia="he-IL"/>
        </w:rPr>
        <w:t xml:space="preserve">המים של </w:t>
      </w:r>
      <w:r w:rsidRPr="00FE7C6C">
        <w:rPr>
          <w:rtl/>
          <w:lang w:eastAsia="he-IL"/>
        </w:rPr>
        <w:t xml:space="preserve">העיר </w:t>
      </w:r>
      <w:r w:rsidRPr="007B0007">
        <w:rPr>
          <w:b/>
          <w:bCs/>
          <w:rtl/>
          <w:lang w:eastAsia="he-IL"/>
        </w:rPr>
        <w:t>אילת</w:t>
      </w:r>
      <w:r w:rsidRPr="00FE7C6C">
        <w:rPr>
          <w:rtl/>
          <w:lang w:eastAsia="he-IL"/>
        </w:rPr>
        <w:t xml:space="preserve"> </w:t>
      </w:r>
      <w:r>
        <w:rPr>
          <w:rFonts w:hint="cs"/>
          <w:rtl/>
          <w:lang w:eastAsia="he-IL"/>
        </w:rPr>
        <w:t>עקב גידול במספר ה</w:t>
      </w:r>
      <w:r w:rsidRPr="00FE7C6C">
        <w:rPr>
          <w:rtl/>
          <w:lang w:eastAsia="he-IL"/>
        </w:rPr>
        <w:t xml:space="preserve">תושבים </w:t>
      </w:r>
      <w:r>
        <w:rPr>
          <w:rFonts w:hint="cs"/>
          <w:rtl/>
          <w:lang w:eastAsia="he-IL"/>
        </w:rPr>
        <w:t>ובשטחי</w:t>
      </w:r>
      <w:r w:rsidRPr="00FE7C6C">
        <w:rPr>
          <w:rtl/>
          <w:lang w:eastAsia="he-IL"/>
        </w:rPr>
        <w:t xml:space="preserve"> הגינון</w:t>
      </w:r>
      <w:r>
        <w:rPr>
          <w:rFonts w:hint="cs"/>
          <w:rtl/>
          <w:lang w:eastAsia="he-IL"/>
        </w:rPr>
        <w:t xml:space="preserve"> בשנים הקרובות</w:t>
      </w:r>
      <w:r w:rsidRPr="00FE7C6C">
        <w:rPr>
          <w:rtl/>
          <w:lang w:eastAsia="he-IL"/>
        </w:rPr>
        <w:t xml:space="preserve">. </w:t>
      </w:r>
      <w:r>
        <w:rPr>
          <w:rFonts w:hint="cs"/>
          <w:rtl/>
          <w:lang w:eastAsia="he-IL"/>
        </w:rPr>
        <w:t>לדברי נציג רשות המים</w:t>
      </w:r>
      <w:r w:rsidRPr="00FE7C6C">
        <w:rPr>
          <w:rtl/>
          <w:lang w:eastAsia="he-IL"/>
        </w:rPr>
        <w:t xml:space="preserve"> ניתן לתת מענה לכמויות המבוקשות בטווח הקצר</w:t>
      </w:r>
      <w:r>
        <w:rPr>
          <w:rFonts w:hint="cs"/>
          <w:rtl/>
          <w:lang w:eastAsia="he-IL"/>
        </w:rPr>
        <w:t>,</w:t>
      </w:r>
      <w:r w:rsidRPr="00FE7C6C">
        <w:rPr>
          <w:rtl/>
          <w:lang w:eastAsia="he-IL"/>
        </w:rPr>
        <w:t xml:space="preserve"> ואילו בטווח הבינוני והארוך י</w:t>
      </w:r>
      <w:r>
        <w:rPr>
          <w:rFonts w:hint="cs"/>
          <w:rtl/>
          <w:lang w:eastAsia="he-IL"/>
        </w:rPr>
        <w:t>ידרשו</w:t>
      </w:r>
      <w:r w:rsidRPr="00FE7C6C">
        <w:rPr>
          <w:rtl/>
          <w:lang w:eastAsia="he-IL"/>
        </w:rPr>
        <w:t xml:space="preserve"> כמויות התפלה נוספות</w:t>
      </w:r>
      <w:r>
        <w:rPr>
          <w:rFonts w:hint="cs"/>
          <w:rtl/>
          <w:lang w:eastAsia="he-IL"/>
        </w:rPr>
        <w:t>. נכון למועד סיום הביקורת בינואר 2025, חלופת מי הקולחים</w:t>
      </w:r>
      <w:r w:rsidRPr="00ED2059">
        <w:rPr>
          <w:rtl/>
        </w:rPr>
        <w:t xml:space="preserve"> </w:t>
      </w:r>
      <w:r>
        <w:rPr>
          <w:rFonts w:hint="cs"/>
          <w:rtl/>
          <w:lang w:eastAsia="he-IL"/>
        </w:rPr>
        <w:t xml:space="preserve">נמצאת </w:t>
      </w:r>
      <w:r w:rsidRPr="00ED2059">
        <w:rPr>
          <w:rtl/>
          <w:lang w:eastAsia="he-IL"/>
        </w:rPr>
        <w:t>בדיון בי</w:t>
      </w:r>
      <w:r>
        <w:rPr>
          <w:rFonts w:hint="cs"/>
          <w:rtl/>
          <w:lang w:eastAsia="he-IL"/>
        </w:rPr>
        <w:t>ן נציג רשות המים</w:t>
      </w:r>
      <w:r w:rsidRPr="00ED2059">
        <w:rPr>
          <w:rtl/>
          <w:lang w:eastAsia="he-IL"/>
        </w:rPr>
        <w:t xml:space="preserve"> למהנדס המים של</w:t>
      </w:r>
      <w:r>
        <w:rPr>
          <w:rtl/>
          <w:lang w:eastAsia="he-IL"/>
        </w:rPr>
        <w:t xml:space="preserve"> </w:t>
      </w:r>
      <w:r w:rsidRPr="00ED2059">
        <w:rPr>
          <w:rtl/>
          <w:lang w:eastAsia="he-IL"/>
        </w:rPr>
        <w:t xml:space="preserve">עיריית </w:t>
      </w:r>
      <w:r w:rsidRPr="00ED2059">
        <w:rPr>
          <w:b/>
          <w:bCs/>
          <w:rtl/>
          <w:lang w:eastAsia="he-IL"/>
        </w:rPr>
        <w:t>אילת</w:t>
      </w:r>
      <w:r w:rsidRPr="00F63C6F">
        <w:rPr>
          <w:rtl/>
        </w:rPr>
        <w:t xml:space="preserve"> </w:t>
      </w:r>
      <w:r w:rsidRPr="00F63C6F">
        <w:rPr>
          <w:rtl/>
          <w:lang w:eastAsia="he-IL"/>
        </w:rPr>
        <w:t>והחלה היערכות ראשונית לחישוב כמויות המים לצריכה לגינון עד שנת 2030</w:t>
      </w:r>
      <w:r w:rsidRPr="00FE7C6C">
        <w:rPr>
          <w:rtl/>
          <w:lang w:eastAsia="he-IL"/>
        </w:rPr>
        <w:t>.</w:t>
      </w:r>
      <w:r>
        <w:rPr>
          <w:rFonts w:hint="cs"/>
          <w:rtl/>
          <w:lang w:eastAsia="he-IL"/>
        </w:rPr>
        <w:t xml:space="preserve"> </w:t>
      </w:r>
    </w:p>
    <w:p w:rsidR="00F004FC" w:rsidP="00F004FC">
      <w:pPr>
        <w:pStyle w:val="a"/>
        <w:spacing w:line="269" w:lineRule="auto"/>
        <w:rPr>
          <w:rtl/>
          <w:lang w:eastAsia="he-IL"/>
        </w:rPr>
      </w:pPr>
    </w:p>
    <w:p w:rsidR="00F004FC" w:rsidP="00F004FC">
      <w:pPr>
        <w:spacing w:line="269" w:lineRule="auto"/>
        <w:rPr>
          <w:b/>
          <w:bCs/>
          <w:rtl/>
          <w:lang w:eastAsia="he-IL"/>
        </w:rPr>
      </w:pPr>
      <w:bookmarkStart w:id="216" w:name="_Hlk194562981"/>
      <w:r w:rsidRPr="00DA27F5">
        <w:rPr>
          <w:rFonts w:hint="cs"/>
          <w:b/>
          <w:bCs/>
          <w:rtl/>
          <w:lang w:eastAsia="he-IL"/>
        </w:rPr>
        <w:t>ת</w:t>
      </w:r>
      <w:r>
        <w:rPr>
          <w:rFonts w:hint="cs"/>
          <w:b/>
          <w:bCs/>
          <w:rtl/>
          <w:lang w:eastAsia="he-IL"/>
        </w:rPr>
        <w:t>ו</w:t>
      </w:r>
      <w:r w:rsidRPr="00DA27F5">
        <w:rPr>
          <w:rFonts w:hint="cs"/>
          <w:b/>
          <w:bCs/>
          <w:rtl/>
          <w:lang w:eastAsia="he-IL"/>
        </w:rPr>
        <w:t>כניות</w:t>
      </w:r>
      <w:r w:rsidRPr="00DA27F5">
        <w:rPr>
          <w:rFonts w:hint="cs"/>
          <w:b/>
          <w:bCs/>
          <w:rtl/>
          <w:lang w:eastAsia="he-IL"/>
        </w:rPr>
        <w:t xml:space="preserve"> ההצללה שמקד</w:t>
      </w:r>
      <w:r w:rsidRPr="00D4092C">
        <w:rPr>
          <w:rFonts w:hint="cs"/>
          <w:b/>
          <w:bCs/>
          <w:rtl/>
          <w:lang w:eastAsia="he-IL"/>
        </w:rPr>
        <w:t xml:space="preserve">מת </w:t>
      </w:r>
      <w:r w:rsidRPr="00D4092C">
        <w:rPr>
          <w:rFonts w:hint="eastAsia"/>
          <w:b/>
          <w:bCs/>
          <w:rtl/>
          <w:lang w:eastAsia="he-IL"/>
        </w:rPr>
        <w:t>עיריית</w:t>
      </w:r>
      <w:r w:rsidRPr="00D4092C">
        <w:rPr>
          <w:rFonts w:hint="cs"/>
          <w:b/>
          <w:bCs/>
          <w:rtl/>
          <w:lang w:eastAsia="he-IL"/>
        </w:rPr>
        <w:t xml:space="preserve"> אילת כחלק</w:t>
      </w:r>
      <w:r w:rsidRPr="00DA27F5">
        <w:rPr>
          <w:rFonts w:hint="cs"/>
          <w:b/>
          <w:bCs/>
          <w:rtl/>
          <w:lang w:eastAsia="he-IL"/>
        </w:rPr>
        <w:t xml:space="preserve"> מהיערכותה להתמודדות עם שינויי האקלים כוללות נטיע</w:t>
      </w:r>
      <w:r>
        <w:rPr>
          <w:rFonts w:hint="cs"/>
          <w:b/>
          <w:bCs/>
          <w:rtl/>
          <w:lang w:eastAsia="he-IL"/>
        </w:rPr>
        <w:t>ה</w:t>
      </w:r>
      <w:r w:rsidRPr="00496210">
        <w:rPr>
          <w:b/>
          <w:bCs/>
          <w:rtl/>
          <w:lang w:eastAsia="he-IL"/>
        </w:rPr>
        <w:t xml:space="preserve"> של </w:t>
      </w:r>
      <w:r>
        <w:rPr>
          <w:rFonts w:hint="cs"/>
          <w:b/>
          <w:bCs/>
          <w:rtl/>
          <w:lang w:eastAsia="he-IL"/>
        </w:rPr>
        <w:t>כ-21,000 עצים עד לשנת 2045 כמתואר לעיל בתת-פרק "</w:t>
      </w:r>
      <w:r w:rsidRPr="00CD0F83">
        <w:rPr>
          <w:b/>
          <w:bCs/>
          <w:rtl/>
          <w:lang w:eastAsia="he-IL"/>
        </w:rPr>
        <w:t>היערכות תקציבית עירונית לתחזוקה עתידית שוטפת של עצי רחוב</w:t>
      </w:r>
      <w:r>
        <w:rPr>
          <w:rFonts w:hint="cs"/>
          <w:b/>
          <w:bCs/>
          <w:rtl/>
          <w:lang w:eastAsia="he-IL"/>
        </w:rPr>
        <w:t xml:space="preserve">". </w:t>
      </w:r>
      <w:bookmarkStart w:id="217" w:name="_Hlk194906983"/>
      <w:r>
        <w:rPr>
          <w:rFonts w:hint="cs"/>
          <w:b/>
          <w:bCs/>
          <w:rtl/>
          <w:lang w:eastAsia="he-IL"/>
        </w:rPr>
        <w:t>הגידול במספר העצים</w:t>
      </w:r>
      <w:r w:rsidRPr="00496210">
        <w:rPr>
          <w:rFonts w:hint="cs"/>
          <w:b/>
          <w:bCs/>
          <w:rtl/>
          <w:lang w:eastAsia="he-IL"/>
        </w:rPr>
        <w:t xml:space="preserve"> </w:t>
      </w:r>
      <w:r>
        <w:rPr>
          <w:rFonts w:hint="cs"/>
          <w:b/>
          <w:bCs/>
          <w:rtl/>
          <w:lang w:eastAsia="he-IL"/>
        </w:rPr>
        <w:t>ידרוש</w:t>
      </w:r>
      <w:r w:rsidRPr="00DA27F5">
        <w:rPr>
          <w:rFonts w:hint="cs"/>
          <w:b/>
          <w:bCs/>
          <w:rtl/>
          <w:lang w:eastAsia="he-IL"/>
        </w:rPr>
        <w:t xml:space="preserve"> </w:t>
      </w:r>
      <w:bookmarkEnd w:id="217"/>
      <w:r w:rsidRPr="00DA27F5">
        <w:rPr>
          <w:rFonts w:hint="cs"/>
          <w:b/>
          <w:bCs/>
          <w:rtl/>
          <w:lang w:eastAsia="he-IL"/>
        </w:rPr>
        <w:t xml:space="preserve">הגדלה </w:t>
      </w:r>
      <w:r>
        <w:rPr>
          <w:rFonts w:hint="cs"/>
          <w:b/>
          <w:bCs/>
          <w:rtl/>
          <w:lang w:eastAsia="he-IL"/>
        </w:rPr>
        <w:t xml:space="preserve">ניכרת </w:t>
      </w:r>
      <w:r>
        <w:rPr>
          <w:rFonts w:hint="cs"/>
          <w:b/>
          <w:bCs/>
          <w:rtl/>
          <w:lang w:eastAsia="he-IL"/>
        </w:rPr>
        <w:t>ב</w:t>
      </w:r>
      <w:r w:rsidRPr="00DA27F5">
        <w:rPr>
          <w:rFonts w:hint="cs"/>
          <w:b/>
          <w:bCs/>
          <w:rtl/>
          <w:lang w:eastAsia="he-IL"/>
        </w:rPr>
        <w:t>צריכת מים להשקיה, זאת לצד צ</w:t>
      </w:r>
      <w:r>
        <w:rPr>
          <w:rFonts w:hint="cs"/>
          <w:b/>
          <w:bCs/>
          <w:rtl/>
          <w:lang w:eastAsia="he-IL"/>
        </w:rPr>
        <w:t>ו</w:t>
      </w:r>
      <w:r w:rsidRPr="00DA27F5">
        <w:rPr>
          <w:rFonts w:hint="cs"/>
          <w:b/>
          <w:bCs/>
          <w:rtl/>
          <w:lang w:eastAsia="he-IL"/>
        </w:rPr>
        <w:t>רכי ההשקיה המוגברים של העיר כבר כיום עקב האקלים המדברי השורר בה.</w:t>
      </w:r>
      <w:r>
        <w:rPr>
          <w:rFonts w:hint="cs"/>
          <w:b/>
          <w:bCs/>
          <w:rtl/>
          <w:lang w:eastAsia="he-IL"/>
        </w:rPr>
        <w:t xml:space="preserve"> על רשות המים לתת דעתה לכך ולהיערך מבעוד מועד לגידול הצפוי.</w:t>
      </w:r>
    </w:p>
    <w:p w:rsidR="00F004FC" w:rsidP="00F004FC">
      <w:pPr>
        <w:pStyle w:val="a"/>
        <w:spacing w:line="269" w:lineRule="auto"/>
        <w:rPr>
          <w:rtl/>
          <w:lang w:eastAsia="he-IL"/>
        </w:rPr>
      </w:pPr>
    </w:p>
    <w:p w:rsidR="00F004FC" w:rsidRPr="00DF0814" w:rsidP="00F004FC">
      <w:pPr>
        <w:spacing w:line="269" w:lineRule="auto"/>
        <w:rPr>
          <w:rtl/>
          <w:lang w:eastAsia="he-IL"/>
        </w:rPr>
      </w:pPr>
      <w:r>
        <w:rPr>
          <w:rFonts w:hint="cs"/>
          <w:rtl/>
          <w:lang w:eastAsia="he-IL"/>
        </w:rPr>
        <w:t xml:space="preserve">עיריית </w:t>
      </w:r>
      <w:r w:rsidRPr="00DF0814">
        <w:rPr>
          <w:rFonts w:hint="cs"/>
          <w:b/>
          <w:bCs/>
          <w:rtl/>
          <w:lang w:eastAsia="he-IL"/>
        </w:rPr>
        <w:t xml:space="preserve">אילת </w:t>
      </w:r>
      <w:r>
        <w:rPr>
          <w:rFonts w:hint="cs"/>
          <w:rtl/>
          <w:lang w:eastAsia="he-IL"/>
        </w:rPr>
        <w:t xml:space="preserve">מסרה בתשובתה כי </w:t>
      </w:r>
      <w:r>
        <w:rPr>
          <w:rtl/>
          <w:lang w:eastAsia="he-IL"/>
        </w:rPr>
        <w:t xml:space="preserve">העיר </w:t>
      </w:r>
      <w:r w:rsidRPr="007B0007">
        <w:rPr>
          <w:b/>
          <w:bCs/>
          <w:rtl/>
          <w:lang w:eastAsia="he-IL"/>
        </w:rPr>
        <w:t>אילת</w:t>
      </w:r>
      <w:r>
        <w:rPr>
          <w:rFonts w:hint="cs"/>
          <w:rtl/>
          <w:lang w:eastAsia="he-IL"/>
        </w:rPr>
        <w:t xml:space="preserve"> היא</w:t>
      </w:r>
      <w:r>
        <w:rPr>
          <w:rtl/>
          <w:lang w:eastAsia="he-IL"/>
        </w:rPr>
        <w:t xml:space="preserve"> היחידה </w:t>
      </w:r>
      <w:r>
        <w:rPr>
          <w:rFonts w:hint="cs"/>
          <w:rtl/>
          <w:lang w:eastAsia="he-IL"/>
        </w:rPr>
        <w:t>ב</w:t>
      </w:r>
      <w:r>
        <w:rPr>
          <w:rtl/>
          <w:lang w:eastAsia="he-IL"/>
        </w:rPr>
        <w:t>ישראל ו</w:t>
      </w:r>
      <w:r>
        <w:rPr>
          <w:rFonts w:hint="cs"/>
          <w:rtl/>
          <w:lang w:eastAsia="he-IL"/>
        </w:rPr>
        <w:t>ב</w:t>
      </w:r>
      <w:r>
        <w:rPr>
          <w:rtl/>
          <w:lang w:eastAsia="he-IL"/>
        </w:rPr>
        <w:t xml:space="preserve">מזרח התיכון </w:t>
      </w:r>
      <w:r>
        <w:rPr>
          <w:rFonts w:hint="cs"/>
          <w:rtl/>
          <w:lang w:eastAsia="he-IL"/>
        </w:rPr>
        <w:t>ש</w:t>
      </w:r>
      <w:r>
        <w:rPr>
          <w:rtl/>
          <w:lang w:eastAsia="he-IL"/>
        </w:rPr>
        <w:t xml:space="preserve">נבחרה על ידי האיחוד האירופי עם עוד 110 רשויות </w:t>
      </w:r>
      <w:r>
        <w:rPr>
          <w:rFonts w:hint="cs"/>
          <w:rtl/>
          <w:lang w:eastAsia="he-IL"/>
        </w:rPr>
        <w:t xml:space="preserve">ברחבי העולם </w:t>
      </w:r>
      <w:r>
        <w:rPr>
          <w:rtl/>
          <w:lang w:eastAsia="he-IL"/>
        </w:rPr>
        <w:t>כע</w:t>
      </w:r>
      <w:r>
        <w:rPr>
          <w:rFonts w:hint="cs"/>
          <w:rtl/>
          <w:lang w:eastAsia="he-IL"/>
        </w:rPr>
        <w:t>יר</w:t>
      </w:r>
      <w:r>
        <w:rPr>
          <w:rtl/>
          <w:lang w:eastAsia="he-IL"/>
        </w:rPr>
        <w:t xml:space="preserve"> מגדלור בהתמודדות עם פליטות הפחמן</w:t>
      </w:r>
      <w:r>
        <w:rPr>
          <w:rFonts w:hint="cs"/>
          <w:rtl/>
          <w:lang w:eastAsia="he-IL"/>
        </w:rPr>
        <w:t>,</w:t>
      </w:r>
      <w:r>
        <w:rPr>
          <w:rtl/>
          <w:lang w:eastAsia="he-IL"/>
        </w:rPr>
        <w:t xml:space="preserve"> והיעד</w:t>
      </w:r>
      <w:r>
        <w:rPr>
          <w:rFonts w:hint="cs"/>
          <w:rtl/>
          <w:lang w:eastAsia="he-IL"/>
        </w:rPr>
        <w:t xml:space="preserve"> שלה</w:t>
      </w:r>
      <w:r>
        <w:rPr>
          <w:rtl/>
          <w:lang w:eastAsia="he-IL"/>
        </w:rPr>
        <w:t xml:space="preserve"> הוא </w:t>
      </w:r>
      <w:r>
        <w:rPr>
          <w:rFonts w:hint="cs"/>
          <w:rtl/>
          <w:lang w:eastAsia="he-IL"/>
        </w:rPr>
        <w:t>אפס</w:t>
      </w:r>
      <w:r>
        <w:rPr>
          <w:rtl/>
          <w:lang w:eastAsia="he-IL"/>
        </w:rPr>
        <w:t xml:space="preserve"> פליטות פחמן עד שנת 2030. במסגרת זו </w:t>
      </w:r>
      <w:r>
        <w:rPr>
          <w:rFonts w:hint="cs"/>
          <w:rtl/>
          <w:lang w:eastAsia="he-IL"/>
        </w:rPr>
        <w:t>העירייה</w:t>
      </w:r>
      <w:r>
        <w:rPr>
          <w:rtl/>
          <w:lang w:eastAsia="he-IL"/>
        </w:rPr>
        <w:t xml:space="preserve"> מקדמת פרויקטים </w:t>
      </w:r>
      <w:r>
        <w:rPr>
          <w:rFonts w:hint="cs"/>
          <w:rtl/>
          <w:lang w:eastAsia="he-IL"/>
        </w:rPr>
        <w:t xml:space="preserve">בתחומים </w:t>
      </w:r>
      <w:r>
        <w:rPr>
          <w:rtl/>
          <w:lang w:eastAsia="he-IL"/>
        </w:rPr>
        <w:t>רבים</w:t>
      </w:r>
      <w:r>
        <w:rPr>
          <w:rFonts w:hint="cs"/>
          <w:rtl/>
          <w:lang w:eastAsia="he-IL"/>
        </w:rPr>
        <w:t>,</w:t>
      </w:r>
      <w:r>
        <w:rPr>
          <w:rtl/>
          <w:lang w:eastAsia="he-IL"/>
        </w:rPr>
        <w:t xml:space="preserve"> והצללת המרחב הציבורי העירוני </w:t>
      </w:r>
      <w:r>
        <w:rPr>
          <w:rFonts w:hint="cs"/>
          <w:rtl/>
          <w:lang w:eastAsia="he-IL"/>
        </w:rPr>
        <w:t>הוא</w:t>
      </w:r>
      <w:r>
        <w:rPr>
          <w:rtl/>
          <w:lang w:eastAsia="he-IL"/>
        </w:rPr>
        <w:t xml:space="preserve"> אחד מהם.</w:t>
      </w:r>
      <w:r>
        <w:rPr>
          <w:rFonts w:hint="cs"/>
          <w:rtl/>
          <w:lang w:eastAsia="he-IL"/>
        </w:rPr>
        <w:t xml:space="preserve"> </w:t>
      </w:r>
      <w:r>
        <w:rPr>
          <w:rtl/>
          <w:lang w:eastAsia="he-IL"/>
        </w:rPr>
        <w:t>אחד הנושאים הקריטיים החשובים (מעבר לעלויות ההקמה</w:t>
      </w:r>
      <w:r>
        <w:rPr>
          <w:rFonts w:hint="cs"/>
          <w:rtl/>
          <w:lang w:eastAsia="he-IL"/>
        </w:rPr>
        <w:t xml:space="preserve"> של תשתיות השקיה</w:t>
      </w:r>
      <w:r>
        <w:rPr>
          <w:rtl/>
          <w:lang w:eastAsia="he-IL"/>
        </w:rPr>
        <w:t xml:space="preserve"> ו</w:t>
      </w:r>
      <w:r>
        <w:rPr>
          <w:rFonts w:hint="cs"/>
          <w:rtl/>
          <w:lang w:eastAsia="he-IL"/>
        </w:rPr>
        <w:t>נטיעת</w:t>
      </w:r>
      <w:r>
        <w:rPr>
          <w:rtl/>
          <w:lang w:eastAsia="he-IL"/>
        </w:rPr>
        <w:t xml:space="preserve"> </w:t>
      </w:r>
      <w:r>
        <w:rPr>
          <w:rFonts w:hint="cs"/>
          <w:rtl/>
          <w:lang w:eastAsia="he-IL"/>
        </w:rPr>
        <w:t>ה</w:t>
      </w:r>
      <w:r>
        <w:rPr>
          <w:rtl/>
          <w:lang w:eastAsia="he-IL"/>
        </w:rPr>
        <w:t>עצים במרחב הציבורי) הוא מחיר המים להשקיית שטחי הגינון - בדגש על העיר אילת</w:t>
      </w:r>
      <w:r>
        <w:rPr>
          <w:rFonts w:hint="cs"/>
          <w:rtl/>
          <w:lang w:eastAsia="he-IL"/>
        </w:rPr>
        <w:t>,</w:t>
      </w:r>
      <w:r>
        <w:rPr>
          <w:rtl/>
          <w:lang w:eastAsia="he-IL"/>
        </w:rPr>
        <w:t xml:space="preserve"> </w:t>
      </w:r>
      <w:r>
        <w:rPr>
          <w:rFonts w:hint="cs"/>
          <w:rtl/>
          <w:lang w:eastAsia="he-IL"/>
        </w:rPr>
        <w:t>ש</w:t>
      </w:r>
      <w:r>
        <w:rPr>
          <w:rtl/>
          <w:lang w:eastAsia="he-IL"/>
        </w:rPr>
        <w:t xml:space="preserve">בה </w:t>
      </w:r>
      <w:r>
        <w:rPr>
          <w:rFonts w:hint="cs"/>
          <w:rtl/>
          <w:lang w:eastAsia="he-IL"/>
        </w:rPr>
        <w:t>מתבצעת השקיה</w:t>
      </w:r>
      <w:r>
        <w:rPr>
          <w:rtl/>
          <w:lang w:eastAsia="he-IL"/>
        </w:rPr>
        <w:t xml:space="preserve"> 365 ימים בשנה</w:t>
      </w:r>
      <w:r>
        <w:rPr>
          <w:rFonts w:hint="cs"/>
          <w:rtl/>
          <w:lang w:eastAsia="he-IL"/>
        </w:rPr>
        <w:t xml:space="preserve">. העירייה סבורה </w:t>
      </w:r>
      <w:r>
        <w:rPr>
          <w:rtl/>
          <w:lang w:eastAsia="he-IL"/>
        </w:rPr>
        <w:t xml:space="preserve">כי משרדי הממשלה </w:t>
      </w:r>
      <w:r>
        <w:rPr>
          <w:rFonts w:hint="cs"/>
          <w:rtl/>
          <w:lang w:eastAsia="he-IL"/>
        </w:rPr>
        <w:t xml:space="preserve">צריכים לבחון את </w:t>
      </w:r>
      <w:r>
        <w:rPr>
          <w:rtl/>
          <w:lang w:eastAsia="he-IL"/>
        </w:rPr>
        <w:t xml:space="preserve">נושא הצללת המרחב הציבורי </w:t>
      </w:r>
      <w:r>
        <w:rPr>
          <w:rFonts w:hint="cs"/>
          <w:rtl/>
          <w:lang w:eastAsia="he-IL"/>
        </w:rPr>
        <w:t>ולהנחות את</w:t>
      </w:r>
      <w:r>
        <w:rPr>
          <w:rtl/>
          <w:lang w:eastAsia="he-IL"/>
        </w:rPr>
        <w:t xml:space="preserve"> רשות המים לקב</w:t>
      </w:r>
      <w:r>
        <w:rPr>
          <w:rFonts w:hint="cs"/>
          <w:rtl/>
          <w:lang w:eastAsia="he-IL"/>
        </w:rPr>
        <w:t>ו</w:t>
      </w:r>
      <w:r>
        <w:rPr>
          <w:rtl/>
          <w:lang w:eastAsia="he-IL"/>
        </w:rPr>
        <w:t xml:space="preserve">ע תעריפי מים מוזלים יותר </w:t>
      </w:r>
      <w:r>
        <w:rPr>
          <w:rFonts w:hint="cs"/>
          <w:rtl/>
          <w:lang w:eastAsia="he-IL"/>
        </w:rPr>
        <w:t>ולגבות מה</w:t>
      </w:r>
      <w:r>
        <w:rPr>
          <w:rtl/>
          <w:lang w:eastAsia="he-IL"/>
        </w:rPr>
        <w:t xml:space="preserve">רשויות המקומיות </w:t>
      </w:r>
      <w:r>
        <w:rPr>
          <w:rFonts w:hint="cs"/>
          <w:rtl/>
          <w:lang w:eastAsia="he-IL"/>
        </w:rPr>
        <w:t xml:space="preserve">את </w:t>
      </w:r>
      <w:r>
        <w:rPr>
          <w:rtl/>
          <w:lang w:eastAsia="he-IL"/>
        </w:rPr>
        <w:t>עלות הפקתם</w:t>
      </w:r>
      <w:r>
        <w:rPr>
          <w:rFonts w:hint="cs"/>
          <w:rtl/>
          <w:lang w:eastAsia="he-IL"/>
        </w:rPr>
        <w:t xml:space="preserve"> בלבד</w:t>
      </w:r>
      <w:r>
        <w:rPr>
          <w:rtl/>
          <w:lang w:eastAsia="he-IL"/>
        </w:rPr>
        <w:t xml:space="preserve">. נוסף </w:t>
      </w:r>
      <w:r>
        <w:rPr>
          <w:rFonts w:hint="cs"/>
          <w:rtl/>
          <w:lang w:eastAsia="he-IL"/>
        </w:rPr>
        <w:t xml:space="preserve">על כך </w:t>
      </w:r>
      <w:r>
        <w:rPr>
          <w:rtl/>
          <w:lang w:eastAsia="he-IL"/>
        </w:rPr>
        <w:t xml:space="preserve">נדרש </w:t>
      </w:r>
      <w:r>
        <w:rPr>
          <w:rFonts w:hint="cs"/>
          <w:rtl/>
          <w:lang w:eastAsia="he-IL"/>
        </w:rPr>
        <w:t>לקבוע</w:t>
      </w:r>
      <w:r>
        <w:rPr>
          <w:rtl/>
          <w:lang w:eastAsia="he-IL"/>
        </w:rPr>
        <w:t xml:space="preserve"> תעריף מים מוזל וייחודי לעיר אילת לאור מאפייניה המיוחדים</w:t>
      </w:r>
      <w:r w:rsidRPr="00797462">
        <w:rPr>
          <w:rtl/>
          <w:lang w:eastAsia="he-IL"/>
        </w:rPr>
        <w:t>.</w:t>
      </w:r>
    </w:p>
    <w:bookmarkEnd w:id="216"/>
    <w:p w:rsidR="00F004FC" w:rsidP="00F004FC">
      <w:pPr>
        <w:pStyle w:val="a"/>
        <w:spacing w:line="269" w:lineRule="auto"/>
        <w:rPr>
          <w:rtl/>
          <w:lang w:eastAsia="he-IL"/>
        </w:rPr>
      </w:pPr>
    </w:p>
    <w:p w:rsidR="00F004FC" w:rsidP="00F004FC">
      <w:pPr>
        <w:spacing w:line="269" w:lineRule="auto"/>
        <w:rPr>
          <w:b/>
          <w:bCs/>
          <w:rtl/>
          <w:lang w:eastAsia="he-IL"/>
        </w:rPr>
      </w:pPr>
      <w:r>
        <w:rPr>
          <w:rFonts w:hint="cs"/>
          <w:b/>
          <w:bCs/>
          <w:rtl/>
          <w:lang w:eastAsia="he-IL"/>
        </w:rPr>
        <w:t xml:space="preserve">לנוכח שינויי האקלים הצפויים בישראל, </w:t>
      </w:r>
      <w:r w:rsidRPr="00B05D04">
        <w:rPr>
          <w:rFonts w:hint="cs"/>
          <w:b/>
          <w:bCs/>
          <w:rtl/>
          <w:lang w:eastAsia="he-IL"/>
        </w:rPr>
        <w:t>מומלץ לרשויות המקומיות</w:t>
      </w:r>
      <w:r>
        <w:rPr>
          <w:rFonts w:hint="cs"/>
          <w:b/>
          <w:bCs/>
          <w:rtl/>
          <w:lang w:eastAsia="he-IL"/>
        </w:rPr>
        <w:t xml:space="preserve"> בכלל</w:t>
      </w:r>
      <w:r w:rsidRPr="00B05D04">
        <w:rPr>
          <w:rFonts w:hint="cs"/>
          <w:b/>
          <w:bCs/>
          <w:rtl/>
          <w:lang w:eastAsia="he-IL"/>
        </w:rPr>
        <w:t xml:space="preserve"> </w:t>
      </w:r>
      <w:r>
        <w:rPr>
          <w:rFonts w:hint="cs"/>
          <w:b/>
          <w:bCs/>
          <w:rtl/>
          <w:lang w:eastAsia="he-IL"/>
        </w:rPr>
        <w:t xml:space="preserve">ובפרט לרשויות המקומיות </w:t>
      </w:r>
      <w:r w:rsidRPr="00B05D04">
        <w:rPr>
          <w:rFonts w:hint="cs"/>
          <w:b/>
          <w:bCs/>
          <w:rtl/>
          <w:lang w:eastAsia="he-IL"/>
        </w:rPr>
        <w:t>שנבדקו -</w:t>
      </w:r>
      <w:r>
        <w:rPr>
          <w:rFonts w:hint="cs"/>
          <w:b/>
          <w:bCs/>
          <w:rtl/>
          <w:lang w:eastAsia="he-IL"/>
        </w:rPr>
        <w:t xml:space="preserve"> עיריות</w:t>
      </w:r>
      <w:r w:rsidRPr="00B05D04">
        <w:rPr>
          <w:rFonts w:hint="cs"/>
          <w:b/>
          <w:bCs/>
          <w:rtl/>
          <w:lang w:eastAsia="he-IL"/>
        </w:rPr>
        <w:t xml:space="preserve"> אילת, בית שמש, דימונה וירושלים - </w:t>
      </w:r>
      <w:r>
        <w:rPr>
          <w:rFonts w:hint="cs"/>
          <w:b/>
          <w:bCs/>
          <w:rtl/>
          <w:lang w:eastAsia="he-IL"/>
        </w:rPr>
        <w:t>להביא בחשבון את מאפיין צריכת המים של עצים במסגרת השיקולים לגיבוש רשימת העצים המומלצים לנטיעה בשטחן, ולבחור עצים הדורשים השקיה מועטה ככל האפשר.</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רשות המים מסרה למשרד מבקר המדינה בתשובתה ממאי 2025 כי </w:t>
      </w:r>
      <w:r>
        <w:rPr>
          <w:rtl/>
          <w:lang w:eastAsia="he-IL"/>
        </w:rPr>
        <w:t>כדי לק</w:t>
      </w:r>
      <w:r>
        <w:rPr>
          <w:rFonts w:hint="cs"/>
          <w:rtl/>
          <w:lang w:eastAsia="he-IL"/>
        </w:rPr>
        <w:t>י</w:t>
      </w:r>
      <w:r>
        <w:rPr>
          <w:rtl/>
          <w:lang w:eastAsia="he-IL"/>
        </w:rPr>
        <w:t xml:space="preserve">ים גינון והצללה באמצעות עצים בעיר </w:t>
      </w:r>
      <w:r w:rsidRPr="007B0007">
        <w:rPr>
          <w:b/>
          <w:bCs/>
          <w:rtl/>
          <w:lang w:eastAsia="he-IL"/>
        </w:rPr>
        <w:t>אילת</w:t>
      </w:r>
      <w:r>
        <w:rPr>
          <w:rtl/>
          <w:lang w:eastAsia="he-IL"/>
        </w:rPr>
        <w:t xml:space="preserve">, יש לקדם בעיר גינון </w:t>
      </w:r>
      <w:r>
        <w:rPr>
          <w:rFonts w:hint="cs"/>
          <w:rtl/>
          <w:lang w:eastAsia="he-IL"/>
        </w:rPr>
        <w:t>ה</w:t>
      </w:r>
      <w:r>
        <w:rPr>
          <w:rtl/>
          <w:lang w:eastAsia="he-IL"/>
        </w:rPr>
        <w:t>מותאם לאקלים מדברי</w:t>
      </w:r>
      <w:r>
        <w:rPr>
          <w:rFonts w:hint="cs"/>
          <w:rtl/>
          <w:lang w:eastAsia="he-IL"/>
        </w:rPr>
        <w:t xml:space="preserve"> </w:t>
      </w:r>
      <w:r>
        <w:rPr>
          <w:rtl/>
          <w:lang w:eastAsia="he-IL"/>
        </w:rPr>
        <w:t>ולהקפיד שהפארקים העירוניים יתבססו על צמחי</w:t>
      </w:r>
      <w:r>
        <w:rPr>
          <w:rFonts w:hint="cs"/>
          <w:rtl/>
          <w:lang w:eastAsia="he-IL"/>
        </w:rPr>
        <w:t>י</w:t>
      </w:r>
      <w:r>
        <w:rPr>
          <w:rtl/>
          <w:lang w:eastAsia="he-IL"/>
        </w:rPr>
        <w:t xml:space="preserve">ה המתאימה לסביבה מדברית. </w:t>
      </w:r>
      <w:r>
        <w:rPr>
          <w:rFonts w:hint="cs"/>
          <w:rtl/>
          <w:lang w:eastAsia="he-IL"/>
        </w:rPr>
        <w:t>אם ה</w:t>
      </w:r>
      <w:r>
        <w:rPr>
          <w:rtl/>
          <w:lang w:eastAsia="he-IL"/>
        </w:rPr>
        <w:t>עיר</w:t>
      </w:r>
      <w:r>
        <w:rPr>
          <w:rFonts w:hint="cs"/>
          <w:rtl/>
          <w:lang w:eastAsia="he-IL"/>
        </w:rPr>
        <w:t>ייה</w:t>
      </w:r>
      <w:r>
        <w:rPr>
          <w:rtl/>
          <w:lang w:eastAsia="he-IL"/>
        </w:rPr>
        <w:t xml:space="preserve"> </w:t>
      </w:r>
      <w:r>
        <w:rPr>
          <w:rFonts w:hint="cs"/>
          <w:rtl/>
          <w:lang w:eastAsia="he-IL"/>
        </w:rPr>
        <w:t>צריכה לשאת ב</w:t>
      </w:r>
      <w:r>
        <w:rPr>
          <w:rtl/>
          <w:lang w:eastAsia="he-IL"/>
        </w:rPr>
        <w:t xml:space="preserve">עלויות נוספות בגין צריכה מוגברת </w:t>
      </w:r>
      <w:r>
        <w:rPr>
          <w:rFonts w:hint="cs"/>
          <w:rtl/>
          <w:lang w:eastAsia="he-IL"/>
        </w:rPr>
        <w:t xml:space="preserve">של מים </w:t>
      </w:r>
      <w:r>
        <w:rPr>
          <w:rtl/>
          <w:lang w:eastAsia="he-IL"/>
        </w:rPr>
        <w:t>להשקיה בשל תנאי האקלים, הרי</w:t>
      </w:r>
      <w:r>
        <w:rPr>
          <w:rFonts w:hint="cs"/>
          <w:rtl/>
          <w:lang w:eastAsia="he-IL"/>
        </w:rPr>
        <w:t xml:space="preserve"> </w:t>
      </w:r>
      <w:r>
        <w:rPr>
          <w:rtl/>
          <w:lang w:eastAsia="he-IL"/>
        </w:rPr>
        <w:t>שבהתאם לעקרון משק המים</w:t>
      </w:r>
      <w:r>
        <w:rPr>
          <w:rFonts w:hint="cs"/>
          <w:rtl/>
          <w:lang w:eastAsia="he-IL"/>
        </w:rPr>
        <w:t>,</w:t>
      </w:r>
      <w:r>
        <w:rPr>
          <w:rtl/>
          <w:lang w:eastAsia="he-IL"/>
        </w:rPr>
        <w:t xml:space="preserve"> המתנהל </w:t>
      </w:r>
      <w:r>
        <w:rPr>
          <w:rFonts w:hint="cs"/>
          <w:rtl/>
          <w:lang w:eastAsia="he-IL"/>
        </w:rPr>
        <w:t>כ</w:t>
      </w:r>
      <w:r>
        <w:rPr>
          <w:rtl/>
          <w:lang w:eastAsia="he-IL"/>
        </w:rPr>
        <w:t>משק כספים סגור, לא ניתן להעמיס עלויות אלה על תעריפי המים של כלל הצרכנים.</w:t>
      </w:r>
      <w:r>
        <w:rPr>
          <w:rFonts w:hint="cs"/>
          <w:rtl/>
          <w:lang w:eastAsia="he-IL"/>
        </w:rPr>
        <w:t xml:space="preserve"> זאת ועוד, האסדרה</w:t>
      </w:r>
      <w:r>
        <w:rPr>
          <w:rtl/>
          <w:lang w:eastAsia="he-IL"/>
        </w:rPr>
        <w:t xml:space="preserve"> בנושא מגבלות ההשקיה בעיר </w:t>
      </w:r>
      <w:r w:rsidRPr="007B0007">
        <w:rPr>
          <w:b/>
          <w:bCs/>
          <w:rtl/>
          <w:lang w:eastAsia="he-IL"/>
        </w:rPr>
        <w:t>אילת</w:t>
      </w:r>
      <w:r>
        <w:rPr>
          <w:rtl/>
          <w:lang w:eastAsia="he-IL"/>
        </w:rPr>
        <w:t xml:space="preserve"> הותאמה זה מכבר לאקלים המדברי</w:t>
      </w:r>
      <w:r>
        <w:rPr>
          <w:rFonts w:hint="cs"/>
          <w:rtl/>
          <w:lang w:eastAsia="he-IL"/>
        </w:rPr>
        <w:t>,</w:t>
      </w:r>
      <w:r>
        <w:rPr>
          <w:rtl/>
          <w:lang w:eastAsia="he-IL"/>
        </w:rPr>
        <w:t xml:space="preserve"> והאיסורים</w:t>
      </w:r>
      <w:r>
        <w:rPr>
          <w:rFonts w:hint="cs"/>
          <w:rtl/>
          <w:lang w:eastAsia="he-IL"/>
        </w:rPr>
        <w:t xml:space="preserve"> </w:t>
      </w:r>
      <w:r>
        <w:rPr>
          <w:rtl/>
          <w:lang w:eastAsia="he-IL"/>
        </w:rPr>
        <w:t xml:space="preserve">הנוגעים להשקיה בתקופת החורף </w:t>
      </w:r>
      <w:r>
        <w:rPr>
          <w:rFonts w:hint="cs"/>
          <w:rtl/>
          <w:lang w:eastAsia="he-IL"/>
        </w:rPr>
        <w:t>אינם</w:t>
      </w:r>
      <w:r>
        <w:rPr>
          <w:rtl/>
          <w:lang w:eastAsia="he-IL"/>
        </w:rPr>
        <w:t xml:space="preserve"> חלים בעיר. הסדר זה מאפשר להמשיך ולהשקות את</w:t>
      </w:r>
      <w:r>
        <w:rPr>
          <w:rFonts w:hint="cs"/>
          <w:rtl/>
          <w:lang w:eastAsia="he-IL"/>
        </w:rPr>
        <w:t xml:space="preserve"> </w:t>
      </w:r>
      <w:r>
        <w:rPr>
          <w:rtl/>
          <w:lang w:eastAsia="he-IL"/>
        </w:rPr>
        <w:t>הצמחייה ו</w:t>
      </w:r>
      <w:r>
        <w:rPr>
          <w:rFonts w:hint="cs"/>
          <w:rtl/>
          <w:lang w:eastAsia="he-IL"/>
        </w:rPr>
        <w:t xml:space="preserve">בכללה </w:t>
      </w:r>
      <w:r>
        <w:rPr>
          <w:rtl/>
          <w:lang w:eastAsia="he-IL"/>
        </w:rPr>
        <w:t>העצים גם בתקופת החורף.</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עוד מסרה רשות המים בתשובתה כי באשר למי קולחים, </w:t>
      </w:r>
      <w:r>
        <w:rPr>
          <w:rtl/>
          <w:lang w:eastAsia="he-IL"/>
        </w:rPr>
        <w:t xml:space="preserve">מים אלו מנוצלים להשקיה חקלאית, זאת לאחר </w:t>
      </w:r>
      <w:r>
        <w:rPr>
          <w:rFonts w:hint="cs"/>
          <w:rtl/>
          <w:lang w:eastAsia="he-IL"/>
        </w:rPr>
        <w:t>ה</w:t>
      </w:r>
      <w:r>
        <w:rPr>
          <w:rtl/>
          <w:lang w:eastAsia="he-IL"/>
        </w:rPr>
        <w:t>השקעות</w:t>
      </w:r>
      <w:r>
        <w:rPr>
          <w:rFonts w:hint="cs"/>
          <w:rtl/>
          <w:lang w:eastAsia="he-IL"/>
        </w:rPr>
        <w:t xml:space="preserve"> </w:t>
      </w:r>
      <w:r>
        <w:rPr>
          <w:rtl/>
          <w:lang w:eastAsia="he-IL"/>
        </w:rPr>
        <w:t xml:space="preserve">שבוצעו לצורך הקמת מערכת הולכה ואיגום לניצול </w:t>
      </w:r>
      <w:r>
        <w:rPr>
          <w:rFonts w:hint="cs"/>
          <w:rtl/>
          <w:lang w:eastAsia="he-IL"/>
        </w:rPr>
        <w:t>המיטבי</w:t>
      </w:r>
      <w:r>
        <w:rPr>
          <w:rtl/>
          <w:lang w:eastAsia="he-IL"/>
        </w:rPr>
        <w:t xml:space="preserve"> של משאב זה. השבת הקולחים</w:t>
      </w:r>
      <w:r>
        <w:rPr>
          <w:rFonts w:hint="cs"/>
          <w:rtl/>
          <w:lang w:eastAsia="he-IL"/>
        </w:rPr>
        <w:t xml:space="preserve"> </w:t>
      </w:r>
      <w:r>
        <w:rPr>
          <w:rtl/>
          <w:lang w:eastAsia="he-IL"/>
        </w:rPr>
        <w:t xml:space="preserve">להשקיה עירונית עשויה </w:t>
      </w:r>
      <w:r>
        <w:rPr>
          <w:rFonts w:hint="cs"/>
          <w:rtl/>
          <w:lang w:eastAsia="he-IL"/>
        </w:rPr>
        <w:t>להכפיל את ה</w:t>
      </w:r>
      <w:r>
        <w:rPr>
          <w:rtl/>
          <w:lang w:eastAsia="he-IL"/>
        </w:rPr>
        <w:t xml:space="preserve">עלויות </w:t>
      </w:r>
      <w:r>
        <w:rPr>
          <w:rFonts w:hint="cs"/>
          <w:rtl/>
          <w:lang w:eastAsia="he-IL"/>
        </w:rPr>
        <w:t xml:space="preserve">בלא </w:t>
      </w:r>
      <w:r>
        <w:rPr>
          <w:rtl/>
          <w:lang w:eastAsia="he-IL"/>
        </w:rPr>
        <w:t xml:space="preserve">הצדקה ולהביא למחסור </w:t>
      </w:r>
      <w:r>
        <w:rPr>
          <w:rFonts w:hint="cs"/>
          <w:rtl/>
          <w:lang w:eastAsia="he-IL"/>
        </w:rPr>
        <w:t>ב</w:t>
      </w:r>
      <w:r>
        <w:rPr>
          <w:rtl/>
          <w:lang w:eastAsia="he-IL"/>
        </w:rPr>
        <w:t>מקור מים זה</w:t>
      </w:r>
      <w:r>
        <w:rPr>
          <w:rFonts w:hint="cs"/>
          <w:rtl/>
          <w:lang w:eastAsia="he-IL"/>
        </w:rPr>
        <w:t xml:space="preserve"> </w:t>
      </w:r>
      <w:r>
        <w:rPr>
          <w:rtl/>
          <w:lang w:eastAsia="he-IL"/>
        </w:rPr>
        <w:t xml:space="preserve">במגזר החקלאי. </w:t>
      </w:r>
      <w:r>
        <w:rPr>
          <w:rFonts w:hint="cs"/>
          <w:rtl/>
          <w:lang w:eastAsia="he-IL"/>
        </w:rPr>
        <w:t xml:space="preserve">כמו כן, </w:t>
      </w:r>
      <w:r>
        <w:rPr>
          <w:rtl/>
          <w:lang w:eastAsia="he-IL"/>
        </w:rPr>
        <w:t>הקמת מערכת כאמור תהיה כרוכה בתשלום דמי הקמה מתאימים ותעלה את</w:t>
      </w:r>
      <w:r>
        <w:rPr>
          <w:rFonts w:hint="cs"/>
          <w:rtl/>
          <w:lang w:eastAsia="he-IL"/>
        </w:rPr>
        <w:t xml:space="preserve"> </w:t>
      </w:r>
      <w:r>
        <w:rPr>
          <w:rtl/>
          <w:lang w:eastAsia="he-IL"/>
        </w:rPr>
        <w:t>עלות הקולחים בהתאם.</w:t>
      </w:r>
      <w:r>
        <w:rPr>
          <w:rFonts w:hint="cs"/>
          <w:rtl/>
          <w:lang w:eastAsia="he-IL"/>
        </w:rPr>
        <w:t xml:space="preserve"> </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לדברי הרשות, </w:t>
      </w:r>
      <w:r>
        <w:rPr>
          <w:rtl/>
          <w:lang w:eastAsia="he-IL"/>
        </w:rPr>
        <w:t>מתוך הבנה של החשיבות הרבה של הגינון הציבורי לרווחת תושבי העיר ולאיכות חיי</w:t>
      </w:r>
      <w:r>
        <w:rPr>
          <w:rFonts w:hint="cs"/>
          <w:rtl/>
          <w:lang w:eastAsia="he-IL"/>
        </w:rPr>
        <w:t>ה</w:t>
      </w:r>
      <w:r>
        <w:rPr>
          <w:rtl/>
          <w:lang w:eastAsia="he-IL"/>
        </w:rPr>
        <w:t xml:space="preserve">ם קבעה מועצת רשות המים כבר בשנת 2010 כי תעריף המים לגינון ציבורי </w:t>
      </w:r>
      <w:r>
        <w:rPr>
          <w:rFonts w:hint="cs"/>
          <w:rtl/>
          <w:lang w:eastAsia="he-IL"/>
        </w:rPr>
        <w:t>יהיה</w:t>
      </w:r>
      <w:r>
        <w:rPr>
          <w:rtl/>
          <w:lang w:eastAsia="he-IL"/>
        </w:rPr>
        <w:t xml:space="preserve"> ממוצע</w:t>
      </w:r>
      <w:r>
        <w:rPr>
          <w:rFonts w:hint="cs"/>
          <w:rtl/>
          <w:lang w:eastAsia="he-IL"/>
        </w:rPr>
        <w:t xml:space="preserve"> תעריפי</w:t>
      </w:r>
      <w:r>
        <w:rPr>
          <w:rtl/>
          <w:lang w:eastAsia="he-IL"/>
        </w:rPr>
        <w:t xml:space="preserve"> המים </w:t>
      </w:r>
      <w:r>
        <w:rPr>
          <w:rFonts w:hint="cs"/>
          <w:rtl/>
          <w:lang w:eastAsia="he-IL"/>
        </w:rPr>
        <w:t>-</w:t>
      </w:r>
      <w:r>
        <w:rPr>
          <w:rtl/>
          <w:lang w:eastAsia="he-IL"/>
        </w:rPr>
        <w:t xml:space="preserve"> ולא התעריף הגבוה </w:t>
      </w:r>
      <w:r>
        <w:rPr>
          <w:rFonts w:hint="cs"/>
          <w:rtl/>
          <w:lang w:eastAsia="he-IL"/>
        </w:rPr>
        <w:t>ש</w:t>
      </w:r>
      <w:r>
        <w:rPr>
          <w:rtl/>
          <w:lang w:eastAsia="he-IL"/>
        </w:rPr>
        <w:t xml:space="preserve">בו מחויבים כלל צרכני המים </w:t>
      </w:r>
      <w:r>
        <w:rPr>
          <w:rFonts w:hint="cs"/>
          <w:rtl/>
          <w:lang w:eastAsia="he-IL"/>
        </w:rPr>
        <w:t>(</w:t>
      </w:r>
      <w:r>
        <w:rPr>
          <w:rtl/>
          <w:lang w:eastAsia="he-IL"/>
        </w:rPr>
        <w:t>למעט הכמות</w:t>
      </w:r>
      <w:r>
        <w:rPr>
          <w:rFonts w:hint="cs"/>
          <w:rtl/>
          <w:lang w:eastAsia="he-IL"/>
        </w:rPr>
        <w:t xml:space="preserve"> </w:t>
      </w:r>
      <w:r>
        <w:rPr>
          <w:rtl/>
          <w:lang w:eastAsia="he-IL"/>
        </w:rPr>
        <w:t xml:space="preserve">המוכרת לשימוש ביתי </w:t>
      </w:r>
      <w:r>
        <w:rPr>
          <w:rFonts w:hint="cs"/>
          <w:rtl/>
          <w:lang w:eastAsia="he-IL"/>
        </w:rPr>
        <w:t>-</w:t>
      </w:r>
      <w:r>
        <w:rPr>
          <w:rtl/>
          <w:lang w:eastAsia="he-IL"/>
        </w:rPr>
        <w:t xml:space="preserve"> המחויבת בתעריף הנמוך</w:t>
      </w:r>
      <w:r>
        <w:rPr>
          <w:rFonts w:hint="cs"/>
          <w:rtl/>
          <w:lang w:eastAsia="he-IL"/>
        </w:rPr>
        <w:t>)</w:t>
      </w:r>
      <w:r>
        <w:rPr>
          <w:rtl/>
          <w:lang w:eastAsia="he-IL"/>
        </w:rPr>
        <w:t>. נוסף</w:t>
      </w:r>
      <w:r>
        <w:rPr>
          <w:rFonts w:hint="cs"/>
          <w:rtl/>
          <w:lang w:eastAsia="he-IL"/>
        </w:rPr>
        <w:t xml:space="preserve"> על כך</w:t>
      </w:r>
      <w:r>
        <w:rPr>
          <w:rtl/>
          <w:lang w:eastAsia="he-IL"/>
        </w:rPr>
        <w:t>, תעריף הגינון פטור לחלוטין מתשלום</w:t>
      </w:r>
      <w:r>
        <w:rPr>
          <w:rFonts w:hint="cs"/>
          <w:rtl/>
          <w:lang w:eastAsia="he-IL"/>
        </w:rPr>
        <w:t xml:space="preserve"> </w:t>
      </w:r>
      <w:r>
        <w:rPr>
          <w:rtl/>
          <w:lang w:eastAsia="he-IL"/>
        </w:rPr>
        <w:t>בגין רכיב הביוב. באופן זה פועלת מועצת רשות המים להבטיח קידום תהליכים של הצללה</w:t>
      </w:r>
      <w:r>
        <w:rPr>
          <w:rFonts w:hint="cs"/>
          <w:rtl/>
          <w:lang w:eastAsia="he-IL"/>
        </w:rPr>
        <w:t xml:space="preserve"> </w:t>
      </w:r>
      <w:r>
        <w:rPr>
          <w:rtl/>
          <w:lang w:eastAsia="he-IL"/>
        </w:rPr>
        <w:t xml:space="preserve">ופיתוח גינון עירוני לרווחת כלל התושבים </w:t>
      </w:r>
      <w:r>
        <w:rPr>
          <w:rFonts w:hint="cs"/>
          <w:rtl/>
          <w:lang w:eastAsia="he-IL"/>
        </w:rPr>
        <w:t xml:space="preserve">- ואת </w:t>
      </w:r>
      <w:r>
        <w:rPr>
          <w:rtl/>
          <w:lang w:eastAsia="he-IL"/>
        </w:rPr>
        <w:t xml:space="preserve">סוג הגינון </w:t>
      </w:r>
      <w:r>
        <w:rPr>
          <w:rFonts w:hint="cs"/>
          <w:rtl/>
          <w:lang w:eastAsia="he-IL"/>
        </w:rPr>
        <w:t>קובעת</w:t>
      </w:r>
      <w:r>
        <w:rPr>
          <w:rtl/>
          <w:lang w:eastAsia="he-IL"/>
        </w:rPr>
        <w:t xml:space="preserve"> הרשות המקומית.</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עוד ציינה רשות המים </w:t>
      </w:r>
      <w:r>
        <w:rPr>
          <w:rtl/>
          <w:lang w:eastAsia="he-IL"/>
        </w:rPr>
        <w:t>כי המאפיין ה</w:t>
      </w:r>
      <w:r>
        <w:rPr>
          <w:rFonts w:hint="cs"/>
          <w:rtl/>
          <w:lang w:eastAsia="he-IL"/>
        </w:rPr>
        <w:t>י</w:t>
      </w:r>
      <w:r>
        <w:rPr>
          <w:rtl/>
          <w:lang w:eastAsia="he-IL"/>
        </w:rPr>
        <w:t xml:space="preserve">יחודי של </w:t>
      </w:r>
      <w:r w:rsidRPr="007B0007">
        <w:rPr>
          <w:b/>
          <w:bCs/>
          <w:rtl/>
          <w:lang w:eastAsia="he-IL"/>
        </w:rPr>
        <w:t>אילת</w:t>
      </w:r>
      <w:r>
        <w:rPr>
          <w:rtl/>
          <w:lang w:eastAsia="he-IL"/>
        </w:rPr>
        <w:t xml:space="preserve"> </w:t>
      </w:r>
      <w:r>
        <w:rPr>
          <w:rFonts w:hint="cs"/>
          <w:rtl/>
          <w:lang w:eastAsia="he-IL"/>
        </w:rPr>
        <w:t>הוא</w:t>
      </w:r>
      <w:r>
        <w:rPr>
          <w:rtl/>
          <w:lang w:eastAsia="he-IL"/>
        </w:rPr>
        <w:t xml:space="preserve"> </w:t>
      </w:r>
      <w:r>
        <w:rPr>
          <w:rFonts w:hint="cs"/>
          <w:rtl/>
          <w:lang w:eastAsia="he-IL"/>
        </w:rPr>
        <w:t>ש</w:t>
      </w:r>
      <w:r>
        <w:rPr>
          <w:rtl/>
          <w:lang w:eastAsia="he-IL"/>
        </w:rPr>
        <w:t>אספקת המים לעיר כולה נשענת על</w:t>
      </w:r>
      <w:r>
        <w:rPr>
          <w:rFonts w:hint="cs"/>
          <w:rtl/>
          <w:lang w:eastAsia="he-IL"/>
        </w:rPr>
        <w:t xml:space="preserve"> </w:t>
      </w:r>
      <w:r>
        <w:rPr>
          <w:rtl/>
          <w:lang w:eastAsia="he-IL"/>
        </w:rPr>
        <w:t xml:space="preserve">מתקן ההתפלה </w:t>
      </w:r>
      <w:r>
        <w:rPr>
          <w:rtl/>
          <w:lang w:eastAsia="he-IL"/>
        </w:rPr>
        <w:t>סבחה</w:t>
      </w:r>
      <w:r>
        <w:rPr>
          <w:rtl/>
          <w:lang w:eastAsia="he-IL"/>
        </w:rPr>
        <w:t xml:space="preserve">, ללא מים שפירים ממקורות טבעיים </w:t>
      </w:r>
      <w:r>
        <w:rPr>
          <w:rFonts w:hint="cs"/>
          <w:rtl/>
          <w:lang w:eastAsia="he-IL"/>
        </w:rPr>
        <w:t>(</w:t>
      </w:r>
      <w:r>
        <w:rPr>
          <w:rtl/>
          <w:lang w:eastAsia="he-IL"/>
        </w:rPr>
        <w:t xml:space="preserve">כגון </w:t>
      </w:r>
      <w:r>
        <w:rPr>
          <w:rFonts w:hint="cs"/>
          <w:rtl/>
          <w:lang w:eastAsia="he-IL"/>
        </w:rPr>
        <w:t>ה</w:t>
      </w:r>
      <w:r>
        <w:rPr>
          <w:rtl/>
          <w:lang w:eastAsia="he-IL"/>
        </w:rPr>
        <w:t>כ</w:t>
      </w:r>
      <w:r>
        <w:rPr>
          <w:rFonts w:hint="cs"/>
          <w:rtl/>
          <w:lang w:eastAsia="he-IL"/>
        </w:rPr>
        <w:t>י</w:t>
      </w:r>
      <w:r>
        <w:rPr>
          <w:rtl/>
          <w:lang w:eastAsia="he-IL"/>
        </w:rPr>
        <w:t>נרת ומי תהום</w:t>
      </w:r>
      <w:r>
        <w:rPr>
          <w:rFonts w:hint="cs"/>
          <w:rtl/>
          <w:lang w:eastAsia="he-IL"/>
        </w:rPr>
        <w:t>)</w:t>
      </w:r>
      <w:r>
        <w:rPr>
          <w:rtl/>
          <w:lang w:eastAsia="he-IL"/>
        </w:rPr>
        <w:t>.</w:t>
      </w:r>
      <w:r>
        <w:rPr>
          <w:rFonts w:hint="cs"/>
          <w:rtl/>
          <w:lang w:eastAsia="he-IL"/>
        </w:rPr>
        <w:t xml:space="preserve"> לכן</w:t>
      </w:r>
      <w:r>
        <w:rPr>
          <w:rtl/>
          <w:lang w:eastAsia="he-IL"/>
        </w:rPr>
        <w:t xml:space="preserve"> עלות אספקת המים </w:t>
      </w:r>
      <w:r>
        <w:rPr>
          <w:rFonts w:hint="cs"/>
          <w:rtl/>
          <w:lang w:eastAsia="he-IL"/>
        </w:rPr>
        <w:t>ל</w:t>
      </w:r>
      <w:r w:rsidRPr="007B0007">
        <w:rPr>
          <w:rFonts w:hint="cs"/>
          <w:b/>
          <w:bCs/>
          <w:rtl/>
          <w:lang w:eastAsia="he-IL"/>
        </w:rPr>
        <w:t>אילת</w:t>
      </w:r>
      <w:r>
        <w:rPr>
          <w:rtl/>
          <w:lang w:eastAsia="he-IL"/>
        </w:rPr>
        <w:t xml:space="preserve"> גבוהה מעלות אספקת</w:t>
      </w:r>
      <w:r>
        <w:rPr>
          <w:rFonts w:hint="cs"/>
          <w:rtl/>
          <w:lang w:eastAsia="he-IL"/>
        </w:rPr>
        <w:t>ם</w:t>
      </w:r>
      <w:r>
        <w:rPr>
          <w:rtl/>
          <w:lang w:eastAsia="he-IL"/>
        </w:rPr>
        <w:t xml:space="preserve"> לעיר ממוצעת בישראל. על אף</w:t>
      </w:r>
      <w:r>
        <w:rPr>
          <w:rFonts w:hint="cs"/>
          <w:rtl/>
          <w:lang w:eastAsia="he-IL"/>
        </w:rPr>
        <w:t xml:space="preserve"> </w:t>
      </w:r>
      <w:r>
        <w:rPr>
          <w:rtl/>
          <w:lang w:eastAsia="he-IL"/>
        </w:rPr>
        <w:t>האמור, תעריף הגינון הציבורי ב</w:t>
      </w:r>
      <w:r w:rsidRPr="007B0007">
        <w:rPr>
          <w:b/>
          <w:bCs/>
          <w:rtl/>
          <w:lang w:eastAsia="he-IL"/>
        </w:rPr>
        <w:t>אילת</w:t>
      </w:r>
      <w:r>
        <w:rPr>
          <w:rtl/>
          <w:lang w:eastAsia="he-IL"/>
        </w:rPr>
        <w:t xml:space="preserve"> זהה לתעריף זה בשאר התאגידים ברחבי הארץ. מדובר בצעד</w:t>
      </w:r>
      <w:r>
        <w:rPr>
          <w:rFonts w:hint="cs"/>
          <w:rtl/>
          <w:lang w:eastAsia="he-IL"/>
        </w:rPr>
        <w:t xml:space="preserve"> </w:t>
      </w:r>
      <w:r>
        <w:rPr>
          <w:rtl/>
          <w:lang w:eastAsia="he-IL"/>
        </w:rPr>
        <w:t>נוסף שמאפשר לעירייה להבטיח את רווחת התושבים באמצעות גינון מתאים.</w:t>
      </w:r>
      <w:r>
        <w:rPr>
          <w:rFonts w:hint="cs"/>
          <w:rtl/>
          <w:lang w:eastAsia="he-IL"/>
        </w:rPr>
        <w:t xml:space="preserve"> אשר לתוספת</w:t>
      </w:r>
      <w:r>
        <w:rPr>
          <w:rtl/>
          <w:lang w:eastAsia="he-IL"/>
        </w:rPr>
        <w:t xml:space="preserve"> המים השפירים </w:t>
      </w:r>
      <w:r>
        <w:rPr>
          <w:rFonts w:hint="cs"/>
          <w:rtl/>
          <w:lang w:eastAsia="he-IL"/>
        </w:rPr>
        <w:t>שתופק</w:t>
      </w:r>
      <w:r>
        <w:rPr>
          <w:rtl/>
          <w:lang w:eastAsia="he-IL"/>
        </w:rPr>
        <w:t xml:space="preserve"> </w:t>
      </w:r>
      <w:r>
        <w:rPr>
          <w:rFonts w:hint="cs"/>
          <w:rtl/>
          <w:lang w:eastAsia="he-IL"/>
        </w:rPr>
        <w:t>עבור ה</w:t>
      </w:r>
      <w:r>
        <w:rPr>
          <w:rtl/>
          <w:lang w:eastAsia="he-IL"/>
        </w:rPr>
        <w:t>עיר לצ</w:t>
      </w:r>
      <w:r>
        <w:rPr>
          <w:rFonts w:hint="cs"/>
          <w:rtl/>
          <w:lang w:eastAsia="he-IL"/>
        </w:rPr>
        <w:t>ו</w:t>
      </w:r>
      <w:r>
        <w:rPr>
          <w:rtl/>
          <w:lang w:eastAsia="he-IL"/>
        </w:rPr>
        <w:t>רכי ההשקיה הנובעים מפרויקט</w:t>
      </w:r>
      <w:r>
        <w:rPr>
          <w:rFonts w:hint="cs"/>
          <w:rtl/>
          <w:lang w:eastAsia="he-IL"/>
        </w:rPr>
        <w:t xml:space="preserve"> </w:t>
      </w:r>
      <w:r>
        <w:rPr>
          <w:rtl/>
          <w:lang w:eastAsia="he-IL"/>
        </w:rPr>
        <w:t xml:space="preserve">הנטיעות המתוכנן </w:t>
      </w:r>
      <w:r>
        <w:rPr>
          <w:rFonts w:hint="cs"/>
          <w:rtl/>
          <w:lang w:eastAsia="he-IL"/>
        </w:rPr>
        <w:t>בה</w:t>
      </w:r>
      <w:r>
        <w:rPr>
          <w:rtl/>
          <w:lang w:eastAsia="he-IL"/>
        </w:rPr>
        <w:t>, נושא זה נבחן עם מהנדס המים בעיר ולא צפוי מחסור במים. על פי</w:t>
      </w:r>
      <w:r>
        <w:rPr>
          <w:rFonts w:hint="cs"/>
          <w:rtl/>
          <w:lang w:eastAsia="he-IL"/>
        </w:rPr>
        <w:t xml:space="preserve"> </w:t>
      </w:r>
      <w:r>
        <w:rPr>
          <w:rtl/>
          <w:lang w:eastAsia="he-IL"/>
        </w:rPr>
        <w:t>הבדיקה שנעשתה</w:t>
      </w:r>
      <w:r>
        <w:rPr>
          <w:rFonts w:hint="cs"/>
          <w:rtl/>
          <w:lang w:eastAsia="he-IL"/>
        </w:rPr>
        <w:t xml:space="preserve"> ברשות המים</w:t>
      </w:r>
      <w:r>
        <w:rPr>
          <w:rtl/>
          <w:lang w:eastAsia="he-IL"/>
        </w:rPr>
        <w:t xml:space="preserve">, הגידול המשמעותי יותר </w:t>
      </w:r>
      <w:r>
        <w:rPr>
          <w:rFonts w:hint="cs"/>
          <w:rtl/>
          <w:lang w:eastAsia="he-IL"/>
        </w:rPr>
        <w:t xml:space="preserve">בצורך במי השקיה </w:t>
      </w:r>
      <w:r>
        <w:rPr>
          <w:rtl/>
          <w:lang w:eastAsia="he-IL"/>
        </w:rPr>
        <w:t>צפוי לאחר ש</w:t>
      </w:r>
      <w:r>
        <w:rPr>
          <w:rFonts w:hint="cs"/>
          <w:rtl/>
          <w:lang w:eastAsia="he-IL"/>
        </w:rPr>
        <w:t xml:space="preserve">תושלם </w:t>
      </w:r>
      <w:r>
        <w:rPr>
          <w:rtl/>
          <w:lang w:eastAsia="he-IL"/>
        </w:rPr>
        <w:t xml:space="preserve">הרחבת מתקן ההתפלה </w:t>
      </w:r>
      <w:r>
        <w:rPr>
          <w:rtl/>
          <w:lang w:eastAsia="he-IL"/>
        </w:rPr>
        <w:t>סבחה</w:t>
      </w:r>
      <w:r>
        <w:rPr>
          <w:rtl/>
          <w:lang w:eastAsia="he-IL"/>
        </w:rPr>
        <w:t>.</w:t>
      </w:r>
      <w:r>
        <w:rPr>
          <w:rFonts w:hint="cs"/>
          <w:rtl/>
        </w:rPr>
        <w:t xml:space="preserve"> </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כמו כן עדכנה רשות המים ל</w:t>
      </w:r>
      <w:r>
        <w:rPr>
          <w:rtl/>
          <w:lang w:eastAsia="he-IL"/>
        </w:rPr>
        <w:t>עניין ת</w:t>
      </w:r>
      <w:r>
        <w:rPr>
          <w:rFonts w:hint="cs"/>
          <w:rtl/>
          <w:lang w:eastAsia="he-IL"/>
        </w:rPr>
        <w:t>ו</w:t>
      </w:r>
      <w:r>
        <w:rPr>
          <w:rtl/>
          <w:lang w:eastAsia="he-IL"/>
        </w:rPr>
        <w:t xml:space="preserve">כנית ההצללה של העיר </w:t>
      </w:r>
      <w:r w:rsidRPr="00F74ED6">
        <w:rPr>
          <w:b/>
          <w:bCs/>
          <w:rtl/>
          <w:lang w:eastAsia="he-IL"/>
        </w:rPr>
        <w:t>אילת</w:t>
      </w:r>
      <w:r>
        <w:rPr>
          <w:rtl/>
          <w:lang w:eastAsia="he-IL"/>
        </w:rPr>
        <w:t xml:space="preserve"> כי פנתה למשרד להגנת הסביבה בבקשה</w:t>
      </w:r>
      <w:r>
        <w:rPr>
          <w:rFonts w:hint="cs"/>
          <w:rtl/>
          <w:lang w:eastAsia="he-IL"/>
        </w:rPr>
        <w:t xml:space="preserve"> </w:t>
      </w:r>
      <w:r>
        <w:rPr>
          <w:rtl/>
          <w:lang w:eastAsia="he-IL"/>
        </w:rPr>
        <w:t xml:space="preserve">שיבחנו אם תוכנית ההצללה המוצעת באמצעות נטיעת עצים </w:t>
      </w:r>
      <w:r>
        <w:rPr>
          <w:rFonts w:hint="cs"/>
          <w:rtl/>
          <w:lang w:eastAsia="he-IL"/>
        </w:rPr>
        <w:t xml:space="preserve">היא בגדר </w:t>
      </w:r>
      <w:r>
        <w:rPr>
          <w:rtl/>
          <w:lang w:eastAsia="he-IL"/>
        </w:rPr>
        <w:t>מודל סביבתי בר</w:t>
      </w:r>
      <w:r>
        <w:rPr>
          <w:rFonts w:hint="cs"/>
          <w:rtl/>
          <w:lang w:eastAsia="he-IL"/>
        </w:rPr>
        <w:t xml:space="preserve"> </w:t>
      </w:r>
      <w:r>
        <w:rPr>
          <w:rtl/>
          <w:lang w:eastAsia="he-IL"/>
        </w:rPr>
        <w:t>קיימ</w:t>
      </w:r>
      <w:r>
        <w:rPr>
          <w:rFonts w:hint="cs"/>
          <w:rtl/>
          <w:lang w:eastAsia="he-IL"/>
        </w:rPr>
        <w:t>ה</w:t>
      </w:r>
      <w:r>
        <w:rPr>
          <w:rtl/>
          <w:lang w:eastAsia="he-IL"/>
        </w:rPr>
        <w:t xml:space="preserve">, זאת לאור ייחודיות האקלים של </w:t>
      </w:r>
      <w:r w:rsidRPr="00F74ED6">
        <w:rPr>
          <w:b/>
          <w:bCs/>
          <w:rtl/>
          <w:lang w:eastAsia="he-IL"/>
        </w:rPr>
        <w:t>אילת</w:t>
      </w:r>
      <w:r>
        <w:rPr>
          <w:rtl/>
          <w:lang w:eastAsia="he-IL"/>
        </w:rPr>
        <w:t xml:space="preserve">, </w:t>
      </w:r>
      <w:r>
        <w:rPr>
          <w:rFonts w:hint="cs"/>
          <w:rtl/>
          <w:lang w:eastAsia="he-IL"/>
        </w:rPr>
        <w:t>האנרגייה</w:t>
      </w:r>
      <w:r>
        <w:rPr>
          <w:rFonts w:hint="cs"/>
          <w:rtl/>
          <w:lang w:eastAsia="he-IL"/>
        </w:rPr>
        <w:t xml:space="preserve"> הגבוהה שצורך </w:t>
      </w:r>
      <w:r>
        <w:rPr>
          <w:rtl/>
          <w:lang w:eastAsia="he-IL"/>
        </w:rPr>
        <w:t xml:space="preserve">מתקן </w:t>
      </w:r>
      <w:r>
        <w:rPr>
          <w:rFonts w:hint="cs"/>
          <w:rtl/>
          <w:lang w:eastAsia="he-IL"/>
        </w:rPr>
        <w:t>ה</w:t>
      </w:r>
      <w:r>
        <w:rPr>
          <w:rtl/>
          <w:lang w:eastAsia="he-IL"/>
        </w:rPr>
        <w:t>התפלה</w:t>
      </w:r>
      <w:r>
        <w:rPr>
          <w:rFonts w:hint="cs"/>
          <w:rtl/>
          <w:lang w:eastAsia="he-IL"/>
        </w:rPr>
        <w:t>,</w:t>
      </w:r>
      <w:r>
        <w:rPr>
          <w:rtl/>
          <w:lang w:eastAsia="he-IL"/>
        </w:rPr>
        <w:t xml:space="preserve"> </w:t>
      </w:r>
      <w:r>
        <w:rPr>
          <w:rFonts w:hint="cs"/>
          <w:rtl/>
          <w:lang w:eastAsia="he-IL"/>
        </w:rPr>
        <w:t>הצורך ב</w:t>
      </w:r>
      <w:r>
        <w:rPr>
          <w:rtl/>
          <w:lang w:eastAsia="he-IL"/>
        </w:rPr>
        <w:t xml:space="preserve">סילוק מי רכז למפרץ </w:t>
      </w:r>
      <w:r w:rsidRPr="00F74ED6">
        <w:rPr>
          <w:b/>
          <w:bCs/>
          <w:rtl/>
          <w:lang w:eastAsia="he-IL"/>
        </w:rPr>
        <w:t>אילת</w:t>
      </w:r>
      <w:r>
        <w:rPr>
          <w:rtl/>
          <w:lang w:eastAsia="he-IL"/>
        </w:rPr>
        <w:t xml:space="preserve"> והאתגר של טיפוח עצים בשטחי מלחה.</w:t>
      </w:r>
    </w:p>
    <w:p w:rsidR="00F004FC" w:rsidP="00F004FC">
      <w:pPr>
        <w:pStyle w:val="a"/>
        <w:spacing w:line="269" w:lineRule="auto"/>
        <w:rPr>
          <w:rtl/>
          <w:lang w:eastAsia="he-IL"/>
        </w:rPr>
      </w:pPr>
      <w:bookmarkStart w:id="218" w:name="_Hlk202448126"/>
      <w:bookmarkEnd w:id="213"/>
      <w:bookmarkEnd w:id="215"/>
    </w:p>
    <w:p w:rsidR="00F004FC" w:rsidRPr="00115C6F" w:rsidP="00F004FC">
      <w:pPr>
        <w:spacing w:line="269" w:lineRule="auto"/>
        <w:rPr>
          <w:rtl/>
          <w:lang w:eastAsia="he-IL"/>
        </w:rPr>
      </w:pPr>
      <w:r>
        <w:rPr>
          <w:rFonts w:hint="cs"/>
          <w:rtl/>
          <w:lang w:eastAsia="he-IL"/>
        </w:rPr>
        <w:t>אשר להמלצת משרד מבקר המדינה לרשויות המקומיות, רשות המים מסרה</w:t>
      </w:r>
      <w:r w:rsidRPr="006D02AB">
        <w:rPr>
          <w:rFonts w:hint="cs"/>
          <w:rtl/>
          <w:lang w:eastAsia="he-IL"/>
        </w:rPr>
        <w:t xml:space="preserve"> </w:t>
      </w:r>
      <w:r>
        <w:rPr>
          <w:rFonts w:hint="cs"/>
          <w:rtl/>
          <w:lang w:eastAsia="he-IL"/>
        </w:rPr>
        <w:t>בתשובתה כי היא מבקשת</w:t>
      </w:r>
      <w:r>
        <w:rPr>
          <w:rtl/>
          <w:lang w:eastAsia="he-IL"/>
        </w:rPr>
        <w:t xml:space="preserve"> להצטרף להמלצ</w:t>
      </w:r>
      <w:r>
        <w:rPr>
          <w:rFonts w:hint="cs"/>
          <w:rtl/>
          <w:lang w:eastAsia="he-IL"/>
        </w:rPr>
        <w:t>ה, וכי</w:t>
      </w:r>
      <w:r>
        <w:rPr>
          <w:rtl/>
          <w:lang w:eastAsia="he-IL"/>
        </w:rPr>
        <w:t xml:space="preserve"> הגינון הציבורי בישראל צריך</w:t>
      </w:r>
      <w:r>
        <w:rPr>
          <w:rFonts w:hint="cs"/>
          <w:rtl/>
          <w:lang w:eastAsia="he-IL"/>
        </w:rPr>
        <w:t xml:space="preserve"> </w:t>
      </w:r>
      <w:r>
        <w:rPr>
          <w:rtl/>
          <w:lang w:eastAsia="he-IL"/>
        </w:rPr>
        <w:t>להתבסס על עצים ועל שטחי גינון</w:t>
      </w:r>
      <w:r>
        <w:rPr>
          <w:rFonts w:hint="cs"/>
          <w:rtl/>
          <w:lang w:eastAsia="he-IL"/>
        </w:rPr>
        <w:t xml:space="preserve"> </w:t>
      </w:r>
      <w:r>
        <w:rPr>
          <w:rtl/>
          <w:lang w:eastAsia="he-IL"/>
        </w:rPr>
        <w:t xml:space="preserve">התואמים את האקלים החם של מדינת ישראל. </w:t>
      </w:r>
      <w:r>
        <w:rPr>
          <w:rFonts w:hint="cs"/>
          <w:rtl/>
          <w:lang w:eastAsia="he-IL"/>
        </w:rPr>
        <w:t xml:space="preserve">עוד הוסיפה כי </w:t>
      </w:r>
      <w:r>
        <w:rPr>
          <w:rtl/>
          <w:lang w:eastAsia="he-IL"/>
        </w:rPr>
        <w:t>גינון מותאם</w:t>
      </w:r>
      <w:r>
        <w:rPr>
          <w:rFonts w:hint="cs"/>
          <w:rtl/>
          <w:lang w:eastAsia="he-IL"/>
        </w:rPr>
        <w:t xml:space="preserve"> </w:t>
      </w:r>
      <w:r>
        <w:rPr>
          <w:rtl/>
          <w:lang w:eastAsia="he-IL"/>
        </w:rPr>
        <w:t xml:space="preserve">כאמור אינו </w:t>
      </w:r>
      <w:r>
        <w:rPr>
          <w:rFonts w:hint="cs"/>
          <w:rtl/>
          <w:lang w:eastAsia="he-IL"/>
        </w:rPr>
        <w:t xml:space="preserve">מייתר את </w:t>
      </w:r>
      <w:r>
        <w:rPr>
          <w:rtl/>
          <w:lang w:eastAsia="he-IL"/>
        </w:rPr>
        <w:t xml:space="preserve">קידום </w:t>
      </w:r>
      <w:r>
        <w:rPr>
          <w:rFonts w:hint="cs"/>
          <w:rtl/>
          <w:lang w:eastAsia="he-IL"/>
        </w:rPr>
        <w:t>ה</w:t>
      </w:r>
      <w:r>
        <w:rPr>
          <w:rtl/>
          <w:lang w:eastAsia="he-IL"/>
        </w:rPr>
        <w:t>הצללה ו</w:t>
      </w:r>
      <w:r>
        <w:rPr>
          <w:rFonts w:hint="cs"/>
          <w:rtl/>
          <w:lang w:eastAsia="he-IL"/>
        </w:rPr>
        <w:t>את ה</w:t>
      </w:r>
      <w:r>
        <w:rPr>
          <w:rtl/>
          <w:lang w:eastAsia="he-IL"/>
        </w:rPr>
        <w:t>התמודדות עם תופעת אי</w:t>
      </w:r>
      <w:r>
        <w:rPr>
          <w:rFonts w:hint="cs"/>
          <w:rtl/>
          <w:lang w:eastAsia="he-IL"/>
        </w:rPr>
        <w:t xml:space="preserve"> </w:t>
      </w:r>
      <w:r>
        <w:rPr>
          <w:rtl/>
          <w:lang w:eastAsia="he-IL"/>
        </w:rPr>
        <w:t>החום העירוני. מדיניות</w:t>
      </w:r>
      <w:r>
        <w:rPr>
          <w:rFonts w:hint="cs"/>
          <w:rtl/>
          <w:lang w:eastAsia="he-IL"/>
        </w:rPr>
        <w:t xml:space="preserve"> </w:t>
      </w:r>
      <w:r>
        <w:rPr>
          <w:rtl/>
          <w:lang w:eastAsia="he-IL"/>
        </w:rPr>
        <w:t>גינון תואמת אקלים היא המפתח להצלחת התהליכים להגברת ההצללה ולצמצום תופעת אי</w:t>
      </w:r>
      <w:r>
        <w:rPr>
          <w:rFonts w:hint="cs"/>
          <w:rtl/>
          <w:lang w:eastAsia="he-IL"/>
        </w:rPr>
        <w:t xml:space="preserve"> </w:t>
      </w:r>
      <w:r>
        <w:rPr>
          <w:rtl/>
          <w:lang w:eastAsia="he-IL"/>
        </w:rPr>
        <w:t>החום העירוני, שכן היא תאפשר פעילות גינון בת קיימ</w:t>
      </w:r>
      <w:r>
        <w:rPr>
          <w:rFonts w:hint="cs"/>
          <w:rtl/>
          <w:lang w:eastAsia="he-IL"/>
        </w:rPr>
        <w:t>ה</w:t>
      </w:r>
      <w:r>
        <w:rPr>
          <w:rtl/>
          <w:lang w:eastAsia="he-IL"/>
        </w:rPr>
        <w:t>, שמפירותיה ייהנה הציבור לאורך זמן.</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עיריית </w:t>
      </w:r>
      <w:r w:rsidRPr="00303309">
        <w:rPr>
          <w:rFonts w:hint="cs"/>
          <w:b/>
          <w:bCs/>
          <w:rtl/>
          <w:lang w:eastAsia="he-IL"/>
        </w:rPr>
        <w:t>בית שמש</w:t>
      </w:r>
      <w:r>
        <w:rPr>
          <w:rFonts w:hint="cs"/>
          <w:rtl/>
          <w:lang w:eastAsia="he-IL"/>
        </w:rPr>
        <w:t xml:space="preserve"> מסרה בתשובתה כי היא </w:t>
      </w:r>
      <w:r w:rsidRPr="00303309">
        <w:rPr>
          <w:rtl/>
          <w:lang w:eastAsia="he-IL"/>
        </w:rPr>
        <w:t>נוטעת עצים המתאימים לאקלים המקומי ועם צריכת מים נמוכה בהתאם לחוות דעת של משרד החקלאות</w:t>
      </w:r>
      <w:r>
        <w:rPr>
          <w:rFonts w:hint="cs"/>
          <w:rtl/>
          <w:lang w:eastAsia="he-IL"/>
        </w:rPr>
        <w:t xml:space="preserve">. </w:t>
      </w:r>
    </w:p>
    <w:p w:rsidR="00F004FC" w:rsidP="00F004FC">
      <w:pPr>
        <w:pStyle w:val="a"/>
        <w:spacing w:line="269" w:lineRule="auto"/>
        <w:rPr>
          <w:rtl/>
          <w:lang w:eastAsia="he-IL"/>
        </w:rPr>
      </w:pPr>
    </w:p>
    <w:p w:rsidR="00F004FC" w:rsidRPr="00E17976" w:rsidP="00F004FC">
      <w:pPr>
        <w:spacing w:line="269" w:lineRule="auto"/>
        <w:rPr>
          <w:rtl/>
          <w:lang w:eastAsia="he-IL"/>
        </w:rPr>
      </w:pPr>
      <w:r>
        <w:rPr>
          <w:rFonts w:hint="cs"/>
          <w:rtl/>
          <w:lang w:eastAsia="he-IL"/>
        </w:rPr>
        <w:t xml:space="preserve">עיריית </w:t>
      </w:r>
      <w:r w:rsidRPr="00595A6D">
        <w:rPr>
          <w:rFonts w:hint="cs"/>
          <w:b/>
          <w:bCs/>
          <w:rtl/>
          <w:lang w:eastAsia="he-IL"/>
        </w:rPr>
        <w:t>ירושלים</w:t>
      </w:r>
      <w:r>
        <w:rPr>
          <w:rFonts w:hint="cs"/>
          <w:rtl/>
          <w:lang w:eastAsia="he-IL"/>
        </w:rPr>
        <w:t xml:space="preserve"> מסרה בתשובתה כי היא מקבלת את ההמלצה.</w:t>
      </w:r>
    </w:p>
    <w:bookmarkEnd w:id="218"/>
    <w:p w:rsidR="00F004FC" w:rsidRPr="00FE4AD2" w:rsidP="00F004FC">
      <w:pPr>
        <w:spacing w:line="269" w:lineRule="auto"/>
        <w:rPr>
          <w:rFonts w:asciiTheme="minorHAnsi" w:hAnsiTheme="minorHAnsi"/>
          <w:rtl/>
          <w:lang w:eastAsia="he-IL"/>
        </w:rPr>
      </w:pPr>
    </w:p>
    <w:p w:rsidR="00F004FC" w:rsidP="00F004FC">
      <w:pPr>
        <w:pStyle w:val="Heading4"/>
        <w:spacing w:before="0" w:line="269" w:lineRule="auto"/>
        <w:rPr>
          <w:rtl/>
          <w:lang w:eastAsia="he-IL"/>
        </w:rPr>
      </w:pPr>
      <w:bookmarkStart w:id="219" w:name="_Toc193898292"/>
      <w:bookmarkStart w:id="220" w:name="_Hlk186931259"/>
      <w:r>
        <w:rPr>
          <w:rFonts w:hint="cs"/>
          <w:rtl/>
          <w:lang w:eastAsia="he-IL"/>
        </w:rPr>
        <w:t>הטיפול בקרקע, במחלות עצים ובמזיקים</w:t>
      </w:r>
      <w:bookmarkEnd w:id="219"/>
      <w:r>
        <w:rPr>
          <w:rFonts w:hint="cs"/>
          <w:rtl/>
          <w:lang w:eastAsia="he-IL"/>
        </w:rPr>
        <w:t xml:space="preserve"> </w:t>
      </w:r>
    </w:p>
    <w:bookmarkEnd w:id="220"/>
    <w:p w:rsidR="00F004FC" w:rsidP="00F004FC">
      <w:pPr>
        <w:pStyle w:val="a"/>
        <w:spacing w:line="269" w:lineRule="auto"/>
        <w:rPr>
          <w:rtl/>
          <w:lang w:eastAsia="he-IL"/>
        </w:rPr>
      </w:pPr>
    </w:p>
    <w:p w:rsidR="00F004FC" w:rsidP="00F004FC">
      <w:pPr>
        <w:spacing w:line="269" w:lineRule="auto"/>
        <w:rPr>
          <w:rFonts w:asciiTheme="minorHAnsi" w:hAnsiTheme="minorHAnsi"/>
          <w:rtl/>
          <w:lang w:eastAsia="he-IL"/>
        </w:rPr>
      </w:pPr>
      <w:r w:rsidRPr="000D5E56">
        <w:rPr>
          <w:rFonts w:asciiTheme="minorHAnsi" w:hAnsiTheme="minorHAnsi" w:hint="cs"/>
          <w:rtl/>
          <w:lang w:eastAsia="he-IL"/>
        </w:rPr>
        <w:t xml:space="preserve">מאחר </w:t>
      </w:r>
      <w:r>
        <w:rPr>
          <w:rFonts w:asciiTheme="minorHAnsi" w:hAnsiTheme="minorHAnsi" w:hint="cs"/>
          <w:rtl/>
          <w:lang w:eastAsia="he-IL"/>
        </w:rPr>
        <w:t>ש</w:t>
      </w:r>
      <w:r w:rsidRPr="000D5E56">
        <w:rPr>
          <w:rFonts w:asciiTheme="minorHAnsi" w:hAnsiTheme="minorHAnsi" w:hint="cs"/>
          <w:rtl/>
          <w:lang w:eastAsia="he-IL"/>
        </w:rPr>
        <w:t xml:space="preserve">העץ הוא אורגניזם טבעי </w:t>
      </w:r>
      <w:r>
        <w:rPr>
          <w:rFonts w:asciiTheme="minorHAnsi" w:hAnsiTheme="minorHAnsi" w:hint="cs"/>
          <w:rtl/>
          <w:lang w:eastAsia="he-IL"/>
        </w:rPr>
        <w:t xml:space="preserve">שחי </w:t>
      </w:r>
      <w:r w:rsidRPr="000D5E56">
        <w:rPr>
          <w:rFonts w:asciiTheme="minorHAnsi" w:hAnsiTheme="minorHAnsi" w:hint="cs"/>
          <w:rtl/>
          <w:lang w:eastAsia="he-IL"/>
        </w:rPr>
        <w:t xml:space="preserve">בסביבה משתנה </w:t>
      </w:r>
      <w:r>
        <w:rPr>
          <w:rFonts w:asciiTheme="minorHAnsi" w:hAnsiTheme="minorHAnsi" w:hint="cs"/>
          <w:rtl/>
          <w:lang w:eastAsia="he-IL"/>
        </w:rPr>
        <w:t>ו</w:t>
      </w:r>
      <w:r w:rsidRPr="000D5E56">
        <w:rPr>
          <w:rFonts w:asciiTheme="minorHAnsi" w:hAnsiTheme="minorHAnsi" w:hint="cs"/>
          <w:rtl/>
          <w:lang w:eastAsia="he-IL"/>
        </w:rPr>
        <w:t>התפתחותו אינה בהכרח צפויה</w:t>
      </w:r>
      <w:r>
        <w:rPr>
          <w:rFonts w:asciiTheme="minorHAnsi" w:hAnsiTheme="minorHAnsi" w:hint="cs"/>
          <w:rtl/>
          <w:lang w:eastAsia="he-IL"/>
        </w:rPr>
        <w:t>, אחדים מהחסמים להתפתחותו עשויים להיות מחלות, מזיקים ו</w:t>
      </w:r>
      <w:r w:rsidRPr="000D5E56">
        <w:rPr>
          <w:rFonts w:asciiTheme="minorHAnsi" w:hAnsiTheme="minorHAnsi" w:hint="cs"/>
          <w:rtl/>
          <w:lang w:eastAsia="he-IL"/>
        </w:rPr>
        <w:t>גורמים טבעיים או לא ידועים</w:t>
      </w:r>
      <w:r>
        <w:rPr>
          <w:rFonts w:asciiTheme="minorHAnsi" w:hAnsiTheme="minorHAnsi" w:hint="cs"/>
          <w:rtl/>
          <w:lang w:eastAsia="he-IL"/>
        </w:rPr>
        <w:t>, ולעיתים אי אפשר לדעת בוודאות מה גורם לכך שעצים שניטעו זה לצד זה בחלקם משגשגים ובחלקם אינם מתפתחים כצפוי וכראוי</w:t>
      </w:r>
      <w:r w:rsidRPr="000D5E56">
        <w:rPr>
          <w:rFonts w:asciiTheme="minorHAnsi" w:hAnsiTheme="minorHAnsi" w:hint="cs"/>
          <w:rtl/>
          <w:lang w:eastAsia="he-IL"/>
        </w:rPr>
        <w:t>.</w:t>
      </w:r>
      <w:r>
        <w:rPr>
          <w:rFonts w:asciiTheme="minorHAnsi" w:hAnsiTheme="minorHAnsi" w:hint="cs"/>
          <w:rtl/>
          <w:lang w:eastAsia="he-IL"/>
        </w:rPr>
        <w:t xml:space="preserve"> </w:t>
      </w:r>
    </w:p>
    <w:p w:rsidR="00F004FC" w:rsidP="00F004FC">
      <w:pPr>
        <w:pStyle w:val="a"/>
        <w:spacing w:line="269" w:lineRule="auto"/>
        <w:rPr>
          <w:rtl/>
          <w:lang w:eastAsia="he-IL"/>
        </w:rPr>
      </w:pPr>
    </w:p>
    <w:p w:rsidR="00F004FC" w:rsidRPr="000350F7" w:rsidP="00F004FC">
      <w:pPr>
        <w:spacing w:line="269" w:lineRule="auto"/>
        <w:rPr>
          <w:rFonts w:asciiTheme="minorHAnsi" w:hAnsiTheme="minorHAnsi"/>
          <w:rtl/>
          <w:lang w:eastAsia="he-IL"/>
        </w:rPr>
      </w:pPr>
      <w:r>
        <w:rPr>
          <w:rFonts w:asciiTheme="minorHAnsi" w:hAnsiTheme="minorHAnsi" w:hint="cs"/>
          <w:rtl/>
          <w:lang w:eastAsia="he-IL"/>
        </w:rPr>
        <w:t xml:space="preserve">נמצא כי ברחובות המרכזיים בעיר </w:t>
      </w:r>
      <w:r w:rsidRPr="00AD53A7">
        <w:rPr>
          <w:rFonts w:asciiTheme="minorHAnsi" w:hAnsiTheme="minorHAnsi" w:hint="cs"/>
          <w:b/>
          <w:bCs/>
          <w:rtl/>
          <w:lang w:eastAsia="he-IL"/>
        </w:rPr>
        <w:t>אילת</w:t>
      </w:r>
      <w:r>
        <w:rPr>
          <w:rFonts w:asciiTheme="minorHAnsi" w:hAnsiTheme="minorHAnsi" w:hint="cs"/>
          <w:rtl/>
          <w:lang w:eastAsia="he-IL"/>
        </w:rPr>
        <w:t xml:space="preserve"> יש מגוון עצים משגשגים על אף האקלים המאתגר, </w:t>
      </w:r>
      <w:r>
        <w:rPr>
          <w:rFonts w:asciiTheme="minorHAnsi" w:hAnsiTheme="minorHAnsi" w:hint="cs"/>
          <w:rtl/>
          <w:lang w:eastAsia="he-IL"/>
        </w:rPr>
        <w:t>ולצידם</w:t>
      </w:r>
      <w:r>
        <w:rPr>
          <w:rFonts w:asciiTheme="minorHAnsi" w:hAnsiTheme="minorHAnsi" w:hint="cs"/>
          <w:rtl/>
          <w:lang w:eastAsia="he-IL"/>
        </w:rPr>
        <w:t xml:space="preserve"> עצים שלא התפתחו כראוי מסיבות שונות שחלקן אינן ידועות. להערכת מחלקת הגינון בעיר, בעונת הקיץ של שנת 2024, כ-350 עד 500 עצים "נשרפו" עקב קרינת חום. בתמונה שלהלן </w:t>
      </w:r>
      <w:r>
        <w:rPr>
          <w:rFonts w:hint="cs"/>
          <w:rtl/>
          <w:lang w:eastAsia="he-IL"/>
        </w:rPr>
        <w:t>מופיעה דוגמה לפערים בהתפתחותם של עצים שגדלו זה לצד זה וטופלו באופן דומה.</w:t>
      </w:r>
      <w:r w:rsidRPr="00860733">
        <w:rPr>
          <w:rtl/>
          <w:lang w:eastAsia="he-IL"/>
        </w:rPr>
        <w:t xml:space="preserve"> </w:t>
      </w:r>
    </w:p>
    <w:p w:rsidR="00F004FC" w:rsidP="00F004FC">
      <w:pPr>
        <w:pStyle w:val="a"/>
        <w:spacing w:line="269" w:lineRule="auto"/>
        <w:rPr>
          <w:rtl/>
          <w:lang w:eastAsia="he-IL"/>
        </w:rPr>
      </w:pPr>
    </w:p>
    <w:p w:rsidR="00F004FC" w:rsidRPr="000A74C8" w:rsidP="00F004FC">
      <w:pPr>
        <w:keepNext/>
        <w:keepLines/>
        <w:spacing w:line="269" w:lineRule="auto"/>
        <w:jc w:val="center"/>
        <w:rPr>
          <w:rFonts w:asciiTheme="minorHAnsi" w:hAnsiTheme="minorHAnsi"/>
          <w:b/>
          <w:bCs/>
          <w:rtl/>
          <w:lang w:eastAsia="he-IL"/>
        </w:rPr>
      </w:pPr>
      <w:r w:rsidRPr="003A7D51">
        <w:rPr>
          <w:rFonts w:asciiTheme="minorHAnsi" w:hAnsiTheme="minorHAnsi" w:hint="cs"/>
          <w:rtl/>
          <w:lang w:eastAsia="he-IL"/>
        </w:rPr>
        <w:t xml:space="preserve">תמונה </w:t>
      </w:r>
      <w:r>
        <w:rPr>
          <w:rFonts w:asciiTheme="minorHAnsi" w:hAnsiTheme="minorHAnsi" w:hint="cs"/>
          <w:rtl/>
          <w:lang w:eastAsia="he-IL"/>
        </w:rPr>
        <w:t>34</w:t>
      </w:r>
      <w:r w:rsidRPr="003A7D51">
        <w:rPr>
          <w:rFonts w:asciiTheme="minorHAnsi" w:hAnsiTheme="minorHAnsi" w:hint="cs"/>
          <w:rtl/>
          <w:lang w:eastAsia="he-IL"/>
        </w:rPr>
        <w:t>:</w:t>
      </w:r>
      <w:r w:rsidRPr="000A74C8">
        <w:rPr>
          <w:rFonts w:asciiTheme="minorHAnsi" w:hAnsiTheme="minorHAnsi" w:hint="cs"/>
          <w:b/>
          <w:bCs/>
          <w:rtl/>
          <w:lang w:eastAsia="he-IL"/>
        </w:rPr>
        <w:t xml:space="preserve"> </w:t>
      </w:r>
      <w:r w:rsidRPr="001D1FBF">
        <w:rPr>
          <w:rFonts w:asciiTheme="minorHAnsi" w:hAnsiTheme="minorHAnsi"/>
          <w:b/>
          <w:bCs/>
          <w:rtl/>
          <w:lang w:eastAsia="he-IL"/>
        </w:rPr>
        <w:t>התפתחות עצי צאלון בשדרת עצים ברחוב תרשיש באילת</w:t>
      </w:r>
    </w:p>
    <w:tbl>
      <w:tblPr>
        <w:tblStyle w:val="PlainTable4"/>
        <w:bidiVisual/>
        <w:tblW w:w="8214" w:type="dxa"/>
        <w:tblInd w:w="0" w:type="dxa"/>
        <w:tblLayout w:type="fixed"/>
        <w:tblLook w:val="04A0"/>
      </w:tblPr>
      <w:tblGrid>
        <w:gridCol w:w="8214"/>
      </w:tblGrid>
      <w:tr w:rsidTr="00F004FC">
        <w:tblPrEx>
          <w:tblW w:w="8214" w:type="dxa"/>
          <w:tblInd w:w="0" w:type="dxa"/>
          <w:tblLayout w:type="fixed"/>
          <w:tblLook w:val="04A0"/>
        </w:tblPrEx>
        <w:trPr>
          <w:trHeight w:val="2830"/>
        </w:trPr>
        <w:tc>
          <w:tcPr>
            <w:tcW w:w="8214" w:type="dxa"/>
          </w:tcPr>
          <w:p w:rsidR="00F004FC" w:rsidRPr="005C5C7C" w:rsidP="00F004FC">
            <w:pPr>
              <w:widowControl w:val="0"/>
              <w:spacing w:line="269" w:lineRule="auto"/>
              <w:jc w:val="left"/>
              <w:rPr>
                <w:rFonts w:asciiTheme="minorHAnsi" w:hAnsiTheme="minorHAnsi"/>
                <w:lang w:eastAsia="he-IL"/>
              </w:rPr>
            </w:pPr>
            <w:r>
              <w:rPr>
                <w:noProof/>
              </w:rPr>
              <mc:AlternateContent>
                <mc:Choice Requires="wps">
                  <w:drawing>
                    <wp:anchor distT="0" distB="0" distL="114300" distR="114300" simplePos="0" relativeHeight="251719680" behindDoc="0" locked="0" layoutInCell="1" allowOverlap="1">
                      <wp:simplePos x="0" y="0"/>
                      <wp:positionH relativeFrom="column">
                        <wp:posOffset>2228712</wp:posOffset>
                      </wp:positionH>
                      <wp:positionV relativeFrom="paragraph">
                        <wp:posOffset>1512089</wp:posOffset>
                      </wp:positionV>
                      <wp:extent cx="103708" cy="55258"/>
                      <wp:effectExtent l="19050" t="19050" r="10795" b="20955"/>
                      <wp:wrapNone/>
                      <wp:docPr id="110" name="מלבן 110"/>
                      <wp:cNvGraphicFramePr/>
                      <a:graphic xmlns:a="http://schemas.openxmlformats.org/drawingml/2006/main">
                        <a:graphicData uri="http://schemas.microsoft.com/office/word/2010/wordprocessingShape">
                          <wps:wsp xmlns:wps="http://schemas.microsoft.com/office/word/2010/wordprocessingShape">
                            <wps:cNvSpPr/>
                            <wps:spPr>
                              <a:xfrm rot="973345">
                                <a:off x="0" y="0"/>
                                <a:ext cx="103708" cy="55258"/>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מלבן 110" o:spid="_x0000_s1035" style="width:8.15pt;height:4.35pt;margin-top:119.05pt;margin-left:175.5pt;mso-height-percent:0;mso-height-relative:margin;mso-width-percent:0;mso-width-relative:margin;mso-wrap-distance-bottom:0;mso-wrap-distance-left:9pt;mso-wrap-distance-right:9pt;mso-wrap-distance-top:0;mso-wrap-style:square;position:absolute;rotation:1063152fd;visibility:visible;v-text-anchor:middle;z-index:251720704" fillcolor="#bfbfbf" stroked="f" strokeweight="2pt"/>
                  </w:pict>
                </mc:Fallback>
              </mc:AlternateContent>
            </w:r>
            <w:r>
              <w:rPr>
                <w:noProof/>
              </w:rPr>
              <w:drawing>
                <wp:anchor distT="0" distB="0" distL="114300" distR="114300" simplePos="0" relativeHeight="251671552" behindDoc="1" locked="0" layoutInCell="1" allowOverlap="1">
                  <wp:simplePos x="0" y="0"/>
                  <wp:positionH relativeFrom="column">
                    <wp:posOffset>1382611</wp:posOffset>
                  </wp:positionH>
                  <wp:positionV relativeFrom="page">
                    <wp:posOffset>155995</wp:posOffset>
                  </wp:positionV>
                  <wp:extent cx="2310130" cy="1733550"/>
                  <wp:effectExtent l="0" t="0" r="0" b="0"/>
                  <wp:wrapTight wrapText="bothSides">
                    <wp:wrapPolygon>
                      <wp:start x="0" y="0"/>
                      <wp:lineTo x="0" y="21363"/>
                      <wp:lineTo x="21374" y="21363"/>
                      <wp:lineTo x="21374" y="0"/>
                      <wp:lineTo x="0" y="0"/>
                    </wp:wrapPolygon>
                  </wp:wrapTight>
                  <wp:docPr id="105" name="תמונה 105"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
                          <pic:cNvPicPr>
                            <a:picLocks noChangeAspect="1" noChangeArrowheads="1"/>
                          </pic:cNvPicPr>
                        </pic:nvPicPr>
                        <pic:blipFill>
                          <a:blip xmlns:r="http://schemas.openxmlformats.org/officeDocument/2006/relationships" r:embed="rId9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10130" cy="1733550"/>
                          </a:xfrm>
                          <a:prstGeom prst="rect">
                            <a:avLst/>
                          </a:prstGeom>
                          <a:noFill/>
                          <a:ln>
                            <a:noFill/>
                          </a:ln>
                        </pic:spPr>
                      </pic:pic>
                    </a:graphicData>
                  </a:graphic>
                </wp:anchor>
              </w:drawing>
            </w:r>
          </w:p>
        </w:tc>
      </w:tr>
      <w:tr w:rsidTr="00F004FC">
        <w:tblPrEx>
          <w:tblW w:w="8214" w:type="dxa"/>
          <w:tblInd w:w="0" w:type="dxa"/>
          <w:tblLayout w:type="fixed"/>
          <w:tblLook w:val="04A0"/>
        </w:tblPrEx>
        <w:trPr>
          <w:trHeight w:val="142"/>
        </w:trPr>
        <w:tc>
          <w:tcPr>
            <w:tcW w:w="8214" w:type="dxa"/>
          </w:tcPr>
          <w:p w:rsidR="00F004FC" w:rsidRPr="005C5C7C" w:rsidP="00F004FC">
            <w:pPr>
              <w:widowControl w:val="0"/>
              <w:spacing w:line="269" w:lineRule="auto"/>
              <w:jc w:val="center"/>
              <w:rPr>
                <w:rFonts w:asciiTheme="minorHAnsi" w:hAnsiTheme="minorHAnsi"/>
                <w:sz w:val="16"/>
                <w:szCs w:val="20"/>
                <w:lang w:eastAsia="he-IL"/>
              </w:rPr>
            </w:pPr>
            <w:r w:rsidRPr="001D1FBF">
              <w:rPr>
                <w:rFonts w:asciiTheme="minorHAnsi" w:hAnsiTheme="minorHAnsi"/>
                <w:b w:val="0"/>
                <w:bCs w:val="0"/>
                <w:sz w:val="16"/>
                <w:szCs w:val="20"/>
                <w:rtl/>
                <w:lang w:eastAsia="he-IL"/>
              </w:rPr>
              <w:t xml:space="preserve">עצי </w:t>
            </w:r>
            <w:r>
              <w:rPr>
                <w:rFonts w:asciiTheme="minorHAnsi" w:hAnsiTheme="minorHAnsi" w:hint="cs"/>
                <w:b w:val="0"/>
                <w:bCs w:val="0"/>
                <w:sz w:val="16"/>
                <w:szCs w:val="20"/>
                <w:rtl/>
                <w:lang w:eastAsia="he-IL"/>
              </w:rPr>
              <w:t>ה</w:t>
            </w:r>
            <w:r w:rsidRPr="001D1FBF">
              <w:rPr>
                <w:rFonts w:asciiTheme="minorHAnsi" w:hAnsiTheme="minorHAnsi"/>
                <w:b w:val="0"/>
                <w:bCs w:val="0"/>
                <w:sz w:val="16"/>
                <w:szCs w:val="20"/>
                <w:rtl/>
                <w:lang w:eastAsia="he-IL"/>
              </w:rPr>
              <w:t>צאלון</w:t>
            </w:r>
            <w:r>
              <w:rPr>
                <w:rFonts w:asciiTheme="minorHAnsi" w:hAnsiTheme="minorHAnsi" w:hint="cs"/>
                <w:b w:val="0"/>
                <w:bCs w:val="0"/>
                <w:sz w:val="16"/>
                <w:szCs w:val="20"/>
                <w:rtl/>
                <w:lang w:eastAsia="he-IL"/>
              </w:rPr>
              <w:t xml:space="preserve"> ניצבים</w:t>
            </w:r>
            <w:r w:rsidRPr="001D1FBF">
              <w:rPr>
                <w:rFonts w:asciiTheme="minorHAnsi" w:hAnsiTheme="minorHAnsi"/>
                <w:b w:val="0"/>
                <w:bCs w:val="0"/>
                <w:sz w:val="16"/>
                <w:szCs w:val="20"/>
                <w:rtl/>
                <w:lang w:eastAsia="he-IL"/>
              </w:rPr>
              <w:t xml:space="preserve"> זה לצד זה למעלה מעשור, אחד עלה יפה והאחר כמעט ולא התפתח.</w:t>
            </w:r>
          </w:p>
        </w:tc>
      </w:tr>
    </w:tbl>
    <w:p w:rsidR="00F004FC" w:rsidRPr="00F86F6F" w:rsidP="00F004FC">
      <w:pPr>
        <w:spacing w:line="269" w:lineRule="auto"/>
        <w:rPr>
          <w:szCs w:val="20"/>
          <w:rtl/>
          <w:lang w:eastAsia="he-IL"/>
        </w:rPr>
      </w:pPr>
      <w:r w:rsidRPr="00F86F6F">
        <w:rPr>
          <w:rFonts w:hint="cs"/>
          <w:szCs w:val="20"/>
          <w:rtl/>
          <w:lang w:eastAsia="he-IL"/>
        </w:rPr>
        <w:t>צילום: צוות הביקורת בסיור עם מנכ"ל עיריית אילת, 17.12.24.</w:t>
      </w:r>
    </w:p>
    <w:p w:rsidR="00F004FC" w:rsidP="00F004FC">
      <w:pPr>
        <w:pStyle w:val="a"/>
        <w:spacing w:line="269" w:lineRule="auto"/>
        <w:rPr>
          <w:rtl/>
          <w:lang w:eastAsia="he-IL"/>
        </w:rPr>
      </w:pPr>
    </w:p>
    <w:p w:rsidR="00F004FC" w:rsidP="00F004FC">
      <w:pPr>
        <w:spacing w:line="269" w:lineRule="auto"/>
        <w:rPr>
          <w:rtl/>
          <w:lang w:eastAsia="he-IL"/>
        </w:rPr>
      </w:pPr>
      <w:r>
        <w:rPr>
          <w:rFonts w:asciiTheme="minorHAnsi" w:hAnsiTheme="minorHAnsi" w:hint="cs"/>
          <w:rtl/>
          <w:lang w:eastAsia="he-IL"/>
        </w:rPr>
        <w:t xml:space="preserve">עיריית </w:t>
      </w:r>
      <w:r w:rsidRPr="009A78EC">
        <w:rPr>
          <w:rFonts w:asciiTheme="minorHAnsi" w:hAnsiTheme="minorHAnsi" w:hint="cs"/>
          <w:b/>
          <w:bCs/>
          <w:rtl/>
          <w:lang w:eastAsia="he-IL"/>
        </w:rPr>
        <w:t xml:space="preserve">אילת </w:t>
      </w:r>
      <w:r>
        <w:rPr>
          <w:rFonts w:asciiTheme="minorHAnsi" w:hAnsiTheme="minorHAnsi" w:hint="cs"/>
          <w:rtl/>
          <w:lang w:eastAsia="he-IL"/>
        </w:rPr>
        <w:t>מסרה</w:t>
      </w:r>
      <w:r w:rsidRPr="00741DFD">
        <w:rPr>
          <w:rFonts w:asciiTheme="minorHAnsi" w:hAnsiTheme="minorHAnsi" w:hint="cs"/>
          <w:rtl/>
          <w:lang w:eastAsia="he-IL"/>
        </w:rPr>
        <w:t xml:space="preserve"> </w:t>
      </w:r>
      <w:r>
        <w:rPr>
          <w:rFonts w:asciiTheme="minorHAnsi" w:hAnsiTheme="minorHAnsi" w:hint="cs"/>
          <w:rtl/>
          <w:lang w:eastAsia="he-IL"/>
        </w:rPr>
        <w:t>בדצמבר 2024 כי נעשים מאמצים לוודא שהעצים הניטעים מתאימים לתנאי האזור. כך למשל מתבצעים תהליכי אקלום, כלומר</w:t>
      </w:r>
      <w:r w:rsidRPr="00EB57E6">
        <w:rPr>
          <w:rtl/>
        </w:rPr>
        <w:t xml:space="preserve"> </w:t>
      </w:r>
      <w:r w:rsidRPr="00EB57E6">
        <w:rPr>
          <w:rFonts w:asciiTheme="minorHAnsi" w:hAnsiTheme="minorHAnsi"/>
          <w:rtl/>
          <w:lang w:eastAsia="he-IL"/>
        </w:rPr>
        <w:t>התאמת</w:t>
      </w:r>
      <w:r>
        <w:rPr>
          <w:rFonts w:asciiTheme="minorHAnsi" w:hAnsiTheme="minorHAnsi" w:hint="cs"/>
          <w:rtl/>
          <w:lang w:eastAsia="he-IL"/>
        </w:rPr>
        <w:t xml:space="preserve">ם </w:t>
      </w:r>
      <w:r w:rsidRPr="00EB57E6">
        <w:rPr>
          <w:rFonts w:ascii="David" w:hAnsi="David" w:hint="cs"/>
          <w:rtl/>
          <w:lang w:eastAsia="he-IL"/>
        </w:rPr>
        <w:t>לסביבת</w:t>
      </w:r>
      <w:r w:rsidRPr="00EB57E6">
        <w:rPr>
          <w:rFonts w:asciiTheme="minorHAnsi" w:hAnsiTheme="minorHAnsi"/>
          <w:rtl/>
          <w:lang w:eastAsia="he-IL"/>
        </w:rPr>
        <w:t xml:space="preserve"> </w:t>
      </w:r>
      <w:r w:rsidRPr="00EB57E6">
        <w:rPr>
          <w:rFonts w:ascii="David" w:hAnsi="David" w:hint="cs"/>
          <w:rtl/>
          <w:lang w:eastAsia="he-IL"/>
        </w:rPr>
        <w:t>חיים</w:t>
      </w:r>
      <w:r w:rsidRPr="00EB57E6">
        <w:rPr>
          <w:rFonts w:asciiTheme="minorHAnsi" w:hAnsiTheme="minorHAnsi"/>
          <w:rtl/>
          <w:lang w:eastAsia="he-IL"/>
        </w:rPr>
        <w:t xml:space="preserve"> </w:t>
      </w:r>
      <w:r w:rsidRPr="00EB57E6">
        <w:rPr>
          <w:rFonts w:ascii="David" w:hAnsi="David" w:hint="cs"/>
          <w:rtl/>
          <w:lang w:eastAsia="he-IL"/>
        </w:rPr>
        <w:t>חדשה</w:t>
      </w:r>
      <w:r>
        <w:rPr>
          <w:rFonts w:ascii="David" w:hAnsi="David" w:hint="cs"/>
          <w:rtl/>
          <w:lang w:eastAsia="he-IL"/>
        </w:rPr>
        <w:t xml:space="preserve"> בהדרגה</w:t>
      </w:r>
      <w:r>
        <w:rPr>
          <w:rFonts w:asciiTheme="minorHAnsi" w:hAnsiTheme="minorHAnsi" w:hint="cs"/>
          <w:rtl/>
          <w:lang w:eastAsia="he-IL"/>
        </w:rPr>
        <w:t xml:space="preserve">. סוג אחד של אקלום נעשה במקור הגידול של העצים שמוצאם מאזור עוטף עזה, שם נערכו חישוף שורשים וחיתוך במשך שלושה חודשים ורק אחר כך הובאו העצים לנטיעה בעיר. תהליך נוסף של אקלום נעשה באמצעות נטיעת עצים ממינים שונים בשטח שהוקדש למטרה זו בעיר אילת, מתוך כוונה לנטוע מחדש את העצים שיתבררו כמתאימים בשטח שדה התעופה הישן. </w:t>
      </w:r>
      <w:r>
        <w:rPr>
          <w:rFonts w:hint="cs"/>
          <w:rtl/>
        </w:rPr>
        <w:t xml:space="preserve">עוד עלה לעניין התאמת מיני העצים, כי עץ </w:t>
      </w:r>
      <w:r>
        <w:rPr>
          <w:rFonts w:hint="cs"/>
          <w:rtl/>
        </w:rPr>
        <w:t>הינבוט</w:t>
      </w:r>
      <w:r>
        <w:rPr>
          <w:rFonts w:hint="cs"/>
          <w:rtl/>
        </w:rPr>
        <w:t xml:space="preserve"> - שהיה מועדף לנטיעה בעיר</w:t>
      </w:r>
      <w:r w:rsidRPr="004D2349">
        <w:rPr>
          <w:rtl/>
        </w:rPr>
        <w:t xml:space="preserve"> בזכות עמידתו במזג האוויר החם, דרישת מים מועטה, גדילה מהירה ואפקט הצללה </w:t>
      </w:r>
      <w:r>
        <w:rPr>
          <w:rFonts w:hint="cs"/>
          <w:rtl/>
        </w:rPr>
        <w:t>נרחב - גרם להתלקחות של תסמיני אלרגיה בקרב תושבים הרגישים לפריחתו, ובעקבות כך החליטה העירייה שלא לשתול עוד עצים ממין זה.</w:t>
      </w:r>
    </w:p>
    <w:p w:rsidR="00F004FC" w:rsidP="00F004FC">
      <w:pPr>
        <w:pStyle w:val="a"/>
        <w:spacing w:line="269" w:lineRule="auto"/>
        <w:rPr>
          <w:rtl/>
          <w:lang w:eastAsia="he-IL"/>
        </w:rPr>
      </w:pPr>
    </w:p>
    <w:p w:rsidR="00F004FC" w:rsidRPr="000A74C8" w:rsidP="00F004FC">
      <w:pPr>
        <w:keepNext/>
        <w:keepLines/>
        <w:spacing w:line="269" w:lineRule="auto"/>
        <w:jc w:val="center"/>
        <w:rPr>
          <w:rFonts w:asciiTheme="minorHAnsi" w:hAnsiTheme="minorHAnsi"/>
          <w:b/>
          <w:bCs/>
          <w:rtl/>
          <w:lang w:eastAsia="he-IL"/>
        </w:rPr>
      </w:pPr>
      <w:r w:rsidRPr="003A7D51">
        <w:rPr>
          <w:rFonts w:asciiTheme="minorHAnsi" w:hAnsiTheme="minorHAnsi" w:hint="cs"/>
          <w:rtl/>
          <w:lang w:eastAsia="he-IL"/>
        </w:rPr>
        <w:t xml:space="preserve">תמונה </w:t>
      </w:r>
      <w:r>
        <w:rPr>
          <w:rFonts w:asciiTheme="minorHAnsi" w:hAnsiTheme="minorHAnsi" w:hint="cs"/>
          <w:rtl/>
          <w:lang w:eastAsia="he-IL"/>
        </w:rPr>
        <w:t>35</w:t>
      </w:r>
      <w:r w:rsidRPr="003A7D51">
        <w:rPr>
          <w:rFonts w:asciiTheme="minorHAnsi" w:hAnsiTheme="minorHAnsi" w:hint="cs"/>
          <w:rtl/>
          <w:lang w:eastAsia="he-IL"/>
        </w:rPr>
        <w:t>:</w:t>
      </w:r>
      <w:r w:rsidRPr="000A74C8">
        <w:rPr>
          <w:rFonts w:asciiTheme="minorHAnsi" w:hAnsiTheme="minorHAnsi" w:hint="cs"/>
          <w:b/>
          <w:bCs/>
          <w:rtl/>
          <w:lang w:eastAsia="he-IL"/>
        </w:rPr>
        <w:t xml:space="preserve"> </w:t>
      </w:r>
      <w:r>
        <w:rPr>
          <w:rFonts w:asciiTheme="minorHAnsi" w:hAnsiTheme="minorHAnsi" w:hint="cs"/>
          <w:b/>
          <w:bCs/>
          <w:rtl/>
          <w:lang w:eastAsia="he-IL"/>
        </w:rPr>
        <w:t>תהליך אקלום לעצים בעיר אילת</w:t>
      </w:r>
    </w:p>
    <w:tbl>
      <w:tblPr>
        <w:tblStyle w:val="PlainTable4"/>
        <w:bidiVisual/>
        <w:tblW w:w="8085" w:type="dxa"/>
        <w:tblInd w:w="0" w:type="dxa"/>
        <w:tblLayout w:type="fixed"/>
        <w:tblLook w:val="04A0"/>
      </w:tblPr>
      <w:tblGrid>
        <w:gridCol w:w="8085"/>
      </w:tblGrid>
      <w:tr w:rsidTr="00F004FC">
        <w:tblPrEx>
          <w:tblW w:w="8085" w:type="dxa"/>
          <w:tblInd w:w="0" w:type="dxa"/>
          <w:tblLayout w:type="fixed"/>
          <w:tblLook w:val="04A0"/>
        </w:tblPrEx>
        <w:trPr>
          <w:trHeight w:val="2830"/>
        </w:trPr>
        <w:tc>
          <w:tcPr>
            <w:tcW w:w="8085" w:type="dxa"/>
          </w:tcPr>
          <w:p w:rsidR="00F004FC" w:rsidRPr="005C5C7C" w:rsidP="00F004FC">
            <w:pPr>
              <w:widowControl w:val="0"/>
              <w:spacing w:line="269" w:lineRule="auto"/>
              <w:rPr>
                <w:rFonts w:asciiTheme="minorHAnsi" w:hAnsiTheme="minorHAnsi"/>
                <w:rtl/>
                <w:lang w:eastAsia="he-IL"/>
              </w:rPr>
            </w:pPr>
            <w:r>
              <w:rPr>
                <w:noProof/>
              </w:rPr>
              <w:drawing>
                <wp:anchor distT="0" distB="0" distL="114300" distR="114300" simplePos="0" relativeHeight="251672576" behindDoc="1" locked="0" layoutInCell="1" allowOverlap="1">
                  <wp:simplePos x="0" y="0"/>
                  <wp:positionH relativeFrom="column">
                    <wp:posOffset>1136973</wp:posOffset>
                  </wp:positionH>
                  <wp:positionV relativeFrom="page">
                    <wp:posOffset>156</wp:posOffset>
                  </wp:positionV>
                  <wp:extent cx="2620202" cy="1944848"/>
                  <wp:effectExtent l="0" t="0" r="8890" b="0"/>
                  <wp:wrapTight wrapText="bothSides">
                    <wp:wrapPolygon>
                      <wp:start x="0" y="0"/>
                      <wp:lineTo x="0" y="21374"/>
                      <wp:lineTo x="21516" y="21374"/>
                      <wp:lineTo x="21516" y="0"/>
                      <wp:lineTo x="0" y="0"/>
                    </wp:wrapPolygon>
                  </wp:wrapTight>
                  <wp:docPr id="161340648" name="תמונה 53"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40648" name="Picture 3"/>
                          <pic:cNvPicPr>
                            <a:picLocks noChangeAspect="1" noChangeArrowheads="1"/>
                          </pic:cNvPicPr>
                        </pic:nvPicPr>
                        <pic:blipFill>
                          <a:blip xmlns:r="http://schemas.openxmlformats.org/officeDocument/2006/relationships" r:embed="rId94">
                            <a:extLst>
                              <a:ext xmlns:a="http://schemas.openxmlformats.org/drawingml/2006/main" uri="{28A0092B-C50C-407E-A947-70E740481C1C}">
                                <a14:useLocalDpi xmlns:a14="http://schemas.microsoft.com/office/drawing/2010/main" val="0"/>
                              </a:ext>
                            </a:extLst>
                          </a:blip>
                          <a:srcRect l="3118" r="18937" b="22894"/>
                          <a:stretch>
                            <a:fillRect/>
                          </a:stretch>
                        </pic:blipFill>
                        <pic:spPr bwMode="auto">
                          <a:xfrm>
                            <a:off x="0" y="0"/>
                            <a:ext cx="2620202" cy="1944848"/>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Tr="00F004FC">
        <w:tblPrEx>
          <w:tblW w:w="8085" w:type="dxa"/>
          <w:tblInd w:w="0" w:type="dxa"/>
          <w:tblLayout w:type="fixed"/>
          <w:tblLook w:val="04A0"/>
        </w:tblPrEx>
        <w:trPr>
          <w:trHeight w:val="80"/>
        </w:trPr>
        <w:tc>
          <w:tcPr>
            <w:tcW w:w="8085" w:type="dxa"/>
          </w:tcPr>
          <w:p w:rsidR="00F004FC" w:rsidRPr="005C5C7C" w:rsidP="00F004FC">
            <w:pPr>
              <w:widowControl w:val="0"/>
              <w:spacing w:line="269" w:lineRule="auto"/>
              <w:jc w:val="center"/>
              <w:rPr>
                <w:rFonts w:asciiTheme="minorHAnsi" w:hAnsiTheme="minorHAnsi"/>
                <w:sz w:val="16"/>
                <w:szCs w:val="20"/>
                <w:rtl/>
                <w:lang w:eastAsia="he-IL"/>
              </w:rPr>
            </w:pPr>
            <w:r w:rsidRPr="001D1FBF">
              <w:rPr>
                <w:rFonts w:asciiTheme="minorHAnsi" w:hAnsiTheme="minorHAnsi" w:hint="cs"/>
                <w:b w:val="0"/>
                <w:bCs w:val="0"/>
                <w:sz w:val="16"/>
                <w:szCs w:val="20"/>
                <w:rtl/>
                <w:lang w:eastAsia="he-IL"/>
              </w:rPr>
              <w:t xml:space="preserve">עצים בתהליך אקלום, מתחם שדה התעופה </w:t>
            </w:r>
            <w:r>
              <w:rPr>
                <w:rFonts w:asciiTheme="minorHAnsi" w:hAnsiTheme="minorHAnsi" w:hint="cs"/>
                <w:b w:val="0"/>
                <w:bCs w:val="0"/>
                <w:sz w:val="16"/>
                <w:szCs w:val="20"/>
                <w:rtl/>
                <w:lang w:eastAsia="he-IL"/>
              </w:rPr>
              <w:t>הישן</w:t>
            </w:r>
            <w:r w:rsidRPr="001D1FBF">
              <w:rPr>
                <w:rFonts w:asciiTheme="minorHAnsi" w:hAnsiTheme="minorHAnsi" w:hint="cs"/>
                <w:b w:val="0"/>
                <w:bCs w:val="0"/>
                <w:sz w:val="16"/>
                <w:szCs w:val="20"/>
                <w:rtl/>
                <w:lang w:eastAsia="he-IL"/>
              </w:rPr>
              <w:t xml:space="preserve"> ב</w:t>
            </w:r>
            <w:r w:rsidRPr="001D1FBF">
              <w:rPr>
                <w:rFonts w:asciiTheme="minorHAnsi" w:hAnsiTheme="minorHAnsi" w:hint="cs"/>
                <w:sz w:val="16"/>
                <w:szCs w:val="20"/>
                <w:rtl/>
                <w:lang w:eastAsia="he-IL"/>
              </w:rPr>
              <w:t>אילת</w:t>
            </w:r>
            <w:r w:rsidRPr="001D1FBF">
              <w:rPr>
                <w:rFonts w:asciiTheme="minorHAnsi" w:hAnsiTheme="minorHAnsi" w:hint="cs"/>
                <w:b w:val="0"/>
                <w:bCs w:val="0"/>
                <w:sz w:val="16"/>
                <w:szCs w:val="20"/>
                <w:rtl/>
                <w:lang w:eastAsia="he-IL"/>
              </w:rPr>
              <w:t>.</w:t>
            </w:r>
          </w:p>
        </w:tc>
      </w:tr>
    </w:tbl>
    <w:p w:rsidR="00F004FC" w:rsidRPr="00F86F6F" w:rsidP="00F004FC">
      <w:pPr>
        <w:spacing w:line="269" w:lineRule="auto"/>
        <w:rPr>
          <w:sz w:val="16"/>
          <w:szCs w:val="20"/>
          <w:rtl/>
          <w:lang w:eastAsia="he-IL"/>
        </w:rPr>
      </w:pPr>
      <w:r w:rsidRPr="00F86F6F">
        <w:rPr>
          <w:rFonts w:hint="cs"/>
          <w:sz w:val="16"/>
          <w:szCs w:val="20"/>
          <w:rtl/>
          <w:lang w:eastAsia="he-IL"/>
        </w:rPr>
        <w:t>צילום: צוות הביקורת בסיור עם מנכ"ל עיריית אילת, 17.12.24.</w:t>
      </w:r>
    </w:p>
    <w:p w:rsidR="00F004FC" w:rsidP="00F004FC">
      <w:pPr>
        <w:pStyle w:val="a"/>
        <w:spacing w:line="269" w:lineRule="auto"/>
        <w:rPr>
          <w:rtl/>
          <w:lang w:eastAsia="he-IL"/>
        </w:rPr>
      </w:pPr>
    </w:p>
    <w:p w:rsidR="00F004FC" w:rsidP="00F004FC">
      <w:pPr>
        <w:spacing w:line="269" w:lineRule="auto"/>
        <w:rPr>
          <w:rFonts w:asciiTheme="minorHAnsi" w:hAnsiTheme="minorHAnsi"/>
          <w:rtl/>
          <w:lang w:eastAsia="he-IL"/>
        </w:rPr>
      </w:pPr>
      <w:r>
        <w:rPr>
          <w:rFonts w:asciiTheme="minorHAnsi" w:hAnsiTheme="minorHAnsi" w:hint="cs"/>
          <w:rtl/>
          <w:lang w:eastAsia="he-IL"/>
        </w:rPr>
        <w:t>עוד מסרה</w:t>
      </w:r>
      <w:r w:rsidRPr="000A0A07">
        <w:rPr>
          <w:rFonts w:asciiTheme="minorHAnsi" w:hAnsiTheme="minorHAnsi" w:hint="cs"/>
          <w:rtl/>
          <w:lang w:eastAsia="he-IL"/>
        </w:rPr>
        <w:t xml:space="preserve"> </w:t>
      </w:r>
      <w:r>
        <w:rPr>
          <w:rFonts w:asciiTheme="minorHAnsi" w:hAnsiTheme="minorHAnsi" w:hint="cs"/>
          <w:rtl/>
          <w:lang w:eastAsia="he-IL"/>
        </w:rPr>
        <w:t xml:space="preserve">העירייה כי </w:t>
      </w:r>
      <w:r w:rsidRPr="00860733">
        <w:rPr>
          <w:rFonts w:asciiTheme="minorHAnsi" w:hAnsiTheme="minorHAnsi"/>
          <w:rtl/>
          <w:lang w:eastAsia="he-IL"/>
        </w:rPr>
        <w:t xml:space="preserve">הקרקע המקומית עשירה במלחים, כתוצאה מאקלים מדברי וגשמים מועטים. מאחר </w:t>
      </w:r>
      <w:r>
        <w:rPr>
          <w:rFonts w:asciiTheme="minorHAnsi" w:hAnsiTheme="minorHAnsi" w:hint="cs"/>
          <w:rtl/>
          <w:lang w:eastAsia="he-IL"/>
        </w:rPr>
        <w:t>ש</w:t>
      </w:r>
      <w:r w:rsidRPr="00860733">
        <w:rPr>
          <w:rFonts w:asciiTheme="minorHAnsi" w:hAnsiTheme="minorHAnsi"/>
          <w:rtl/>
          <w:lang w:eastAsia="he-IL"/>
        </w:rPr>
        <w:t xml:space="preserve">אין שטיפה מסודרת של כמויות משקעים, בדיקות מעבדה מראות רמת נתרן גבוהה </w:t>
      </w:r>
      <w:r>
        <w:rPr>
          <w:rFonts w:asciiTheme="minorHAnsi" w:hAnsiTheme="minorHAnsi" w:hint="cs"/>
          <w:rtl/>
          <w:lang w:eastAsia="he-IL"/>
        </w:rPr>
        <w:t>ו</w:t>
      </w:r>
      <w:r w:rsidRPr="00860733">
        <w:rPr>
          <w:rFonts w:asciiTheme="minorHAnsi" w:hAnsiTheme="minorHAnsi"/>
          <w:rtl/>
          <w:lang w:eastAsia="he-IL"/>
        </w:rPr>
        <w:t xml:space="preserve">ריכוזי כלורידים גבוהים. </w:t>
      </w:r>
      <w:r>
        <w:rPr>
          <w:rFonts w:asciiTheme="minorHAnsi" w:hAnsiTheme="minorHAnsi" w:hint="cs"/>
          <w:rtl/>
          <w:lang w:eastAsia="he-IL"/>
        </w:rPr>
        <w:t>מסיבה זו באזורים מסוימים בעיר לאחר בדיקת הקרקע הוחלפה האדמה לצורך נטיעת עצים בבתי גידול אופטימליים.</w:t>
      </w:r>
      <w:r w:rsidRPr="009210BD">
        <w:rPr>
          <w:rFonts w:asciiTheme="minorHAnsi" w:hAnsiTheme="minorHAnsi"/>
          <w:rtl/>
          <w:lang w:eastAsia="he-IL"/>
        </w:rPr>
        <w:t xml:space="preserve"> עקב מיקומה המרוחק של העיר </w:t>
      </w:r>
      <w:r w:rsidRPr="00F74ED6">
        <w:rPr>
          <w:rFonts w:asciiTheme="minorHAnsi" w:hAnsiTheme="minorHAnsi"/>
          <w:b/>
          <w:bCs/>
          <w:rtl/>
          <w:lang w:eastAsia="he-IL"/>
        </w:rPr>
        <w:t>אילת</w:t>
      </w:r>
      <w:r w:rsidRPr="009210BD">
        <w:rPr>
          <w:rFonts w:asciiTheme="minorHAnsi" w:hAnsiTheme="minorHAnsi"/>
          <w:rtl/>
          <w:lang w:eastAsia="he-IL"/>
        </w:rPr>
        <w:t xml:space="preserve"> משאר חלקי הארץ, עלויות הבינוי והפיתוח בעיר גבוהות מהמקובל ואף עלויות ההובלה לעיר גבוהות במיוחד</w:t>
      </w:r>
      <w:r>
        <w:rPr>
          <w:rFonts w:asciiTheme="minorHAnsi" w:hAnsiTheme="minorHAnsi" w:hint="cs"/>
          <w:rtl/>
          <w:lang w:eastAsia="he-IL"/>
        </w:rPr>
        <w:t xml:space="preserve">, והדבר מייקר את הובלת האדמה הדרושה לנטיעות ואת </w:t>
      </w:r>
      <w:r w:rsidRPr="009210BD">
        <w:rPr>
          <w:rFonts w:asciiTheme="minorHAnsi" w:hAnsiTheme="minorHAnsi"/>
          <w:rtl/>
          <w:lang w:eastAsia="he-IL"/>
        </w:rPr>
        <w:t>הובלת</w:t>
      </w:r>
      <w:r>
        <w:rPr>
          <w:rFonts w:asciiTheme="minorHAnsi" w:hAnsiTheme="minorHAnsi" w:hint="cs"/>
          <w:rtl/>
          <w:lang w:eastAsia="he-IL"/>
        </w:rPr>
        <w:t>ם של</w:t>
      </w:r>
      <w:r w:rsidRPr="009210BD">
        <w:rPr>
          <w:rFonts w:asciiTheme="minorHAnsi" w:hAnsiTheme="minorHAnsi"/>
          <w:rtl/>
          <w:lang w:eastAsia="he-IL"/>
        </w:rPr>
        <w:t xml:space="preserve"> עצים בוגרים</w:t>
      </w:r>
      <w:r>
        <w:rPr>
          <w:rFonts w:asciiTheme="minorHAnsi" w:hAnsiTheme="minorHAnsi" w:hint="cs"/>
          <w:rtl/>
          <w:lang w:eastAsia="he-IL"/>
        </w:rPr>
        <w:t xml:space="preserve"> ממשתלות</w:t>
      </w:r>
      <w:r w:rsidRPr="00543584">
        <w:rPr>
          <w:rFonts w:asciiTheme="minorHAnsi" w:hAnsiTheme="minorHAnsi" w:hint="cs"/>
          <w:rtl/>
          <w:lang w:eastAsia="he-IL"/>
        </w:rPr>
        <w:t xml:space="preserve"> </w:t>
      </w:r>
      <w:r>
        <w:rPr>
          <w:rFonts w:asciiTheme="minorHAnsi" w:hAnsiTheme="minorHAnsi" w:hint="cs"/>
          <w:rtl/>
          <w:lang w:eastAsia="he-IL"/>
        </w:rPr>
        <w:t>המרוחקות מ</w:t>
      </w:r>
      <w:r w:rsidRPr="00F74ED6">
        <w:rPr>
          <w:rFonts w:asciiTheme="minorHAnsi" w:hAnsiTheme="minorHAnsi" w:hint="cs"/>
          <w:b/>
          <w:bCs/>
          <w:rtl/>
          <w:lang w:eastAsia="he-IL"/>
        </w:rPr>
        <w:t>אילת</w:t>
      </w:r>
      <w:r>
        <w:rPr>
          <w:rFonts w:asciiTheme="minorHAnsi" w:hAnsiTheme="minorHAnsi" w:hint="cs"/>
          <w:rtl/>
          <w:lang w:eastAsia="he-IL"/>
        </w:rPr>
        <w:t>. הובלת עצים בוגרים</w:t>
      </w:r>
      <w:r w:rsidRPr="009210BD">
        <w:rPr>
          <w:rFonts w:asciiTheme="minorHAnsi" w:hAnsiTheme="minorHAnsi"/>
          <w:rtl/>
          <w:lang w:eastAsia="he-IL"/>
        </w:rPr>
        <w:t xml:space="preserve"> בעייתית </w:t>
      </w:r>
      <w:r>
        <w:rPr>
          <w:rFonts w:asciiTheme="minorHAnsi" w:hAnsiTheme="minorHAnsi" w:hint="cs"/>
          <w:rtl/>
          <w:lang w:eastAsia="he-IL"/>
        </w:rPr>
        <w:t xml:space="preserve">במיוחד </w:t>
      </w:r>
      <w:r w:rsidRPr="009210BD">
        <w:rPr>
          <w:rFonts w:asciiTheme="minorHAnsi" w:hAnsiTheme="minorHAnsi"/>
          <w:rtl/>
          <w:lang w:eastAsia="he-IL"/>
        </w:rPr>
        <w:t xml:space="preserve">משום </w:t>
      </w:r>
      <w:r>
        <w:rPr>
          <w:rFonts w:asciiTheme="minorHAnsi" w:hAnsiTheme="minorHAnsi" w:hint="cs"/>
          <w:rtl/>
          <w:lang w:eastAsia="he-IL"/>
        </w:rPr>
        <w:t>שהנחתם במצב מאוזן</w:t>
      </w:r>
      <w:r w:rsidRPr="009210BD">
        <w:rPr>
          <w:rFonts w:asciiTheme="minorHAnsi" w:hAnsiTheme="minorHAnsi"/>
          <w:rtl/>
          <w:lang w:eastAsia="he-IL"/>
        </w:rPr>
        <w:t xml:space="preserve"> ברכב המוביל </w:t>
      </w:r>
      <w:r>
        <w:rPr>
          <w:rFonts w:asciiTheme="minorHAnsi" w:hAnsiTheme="minorHAnsi" w:hint="cs"/>
          <w:rtl/>
          <w:lang w:eastAsia="he-IL"/>
        </w:rPr>
        <w:t xml:space="preserve">פוגעת </w:t>
      </w:r>
      <w:r w:rsidRPr="009210BD">
        <w:rPr>
          <w:rFonts w:asciiTheme="minorHAnsi" w:hAnsiTheme="minorHAnsi"/>
          <w:rtl/>
          <w:lang w:eastAsia="he-IL"/>
        </w:rPr>
        <w:t>ב</w:t>
      </w:r>
      <w:r>
        <w:rPr>
          <w:rFonts w:asciiTheme="minorHAnsi" w:hAnsiTheme="minorHAnsi" w:hint="cs"/>
          <w:rtl/>
          <w:lang w:eastAsia="he-IL"/>
        </w:rPr>
        <w:t xml:space="preserve">עלוות </w:t>
      </w:r>
      <w:r w:rsidRPr="009210BD">
        <w:rPr>
          <w:rFonts w:asciiTheme="minorHAnsi" w:hAnsiTheme="minorHAnsi"/>
          <w:rtl/>
          <w:lang w:eastAsia="he-IL"/>
        </w:rPr>
        <w:t>העץ</w:t>
      </w:r>
      <w:r>
        <w:rPr>
          <w:rFonts w:asciiTheme="minorHAnsi" w:hAnsiTheme="minorHAnsi" w:hint="cs"/>
          <w:rtl/>
          <w:lang w:eastAsia="he-IL"/>
        </w:rPr>
        <w:t xml:space="preserve"> ונדרשת משאית גדולה</w:t>
      </w:r>
      <w:r w:rsidRPr="009210BD">
        <w:rPr>
          <w:rFonts w:asciiTheme="minorHAnsi" w:hAnsiTheme="minorHAnsi"/>
          <w:rtl/>
          <w:lang w:eastAsia="he-IL"/>
        </w:rPr>
        <w:t>.</w:t>
      </w:r>
      <w:r w:rsidRPr="009210BD">
        <w:rPr>
          <w:rFonts w:asciiTheme="minorHAnsi" w:hAnsiTheme="minorHAnsi" w:hint="cs"/>
          <w:rtl/>
          <w:lang w:eastAsia="he-IL"/>
        </w:rPr>
        <w:t xml:space="preserve"> </w:t>
      </w:r>
      <w:r>
        <w:rPr>
          <w:rFonts w:asciiTheme="minorHAnsi" w:hAnsiTheme="minorHAnsi" w:hint="cs"/>
          <w:rtl/>
          <w:lang w:eastAsia="he-IL"/>
        </w:rPr>
        <w:t xml:space="preserve">בתמונות שלהלן מוצגות דוגמאות לאתרים שבהם הוחלפה האדמה לצורך נטיעת עצים בעיר </w:t>
      </w:r>
      <w:r w:rsidRPr="00F74ED6">
        <w:rPr>
          <w:rFonts w:asciiTheme="minorHAnsi" w:hAnsiTheme="minorHAnsi" w:hint="cs"/>
          <w:b/>
          <w:bCs/>
          <w:rtl/>
          <w:lang w:eastAsia="he-IL"/>
        </w:rPr>
        <w:t>אילת</w:t>
      </w:r>
      <w:r>
        <w:rPr>
          <w:rFonts w:asciiTheme="minorHAnsi" w:hAnsiTheme="minorHAnsi" w:hint="cs"/>
          <w:rtl/>
          <w:lang w:eastAsia="he-IL"/>
        </w:rPr>
        <w:t>.</w:t>
      </w:r>
    </w:p>
    <w:p w:rsidR="00F004FC" w:rsidP="00F004FC">
      <w:pPr>
        <w:pStyle w:val="a"/>
        <w:spacing w:line="269" w:lineRule="auto"/>
        <w:rPr>
          <w:rtl/>
          <w:lang w:eastAsia="he-IL"/>
        </w:rPr>
      </w:pPr>
    </w:p>
    <w:p w:rsidR="00F004FC" w:rsidRPr="000A74C8" w:rsidP="00F004FC">
      <w:pPr>
        <w:keepNext/>
        <w:keepLines/>
        <w:spacing w:line="269" w:lineRule="auto"/>
        <w:jc w:val="center"/>
        <w:rPr>
          <w:rFonts w:asciiTheme="minorHAnsi" w:hAnsiTheme="minorHAnsi"/>
          <w:b/>
          <w:bCs/>
          <w:rtl/>
          <w:lang w:eastAsia="he-IL"/>
        </w:rPr>
      </w:pPr>
      <w:r>
        <w:rPr>
          <w:rFonts w:asciiTheme="minorHAnsi" w:hAnsiTheme="minorHAnsi" w:hint="cs"/>
          <w:rtl/>
          <w:lang w:eastAsia="he-IL"/>
        </w:rPr>
        <w:t>תמונה</w:t>
      </w:r>
      <w:r w:rsidRPr="003A7D51">
        <w:rPr>
          <w:rFonts w:asciiTheme="minorHAnsi" w:hAnsiTheme="minorHAnsi" w:hint="cs"/>
          <w:rtl/>
          <w:lang w:eastAsia="he-IL"/>
        </w:rPr>
        <w:t xml:space="preserve"> </w:t>
      </w:r>
      <w:r>
        <w:rPr>
          <w:rFonts w:asciiTheme="minorHAnsi" w:hAnsiTheme="minorHAnsi" w:hint="cs"/>
          <w:rtl/>
          <w:lang w:eastAsia="he-IL"/>
        </w:rPr>
        <w:t>36</w:t>
      </w:r>
      <w:r w:rsidRPr="003A7D51">
        <w:rPr>
          <w:rFonts w:asciiTheme="minorHAnsi" w:hAnsiTheme="minorHAnsi" w:hint="cs"/>
          <w:rtl/>
          <w:lang w:eastAsia="he-IL"/>
        </w:rPr>
        <w:t>:</w:t>
      </w:r>
      <w:r w:rsidRPr="000A74C8">
        <w:rPr>
          <w:rFonts w:asciiTheme="minorHAnsi" w:hAnsiTheme="minorHAnsi" w:hint="cs"/>
          <w:b/>
          <w:bCs/>
          <w:rtl/>
          <w:lang w:eastAsia="he-IL"/>
        </w:rPr>
        <w:t xml:space="preserve"> </w:t>
      </w:r>
      <w:r>
        <w:rPr>
          <w:rFonts w:asciiTheme="minorHAnsi" w:hAnsiTheme="minorHAnsi" w:hint="cs"/>
          <w:b/>
          <w:bCs/>
          <w:rtl/>
          <w:lang w:eastAsia="he-IL"/>
        </w:rPr>
        <w:t>החלפת אדמה בשטחי גינון בעיר אילת</w:t>
      </w:r>
    </w:p>
    <w:tbl>
      <w:tblPr>
        <w:tblStyle w:val="PlainTable4"/>
        <w:bidiVisual/>
        <w:tblW w:w="8224" w:type="dxa"/>
        <w:tblInd w:w="0" w:type="dxa"/>
        <w:tblLayout w:type="fixed"/>
        <w:tblLook w:val="04A0"/>
      </w:tblPr>
      <w:tblGrid>
        <w:gridCol w:w="4109"/>
        <w:gridCol w:w="4115"/>
      </w:tblGrid>
      <w:tr w:rsidTr="00F004FC">
        <w:tblPrEx>
          <w:tblW w:w="8224" w:type="dxa"/>
          <w:tblInd w:w="0" w:type="dxa"/>
          <w:tblLayout w:type="fixed"/>
          <w:tblLook w:val="04A0"/>
        </w:tblPrEx>
        <w:trPr>
          <w:trHeight w:val="2830"/>
        </w:trPr>
        <w:tc>
          <w:tcPr>
            <w:tcW w:w="4109" w:type="dxa"/>
          </w:tcPr>
          <w:p w:rsidR="00F004FC" w:rsidRPr="005C5C7C" w:rsidP="00F004FC">
            <w:pPr>
              <w:widowControl w:val="0"/>
              <w:spacing w:line="269" w:lineRule="auto"/>
              <w:jc w:val="left"/>
              <w:rPr>
                <w:rFonts w:asciiTheme="minorHAnsi" w:hAnsiTheme="minorHAnsi"/>
                <w:lang w:eastAsia="he-IL"/>
              </w:rPr>
            </w:pPr>
            <w:r>
              <w:rPr>
                <w:noProof/>
              </w:rPr>
              <w:drawing>
                <wp:anchor distT="0" distB="0" distL="114300" distR="114300" simplePos="0" relativeHeight="251669504" behindDoc="1" locked="0" layoutInCell="1" allowOverlap="1">
                  <wp:simplePos x="0" y="0"/>
                  <wp:positionH relativeFrom="column">
                    <wp:posOffset>51435</wp:posOffset>
                  </wp:positionH>
                  <wp:positionV relativeFrom="page">
                    <wp:posOffset>635</wp:posOffset>
                  </wp:positionV>
                  <wp:extent cx="2413000" cy="1809750"/>
                  <wp:effectExtent l="0" t="0" r="6350" b="0"/>
                  <wp:wrapTight wrapText="bothSides">
                    <wp:wrapPolygon>
                      <wp:start x="0" y="0"/>
                      <wp:lineTo x="0" y="21373"/>
                      <wp:lineTo x="21486" y="21373"/>
                      <wp:lineTo x="21486" y="0"/>
                      <wp:lineTo x="0" y="0"/>
                    </wp:wrapPolygon>
                  </wp:wrapTight>
                  <wp:docPr id="894900922" name="תמונה 54" descr="בתמונה נראית ערוגה המיועדת לגינון ולנטיעת עצים במדרכה בצומת רחובות באילת, ובה חול ים בהי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900922" name="Picture 3"/>
                          <pic:cNvPicPr>
                            <a:picLocks noChangeAspect="1" noChangeArrowheads="1"/>
                          </pic:cNvPicPr>
                        </pic:nvPicPr>
                        <pic:blipFill>
                          <a:blip xmlns:r="http://schemas.openxmlformats.org/officeDocument/2006/relationships" r:embed="rId9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13000" cy="1809750"/>
                          </a:xfrm>
                          <a:prstGeom prst="rect">
                            <a:avLst/>
                          </a:prstGeom>
                          <a:noFill/>
                          <a:ln>
                            <a:noFill/>
                          </a:ln>
                        </pic:spPr>
                      </pic:pic>
                    </a:graphicData>
                  </a:graphic>
                </wp:anchor>
              </w:drawing>
            </w:r>
          </w:p>
        </w:tc>
        <w:tc>
          <w:tcPr>
            <w:tcW w:w="4115" w:type="dxa"/>
          </w:tcPr>
          <w:p w:rsidR="00F004FC" w:rsidRPr="005C5C7C" w:rsidP="00F004FC">
            <w:pPr>
              <w:widowControl w:val="0"/>
              <w:spacing w:line="269" w:lineRule="auto"/>
              <w:rPr>
                <w:rFonts w:asciiTheme="minorHAnsi" w:hAnsiTheme="minorHAnsi"/>
                <w:rtl/>
                <w:lang w:eastAsia="he-IL"/>
              </w:rPr>
            </w:pPr>
            <w:r>
              <w:rPr>
                <w:noProof/>
              </w:rPr>
              <w:drawing>
                <wp:anchor distT="0" distB="0" distL="114300" distR="114300" simplePos="0" relativeHeight="251670528" behindDoc="1" locked="0" layoutInCell="1" allowOverlap="1">
                  <wp:simplePos x="0" y="0"/>
                  <wp:positionH relativeFrom="column">
                    <wp:posOffset>54610</wp:posOffset>
                  </wp:positionH>
                  <wp:positionV relativeFrom="page">
                    <wp:posOffset>635</wp:posOffset>
                  </wp:positionV>
                  <wp:extent cx="2419350" cy="1814195"/>
                  <wp:effectExtent l="0" t="0" r="0" b="0"/>
                  <wp:wrapTight wrapText="bothSides">
                    <wp:wrapPolygon>
                      <wp:start x="0" y="0"/>
                      <wp:lineTo x="0" y="21320"/>
                      <wp:lineTo x="21430" y="21320"/>
                      <wp:lineTo x="21430" y="0"/>
                      <wp:lineTo x="0" y="0"/>
                    </wp:wrapPolygon>
                  </wp:wrapTight>
                  <wp:docPr id="840879629" name="תמונה 55" descr="בתמונה נראית ערוגה שבה צמחייה משגשגת בעקבות התפתחות הצמחייה והעצים באדמה מתאימה לאחר החלפת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79629" name="Picture 5"/>
                          <pic:cNvPicPr>
                            <a:picLocks noChangeAspect="1" noChangeArrowheads="1"/>
                          </pic:cNvPicPr>
                        </pic:nvPicPr>
                        <pic:blipFill>
                          <a:blip xmlns:r="http://schemas.openxmlformats.org/officeDocument/2006/relationships" r:embed="rId9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19350" cy="1814195"/>
                          </a:xfrm>
                          <a:prstGeom prst="rect">
                            <a:avLst/>
                          </a:prstGeom>
                          <a:noFill/>
                          <a:ln>
                            <a:noFill/>
                          </a:ln>
                        </pic:spPr>
                      </pic:pic>
                    </a:graphicData>
                  </a:graphic>
                </wp:anchor>
              </w:drawing>
            </w:r>
          </w:p>
        </w:tc>
      </w:tr>
      <w:tr w:rsidTr="00F004FC">
        <w:tblPrEx>
          <w:tblW w:w="8224" w:type="dxa"/>
          <w:tblInd w:w="0" w:type="dxa"/>
          <w:tblLayout w:type="fixed"/>
          <w:tblLook w:val="04A0"/>
        </w:tblPrEx>
        <w:trPr>
          <w:trHeight w:val="142"/>
        </w:trPr>
        <w:tc>
          <w:tcPr>
            <w:tcW w:w="4109" w:type="dxa"/>
          </w:tcPr>
          <w:p w:rsidR="00F004FC" w:rsidRPr="00543584" w:rsidP="00F004FC">
            <w:pPr>
              <w:widowControl w:val="0"/>
              <w:spacing w:line="269" w:lineRule="auto"/>
              <w:rPr>
                <w:rFonts w:asciiTheme="minorHAnsi" w:hAnsiTheme="minorHAnsi"/>
                <w:sz w:val="16"/>
                <w:szCs w:val="20"/>
                <w:rtl/>
                <w:lang w:eastAsia="he-IL"/>
              </w:rPr>
            </w:pPr>
            <w:r w:rsidRPr="00543584">
              <w:rPr>
                <w:rFonts w:asciiTheme="minorHAnsi" w:hAnsiTheme="minorHAnsi" w:hint="cs"/>
                <w:b w:val="0"/>
                <w:bCs w:val="0"/>
                <w:sz w:val="16"/>
                <w:szCs w:val="20"/>
                <w:rtl/>
                <w:lang w:eastAsia="he-IL"/>
              </w:rPr>
              <w:t>החלפה בביצוע</w:t>
            </w:r>
          </w:p>
        </w:tc>
        <w:tc>
          <w:tcPr>
            <w:tcW w:w="4115" w:type="dxa"/>
          </w:tcPr>
          <w:p w:rsidR="00F004FC" w:rsidRPr="00543584" w:rsidP="00F004FC">
            <w:pPr>
              <w:widowControl w:val="0"/>
              <w:spacing w:line="269" w:lineRule="auto"/>
              <w:rPr>
                <w:rFonts w:asciiTheme="minorHAnsi" w:hAnsiTheme="minorHAnsi"/>
                <w:sz w:val="16"/>
                <w:szCs w:val="20"/>
                <w:rtl/>
                <w:lang w:eastAsia="he-IL"/>
              </w:rPr>
            </w:pPr>
            <w:r w:rsidRPr="00543584">
              <w:rPr>
                <w:rFonts w:asciiTheme="minorHAnsi" w:hAnsiTheme="minorHAnsi" w:hint="cs"/>
                <w:sz w:val="16"/>
                <w:szCs w:val="20"/>
                <w:rtl/>
                <w:lang w:eastAsia="he-IL"/>
              </w:rPr>
              <w:t>שגשוג צמח</w:t>
            </w:r>
            <w:r>
              <w:rPr>
                <w:rFonts w:asciiTheme="minorHAnsi" w:hAnsiTheme="minorHAnsi" w:hint="cs"/>
                <w:sz w:val="16"/>
                <w:szCs w:val="20"/>
                <w:rtl/>
                <w:lang w:eastAsia="he-IL"/>
              </w:rPr>
              <w:t>י</w:t>
            </w:r>
            <w:r w:rsidRPr="00543584">
              <w:rPr>
                <w:rFonts w:asciiTheme="minorHAnsi" w:hAnsiTheme="minorHAnsi" w:hint="cs"/>
                <w:sz w:val="16"/>
                <w:szCs w:val="20"/>
                <w:rtl/>
                <w:lang w:eastAsia="he-IL"/>
              </w:rPr>
              <w:t>יה לאחר החלפה</w:t>
            </w:r>
          </w:p>
        </w:tc>
      </w:tr>
    </w:tbl>
    <w:p w:rsidR="00F004FC" w:rsidP="00F004FC">
      <w:pPr>
        <w:spacing w:line="269" w:lineRule="auto"/>
        <w:rPr>
          <w:sz w:val="16"/>
          <w:szCs w:val="20"/>
          <w:rtl/>
          <w:lang w:eastAsia="he-IL"/>
        </w:rPr>
      </w:pPr>
      <w:r w:rsidRPr="00F86F6F">
        <w:rPr>
          <w:rFonts w:hint="cs"/>
          <w:sz w:val="16"/>
          <w:szCs w:val="20"/>
          <w:rtl/>
          <w:lang w:eastAsia="he-IL"/>
        </w:rPr>
        <w:t>צילום: עיריית אילת.</w:t>
      </w:r>
    </w:p>
    <w:p w:rsidR="00F004FC" w:rsidP="00F004FC">
      <w:pPr>
        <w:pStyle w:val="a"/>
        <w:spacing w:line="269" w:lineRule="auto"/>
        <w:rPr>
          <w:rtl/>
          <w:lang w:eastAsia="he-IL"/>
        </w:rPr>
      </w:pPr>
    </w:p>
    <w:p w:rsidR="00F004FC" w:rsidP="00F004FC">
      <w:pPr>
        <w:spacing w:line="269" w:lineRule="auto"/>
        <w:rPr>
          <w:rFonts w:ascii="David" w:hAnsi="David"/>
          <w:rtl/>
          <w:lang w:eastAsia="he-IL"/>
        </w:rPr>
      </w:pPr>
      <w:r>
        <w:rPr>
          <w:rFonts w:ascii="David" w:hAnsi="David" w:hint="cs"/>
          <w:rtl/>
          <w:lang w:eastAsia="he-IL"/>
        </w:rPr>
        <w:t xml:space="preserve">עצים רבים שניטעו בעיר </w:t>
      </w:r>
      <w:r w:rsidRPr="002E2C23">
        <w:rPr>
          <w:rFonts w:ascii="David" w:hAnsi="David" w:hint="cs"/>
          <w:b/>
          <w:bCs/>
          <w:rtl/>
          <w:lang w:eastAsia="he-IL"/>
        </w:rPr>
        <w:t>אילת</w:t>
      </w:r>
      <w:r>
        <w:rPr>
          <w:rFonts w:ascii="David" w:hAnsi="David" w:hint="cs"/>
          <w:rtl/>
          <w:lang w:eastAsia="he-IL"/>
        </w:rPr>
        <w:t xml:space="preserve"> לא התפתחו כצפוי, חלקם בשל </w:t>
      </w:r>
      <w:r w:rsidRPr="001539C6">
        <w:rPr>
          <w:rFonts w:ascii="David" w:hAnsi="David"/>
          <w:rtl/>
          <w:lang w:eastAsia="he-IL"/>
        </w:rPr>
        <w:t>חוסר פיקוח צמוד של החברה אשר ביצעה את עבודות הפיתוח ב</w:t>
      </w:r>
      <w:r>
        <w:rPr>
          <w:rFonts w:ascii="David" w:hAnsi="David" w:hint="cs"/>
          <w:rtl/>
          <w:lang w:eastAsia="he-IL"/>
        </w:rPr>
        <w:t xml:space="preserve">אזורי הנטיעה. כך למשל עלה בסיור שקיים צוות הביקורת עם מנכ"ל העירייה בנובמבר 2024 כי עץ שלא התפתח כראוי ניטע בטעות על ידי הקבלן המבצע בתוך שק האדמה </w:t>
      </w:r>
      <w:r>
        <w:rPr>
          <w:rFonts w:ascii="David" w:hAnsi="David" w:hint="cs"/>
          <w:rtl/>
          <w:lang w:eastAsia="he-IL"/>
        </w:rPr>
        <w:t>שאיתו</w:t>
      </w:r>
      <w:r>
        <w:rPr>
          <w:rFonts w:ascii="David" w:hAnsi="David" w:hint="cs"/>
          <w:rtl/>
          <w:lang w:eastAsia="he-IL"/>
        </w:rPr>
        <w:t xml:space="preserve"> הגיע מהמשתלה שהוא שק רגיל ולא מתכלה; עצים נשתלו באדמת העיר המליחה שאינה מתאימה לעצים ועוד. בתמונות שלהלן מוצג עץ פיקוס שלא התפתח כמצופה.</w:t>
      </w:r>
      <w:r w:rsidRPr="001A3F40">
        <w:rPr>
          <w:rFonts w:ascii="David" w:hAnsi="David" w:hint="cs"/>
          <w:rtl/>
          <w:lang w:eastAsia="he-IL"/>
        </w:rPr>
        <w:t xml:space="preserve"> </w:t>
      </w:r>
      <w:r>
        <w:rPr>
          <w:rFonts w:ascii="David" w:hAnsi="David" w:hint="cs"/>
          <w:rtl/>
          <w:lang w:eastAsia="he-IL"/>
        </w:rPr>
        <w:t>לטענת העירייה העץ ניטע בבית גידול צר</w:t>
      </w:r>
      <w:r>
        <w:rPr>
          <w:rFonts w:ascii="David" w:hAnsi="David"/>
          <w:rtl/>
          <w:lang w:eastAsia="he-IL"/>
        </w:rPr>
        <w:t xml:space="preserve"> </w:t>
      </w:r>
      <w:r>
        <w:rPr>
          <w:rFonts w:ascii="David" w:hAnsi="David" w:hint="cs"/>
          <w:rtl/>
          <w:lang w:eastAsia="he-IL"/>
        </w:rPr>
        <w:t>ובאדמה שאינה מתאימה לגידולו, ועל כן התפתחותו פחותה מאוד ביחס לעצים מסוגו ועלוותו דלה.</w:t>
      </w:r>
    </w:p>
    <w:p w:rsidR="00F004FC" w:rsidP="00F004FC">
      <w:pPr>
        <w:pStyle w:val="a"/>
        <w:spacing w:line="269" w:lineRule="auto"/>
        <w:rPr>
          <w:rtl/>
          <w:lang w:eastAsia="he-IL"/>
        </w:rPr>
      </w:pPr>
    </w:p>
    <w:p w:rsidR="00F004FC" w:rsidRPr="00F83173" w:rsidP="00F004FC">
      <w:pPr>
        <w:keepNext/>
        <w:keepLines/>
        <w:spacing w:line="269" w:lineRule="auto"/>
        <w:jc w:val="center"/>
        <w:rPr>
          <w:b/>
          <w:bCs/>
          <w:rtl/>
          <w:lang w:eastAsia="he-IL"/>
        </w:rPr>
      </w:pPr>
      <w:r w:rsidRPr="00FE213E">
        <w:rPr>
          <w:rFonts w:hint="cs"/>
          <w:rtl/>
          <w:lang w:eastAsia="he-IL"/>
        </w:rPr>
        <w:t xml:space="preserve">תמונה </w:t>
      </w:r>
      <w:r>
        <w:rPr>
          <w:rFonts w:hint="cs"/>
          <w:rtl/>
          <w:lang w:eastAsia="he-IL"/>
        </w:rPr>
        <w:t>37</w:t>
      </w:r>
      <w:r w:rsidRPr="00D7737E">
        <w:rPr>
          <w:rFonts w:hint="cs"/>
          <w:rtl/>
          <w:lang w:eastAsia="he-IL"/>
        </w:rPr>
        <w:t>:</w:t>
      </w:r>
      <w:r>
        <w:rPr>
          <w:rFonts w:hint="cs"/>
          <w:b/>
          <w:bCs/>
          <w:rtl/>
          <w:lang w:eastAsia="he-IL"/>
        </w:rPr>
        <w:t xml:space="preserve"> עץ פיקוס בוגר שלא התפתח כמצופה, רחוב דרך התבלינים, אילת</w:t>
      </w:r>
    </w:p>
    <w:tbl>
      <w:tblPr>
        <w:tblStyle w:val="PlainTable4"/>
        <w:bidiVisual/>
        <w:tblW w:w="8221" w:type="dxa"/>
        <w:tblInd w:w="0" w:type="dxa"/>
        <w:tblLayout w:type="fixed"/>
        <w:tblLook w:val="04A0"/>
      </w:tblPr>
      <w:tblGrid>
        <w:gridCol w:w="3691"/>
        <w:gridCol w:w="242"/>
        <w:gridCol w:w="176"/>
        <w:gridCol w:w="3976"/>
        <w:gridCol w:w="136"/>
      </w:tblGrid>
      <w:tr w:rsidTr="00F004FC">
        <w:tblPrEx>
          <w:tblW w:w="8221" w:type="dxa"/>
          <w:tblInd w:w="0" w:type="dxa"/>
          <w:tblLayout w:type="fixed"/>
          <w:tblLook w:val="04A0"/>
        </w:tblPrEx>
        <w:trPr>
          <w:trHeight w:val="3367"/>
        </w:trPr>
        <w:tc>
          <w:tcPr>
            <w:tcW w:w="4109" w:type="dxa"/>
            <w:gridSpan w:val="3"/>
          </w:tcPr>
          <w:p w:rsidR="00F004FC" w:rsidP="00F004FC">
            <w:pPr>
              <w:pStyle w:val="ListParagraph"/>
              <w:spacing w:line="269" w:lineRule="auto"/>
              <w:ind w:left="0"/>
              <w:rPr>
                <w:rFonts w:ascii="David" w:hAnsi="David"/>
                <w:rtl/>
                <w:lang w:eastAsia="he-IL"/>
              </w:rPr>
            </w:pPr>
            <w:r>
              <w:rPr>
                <w:noProof/>
              </w:rPr>
              <mc:AlternateContent>
                <mc:Choice Requires="wps">
                  <w:drawing>
                    <wp:anchor distT="0" distB="0" distL="114300" distR="114300" simplePos="0" relativeHeight="251729920" behindDoc="0" locked="0" layoutInCell="1" allowOverlap="1">
                      <wp:simplePos x="0" y="0"/>
                      <wp:positionH relativeFrom="column">
                        <wp:posOffset>1003535</wp:posOffset>
                      </wp:positionH>
                      <wp:positionV relativeFrom="paragraph">
                        <wp:posOffset>1523365</wp:posOffset>
                      </wp:positionV>
                      <wp:extent cx="88206" cy="45719"/>
                      <wp:effectExtent l="0" t="0" r="7620" b="0"/>
                      <wp:wrapNone/>
                      <wp:docPr id="103" name="מלבן 103"/>
                      <wp:cNvGraphicFramePr/>
                      <a:graphic xmlns:a="http://schemas.openxmlformats.org/drawingml/2006/main">
                        <a:graphicData uri="http://schemas.microsoft.com/office/word/2010/wordprocessingShape">
                          <wps:wsp xmlns:wps="http://schemas.microsoft.com/office/word/2010/wordprocessingShape">
                            <wps:cNvSpPr/>
                            <wps:spPr>
                              <a:xfrm>
                                <a:off x="0" y="0"/>
                                <a:ext cx="88206" cy="4571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anchor>
                  </w:drawing>
                </mc:Choice>
                <mc:Fallback>
                  <w:pict>
                    <v:rect id="מלבן 103" o:spid="_x0000_s1036" style="width:6.95pt;height:3.6pt;margin-top:119.95pt;margin-left:79pt;mso-width-percent:0;mso-width-relative:margin;mso-wrap-distance-bottom:0;mso-wrap-distance-left:9pt;mso-wrap-distance-right:9pt;mso-wrap-distance-top:0;mso-wrap-style:square;position:absolute;visibility:visible;v-text-anchor:middle;z-index:251730944" fillcolor="#bfbfbf" stroked="f" strokeweight="2pt"/>
                  </w:pict>
                </mc:Fallback>
              </mc:AlternateContent>
            </w:r>
            <w:r>
              <w:rPr>
                <w:noProof/>
              </w:rPr>
              <w:drawing>
                <wp:anchor distT="0" distB="0" distL="114300" distR="114300" simplePos="0" relativeHeight="251727872" behindDoc="1" locked="0" layoutInCell="1" allowOverlap="1">
                  <wp:simplePos x="0" y="0"/>
                  <wp:positionH relativeFrom="column">
                    <wp:posOffset>-194310</wp:posOffset>
                  </wp:positionH>
                  <wp:positionV relativeFrom="page">
                    <wp:posOffset>617855</wp:posOffset>
                  </wp:positionV>
                  <wp:extent cx="3020060" cy="2265680"/>
                  <wp:effectExtent l="0" t="3810" r="5080" b="5080"/>
                  <wp:wrapTight wrapText="bothSides">
                    <wp:wrapPolygon>
                      <wp:start x="-27" y="21564"/>
                      <wp:lineTo x="21500" y="21564"/>
                      <wp:lineTo x="21500" y="133"/>
                      <wp:lineTo x="-27" y="133"/>
                      <wp:lineTo x="-27" y="21564"/>
                    </wp:wrapPolygon>
                  </wp:wrapTight>
                  <wp:docPr id="120" name="תמונה 120"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
                          <pic:cNvPicPr>
                            <a:picLocks noChangeAspect="1" noChangeArrowheads="1"/>
                          </pic:cNvPicPr>
                        </pic:nvPicPr>
                        <pic:blipFill>
                          <a:blip xmlns:r="http://schemas.openxmlformats.org/officeDocument/2006/relationships" r:embed="rId97">
                            <a:extLst>
                              <a:ext xmlns:a="http://schemas.openxmlformats.org/drawingml/2006/main" uri="{28A0092B-C50C-407E-A947-70E740481C1C}">
                                <a14:useLocalDpi xmlns:a14="http://schemas.microsoft.com/office/drawing/2010/main" val="0"/>
                              </a:ext>
                            </a:extLst>
                          </a:blip>
                          <a:stretch>
                            <a:fillRect/>
                          </a:stretch>
                        </pic:blipFill>
                        <pic:spPr bwMode="auto">
                          <a:xfrm rot="5400000">
                            <a:off x="0" y="0"/>
                            <a:ext cx="3020060" cy="2265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112" w:type="dxa"/>
            <w:gridSpan w:val="2"/>
          </w:tcPr>
          <w:p w:rsidR="00F004FC" w:rsidP="00F004FC">
            <w:pPr>
              <w:pStyle w:val="ListParagraph"/>
              <w:spacing w:line="269" w:lineRule="auto"/>
              <w:ind w:left="0"/>
              <w:rPr>
                <w:noProof/>
              </w:rPr>
            </w:pPr>
            <w:r>
              <w:rPr>
                <w:noProof/>
              </w:rPr>
              <mc:AlternateContent>
                <mc:Choice Requires="wps">
                  <w:drawing>
                    <wp:anchor distT="0" distB="0" distL="114300" distR="114300" simplePos="0" relativeHeight="251731968" behindDoc="0" locked="0" layoutInCell="1" allowOverlap="1">
                      <wp:simplePos x="0" y="0"/>
                      <wp:positionH relativeFrom="column">
                        <wp:posOffset>1008650</wp:posOffset>
                      </wp:positionH>
                      <wp:positionV relativeFrom="paragraph">
                        <wp:posOffset>2657475</wp:posOffset>
                      </wp:positionV>
                      <wp:extent cx="125261" cy="45719"/>
                      <wp:effectExtent l="0" t="0" r="8255" b="0"/>
                      <wp:wrapNone/>
                      <wp:docPr id="117" name="מלבן 117"/>
                      <wp:cNvGraphicFramePr/>
                      <a:graphic xmlns:a="http://schemas.openxmlformats.org/drawingml/2006/main">
                        <a:graphicData uri="http://schemas.microsoft.com/office/word/2010/wordprocessingShape">
                          <wps:wsp xmlns:wps="http://schemas.microsoft.com/office/word/2010/wordprocessingShape">
                            <wps:cNvSpPr/>
                            <wps:spPr>
                              <a:xfrm>
                                <a:off x="0" y="0"/>
                                <a:ext cx="125261" cy="4571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מלבן 117" o:spid="_x0000_s1037" style="width:9.85pt;height:3.6pt;margin-top:209.25pt;margin-left:79.4pt;mso-height-percent:0;mso-height-relative:margin;mso-width-percent:0;mso-width-relative:margin;mso-wrap-distance-bottom:0;mso-wrap-distance-left:9pt;mso-wrap-distance-right:9pt;mso-wrap-distance-top:0;mso-wrap-style:square;position:absolute;visibility:visible;v-text-anchor:middle;z-index:251732992" fillcolor="#bfbfbf" stroked="f" strokeweight="2pt"/>
                  </w:pict>
                </mc:Fallback>
              </mc:AlternateContent>
            </w:r>
            <w:r>
              <w:rPr>
                <w:noProof/>
              </w:rPr>
              <w:drawing>
                <wp:anchor distT="0" distB="0" distL="114300" distR="114300" simplePos="0" relativeHeight="251728896" behindDoc="1" locked="0" layoutInCell="1" allowOverlap="1">
                  <wp:simplePos x="0" y="0"/>
                  <wp:positionH relativeFrom="column">
                    <wp:posOffset>-107315</wp:posOffset>
                  </wp:positionH>
                  <wp:positionV relativeFrom="page">
                    <wp:posOffset>646430</wp:posOffset>
                  </wp:positionV>
                  <wp:extent cx="3028315" cy="2272030"/>
                  <wp:effectExtent l="0" t="2857" r="0" b="0"/>
                  <wp:wrapTight wrapText="bothSides">
                    <wp:wrapPolygon>
                      <wp:start x="-20" y="21573"/>
                      <wp:lineTo x="21448" y="21573"/>
                      <wp:lineTo x="21448" y="202"/>
                      <wp:lineTo x="-20" y="202"/>
                      <wp:lineTo x="-20" y="21573"/>
                    </wp:wrapPolygon>
                  </wp:wrapTight>
                  <wp:docPr id="121" name="תמונה 121"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3"/>
                          <pic:cNvPicPr>
                            <a:picLocks noChangeAspect="1" noChangeArrowheads="1"/>
                          </pic:cNvPicPr>
                        </pic:nvPicPr>
                        <pic:blipFill>
                          <a:blip xmlns:r="http://schemas.openxmlformats.org/officeDocument/2006/relationships" r:embed="rId98" cstate="print">
                            <a:extLst>
                              <a:ext xmlns:a="http://schemas.openxmlformats.org/drawingml/2006/main" uri="{28A0092B-C50C-407E-A947-70E740481C1C}">
                                <a14:useLocalDpi xmlns:a14="http://schemas.microsoft.com/office/drawing/2010/main" val="0"/>
                              </a:ext>
                            </a:extLst>
                          </a:blip>
                          <a:stretch>
                            <a:fillRect/>
                          </a:stretch>
                        </pic:blipFill>
                        <pic:spPr bwMode="auto">
                          <a:xfrm rot="5400000">
                            <a:off x="0" y="0"/>
                            <a:ext cx="3028315" cy="2272030"/>
                          </a:xfrm>
                          <a:prstGeom prst="rect">
                            <a:avLst/>
                          </a:prstGeom>
                          <a:noFill/>
                          <a:ln>
                            <a:noFill/>
                          </a:ln>
                        </pic:spPr>
                      </pic:pic>
                    </a:graphicData>
                  </a:graphic>
                </wp:anchor>
              </w:drawing>
            </w:r>
          </w:p>
        </w:tc>
      </w:tr>
      <w:tr w:rsidTr="00F004FC">
        <w:tblPrEx>
          <w:tblW w:w="8221" w:type="dxa"/>
          <w:tblInd w:w="0" w:type="dxa"/>
          <w:tblLayout w:type="fixed"/>
          <w:tblLook w:val="04A0"/>
        </w:tblPrEx>
        <w:trPr>
          <w:gridAfter w:val="1"/>
          <w:wAfter w:w="136" w:type="dxa"/>
          <w:trHeight w:val="426"/>
        </w:trPr>
        <w:tc>
          <w:tcPr>
            <w:tcW w:w="3691" w:type="dxa"/>
          </w:tcPr>
          <w:p w:rsidR="00F004FC" w:rsidP="00F004FC">
            <w:pPr>
              <w:pStyle w:val="ListParagraph"/>
              <w:spacing w:line="269" w:lineRule="auto"/>
              <w:ind w:left="0"/>
              <w:jc w:val="left"/>
              <w:rPr>
                <w:rFonts w:ascii="David" w:hAnsi="David"/>
                <w:sz w:val="16"/>
                <w:szCs w:val="20"/>
                <w:rtl/>
                <w:lang w:eastAsia="he-IL"/>
              </w:rPr>
            </w:pPr>
            <w:r>
              <w:rPr>
                <w:rFonts w:ascii="David" w:hAnsi="David" w:hint="cs"/>
                <w:b w:val="0"/>
                <w:bCs w:val="0"/>
                <w:sz w:val="16"/>
                <w:szCs w:val="20"/>
                <w:rtl/>
                <w:lang w:eastAsia="he-IL"/>
              </w:rPr>
              <w:t>בית גידול צר מידות המכיל אדמה שאינה מתאימ</w:t>
            </w:r>
            <w:r>
              <w:rPr>
                <w:rFonts w:ascii="David" w:hAnsi="David" w:hint="eastAsia"/>
                <w:b w:val="0"/>
                <w:bCs w:val="0"/>
                <w:sz w:val="16"/>
                <w:szCs w:val="20"/>
                <w:rtl/>
                <w:lang w:eastAsia="he-IL"/>
              </w:rPr>
              <w:t>ה</w:t>
            </w:r>
            <w:r>
              <w:rPr>
                <w:rFonts w:ascii="David" w:hAnsi="David" w:hint="cs"/>
                <w:b w:val="0"/>
                <w:bCs w:val="0"/>
                <w:sz w:val="16"/>
                <w:szCs w:val="20"/>
                <w:rtl/>
                <w:lang w:eastAsia="he-IL"/>
              </w:rPr>
              <w:t xml:space="preserve"> לגידול עץ פיקוס</w:t>
            </w:r>
          </w:p>
        </w:tc>
        <w:tc>
          <w:tcPr>
            <w:tcW w:w="242" w:type="dxa"/>
          </w:tcPr>
          <w:p w:rsidR="00F004FC" w:rsidP="00F004FC">
            <w:pPr>
              <w:pStyle w:val="ListParagraph"/>
              <w:spacing w:line="269" w:lineRule="auto"/>
              <w:ind w:left="0"/>
              <w:jc w:val="center"/>
              <w:rPr>
                <w:rFonts w:ascii="David" w:hAnsi="David"/>
                <w:b/>
                <w:bCs/>
                <w:sz w:val="16"/>
                <w:szCs w:val="20"/>
                <w:rtl/>
                <w:lang w:eastAsia="he-IL"/>
              </w:rPr>
            </w:pPr>
          </w:p>
        </w:tc>
        <w:tc>
          <w:tcPr>
            <w:tcW w:w="4152" w:type="dxa"/>
            <w:gridSpan w:val="2"/>
          </w:tcPr>
          <w:p w:rsidR="00F004FC" w:rsidRPr="005C5C7C" w:rsidP="00F004FC">
            <w:pPr>
              <w:pStyle w:val="ListParagraph"/>
              <w:spacing w:line="269" w:lineRule="auto"/>
              <w:ind w:left="0"/>
              <w:jc w:val="left"/>
              <w:rPr>
                <w:rFonts w:ascii="David" w:hAnsi="David"/>
                <w:sz w:val="16"/>
                <w:szCs w:val="20"/>
                <w:rtl/>
                <w:lang w:eastAsia="he-IL"/>
              </w:rPr>
            </w:pPr>
            <w:r>
              <w:rPr>
                <w:rFonts w:ascii="David" w:hAnsi="David" w:hint="cs"/>
                <w:sz w:val="16"/>
                <w:szCs w:val="20"/>
                <w:rtl/>
                <w:lang w:eastAsia="he-IL"/>
              </w:rPr>
              <w:t xml:space="preserve">התפתחות דלה של עלוות העץ </w:t>
            </w:r>
          </w:p>
        </w:tc>
      </w:tr>
    </w:tbl>
    <w:p w:rsidR="00F004FC" w:rsidRPr="00943706" w:rsidP="00F004FC">
      <w:pPr>
        <w:spacing w:line="269" w:lineRule="auto"/>
        <w:rPr>
          <w:rFonts w:ascii="David" w:hAnsi="David"/>
          <w:sz w:val="16"/>
          <w:szCs w:val="20"/>
          <w:rtl/>
          <w:lang w:eastAsia="he-IL"/>
        </w:rPr>
      </w:pPr>
      <w:r w:rsidRPr="00943706">
        <w:rPr>
          <w:rFonts w:ascii="David" w:hAnsi="David"/>
          <w:sz w:val="16"/>
          <w:szCs w:val="20"/>
          <w:rtl/>
          <w:lang w:eastAsia="he-IL"/>
        </w:rPr>
        <w:t xml:space="preserve">צילום: צוות </w:t>
      </w:r>
      <w:r w:rsidRPr="009313E2">
        <w:rPr>
          <w:sz w:val="16"/>
          <w:szCs w:val="20"/>
          <w:rtl/>
          <w:lang w:eastAsia="he-IL"/>
        </w:rPr>
        <w:t>הביקורת</w:t>
      </w:r>
      <w:r w:rsidRPr="00943706">
        <w:rPr>
          <w:rFonts w:ascii="David" w:hAnsi="David" w:hint="cs"/>
          <w:sz w:val="16"/>
          <w:szCs w:val="20"/>
          <w:rtl/>
          <w:lang w:eastAsia="he-IL"/>
        </w:rPr>
        <w:t xml:space="preserve"> בסיור משותף עם מנכ"ל העירייה</w:t>
      </w:r>
      <w:r>
        <w:rPr>
          <w:rFonts w:ascii="David" w:hAnsi="David" w:hint="cs"/>
          <w:sz w:val="16"/>
          <w:szCs w:val="20"/>
          <w:rtl/>
          <w:lang w:eastAsia="he-IL"/>
        </w:rPr>
        <w:t>,</w:t>
      </w:r>
      <w:r w:rsidRPr="00943706">
        <w:rPr>
          <w:rFonts w:ascii="David" w:hAnsi="David"/>
          <w:sz w:val="16"/>
          <w:szCs w:val="20"/>
          <w:rtl/>
          <w:lang w:eastAsia="he-IL"/>
        </w:rPr>
        <w:t xml:space="preserve"> 19.11.24</w:t>
      </w:r>
      <w:r>
        <w:rPr>
          <w:rFonts w:ascii="David" w:hAnsi="David" w:hint="cs"/>
          <w:sz w:val="16"/>
          <w:szCs w:val="20"/>
          <w:rtl/>
          <w:lang w:eastAsia="he-IL"/>
        </w:rPr>
        <w:t>.</w:t>
      </w:r>
    </w:p>
    <w:p w:rsidR="00F004FC" w:rsidP="00F004FC">
      <w:pPr>
        <w:pStyle w:val="a"/>
        <w:spacing w:line="269" w:lineRule="auto"/>
        <w:ind w:left="0"/>
        <w:rPr>
          <w:rFonts w:ascii="David" w:hAnsi="David"/>
          <w:b/>
          <w:bCs/>
          <w:sz w:val="16"/>
          <w:rtl/>
          <w:lang w:eastAsia="he-IL"/>
        </w:rPr>
      </w:pPr>
    </w:p>
    <w:p w:rsidR="00F004FC" w:rsidRPr="00741DFD" w:rsidP="00F004FC">
      <w:pPr>
        <w:spacing w:line="269" w:lineRule="auto"/>
        <w:rPr>
          <w:rtl/>
          <w:lang w:eastAsia="he-IL"/>
        </w:rPr>
      </w:pPr>
      <w:r>
        <w:rPr>
          <w:rFonts w:hint="cs"/>
          <w:rtl/>
          <w:lang w:eastAsia="he-IL"/>
        </w:rPr>
        <w:t xml:space="preserve">עוד נמצא כי בשל שטח המדרכה הצר ובמטרה למנוע הפרעה לשטחים פרטיים, בעיריית </w:t>
      </w:r>
      <w:r w:rsidRPr="00817BFE">
        <w:rPr>
          <w:rFonts w:hint="cs"/>
          <w:b/>
          <w:bCs/>
          <w:rtl/>
          <w:lang w:eastAsia="he-IL"/>
        </w:rPr>
        <w:t>אילת</w:t>
      </w:r>
      <w:r>
        <w:rPr>
          <w:rFonts w:hint="cs"/>
          <w:rtl/>
          <w:lang w:eastAsia="he-IL"/>
        </w:rPr>
        <w:t xml:space="preserve"> נבחרו </w:t>
      </w:r>
      <w:r w:rsidRPr="00817BFE">
        <w:rPr>
          <w:rtl/>
          <w:lang w:eastAsia="he-IL"/>
        </w:rPr>
        <w:t xml:space="preserve">עצים שאינם </w:t>
      </w:r>
      <w:r>
        <w:rPr>
          <w:rFonts w:hint="cs"/>
          <w:rtl/>
          <w:lang w:eastAsia="he-IL"/>
        </w:rPr>
        <w:t>מוגדרים</w:t>
      </w:r>
      <w:r w:rsidRPr="00817BFE">
        <w:rPr>
          <w:rtl/>
          <w:lang w:eastAsia="he-IL"/>
        </w:rPr>
        <w:t xml:space="preserve"> עצי צל</w:t>
      </w:r>
      <w:r>
        <w:rPr>
          <w:rFonts w:hint="cs"/>
          <w:rtl/>
          <w:lang w:eastAsia="he-IL"/>
        </w:rPr>
        <w:t>.</w:t>
      </w:r>
      <w:r w:rsidRPr="00817BFE">
        <w:rPr>
          <w:rtl/>
          <w:lang w:eastAsia="he-IL"/>
        </w:rPr>
        <w:t xml:space="preserve"> אחד מעצים אלו הוא מין</w:t>
      </w:r>
      <w:r>
        <w:rPr>
          <w:rFonts w:hint="cs"/>
          <w:rtl/>
          <w:lang w:eastAsia="he-IL"/>
        </w:rPr>
        <w:t xml:space="preserve"> של</w:t>
      </w:r>
      <w:r w:rsidRPr="00817BFE">
        <w:rPr>
          <w:rtl/>
          <w:lang w:eastAsia="he-IL"/>
        </w:rPr>
        <w:t xml:space="preserve"> שיח </w:t>
      </w:r>
      <w:r>
        <w:rPr>
          <w:rFonts w:hint="cs"/>
          <w:rtl/>
          <w:lang w:eastAsia="he-IL"/>
        </w:rPr>
        <w:t xml:space="preserve">או עץ נוי </w:t>
      </w:r>
      <w:r w:rsidRPr="00817BFE">
        <w:rPr>
          <w:rtl/>
          <w:lang w:eastAsia="he-IL"/>
        </w:rPr>
        <w:t xml:space="preserve">"דק פרי זקוף" </w:t>
      </w:r>
      <w:r>
        <w:rPr>
          <w:rFonts w:hint="cs"/>
          <w:rtl/>
          <w:lang w:eastAsia="he-IL"/>
        </w:rPr>
        <w:t xml:space="preserve">(הנראה גם בעומק התמונות שלעיל) השכיח ברחובות העיר, ועל אף פריחתו היפה אין הוא </w:t>
      </w:r>
      <w:r w:rsidRPr="00817BFE">
        <w:rPr>
          <w:rtl/>
          <w:lang w:eastAsia="he-IL"/>
        </w:rPr>
        <w:t>תחליף לעץ רחוב האמור לספק צל.</w:t>
      </w:r>
    </w:p>
    <w:p w:rsidR="00F004FC" w:rsidP="00F004FC">
      <w:pPr>
        <w:pStyle w:val="a"/>
        <w:spacing w:line="269" w:lineRule="auto"/>
        <w:rPr>
          <w:rtl/>
          <w:lang w:eastAsia="he-IL"/>
        </w:rPr>
      </w:pPr>
      <w:bookmarkStart w:id="221" w:name="_Hlk202183677"/>
      <w:bookmarkStart w:id="222" w:name="_Hlk202696953"/>
    </w:p>
    <w:p w:rsidR="00F004FC" w:rsidP="00F004FC">
      <w:pPr>
        <w:spacing w:line="269" w:lineRule="auto"/>
        <w:rPr>
          <w:rFonts w:asciiTheme="minorHAnsi" w:hAnsiTheme="minorHAnsi"/>
          <w:rtl/>
          <w:lang w:eastAsia="he-IL"/>
        </w:rPr>
      </w:pPr>
      <w:r>
        <w:rPr>
          <w:rFonts w:asciiTheme="minorHAnsi" w:hAnsiTheme="minorHAnsi" w:hint="cs"/>
          <w:rtl/>
          <w:lang w:eastAsia="he-IL"/>
        </w:rPr>
        <w:t xml:space="preserve">לעניין מזיקים לעצים במרחב הציבורי בעיר </w:t>
      </w:r>
      <w:r w:rsidRPr="000350F7">
        <w:rPr>
          <w:rFonts w:asciiTheme="minorHAnsi" w:hAnsiTheme="minorHAnsi" w:hint="cs"/>
          <w:b/>
          <w:bCs/>
          <w:rtl/>
          <w:lang w:eastAsia="he-IL"/>
        </w:rPr>
        <w:t>אילת</w:t>
      </w:r>
      <w:r>
        <w:rPr>
          <w:rFonts w:asciiTheme="minorHAnsi" w:hAnsiTheme="minorHAnsi" w:hint="cs"/>
          <w:rtl/>
          <w:lang w:eastAsia="he-IL"/>
        </w:rPr>
        <w:t xml:space="preserve">, עלה כי כ-4,000 עצים בעיר הם מזן דקל ונמצאים תחת איום של מזיק מסוג חדקונית הדקל האדומה הפוגע בעצים בלי להותיר סימנים חיצוניים, לעיתים עד התמוטטותם של העצים. לצורך התמודדות עם מזיק זה הוצבו מלכודות ניטור מטעם משרד החקלאות, וכאשר מזוהה נוכחותו של המזיק מועברת לעירייה הודעה ובקשה לרסס את העצים. אחת לכמה חודשים נציגי משרד החקלאות מבצעים אף הם ריסוס כנגד המזיק. עם זאת, בזכות האקלים היבש השורר באזור, מחלות עצים אינן נפוצות בעיר. </w:t>
      </w:r>
    </w:p>
    <w:p w:rsidR="00F004FC" w:rsidP="00F004FC">
      <w:pPr>
        <w:pStyle w:val="a"/>
        <w:spacing w:line="269" w:lineRule="auto"/>
        <w:rPr>
          <w:rtl/>
          <w:lang w:eastAsia="he-IL"/>
        </w:rPr>
      </w:pPr>
    </w:p>
    <w:p w:rsidR="00F004FC" w:rsidRPr="00BE7B25" w:rsidP="00F004FC">
      <w:pPr>
        <w:spacing w:line="269" w:lineRule="auto"/>
        <w:rPr>
          <w:rFonts w:asciiTheme="minorHAnsi" w:hAnsiTheme="minorHAnsi"/>
          <w:rtl/>
          <w:lang w:eastAsia="he-IL"/>
        </w:rPr>
      </w:pPr>
      <w:r>
        <w:rPr>
          <w:rFonts w:asciiTheme="minorHAnsi" w:hAnsiTheme="minorHAnsi" w:hint="cs"/>
          <w:rtl/>
          <w:lang w:eastAsia="he-IL"/>
        </w:rPr>
        <w:t xml:space="preserve">עוד הוסיפה עיריית </w:t>
      </w:r>
      <w:r w:rsidRPr="00880B1B">
        <w:rPr>
          <w:rFonts w:asciiTheme="minorHAnsi" w:hAnsiTheme="minorHAnsi" w:hint="cs"/>
          <w:b/>
          <w:bCs/>
          <w:rtl/>
          <w:lang w:eastAsia="he-IL"/>
        </w:rPr>
        <w:t>אילת</w:t>
      </w:r>
      <w:r>
        <w:rPr>
          <w:rFonts w:asciiTheme="minorHAnsi" w:hAnsiTheme="minorHAnsi" w:hint="cs"/>
          <w:rtl/>
          <w:lang w:eastAsia="he-IL"/>
        </w:rPr>
        <w:t xml:space="preserve"> בתשובתה ממאי 2025 כי </w:t>
      </w:r>
      <w:r w:rsidRPr="00DF0814">
        <w:rPr>
          <w:rFonts w:asciiTheme="minorHAnsi" w:hAnsiTheme="minorHAnsi"/>
          <w:rtl/>
          <w:lang w:eastAsia="he-IL"/>
        </w:rPr>
        <w:t>נכון ל</w:t>
      </w:r>
      <w:r>
        <w:rPr>
          <w:rFonts w:asciiTheme="minorHAnsi" w:hAnsiTheme="minorHAnsi" w:hint="cs"/>
          <w:rtl/>
          <w:lang w:eastAsia="he-IL"/>
        </w:rPr>
        <w:t>מועד זה</w:t>
      </w:r>
      <w:r w:rsidRPr="00DF0814">
        <w:rPr>
          <w:rFonts w:asciiTheme="minorHAnsi" w:hAnsiTheme="minorHAnsi"/>
          <w:rtl/>
          <w:lang w:eastAsia="he-IL"/>
        </w:rPr>
        <w:t xml:space="preserve"> משרד החקלאות ביטל באופן חד</w:t>
      </w:r>
      <w:r>
        <w:rPr>
          <w:rFonts w:asciiTheme="minorHAnsi" w:hAnsiTheme="minorHAnsi" w:hint="cs"/>
          <w:rtl/>
          <w:lang w:eastAsia="he-IL"/>
        </w:rPr>
        <w:t>-</w:t>
      </w:r>
      <w:r w:rsidRPr="00DF0814">
        <w:rPr>
          <w:rFonts w:asciiTheme="minorHAnsi" w:hAnsiTheme="minorHAnsi"/>
          <w:rtl/>
          <w:lang w:eastAsia="he-IL"/>
        </w:rPr>
        <w:t xml:space="preserve">צדדי את שירות הניטור והריסוס אשר </w:t>
      </w:r>
      <w:r>
        <w:rPr>
          <w:rFonts w:asciiTheme="minorHAnsi" w:hAnsiTheme="minorHAnsi" w:hint="cs"/>
          <w:rtl/>
          <w:lang w:eastAsia="he-IL"/>
        </w:rPr>
        <w:t>נתן</w:t>
      </w:r>
      <w:r w:rsidRPr="00DF0814">
        <w:rPr>
          <w:rFonts w:asciiTheme="minorHAnsi" w:hAnsiTheme="minorHAnsi"/>
          <w:rtl/>
          <w:lang w:eastAsia="he-IL"/>
        </w:rPr>
        <w:t xml:space="preserve"> לאורך שנים רבות בעיר </w:t>
      </w:r>
      <w:r w:rsidRPr="001C6CA2">
        <w:rPr>
          <w:rFonts w:asciiTheme="minorHAnsi" w:hAnsiTheme="minorHAnsi"/>
          <w:b/>
          <w:bCs/>
          <w:rtl/>
          <w:lang w:eastAsia="he-IL"/>
        </w:rPr>
        <w:t>אילת</w:t>
      </w:r>
      <w:r w:rsidRPr="00DF0814">
        <w:rPr>
          <w:rFonts w:asciiTheme="minorHAnsi" w:hAnsiTheme="minorHAnsi"/>
          <w:rtl/>
          <w:lang w:eastAsia="he-IL"/>
        </w:rPr>
        <w:t xml:space="preserve"> נגד </w:t>
      </w:r>
      <w:r>
        <w:rPr>
          <w:rFonts w:asciiTheme="minorHAnsi" w:hAnsiTheme="minorHAnsi" w:hint="cs"/>
          <w:rtl/>
          <w:lang w:eastAsia="he-IL"/>
        </w:rPr>
        <w:t>ה</w:t>
      </w:r>
      <w:r w:rsidRPr="00DF0814">
        <w:rPr>
          <w:rFonts w:asciiTheme="minorHAnsi" w:hAnsiTheme="minorHAnsi"/>
          <w:rtl/>
          <w:lang w:eastAsia="he-IL"/>
        </w:rPr>
        <w:t>מזיק חדקונית הדקל</w:t>
      </w:r>
      <w:r>
        <w:rPr>
          <w:rFonts w:asciiTheme="minorHAnsi" w:hAnsiTheme="minorHAnsi" w:hint="cs"/>
          <w:rtl/>
          <w:lang w:eastAsia="he-IL"/>
        </w:rPr>
        <w:t xml:space="preserve"> האדומה,</w:t>
      </w:r>
      <w:r w:rsidRPr="00DF0814">
        <w:rPr>
          <w:rFonts w:asciiTheme="minorHAnsi" w:hAnsiTheme="minorHAnsi"/>
          <w:rtl/>
          <w:lang w:eastAsia="he-IL"/>
        </w:rPr>
        <w:t xml:space="preserve"> </w:t>
      </w:r>
      <w:r>
        <w:rPr>
          <w:rFonts w:asciiTheme="minorHAnsi" w:hAnsiTheme="minorHAnsi" w:hint="cs"/>
          <w:rtl/>
          <w:lang w:eastAsia="he-IL"/>
        </w:rPr>
        <w:t>ו</w:t>
      </w:r>
      <w:r w:rsidRPr="00DF0814">
        <w:rPr>
          <w:rFonts w:asciiTheme="minorHAnsi" w:hAnsiTheme="minorHAnsi"/>
          <w:rtl/>
          <w:lang w:eastAsia="he-IL"/>
        </w:rPr>
        <w:t>העירייה נאלצת לבצע</w:t>
      </w:r>
      <w:r>
        <w:rPr>
          <w:rFonts w:asciiTheme="minorHAnsi" w:hAnsiTheme="minorHAnsi" w:hint="cs"/>
          <w:rtl/>
          <w:lang w:eastAsia="he-IL"/>
        </w:rPr>
        <w:t xml:space="preserve">ם </w:t>
      </w:r>
      <w:r w:rsidRPr="00DF0814">
        <w:rPr>
          <w:rFonts w:asciiTheme="minorHAnsi" w:hAnsiTheme="minorHAnsi"/>
          <w:rtl/>
          <w:lang w:eastAsia="he-IL"/>
        </w:rPr>
        <w:t>מתקציבה כדי לשמור על עצי הדקל הרבים במרחב הציבורי</w:t>
      </w:r>
      <w:r>
        <w:rPr>
          <w:rFonts w:asciiTheme="minorHAnsi" w:hAnsiTheme="minorHAnsi" w:hint="cs"/>
          <w:rtl/>
          <w:lang w:eastAsia="he-IL"/>
        </w:rPr>
        <w:t>,</w:t>
      </w:r>
      <w:r w:rsidRPr="00DF0814">
        <w:rPr>
          <w:rFonts w:asciiTheme="minorHAnsi" w:hAnsiTheme="minorHAnsi"/>
          <w:rtl/>
          <w:lang w:eastAsia="he-IL"/>
        </w:rPr>
        <w:t xml:space="preserve"> </w:t>
      </w:r>
      <w:r>
        <w:rPr>
          <w:rFonts w:asciiTheme="minorHAnsi" w:hAnsiTheme="minorHAnsi" w:hint="cs"/>
          <w:rtl/>
          <w:lang w:eastAsia="he-IL"/>
        </w:rPr>
        <w:t>שהם</w:t>
      </w:r>
      <w:r w:rsidRPr="00DF0814">
        <w:rPr>
          <w:rFonts w:asciiTheme="minorHAnsi" w:hAnsiTheme="minorHAnsi"/>
          <w:rtl/>
          <w:lang w:eastAsia="he-IL"/>
        </w:rPr>
        <w:t xml:space="preserve"> חלק בלתי נפרד מהנוף העירוני. </w:t>
      </w:r>
      <w:r>
        <w:rPr>
          <w:rFonts w:asciiTheme="minorHAnsi" w:hAnsiTheme="minorHAnsi" w:hint="cs"/>
          <w:rtl/>
          <w:lang w:eastAsia="he-IL"/>
        </w:rPr>
        <w:t xml:space="preserve">לדברי העירייה, </w:t>
      </w:r>
      <w:r w:rsidRPr="00DF0814">
        <w:rPr>
          <w:rFonts w:asciiTheme="minorHAnsi" w:hAnsiTheme="minorHAnsi"/>
          <w:rtl/>
          <w:lang w:eastAsia="he-IL"/>
        </w:rPr>
        <w:t>החלטת משרד החקלאות מסכנ</w:t>
      </w:r>
      <w:r>
        <w:rPr>
          <w:rFonts w:asciiTheme="minorHAnsi" w:hAnsiTheme="minorHAnsi" w:hint="cs"/>
          <w:rtl/>
          <w:lang w:eastAsia="he-IL"/>
        </w:rPr>
        <w:t>ת</w:t>
      </w:r>
      <w:r w:rsidRPr="00DF0814">
        <w:rPr>
          <w:rFonts w:asciiTheme="minorHAnsi" w:hAnsiTheme="minorHAnsi"/>
          <w:rtl/>
          <w:lang w:eastAsia="he-IL"/>
        </w:rPr>
        <w:t xml:space="preserve"> את אלפי עצי הדקל ב</w:t>
      </w:r>
      <w:r w:rsidRPr="001C6CA2">
        <w:rPr>
          <w:rFonts w:asciiTheme="minorHAnsi" w:hAnsiTheme="minorHAnsi"/>
          <w:b/>
          <w:bCs/>
          <w:rtl/>
          <w:lang w:eastAsia="he-IL"/>
        </w:rPr>
        <w:t>אילת</w:t>
      </w:r>
      <w:r w:rsidRPr="00DF0814">
        <w:rPr>
          <w:rFonts w:asciiTheme="minorHAnsi" w:hAnsiTheme="minorHAnsi"/>
          <w:rtl/>
          <w:lang w:eastAsia="he-IL"/>
        </w:rPr>
        <w:t xml:space="preserve"> ואת כל מרחב הערבה הדרומית</w:t>
      </w:r>
      <w:r>
        <w:rPr>
          <w:rFonts w:asciiTheme="minorHAnsi" w:hAnsiTheme="minorHAnsi" w:hint="cs"/>
          <w:rtl/>
          <w:lang w:eastAsia="he-IL"/>
        </w:rPr>
        <w:t>,</w:t>
      </w:r>
      <w:r w:rsidRPr="00DF0814">
        <w:rPr>
          <w:rFonts w:asciiTheme="minorHAnsi" w:hAnsiTheme="minorHAnsi"/>
          <w:rtl/>
          <w:lang w:eastAsia="he-IL"/>
        </w:rPr>
        <w:t xml:space="preserve"> אשר עיקר </w:t>
      </w:r>
      <w:r>
        <w:rPr>
          <w:rFonts w:asciiTheme="minorHAnsi" w:hAnsiTheme="minorHAnsi" w:hint="cs"/>
          <w:rtl/>
          <w:lang w:eastAsia="he-IL"/>
        </w:rPr>
        <w:t>ה</w:t>
      </w:r>
      <w:r w:rsidRPr="00DF0814">
        <w:rPr>
          <w:rFonts w:asciiTheme="minorHAnsi" w:hAnsiTheme="minorHAnsi"/>
          <w:rtl/>
          <w:lang w:eastAsia="he-IL"/>
        </w:rPr>
        <w:t>פרנס</w:t>
      </w:r>
      <w:r>
        <w:rPr>
          <w:rFonts w:asciiTheme="minorHAnsi" w:hAnsiTheme="minorHAnsi" w:hint="cs"/>
          <w:rtl/>
          <w:lang w:eastAsia="he-IL"/>
        </w:rPr>
        <w:t>ה של תושביו</w:t>
      </w:r>
      <w:r w:rsidRPr="00DF0814">
        <w:rPr>
          <w:rFonts w:asciiTheme="minorHAnsi" w:hAnsiTheme="minorHAnsi"/>
          <w:rtl/>
          <w:lang w:eastAsia="he-IL"/>
        </w:rPr>
        <w:t xml:space="preserve"> מעצי דקל תמר</w:t>
      </w:r>
      <w:r w:rsidRPr="00797462">
        <w:rPr>
          <w:rtl/>
          <w:lang w:eastAsia="he-IL"/>
        </w:rPr>
        <w:t>.</w:t>
      </w:r>
      <w:r>
        <w:rPr>
          <w:rFonts w:asciiTheme="minorHAnsi" w:hAnsiTheme="minorHAnsi" w:hint="cs"/>
          <w:rtl/>
          <w:lang w:eastAsia="he-IL"/>
        </w:rPr>
        <w:t xml:space="preserve"> </w:t>
      </w:r>
    </w:p>
    <w:bookmarkEnd w:id="221"/>
    <w:p w:rsidR="00F004FC" w:rsidP="00F004FC">
      <w:pPr>
        <w:pStyle w:val="a"/>
        <w:spacing w:line="269" w:lineRule="auto"/>
        <w:rPr>
          <w:rtl/>
          <w:lang w:eastAsia="he-IL"/>
        </w:rPr>
      </w:pPr>
    </w:p>
    <w:p w:rsidR="00F004FC" w:rsidP="00F004FC">
      <w:pPr>
        <w:spacing w:line="269" w:lineRule="auto"/>
        <w:rPr>
          <w:rtl/>
          <w:lang w:eastAsia="he-IL"/>
        </w:rPr>
      </w:pPr>
      <w:r w:rsidRPr="002B43B2">
        <w:rPr>
          <w:rFonts w:hint="cs"/>
          <w:rtl/>
          <w:lang w:eastAsia="he-IL"/>
        </w:rPr>
        <w:t>כמו כן מסרה העירייה בתשובתה כי סמוך למועד סיום הביקורת החלה</w:t>
      </w:r>
      <w:r w:rsidRPr="002B43B2">
        <w:rPr>
          <w:rtl/>
          <w:lang w:eastAsia="he-IL"/>
        </w:rPr>
        <w:t xml:space="preserve"> </w:t>
      </w:r>
      <w:r w:rsidRPr="002B43B2">
        <w:rPr>
          <w:rFonts w:hint="cs"/>
          <w:rtl/>
          <w:lang w:eastAsia="he-IL"/>
        </w:rPr>
        <w:t>בתוכנית חלוץ ל</w:t>
      </w:r>
      <w:r w:rsidRPr="002B43B2">
        <w:rPr>
          <w:rtl/>
          <w:lang w:eastAsia="he-IL"/>
        </w:rPr>
        <w:t>הרחבה של בתי הגידול</w:t>
      </w:r>
      <w:r w:rsidRPr="002B43B2">
        <w:rPr>
          <w:rFonts w:hint="cs"/>
          <w:rtl/>
          <w:lang w:eastAsia="he-IL"/>
        </w:rPr>
        <w:t xml:space="preserve"> בכמה</w:t>
      </w:r>
      <w:r>
        <w:rPr>
          <w:rFonts w:hint="cs"/>
          <w:rtl/>
          <w:lang w:eastAsia="he-IL"/>
        </w:rPr>
        <w:t xml:space="preserve"> מוקדים בעיר, במסגרת </w:t>
      </w:r>
      <w:r>
        <w:rPr>
          <w:rtl/>
          <w:lang w:eastAsia="he-IL"/>
        </w:rPr>
        <w:t xml:space="preserve">פרויקט הצללת העיר בעצי </w:t>
      </w:r>
      <w:r>
        <w:rPr>
          <w:rFonts w:hint="cs"/>
          <w:rtl/>
          <w:lang w:eastAsia="he-IL"/>
        </w:rPr>
        <w:t>צל</w:t>
      </w:r>
      <w:r>
        <w:rPr>
          <w:rtl/>
          <w:lang w:eastAsia="he-IL"/>
        </w:rPr>
        <w:t>.</w:t>
      </w:r>
      <w:r>
        <w:rPr>
          <w:rFonts w:hint="cs"/>
          <w:rtl/>
          <w:lang w:eastAsia="he-IL"/>
        </w:rPr>
        <w:t xml:space="preserve"> מלבד זאת, אדמת בתי הגידול ברחוב תרשיש תוחלף, ויינטעו בהם עצים בגודל 4 צול כתחליף לעצי </w:t>
      </w:r>
      <w:r>
        <w:rPr>
          <w:rFonts w:hint="cs"/>
          <w:rtl/>
          <w:lang w:eastAsia="he-IL"/>
        </w:rPr>
        <w:t>הצאלון</w:t>
      </w:r>
      <w:r>
        <w:rPr>
          <w:rFonts w:hint="cs"/>
          <w:rtl/>
          <w:lang w:eastAsia="he-IL"/>
        </w:rPr>
        <w:t xml:space="preserve"> שלא התפתחו במשך 15 שנים, כפי שניתן לראות בתמונות שלהלן: </w:t>
      </w:r>
    </w:p>
    <w:p w:rsidR="00F004FC" w:rsidP="00F004FC">
      <w:pPr>
        <w:pStyle w:val="a"/>
        <w:spacing w:line="269" w:lineRule="auto"/>
        <w:rPr>
          <w:rtl/>
          <w:lang w:eastAsia="he-IL"/>
        </w:rPr>
      </w:pPr>
    </w:p>
    <w:p w:rsidR="00F004FC" w:rsidRPr="000A74C8" w:rsidP="00F004FC">
      <w:pPr>
        <w:keepNext/>
        <w:keepLines/>
        <w:spacing w:line="269" w:lineRule="auto"/>
        <w:jc w:val="center"/>
        <w:rPr>
          <w:rFonts w:asciiTheme="minorHAnsi" w:hAnsiTheme="minorHAnsi"/>
          <w:b/>
          <w:bCs/>
          <w:rtl/>
          <w:lang w:eastAsia="he-IL"/>
        </w:rPr>
      </w:pPr>
      <w:r w:rsidRPr="002B43B2">
        <w:rPr>
          <w:rFonts w:asciiTheme="minorHAnsi" w:hAnsiTheme="minorHAnsi" w:hint="cs"/>
          <w:rtl/>
          <w:lang w:eastAsia="he-IL"/>
        </w:rPr>
        <w:t xml:space="preserve">תמונה </w:t>
      </w:r>
      <w:r>
        <w:rPr>
          <w:rFonts w:asciiTheme="minorHAnsi" w:hAnsiTheme="minorHAnsi" w:hint="cs"/>
          <w:rtl/>
          <w:lang w:eastAsia="he-IL"/>
        </w:rPr>
        <w:t>38</w:t>
      </w:r>
      <w:r w:rsidRPr="002B43B2">
        <w:rPr>
          <w:rFonts w:asciiTheme="minorHAnsi" w:hAnsiTheme="minorHAnsi" w:hint="cs"/>
          <w:rtl/>
          <w:lang w:eastAsia="he-IL"/>
        </w:rPr>
        <w:t>:</w:t>
      </w:r>
      <w:r w:rsidRPr="002B43B2">
        <w:rPr>
          <w:rFonts w:asciiTheme="minorHAnsi" w:hAnsiTheme="minorHAnsi" w:hint="cs"/>
          <w:b/>
          <w:bCs/>
          <w:rtl/>
          <w:lang w:eastAsia="he-IL"/>
        </w:rPr>
        <w:t xml:space="preserve"> הרחבת</w:t>
      </w:r>
      <w:r>
        <w:rPr>
          <w:rFonts w:asciiTheme="minorHAnsi" w:hAnsiTheme="minorHAnsi" w:hint="cs"/>
          <w:b/>
          <w:bCs/>
          <w:rtl/>
          <w:lang w:eastAsia="he-IL"/>
        </w:rPr>
        <w:t xml:space="preserve"> בתי גידול ושיפור איכותם בעיר אילת</w:t>
      </w:r>
    </w:p>
    <w:tbl>
      <w:tblPr>
        <w:tblStyle w:val="PlainTable4"/>
        <w:bidiVisual/>
        <w:tblW w:w="7372" w:type="dxa"/>
        <w:tblInd w:w="0" w:type="dxa"/>
        <w:tblLayout w:type="fixed"/>
        <w:tblLook w:val="04A0"/>
      </w:tblPr>
      <w:tblGrid>
        <w:gridCol w:w="3725"/>
        <w:gridCol w:w="3647"/>
      </w:tblGrid>
      <w:tr w:rsidTr="00F004FC">
        <w:tblPrEx>
          <w:tblW w:w="7372" w:type="dxa"/>
          <w:tblInd w:w="0" w:type="dxa"/>
          <w:tblLayout w:type="fixed"/>
          <w:tblLook w:val="04A0"/>
        </w:tblPrEx>
        <w:trPr>
          <w:trHeight w:val="4341"/>
        </w:trPr>
        <w:tc>
          <w:tcPr>
            <w:tcW w:w="3725" w:type="dxa"/>
          </w:tcPr>
          <w:p w:rsidR="00F004FC" w:rsidRPr="005C5C7C" w:rsidP="00F004FC">
            <w:pPr>
              <w:widowControl w:val="0"/>
              <w:spacing w:line="269" w:lineRule="auto"/>
              <w:rPr>
                <w:rFonts w:asciiTheme="minorHAnsi" w:hAnsiTheme="minorHAnsi"/>
                <w:lang w:eastAsia="he-IL"/>
              </w:rPr>
            </w:pPr>
            <w:r w:rsidRPr="00F7230A">
              <w:rPr>
                <w:rFonts w:asciiTheme="minorHAnsi" w:hAnsiTheme="minorHAnsi"/>
                <w:noProof/>
                <w:rtl/>
                <w:lang w:eastAsia="he-IL"/>
              </w:rPr>
              <w:drawing>
                <wp:inline distT="0" distB="0" distL="0" distR="0">
                  <wp:extent cx="2219325" cy="3257550"/>
                  <wp:effectExtent l="0" t="0" r="9525" b="0"/>
                  <wp:docPr id="104" name="תמונה 104"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
                          <pic:cNvPicPr>
                            <a:picLocks noChangeAspect="1" noChangeArrowheads="1"/>
                          </pic:cNvPicPr>
                        </pic:nvPicPr>
                        <pic:blipFill>
                          <a:blip xmlns:r="http://schemas.openxmlformats.org/officeDocument/2006/relationships" r:embed="rId99" cstate="print">
                            <a:extLst>
                              <a:ext xmlns:a="http://schemas.openxmlformats.org/drawingml/2006/main" uri="{28A0092B-C50C-407E-A947-70E740481C1C}">
                                <a14:useLocalDpi xmlns:a14="http://schemas.microsoft.com/office/drawing/2010/main" val="0"/>
                              </a:ext>
                            </a:extLst>
                          </a:blip>
                          <a:srcRect t="5314" b="12077"/>
                          <a:stretch>
                            <a:fillRect/>
                          </a:stretch>
                        </pic:blipFill>
                        <pic:spPr bwMode="auto">
                          <a:xfrm>
                            <a:off x="0" y="0"/>
                            <a:ext cx="2219325" cy="325755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c>
          <w:tcPr>
            <w:tcW w:w="3647" w:type="dxa"/>
          </w:tcPr>
          <w:p w:rsidR="00F004FC" w:rsidRPr="005C5C7C" w:rsidP="00F004FC">
            <w:pPr>
              <w:widowControl w:val="0"/>
              <w:spacing w:line="269" w:lineRule="auto"/>
              <w:rPr>
                <w:rFonts w:asciiTheme="minorHAnsi" w:hAnsiTheme="minorHAnsi"/>
                <w:lang w:eastAsia="he-IL"/>
              </w:rPr>
            </w:pPr>
            <w:r w:rsidRPr="00F7230A">
              <w:rPr>
                <w:rFonts w:asciiTheme="minorHAnsi" w:hAnsiTheme="minorHAnsi"/>
                <w:noProof/>
                <w:rtl/>
                <w:lang w:eastAsia="he-IL"/>
              </w:rPr>
              <w:drawing>
                <wp:inline distT="0" distB="0" distL="0" distR="0">
                  <wp:extent cx="2171700" cy="3276600"/>
                  <wp:effectExtent l="0" t="0" r="0" b="0"/>
                  <wp:docPr id="107" name="תמונה 107"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2"/>
                          <pic:cNvPicPr>
                            <a:picLocks noChangeAspect="1" noChangeArrowheads="1"/>
                          </pic:cNvPicPr>
                        </pic:nvPicPr>
                        <pic:blipFill>
                          <a:blip xmlns:r="http://schemas.openxmlformats.org/officeDocument/2006/relationships" r:embed="rId100" cstate="print">
                            <a:extLst>
                              <a:ext xmlns:a="http://schemas.openxmlformats.org/drawingml/2006/main" uri="{28A0092B-C50C-407E-A947-70E740481C1C}">
                                <a14:useLocalDpi xmlns:a14="http://schemas.microsoft.com/office/drawing/2010/main" val="0"/>
                              </a:ext>
                            </a:extLst>
                          </a:blip>
                          <a:srcRect b="15062"/>
                          <a:stretch>
                            <a:fillRect/>
                          </a:stretch>
                        </pic:blipFill>
                        <pic:spPr bwMode="auto">
                          <a:xfrm>
                            <a:off x="0" y="0"/>
                            <a:ext cx="2171700" cy="327660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r>
      <w:tr w:rsidTr="00F004FC">
        <w:tblPrEx>
          <w:tblW w:w="7372" w:type="dxa"/>
          <w:tblInd w:w="0" w:type="dxa"/>
          <w:tblLayout w:type="fixed"/>
          <w:tblLook w:val="04A0"/>
        </w:tblPrEx>
        <w:trPr>
          <w:trHeight w:val="725"/>
        </w:trPr>
        <w:tc>
          <w:tcPr>
            <w:tcW w:w="3725" w:type="dxa"/>
          </w:tcPr>
          <w:p w:rsidR="00F004FC" w:rsidP="00F004FC">
            <w:pPr>
              <w:widowControl w:val="0"/>
              <w:spacing w:line="269" w:lineRule="auto"/>
              <w:rPr>
                <w:rFonts w:asciiTheme="minorHAnsi" w:hAnsiTheme="minorHAnsi"/>
                <w:sz w:val="16"/>
                <w:szCs w:val="20"/>
                <w:rtl/>
                <w:lang w:eastAsia="he-IL"/>
              </w:rPr>
            </w:pPr>
            <w:r>
              <w:rPr>
                <w:rFonts w:asciiTheme="minorHAnsi" w:hAnsiTheme="minorHAnsi" w:hint="cs"/>
                <w:b w:val="0"/>
                <w:bCs w:val="0"/>
                <w:sz w:val="16"/>
                <w:szCs w:val="20"/>
                <w:rtl/>
                <w:lang w:eastAsia="he-IL"/>
              </w:rPr>
              <w:t>הרחבת בתי גידול ברחבת המזח.</w:t>
            </w:r>
          </w:p>
          <w:p w:rsidR="00F004FC" w:rsidRPr="00BB1AE8" w:rsidP="00F004FC">
            <w:pPr>
              <w:widowControl w:val="0"/>
              <w:spacing w:line="269" w:lineRule="auto"/>
              <w:rPr>
                <w:rFonts w:asciiTheme="minorHAnsi" w:hAnsiTheme="minorHAnsi"/>
                <w:sz w:val="16"/>
                <w:szCs w:val="20"/>
                <w:lang w:eastAsia="he-IL"/>
              </w:rPr>
            </w:pPr>
            <w:r w:rsidRPr="00BB1AE8">
              <w:rPr>
                <w:rFonts w:asciiTheme="minorHAnsi" w:hAnsiTheme="minorHAnsi"/>
                <w:b w:val="0"/>
                <w:bCs w:val="0"/>
                <w:sz w:val="16"/>
                <w:szCs w:val="20"/>
                <w:rtl/>
                <w:lang w:eastAsia="he-IL"/>
              </w:rPr>
              <w:br/>
            </w:r>
          </w:p>
        </w:tc>
        <w:tc>
          <w:tcPr>
            <w:tcW w:w="3647" w:type="dxa"/>
          </w:tcPr>
          <w:p w:rsidR="00F004FC" w:rsidRPr="00100FD2" w:rsidP="00F004FC">
            <w:pPr>
              <w:widowControl w:val="0"/>
              <w:spacing w:line="269" w:lineRule="auto"/>
              <w:rPr>
                <w:rFonts w:asciiTheme="minorHAnsi" w:hAnsiTheme="minorHAnsi"/>
                <w:sz w:val="16"/>
                <w:szCs w:val="20"/>
                <w:lang w:eastAsia="he-IL"/>
              </w:rPr>
            </w:pPr>
            <w:r>
              <w:rPr>
                <w:rFonts w:asciiTheme="minorHAnsi" w:hAnsiTheme="minorHAnsi" w:hint="cs"/>
                <w:sz w:val="16"/>
                <w:szCs w:val="20"/>
                <w:rtl/>
                <w:lang w:eastAsia="he-IL"/>
              </w:rPr>
              <w:t xml:space="preserve">הרחבת בתי גידול ברחבת המזח. </w:t>
            </w:r>
          </w:p>
        </w:tc>
      </w:tr>
      <w:tr w:rsidTr="00F004FC">
        <w:tblPrEx>
          <w:tblW w:w="7372" w:type="dxa"/>
          <w:tblInd w:w="0" w:type="dxa"/>
          <w:tblLayout w:type="fixed"/>
          <w:tblLook w:val="04A0"/>
        </w:tblPrEx>
        <w:trPr>
          <w:trHeight w:val="3130"/>
        </w:trPr>
        <w:tc>
          <w:tcPr>
            <w:tcW w:w="3725" w:type="dxa"/>
          </w:tcPr>
          <w:p w:rsidR="00F004FC" w:rsidRPr="005C5C7C" w:rsidP="00F004FC">
            <w:pPr>
              <w:widowControl w:val="0"/>
              <w:spacing w:line="269" w:lineRule="auto"/>
              <w:rPr>
                <w:rFonts w:asciiTheme="minorHAnsi" w:hAnsiTheme="minorHAnsi"/>
                <w:lang w:eastAsia="he-IL"/>
              </w:rPr>
            </w:pPr>
            <w:r w:rsidRPr="00F7230A">
              <w:rPr>
                <w:rFonts w:asciiTheme="minorHAnsi" w:hAnsiTheme="minorHAnsi"/>
                <w:noProof/>
                <w:rtl/>
                <w:lang w:eastAsia="he-IL"/>
              </w:rPr>
              <w:drawing>
                <wp:inline distT="0" distB="0" distL="0" distR="0">
                  <wp:extent cx="2228850" cy="2971800"/>
                  <wp:effectExtent l="0" t="0" r="0" b="0"/>
                  <wp:docPr id="116" name="תמונה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4"/>
                          <pic:cNvPicPr>
                            <a:picLocks noChangeAspect="1" noChangeArrowheads="1"/>
                          </pic:cNvPicPr>
                        </pic:nvPicPr>
                        <pic:blipFill>
                          <a:blip xmlns:r="http://schemas.openxmlformats.org/officeDocument/2006/relationships" r:embed="rId10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28850" cy="2971800"/>
                          </a:xfrm>
                          <a:prstGeom prst="rect">
                            <a:avLst/>
                          </a:prstGeom>
                          <a:noFill/>
                          <a:ln>
                            <a:noFill/>
                          </a:ln>
                        </pic:spPr>
                      </pic:pic>
                    </a:graphicData>
                  </a:graphic>
                </wp:inline>
              </w:drawing>
            </w:r>
            <w:r>
              <w:rPr>
                <w:noProof/>
              </w:rPr>
              <mc:AlternateContent>
                <mc:Choice Requires="wps">
                  <w:drawing>
                    <wp:anchor distT="0" distB="0" distL="114300" distR="114300" simplePos="0" relativeHeight="251725824" behindDoc="0" locked="0" layoutInCell="1" allowOverlap="1">
                      <wp:simplePos x="0" y="0"/>
                      <wp:positionH relativeFrom="column">
                        <wp:posOffset>1473093</wp:posOffset>
                      </wp:positionH>
                      <wp:positionV relativeFrom="paragraph">
                        <wp:posOffset>1430516</wp:posOffset>
                      </wp:positionV>
                      <wp:extent cx="172155" cy="61473"/>
                      <wp:effectExtent l="0" t="0" r="0" b="0"/>
                      <wp:wrapNone/>
                      <wp:docPr id="3" name="מלבן 3" descr="תוכן התמונה מופיע בטקסט"/>
                      <wp:cNvGraphicFramePr/>
                      <a:graphic xmlns:a="http://schemas.openxmlformats.org/drawingml/2006/main">
                        <a:graphicData uri="http://schemas.microsoft.com/office/word/2010/wordprocessingShape">
                          <wps:wsp xmlns:wps="http://schemas.microsoft.com/office/word/2010/wordprocessingShape">
                            <wps:cNvSpPr/>
                            <wps:spPr>
                              <a:xfrm>
                                <a:off x="0" y="0"/>
                                <a:ext cx="172155" cy="61473"/>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מלבן 3" o:spid="_x0000_s1038" alt="תוכן התמונה מופיע בטקסט" style="width:13.55pt;height:4.85pt;margin-top:112.65pt;margin-left:116pt;mso-height-percent:0;mso-height-relative:margin;mso-width-percent:0;mso-width-relative:margin;mso-wrap-distance-bottom:0;mso-wrap-distance-left:9pt;mso-wrap-distance-right:9pt;mso-wrap-distance-top:0;mso-wrap-style:square;position:absolute;visibility:visible;v-text-anchor:middle;z-index:251726848" fillcolor="#bfbfbf" stroked="f" strokeweight="2pt"/>
                  </w:pict>
                </mc:Fallback>
              </mc:AlternateContent>
            </w:r>
          </w:p>
        </w:tc>
        <w:tc>
          <w:tcPr>
            <w:tcW w:w="3647" w:type="dxa"/>
          </w:tcPr>
          <w:p w:rsidR="00F004FC" w:rsidRPr="005C5C7C" w:rsidP="00F004FC">
            <w:pPr>
              <w:widowControl w:val="0"/>
              <w:spacing w:line="269" w:lineRule="auto"/>
              <w:rPr>
                <w:rFonts w:asciiTheme="minorHAnsi" w:hAnsiTheme="minorHAnsi"/>
                <w:lang w:eastAsia="he-IL"/>
              </w:rPr>
            </w:pPr>
            <w:r w:rsidRPr="00F7230A">
              <w:rPr>
                <w:rFonts w:asciiTheme="minorHAnsi" w:hAnsiTheme="minorHAnsi"/>
                <w:noProof/>
                <w:rtl/>
                <w:lang w:eastAsia="he-IL"/>
              </w:rPr>
              <w:drawing>
                <wp:inline distT="0" distB="0" distL="0" distR="0">
                  <wp:extent cx="2181225" cy="2905125"/>
                  <wp:effectExtent l="0" t="0" r="9525" b="9525"/>
                  <wp:docPr id="109" name="תמונה 109"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3"/>
                          <pic:cNvPicPr>
                            <a:picLocks noChangeAspect="1" noChangeArrowheads="1"/>
                          </pic:cNvPicPr>
                        </pic:nvPicPr>
                        <pic:blipFill>
                          <a:blip xmlns:r="http://schemas.openxmlformats.org/officeDocument/2006/relationships" r:embed="rId10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81225" cy="2905125"/>
                          </a:xfrm>
                          <a:prstGeom prst="rect">
                            <a:avLst/>
                          </a:prstGeom>
                          <a:noFill/>
                          <a:ln>
                            <a:noFill/>
                          </a:ln>
                        </pic:spPr>
                      </pic:pic>
                    </a:graphicData>
                  </a:graphic>
                </wp:inline>
              </w:drawing>
            </w:r>
          </w:p>
        </w:tc>
      </w:tr>
      <w:tr w:rsidTr="00F004FC">
        <w:tblPrEx>
          <w:tblW w:w="7372" w:type="dxa"/>
          <w:tblInd w:w="0" w:type="dxa"/>
          <w:tblLayout w:type="fixed"/>
          <w:tblLook w:val="04A0"/>
        </w:tblPrEx>
        <w:trPr>
          <w:trHeight w:val="573"/>
        </w:trPr>
        <w:tc>
          <w:tcPr>
            <w:tcW w:w="3725" w:type="dxa"/>
          </w:tcPr>
          <w:p w:rsidR="00F004FC" w:rsidRPr="005C5C7C" w:rsidP="00F004FC">
            <w:pPr>
              <w:widowControl w:val="0"/>
              <w:spacing w:line="269" w:lineRule="auto"/>
              <w:rPr>
                <w:rFonts w:asciiTheme="minorHAnsi" w:hAnsiTheme="minorHAnsi"/>
                <w:sz w:val="16"/>
                <w:szCs w:val="20"/>
                <w:lang w:eastAsia="he-IL"/>
              </w:rPr>
            </w:pPr>
            <w:r>
              <w:rPr>
                <w:rFonts w:asciiTheme="minorHAnsi" w:hAnsiTheme="minorHAnsi" w:hint="cs"/>
                <w:b w:val="0"/>
                <w:bCs w:val="0"/>
                <w:sz w:val="16"/>
                <w:szCs w:val="20"/>
                <w:rtl/>
                <w:lang w:eastAsia="he-IL"/>
              </w:rPr>
              <w:t>הרחבת בתי גידול והעמקתם ברחוב תרשיש.</w:t>
            </w:r>
            <w:r w:rsidRPr="00BB1AE8">
              <w:rPr>
                <w:rFonts w:asciiTheme="minorHAnsi" w:hAnsiTheme="minorHAnsi" w:hint="cs"/>
                <w:b w:val="0"/>
                <w:bCs w:val="0"/>
                <w:sz w:val="16"/>
                <w:szCs w:val="20"/>
                <w:rtl/>
                <w:lang w:eastAsia="he-IL"/>
              </w:rPr>
              <w:t xml:space="preserve"> </w:t>
            </w:r>
          </w:p>
        </w:tc>
        <w:tc>
          <w:tcPr>
            <w:tcW w:w="3647" w:type="dxa"/>
          </w:tcPr>
          <w:p w:rsidR="00F004FC" w:rsidRPr="00A371AB" w:rsidP="00F004FC">
            <w:pPr>
              <w:widowControl w:val="0"/>
              <w:spacing w:line="269" w:lineRule="auto"/>
              <w:rPr>
                <w:rFonts w:asciiTheme="minorHAnsi" w:hAnsiTheme="minorHAnsi"/>
                <w:sz w:val="16"/>
                <w:szCs w:val="20"/>
                <w:lang w:eastAsia="he-IL"/>
              </w:rPr>
            </w:pPr>
            <w:r w:rsidRPr="00A371AB">
              <w:rPr>
                <w:rFonts w:asciiTheme="minorHAnsi" w:hAnsiTheme="minorHAnsi" w:hint="cs"/>
                <w:sz w:val="16"/>
                <w:szCs w:val="20"/>
                <w:rtl/>
                <w:lang w:eastAsia="he-IL"/>
              </w:rPr>
              <w:t>החלפת אדמה בבתי גידול ברחוב תרשיש.</w:t>
            </w:r>
          </w:p>
        </w:tc>
      </w:tr>
    </w:tbl>
    <w:p w:rsidR="00F004FC" w:rsidP="00F004FC">
      <w:pPr>
        <w:spacing w:line="269" w:lineRule="auto"/>
        <w:jc w:val="left"/>
        <w:rPr>
          <w:rFonts w:asciiTheme="minorHAnsi" w:hAnsiTheme="minorHAnsi"/>
          <w:rtl/>
          <w:lang w:eastAsia="he-IL"/>
        </w:rPr>
      </w:pPr>
      <w:r w:rsidRPr="00100FD2">
        <w:rPr>
          <w:rFonts w:asciiTheme="minorHAnsi" w:hAnsiTheme="minorHAnsi" w:hint="cs"/>
          <w:sz w:val="16"/>
          <w:szCs w:val="20"/>
          <w:rtl/>
          <w:lang w:eastAsia="he-IL"/>
        </w:rPr>
        <w:t xml:space="preserve">צילום: </w:t>
      </w:r>
      <w:r>
        <w:rPr>
          <w:rFonts w:asciiTheme="minorHAnsi" w:hAnsiTheme="minorHAnsi" w:hint="cs"/>
          <w:sz w:val="16"/>
          <w:szCs w:val="20"/>
          <w:rtl/>
          <w:lang w:eastAsia="he-IL"/>
        </w:rPr>
        <w:t>עיריית אילת.</w:t>
      </w:r>
    </w:p>
    <w:p w:rsidR="00F004FC" w:rsidP="00F004FC">
      <w:pPr>
        <w:pStyle w:val="a"/>
        <w:spacing w:line="269" w:lineRule="auto"/>
        <w:rPr>
          <w:rtl/>
          <w:lang w:eastAsia="he-IL"/>
        </w:rPr>
      </w:pPr>
    </w:p>
    <w:p w:rsidR="00F004FC" w:rsidP="00F004FC">
      <w:pPr>
        <w:spacing w:line="269" w:lineRule="auto"/>
        <w:rPr>
          <w:rtl/>
          <w:lang w:eastAsia="he-IL"/>
        </w:rPr>
      </w:pPr>
      <w:r>
        <w:rPr>
          <w:rFonts w:hint="cs"/>
          <w:rtl/>
          <w:lang w:eastAsia="he-IL"/>
        </w:rPr>
        <w:t xml:space="preserve">משרד החקלאות מסר למשרד מבקר המדינה בתשובתו </w:t>
      </w:r>
      <w:r w:rsidRPr="000C2C11">
        <w:rPr>
          <w:rFonts w:hint="cs"/>
          <w:rtl/>
          <w:lang w:eastAsia="he-IL"/>
        </w:rPr>
        <w:t>הנוספת מיולי 2025</w:t>
      </w:r>
      <w:r>
        <w:rPr>
          <w:rFonts w:hint="cs"/>
          <w:rtl/>
          <w:lang w:eastAsia="he-IL"/>
        </w:rPr>
        <w:t xml:space="preserve"> כי </w:t>
      </w:r>
      <w:r>
        <w:rPr>
          <w:rtl/>
          <w:lang w:eastAsia="he-IL"/>
        </w:rPr>
        <w:t>ח</w:t>
      </w:r>
      <w:r>
        <w:rPr>
          <w:rFonts w:hint="cs"/>
          <w:rtl/>
          <w:lang w:eastAsia="he-IL"/>
        </w:rPr>
        <w:t xml:space="preserve">דקונית הדקל האדומה </w:t>
      </w:r>
      <w:r>
        <w:rPr>
          <w:rtl/>
          <w:lang w:eastAsia="he-IL"/>
        </w:rPr>
        <w:t>פלשה לישראל לפני כשני עשורים ונוהל כנגדה מערך לאומי מקיף של ניטור, הדברה ואכיפה, לצורך שמירה</w:t>
      </w:r>
      <w:r>
        <w:rPr>
          <w:rFonts w:hint="cs"/>
          <w:rtl/>
          <w:lang w:eastAsia="he-IL"/>
        </w:rPr>
        <w:t xml:space="preserve"> </w:t>
      </w:r>
      <w:r>
        <w:rPr>
          <w:rtl/>
          <w:lang w:eastAsia="he-IL"/>
        </w:rPr>
        <w:t xml:space="preserve">על אזורים חופשיים מהנגע </w:t>
      </w:r>
      <w:r>
        <w:rPr>
          <w:rFonts w:hint="cs"/>
          <w:rtl/>
          <w:lang w:eastAsia="he-IL"/>
        </w:rPr>
        <w:t>-</w:t>
      </w:r>
      <w:r>
        <w:rPr>
          <w:rtl/>
          <w:lang w:eastAsia="he-IL"/>
        </w:rPr>
        <w:t xml:space="preserve"> ובפרט </w:t>
      </w:r>
      <w:r>
        <w:rPr>
          <w:rFonts w:hint="cs"/>
          <w:rtl/>
          <w:lang w:eastAsia="he-IL"/>
        </w:rPr>
        <w:t>ב</w:t>
      </w:r>
      <w:r>
        <w:rPr>
          <w:rtl/>
          <w:lang w:eastAsia="he-IL"/>
        </w:rPr>
        <w:t>אזור הערבה, מעין גדי ועד אילת.</w:t>
      </w:r>
      <w:r>
        <w:rPr>
          <w:rFonts w:hint="cs"/>
          <w:rtl/>
          <w:lang w:eastAsia="he-IL"/>
        </w:rPr>
        <w:t xml:space="preserve"> </w:t>
      </w:r>
      <w:r>
        <w:rPr>
          <w:rtl/>
          <w:lang w:eastAsia="he-IL"/>
        </w:rPr>
        <w:t>לאורך השנים הצל</w:t>
      </w:r>
      <w:r>
        <w:rPr>
          <w:rFonts w:hint="cs"/>
          <w:rtl/>
          <w:lang w:eastAsia="he-IL"/>
        </w:rPr>
        <w:t>יח המשרד</w:t>
      </w:r>
      <w:r>
        <w:rPr>
          <w:rtl/>
          <w:lang w:eastAsia="he-IL"/>
        </w:rPr>
        <w:t xml:space="preserve">, באמצעות מאמצים רבים, לשמר את אזור הערבה כאזור חופשי, ובשל כך נחשבה </w:t>
      </w:r>
      <w:r>
        <w:rPr>
          <w:rFonts w:hint="cs"/>
          <w:rtl/>
          <w:lang w:eastAsia="he-IL"/>
        </w:rPr>
        <w:t>חדקונית הדקל האדומה</w:t>
      </w:r>
      <w:r>
        <w:rPr>
          <w:rtl/>
          <w:lang w:eastAsia="he-IL"/>
        </w:rPr>
        <w:t xml:space="preserve"> לנגע</w:t>
      </w:r>
      <w:r>
        <w:rPr>
          <w:rFonts w:hint="cs"/>
          <w:rtl/>
          <w:lang w:eastAsia="he-IL"/>
        </w:rPr>
        <w:t xml:space="preserve"> </w:t>
      </w:r>
      <w:r>
        <w:rPr>
          <w:rtl/>
          <w:lang w:eastAsia="he-IL"/>
        </w:rPr>
        <w:t xml:space="preserve">הסגר </w:t>
      </w:r>
      <w:r>
        <w:rPr>
          <w:rFonts w:hint="cs"/>
          <w:rtl/>
          <w:lang w:eastAsia="he-IL"/>
        </w:rPr>
        <w:t>-</w:t>
      </w:r>
      <w:r>
        <w:rPr>
          <w:rtl/>
          <w:lang w:eastAsia="he-IL"/>
        </w:rPr>
        <w:t xml:space="preserve"> כלומר, נגע תחת בקרה רשמית של השירותים להגנת הצומח ולביקורת.</w:t>
      </w:r>
      <w:r>
        <w:rPr>
          <w:rFonts w:hint="cs"/>
          <w:rtl/>
          <w:lang w:eastAsia="he-IL"/>
        </w:rPr>
        <w:t xml:space="preserve"> </w:t>
      </w:r>
      <w:r>
        <w:rPr>
          <w:rtl/>
          <w:lang w:eastAsia="he-IL"/>
        </w:rPr>
        <w:t xml:space="preserve">עם זאת, בשנים האחרונות, ולאחר ריבוי ממצאים ונגיעות, </w:t>
      </w:r>
      <w:r>
        <w:rPr>
          <w:rtl/>
          <w:lang w:eastAsia="he-IL"/>
        </w:rPr>
        <w:t>לרבות באזור אילת, הפך אזור הערבה לאזור נגוע.</w:t>
      </w:r>
      <w:r>
        <w:rPr>
          <w:rFonts w:hint="cs"/>
          <w:rtl/>
          <w:lang w:eastAsia="he-IL"/>
        </w:rPr>
        <w:t xml:space="preserve"> </w:t>
      </w:r>
      <w:r>
        <w:rPr>
          <w:rtl/>
          <w:lang w:eastAsia="he-IL"/>
        </w:rPr>
        <w:t xml:space="preserve">בהתאם, </w:t>
      </w:r>
      <w:r>
        <w:rPr>
          <w:rFonts w:hint="cs"/>
          <w:rtl/>
          <w:lang w:eastAsia="he-IL"/>
        </w:rPr>
        <w:t>חדקונית הדקל האדומה</w:t>
      </w:r>
      <w:r>
        <w:rPr>
          <w:rtl/>
          <w:lang w:eastAsia="he-IL"/>
        </w:rPr>
        <w:t xml:space="preserve"> אינה עומדת עוד בהגדרת "נגע הסגר" על פי תקנות הגנת הצומח</w:t>
      </w:r>
      <w:r>
        <w:rPr>
          <w:rStyle w:val="FootnoteReference1"/>
          <w:rtl/>
          <w:lang w:eastAsia="he-IL"/>
        </w:rPr>
        <w:footnoteReference w:id="205"/>
      </w:r>
      <w:r>
        <w:rPr>
          <w:rtl/>
          <w:lang w:eastAsia="he-IL"/>
        </w:rPr>
        <w:t>.</w:t>
      </w:r>
      <w:r>
        <w:rPr>
          <w:rFonts w:hint="cs"/>
          <w:rtl/>
          <w:lang w:eastAsia="he-IL"/>
        </w:rPr>
        <w:t xml:space="preserve"> </w:t>
      </w:r>
      <w:r>
        <w:rPr>
          <w:rtl/>
          <w:lang w:eastAsia="he-IL"/>
        </w:rPr>
        <w:t>נוכח שינוי המצב בשטח, הוחלט להסיר את חד</w:t>
      </w:r>
      <w:r>
        <w:rPr>
          <w:rFonts w:hint="cs"/>
          <w:rtl/>
          <w:lang w:eastAsia="he-IL"/>
        </w:rPr>
        <w:t>קונית הדקל האדומה</w:t>
      </w:r>
      <w:r>
        <w:rPr>
          <w:rtl/>
          <w:lang w:eastAsia="he-IL"/>
        </w:rPr>
        <w:t xml:space="preserve"> מרשימת נגעי ההסגר של מדינת ישראל. החלטה זו התקבלה לאחר</w:t>
      </w:r>
      <w:r>
        <w:rPr>
          <w:rFonts w:hint="cs"/>
          <w:rtl/>
          <w:lang w:eastAsia="he-IL"/>
        </w:rPr>
        <w:t xml:space="preserve"> </w:t>
      </w:r>
      <w:r>
        <w:rPr>
          <w:rtl/>
          <w:lang w:eastAsia="he-IL"/>
        </w:rPr>
        <w:t>תהליך בחינה סדור, בהתאם להוראות החוק ולנהלי העבודה של השירותים להגנת הצומח ולביקורת.</w:t>
      </w:r>
    </w:p>
    <w:p w:rsidR="00F004FC" w:rsidP="00F004FC">
      <w:pPr>
        <w:spacing w:line="269" w:lineRule="auto"/>
        <w:rPr>
          <w:rtl/>
          <w:lang w:eastAsia="he-IL"/>
        </w:rPr>
      </w:pPr>
    </w:p>
    <w:p w:rsidR="00F004FC" w:rsidRPr="008146E4" w:rsidP="00F004FC">
      <w:pPr>
        <w:spacing w:line="269" w:lineRule="auto"/>
        <w:rPr>
          <w:rtl/>
          <w:lang w:eastAsia="he-IL"/>
        </w:rPr>
      </w:pPr>
      <w:r>
        <w:rPr>
          <w:rFonts w:hint="cs"/>
          <w:rtl/>
          <w:lang w:eastAsia="he-IL"/>
        </w:rPr>
        <w:t>עוד הדגיש משרד החקלאות בתשובתו כי</w:t>
      </w:r>
      <w:r>
        <w:rPr>
          <w:rtl/>
          <w:lang w:eastAsia="he-IL"/>
        </w:rPr>
        <w:t xml:space="preserve"> השירותים להגנת הצומח אינם מספקים שירותי הדברה לרשויות מקומיות</w:t>
      </w:r>
      <w:r>
        <w:rPr>
          <w:rFonts w:hint="cs"/>
          <w:rtl/>
          <w:lang w:eastAsia="he-IL"/>
        </w:rPr>
        <w:t xml:space="preserve"> וכי </w:t>
      </w:r>
      <w:r>
        <w:rPr>
          <w:rtl/>
          <w:lang w:eastAsia="he-IL"/>
        </w:rPr>
        <w:t>האחריות הציבורית שבידי</w:t>
      </w:r>
      <w:r>
        <w:rPr>
          <w:rFonts w:hint="cs"/>
          <w:rtl/>
          <w:lang w:eastAsia="he-IL"/>
        </w:rPr>
        <w:t>הם</w:t>
      </w:r>
      <w:r>
        <w:rPr>
          <w:rtl/>
          <w:lang w:eastAsia="he-IL"/>
        </w:rPr>
        <w:t xml:space="preserve"> ממוקדת</w:t>
      </w:r>
      <w:r>
        <w:rPr>
          <w:rFonts w:hint="cs"/>
          <w:rtl/>
          <w:lang w:eastAsia="he-IL"/>
        </w:rPr>
        <w:t xml:space="preserve"> </w:t>
      </w:r>
      <w:r>
        <w:rPr>
          <w:rtl/>
          <w:lang w:eastAsia="he-IL"/>
        </w:rPr>
        <w:t>לטיפול בנגעי הסגר בלבד. משהוגדר הנגע כ"קיים בארץ", הסמכות והאחריות לטיפול בו עוברת לבעלי העניין</w:t>
      </w:r>
      <w:r>
        <w:rPr>
          <w:rFonts w:hint="cs"/>
          <w:rtl/>
          <w:lang w:eastAsia="he-IL"/>
        </w:rPr>
        <w:t xml:space="preserve"> </w:t>
      </w:r>
      <w:r>
        <w:rPr>
          <w:rtl/>
          <w:lang w:eastAsia="he-IL"/>
        </w:rPr>
        <w:t>המקומיים, לרבות חקלאים ורשויות.</w:t>
      </w:r>
      <w:r>
        <w:rPr>
          <w:rFonts w:hint="cs"/>
          <w:rtl/>
          <w:lang w:eastAsia="he-IL"/>
        </w:rPr>
        <w:t xml:space="preserve"> </w:t>
      </w:r>
      <w:r>
        <w:rPr>
          <w:rtl/>
          <w:lang w:eastAsia="he-IL"/>
        </w:rPr>
        <w:t xml:space="preserve">גם במקרה זה, כלל בעלי העניין עודכנו מבעוד מועד בהחלטה, והתשתית </w:t>
      </w:r>
      <w:r>
        <w:rPr>
          <w:rFonts w:hint="cs"/>
          <w:rtl/>
          <w:lang w:eastAsia="he-IL"/>
        </w:rPr>
        <w:t>(</w:t>
      </w:r>
      <w:r>
        <w:rPr>
          <w:rtl/>
          <w:lang w:eastAsia="he-IL"/>
        </w:rPr>
        <w:t>כגון תותבים בעצי דקל</w:t>
      </w:r>
      <w:r>
        <w:rPr>
          <w:rFonts w:hint="cs"/>
          <w:rtl/>
          <w:lang w:eastAsia="he-IL"/>
        </w:rPr>
        <w:t>)</w:t>
      </w:r>
      <w:r>
        <w:rPr>
          <w:rtl/>
          <w:lang w:eastAsia="he-IL"/>
        </w:rPr>
        <w:t xml:space="preserve"> הושארה בשטח</w:t>
      </w:r>
      <w:r>
        <w:rPr>
          <w:rFonts w:hint="cs"/>
          <w:rtl/>
          <w:lang w:eastAsia="he-IL"/>
        </w:rPr>
        <w:t xml:space="preserve"> </w:t>
      </w:r>
      <w:r>
        <w:rPr>
          <w:rtl/>
          <w:lang w:eastAsia="he-IL"/>
        </w:rPr>
        <w:t>לצורך המשך טיפול עצמי ככל שהעירייה תבחר בכך.</w:t>
      </w:r>
    </w:p>
    <w:bookmarkEnd w:id="222"/>
    <w:p w:rsidR="00F004FC" w:rsidP="00F004FC">
      <w:pPr>
        <w:pStyle w:val="a"/>
        <w:spacing w:line="269" w:lineRule="auto"/>
        <w:rPr>
          <w:rtl/>
          <w:lang w:eastAsia="he-IL"/>
        </w:rPr>
      </w:pPr>
    </w:p>
    <w:p w:rsidR="00F004FC" w:rsidP="00F004FC">
      <w:pPr>
        <w:spacing w:line="269" w:lineRule="auto"/>
        <w:rPr>
          <w:rFonts w:asciiTheme="minorHAnsi" w:hAnsiTheme="minorHAnsi"/>
          <w:rtl/>
          <w:lang w:eastAsia="he-IL"/>
        </w:rPr>
      </w:pPr>
      <w:r>
        <w:rPr>
          <w:rFonts w:asciiTheme="minorHAnsi" w:hAnsiTheme="minorHAnsi" w:hint="cs"/>
          <w:rtl/>
          <w:lang w:eastAsia="he-IL"/>
        </w:rPr>
        <w:t xml:space="preserve">עיריית </w:t>
      </w:r>
      <w:r w:rsidRPr="00E97D87">
        <w:rPr>
          <w:rFonts w:asciiTheme="minorHAnsi" w:hAnsiTheme="minorHAnsi" w:hint="cs"/>
          <w:b/>
          <w:bCs/>
          <w:rtl/>
          <w:lang w:eastAsia="he-IL"/>
        </w:rPr>
        <w:t>בית שמש</w:t>
      </w:r>
      <w:r>
        <w:rPr>
          <w:rFonts w:asciiTheme="minorHAnsi" w:hAnsiTheme="minorHAnsi" w:hint="cs"/>
          <w:rtl/>
          <w:lang w:eastAsia="he-IL"/>
        </w:rPr>
        <w:t xml:space="preserve"> מסרה בינואר 2025 כי ברחוב עין גדי בעיר טופלו עצי צפצפה </w:t>
      </w:r>
      <w:r>
        <w:rPr>
          <w:rFonts w:asciiTheme="minorHAnsi" w:hAnsiTheme="minorHAnsi" w:hint="cs"/>
          <w:rtl/>
          <w:lang w:eastAsia="he-IL"/>
        </w:rPr>
        <w:t>קלנדית</w:t>
      </w:r>
      <w:r>
        <w:rPr>
          <w:rFonts w:asciiTheme="minorHAnsi" w:hAnsiTheme="minorHAnsi" w:hint="cs"/>
          <w:rtl/>
          <w:lang w:eastAsia="he-IL"/>
        </w:rPr>
        <w:t xml:space="preserve"> שסבלו מכנימות וגרמו ללכלוך סביבם, אך התהליך ארך זמן רב ובמהלך התקופה חלק מתושבי הרחוב גרמו לעקירת העצים טרם הבראתם, כפי שניתן לראות בתמונות שלהלן.</w:t>
      </w:r>
    </w:p>
    <w:p w:rsidR="00F004FC" w:rsidP="00F004FC">
      <w:pPr>
        <w:pStyle w:val="a"/>
        <w:spacing w:line="269" w:lineRule="auto"/>
        <w:rPr>
          <w:rtl/>
          <w:lang w:eastAsia="he-IL"/>
        </w:rPr>
      </w:pPr>
    </w:p>
    <w:p w:rsidR="00F004FC" w:rsidRPr="000A74C8" w:rsidP="00F004FC">
      <w:pPr>
        <w:keepNext/>
        <w:keepLines/>
        <w:spacing w:line="269" w:lineRule="auto"/>
        <w:jc w:val="center"/>
        <w:rPr>
          <w:rFonts w:asciiTheme="minorHAnsi" w:hAnsiTheme="minorHAnsi"/>
          <w:b/>
          <w:bCs/>
          <w:rtl/>
          <w:lang w:eastAsia="he-IL"/>
        </w:rPr>
      </w:pPr>
      <w:r w:rsidRPr="00D05340">
        <w:rPr>
          <w:rFonts w:asciiTheme="minorHAnsi" w:hAnsiTheme="minorHAnsi" w:hint="cs"/>
          <w:rtl/>
          <w:lang w:eastAsia="he-IL"/>
        </w:rPr>
        <w:t>תמונה</w:t>
      </w:r>
      <w:r>
        <w:rPr>
          <w:rFonts w:asciiTheme="minorHAnsi" w:hAnsiTheme="minorHAnsi" w:hint="cs"/>
          <w:rtl/>
          <w:lang w:eastAsia="he-IL"/>
        </w:rPr>
        <w:t xml:space="preserve"> 39</w:t>
      </w:r>
      <w:r w:rsidRPr="00D05340">
        <w:rPr>
          <w:rFonts w:asciiTheme="minorHAnsi" w:hAnsiTheme="minorHAnsi" w:hint="cs"/>
          <w:rtl/>
          <w:lang w:eastAsia="he-IL"/>
        </w:rPr>
        <w:t>:</w:t>
      </w:r>
      <w:r w:rsidRPr="000A74C8">
        <w:rPr>
          <w:rFonts w:asciiTheme="minorHAnsi" w:hAnsiTheme="minorHAnsi" w:hint="cs"/>
          <w:b/>
          <w:bCs/>
          <w:rtl/>
          <w:lang w:eastAsia="he-IL"/>
        </w:rPr>
        <w:t xml:space="preserve"> </w:t>
      </w:r>
      <w:r>
        <w:rPr>
          <w:rFonts w:asciiTheme="minorHAnsi" w:hAnsiTheme="minorHAnsi" w:hint="cs"/>
          <w:b/>
          <w:bCs/>
          <w:rtl/>
          <w:lang w:eastAsia="he-IL"/>
        </w:rPr>
        <w:t>טיפול בכנימות עצים</w:t>
      </w:r>
      <w:r w:rsidRPr="00392F29">
        <w:rPr>
          <w:rFonts w:asciiTheme="minorHAnsi" w:hAnsiTheme="minorHAnsi" w:hint="cs"/>
          <w:b/>
          <w:bCs/>
          <w:rtl/>
          <w:lang w:eastAsia="he-IL"/>
        </w:rPr>
        <w:t xml:space="preserve"> </w:t>
      </w:r>
      <w:r>
        <w:rPr>
          <w:rFonts w:asciiTheme="minorHAnsi" w:hAnsiTheme="minorHAnsi" w:hint="cs"/>
          <w:b/>
          <w:bCs/>
          <w:rtl/>
          <w:lang w:eastAsia="he-IL"/>
        </w:rPr>
        <w:t>ברחוב עין גדי בעיר בית שמש</w:t>
      </w:r>
    </w:p>
    <w:tbl>
      <w:tblPr>
        <w:tblStyle w:val="PlainTable4"/>
        <w:bidiVisual/>
        <w:tblW w:w="8366" w:type="dxa"/>
        <w:tblInd w:w="0" w:type="dxa"/>
        <w:tblLayout w:type="fixed"/>
        <w:tblLook w:val="04A0"/>
      </w:tblPr>
      <w:tblGrid>
        <w:gridCol w:w="4259"/>
        <w:gridCol w:w="4107"/>
      </w:tblGrid>
      <w:tr w:rsidTr="00F004FC">
        <w:tblPrEx>
          <w:tblW w:w="8366" w:type="dxa"/>
          <w:tblInd w:w="0" w:type="dxa"/>
          <w:tblLayout w:type="fixed"/>
          <w:tblLook w:val="04A0"/>
        </w:tblPrEx>
        <w:trPr>
          <w:trHeight w:val="5240"/>
        </w:trPr>
        <w:tc>
          <w:tcPr>
            <w:tcW w:w="4259" w:type="dxa"/>
          </w:tcPr>
          <w:p w:rsidR="00F004FC" w:rsidRPr="005C5C7C" w:rsidP="00F004FC">
            <w:pPr>
              <w:widowControl w:val="0"/>
              <w:spacing w:line="269" w:lineRule="auto"/>
              <w:rPr>
                <w:rFonts w:asciiTheme="minorHAnsi" w:hAnsiTheme="minorHAnsi"/>
                <w:lang w:eastAsia="he-IL"/>
              </w:rPr>
            </w:pPr>
            <w:r>
              <w:rPr>
                <w:noProof/>
              </w:rPr>
              <mc:AlternateContent>
                <mc:Choice Requires="wps">
                  <w:drawing>
                    <wp:anchor distT="0" distB="0" distL="114300" distR="114300" simplePos="0" relativeHeight="251721728" behindDoc="0" locked="0" layoutInCell="1" allowOverlap="1">
                      <wp:simplePos x="0" y="0"/>
                      <wp:positionH relativeFrom="column">
                        <wp:posOffset>586262</wp:posOffset>
                      </wp:positionH>
                      <wp:positionV relativeFrom="paragraph">
                        <wp:posOffset>2413635</wp:posOffset>
                      </wp:positionV>
                      <wp:extent cx="88206" cy="45719"/>
                      <wp:effectExtent l="0" t="0" r="7620" b="0"/>
                      <wp:wrapNone/>
                      <wp:docPr id="111" name="מלבן 111"/>
                      <wp:cNvGraphicFramePr/>
                      <a:graphic xmlns:a="http://schemas.openxmlformats.org/drawingml/2006/main">
                        <a:graphicData uri="http://schemas.microsoft.com/office/word/2010/wordprocessingShape">
                          <wps:wsp xmlns:wps="http://schemas.microsoft.com/office/word/2010/wordprocessingShape">
                            <wps:cNvSpPr/>
                            <wps:spPr>
                              <a:xfrm>
                                <a:off x="0" y="0"/>
                                <a:ext cx="88206" cy="4571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anchor>
                  </w:drawing>
                </mc:Choice>
                <mc:Fallback>
                  <w:pict>
                    <v:rect id="מלבן 111" o:spid="_x0000_s1039" style="width:6.95pt;height:3.6pt;margin-top:190.05pt;margin-left:46.15pt;mso-width-percent:0;mso-width-relative:margin;mso-wrap-distance-bottom:0;mso-wrap-distance-left:9pt;mso-wrap-distance-right:9pt;mso-wrap-distance-top:0;mso-wrap-style:square;position:absolute;visibility:visible;v-text-anchor:middle;z-index:251722752" fillcolor="#bfbfbf" stroked="f" strokeweight="2pt"/>
                  </w:pict>
                </mc:Fallback>
              </mc:AlternateContent>
            </w:r>
            <w:r>
              <w:rPr>
                <w:noProof/>
              </w:rPr>
              <w:drawing>
                <wp:anchor distT="0" distB="0" distL="114300" distR="114300" simplePos="0" relativeHeight="251674624" behindDoc="1" locked="0" layoutInCell="1" allowOverlap="1">
                  <wp:simplePos x="0" y="0"/>
                  <wp:positionH relativeFrom="column">
                    <wp:posOffset>-295910</wp:posOffset>
                  </wp:positionH>
                  <wp:positionV relativeFrom="page">
                    <wp:posOffset>404495</wp:posOffset>
                  </wp:positionV>
                  <wp:extent cx="3239770" cy="2430780"/>
                  <wp:effectExtent l="4445" t="0" r="3175" b="3175"/>
                  <wp:wrapTight wrapText="bothSides">
                    <wp:wrapPolygon>
                      <wp:start x="30" y="21639"/>
                      <wp:lineTo x="21494" y="21639"/>
                      <wp:lineTo x="21494" y="141"/>
                      <wp:lineTo x="30" y="141"/>
                      <wp:lineTo x="30" y="21639"/>
                    </wp:wrapPolygon>
                  </wp:wrapTight>
                  <wp:docPr id="37" name="תמונה 37"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4"/>
                          <pic:cNvPicPr>
                            <a:picLocks noChangeAspect="1" noChangeArrowheads="1"/>
                          </pic:cNvPicPr>
                        </pic:nvPicPr>
                        <pic:blipFill>
                          <a:blip xmlns:r="http://schemas.openxmlformats.org/officeDocument/2006/relationships" r:embed="rId103">
                            <a:extLst>
                              <a:ext xmlns:a="http://schemas.openxmlformats.org/drawingml/2006/main" uri="{28A0092B-C50C-407E-A947-70E740481C1C}">
                                <a14:useLocalDpi xmlns:a14="http://schemas.microsoft.com/office/drawing/2010/main" val="0"/>
                              </a:ext>
                            </a:extLst>
                          </a:blip>
                          <a:stretch>
                            <a:fillRect/>
                          </a:stretch>
                        </pic:blipFill>
                        <pic:spPr bwMode="auto">
                          <a:xfrm rot="5400000">
                            <a:off x="0" y="0"/>
                            <a:ext cx="3239770" cy="2430780"/>
                          </a:xfrm>
                          <a:prstGeom prst="rect">
                            <a:avLst/>
                          </a:prstGeom>
                          <a:noFill/>
                          <a:ln>
                            <a:noFill/>
                          </a:ln>
                        </pic:spPr>
                      </pic:pic>
                    </a:graphicData>
                  </a:graphic>
                </wp:anchor>
              </w:drawing>
            </w:r>
          </w:p>
        </w:tc>
        <w:tc>
          <w:tcPr>
            <w:tcW w:w="4107" w:type="dxa"/>
          </w:tcPr>
          <w:p w:rsidR="00F004FC" w:rsidRPr="005C5C7C" w:rsidP="00F004FC">
            <w:pPr>
              <w:widowControl w:val="0"/>
              <w:spacing w:line="269" w:lineRule="auto"/>
              <w:rPr>
                <w:rFonts w:asciiTheme="minorHAnsi" w:hAnsiTheme="minorHAnsi"/>
                <w:rtl/>
                <w:lang w:eastAsia="he-IL"/>
              </w:rPr>
            </w:pPr>
            <w:r>
              <w:rPr>
                <w:noProof/>
              </w:rPr>
              <w:drawing>
                <wp:anchor distT="0" distB="0" distL="114300" distR="114300" simplePos="0" relativeHeight="251675648" behindDoc="1" locked="0" layoutInCell="1" allowOverlap="1">
                  <wp:simplePos x="0" y="0"/>
                  <wp:positionH relativeFrom="column">
                    <wp:posOffset>-374015</wp:posOffset>
                  </wp:positionH>
                  <wp:positionV relativeFrom="page">
                    <wp:posOffset>405130</wp:posOffset>
                  </wp:positionV>
                  <wp:extent cx="3241040" cy="2431415"/>
                  <wp:effectExtent l="4762" t="0" r="2223" b="2222"/>
                  <wp:wrapTight wrapText="bothSides">
                    <wp:wrapPolygon>
                      <wp:start x="32" y="21642"/>
                      <wp:lineTo x="21488" y="21642"/>
                      <wp:lineTo x="21488" y="149"/>
                      <wp:lineTo x="32" y="149"/>
                      <wp:lineTo x="32" y="21642"/>
                    </wp:wrapPolygon>
                  </wp:wrapTight>
                  <wp:docPr id="112" name="תמונה 112"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22"/>
                          <pic:cNvPicPr>
                            <a:picLocks noChangeAspect="1" noChangeArrowheads="1"/>
                          </pic:cNvPicPr>
                        </pic:nvPicPr>
                        <pic:blipFill>
                          <a:blip xmlns:r="http://schemas.openxmlformats.org/officeDocument/2006/relationships" r:embed="rId104">
                            <a:extLst>
                              <a:ext xmlns:a="http://schemas.openxmlformats.org/drawingml/2006/main" uri="{28A0092B-C50C-407E-A947-70E740481C1C}">
                                <a14:useLocalDpi xmlns:a14="http://schemas.microsoft.com/office/drawing/2010/main" val="0"/>
                              </a:ext>
                            </a:extLst>
                          </a:blip>
                          <a:stretch>
                            <a:fillRect/>
                          </a:stretch>
                        </pic:blipFill>
                        <pic:spPr bwMode="auto">
                          <a:xfrm rot="5400000">
                            <a:off x="0" y="0"/>
                            <a:ext cx="3241040" cy="2431415"/>
                          </a:xfrm>
                          <a:prstGeom prst="rect">
                            <a:avLst/>
                          </a:prstGeom>
                          <a:noFill/>
                          <a:ln>
                            <a:noFill/>
                          </a:ln>
                        </pic:spPr>
                      </pic:pic>
                    </a:graphicData>
                  </a:graphic>
                </wp:anchor>
              </w:drawing>
            </w:r>
          </w:p>
        </w:tc>
      </w:tr>
      <w:tr w:rsidTr="00F004FC">
        <w:tblPrEx>
          <w:tblW w:w="8366" w:type="dxa"/>
          <w:tblInd w:w="0" w:type="dxa"/>
          <w:tblLayout w:type="fixed"/>
          <w:tblLook w:val="04A0"/>
        </w:tblPrEx>
        <w:trPr>
          <w:trHeight w:val="137"/>
        </w:trPr>
        <w:tc>
          <w:tcPr>
            <w:tcW w:w="4259" w:type="dxa"/>
          </w:tcPr>
          <w:p w:rsidR="00F004FC" w:rsidP="00F004FC">
            <w:pPr>
              <w:widowControl w:val="0"/>
              <w:spacing w:line="269" w:lineRule="auto"/>
              <w:jc w:val="left"/>
              <w:rPr>
                <w:rFonts w:asciiTheme="minorHAnsi" w:hAnsiTheme="minorHAnsi"/>
                <w:sz w:val="16"/>
                <w:szCs w:val="20"/>
                <w:rtl/>
                <w:lang w:eastAsia="he-IL"/>
              </w:rPr>
            </w:pPr>
            <w:r>
              <w:rPr>
                <w:rFonts w:asciiTheme="minorHAnsi" w:hAnsiTheme="minorHAnsi" w:hint="cs"/>
                <w:b w:val="0"/>
                <w:bCs w:val="0"/>
                <w:sz w:val="16"/>
                <w:szCs w:val="20"/>
                <w:rtl/>
                <w:lang w:eastAsia="he-IL"/>
              </w:rPr>
              <w:t xml:space="preserve">עץ צפצפה </w:t>
            </w:r>
            <w:r>
              <w:rPr>
                <w:rFonts w:asciiTheme="minorHAnsi" w:hAnsiTheme="minorHAnsi" w:hint="cs"/>
                <w:b w:val="0"/>
                <w:bCs w:val="0"/>
                <w:sz w:val="16"/>
                <w:szCs w:val="20"/>
                <w:rtl/>
                <w:lang w:eastAsia="he-IL"/>
              </w:rPr>
              <w:t>קלנדית</w:t>
            </w:r>
            <w:r>
              <w:rPr>
                <w:rFonts w:asciiTheme="minorHAnsi" w:hAnsiTheme="minorHAnsi" w:hint="cs"/>
                <w:b w:val="0"/>
                <w:bCs w:val="0"/>
                <w:sz w:val="16"/>
                <w:szCs w:val="20"/>
                <w:rtl/>
                <w:lang w:eastAsia="he-IL"/>
              </w:rPr>
              <w:t xml:space="preserve"> הסובל מכנימות.</w:t>
            </w:r>
          </w:p>
          <w:p w:rsidR="00F004FC" w:rsidRPr="005C5C7C" w:rsidP="00F004FC">
            <w:pPr>
              <w:widowControl w:val="0"/>
              <w:spacing w:line="269" w:lineRule="auto"/>
              <w:jc w:val="left"/>
              <w:rPr>
                <w:rFonts w:asciiTheme="minorHAnsi" w:hAnsiTheme="minorHAnsi"/>
                <w:sz w:val="16"/>
                <w:szCs w:val="20"/>
                <w:lang w:eastAsia="he-IL"/>
              </w:rPr>
            </w:pPr>
            <w:r>
              <w:rPr>
                <w:rFonts w:asciiTheme="minorHAnsi" w:hAnsiTheme="minorHAnsi" w:hint="cs"/>
                <w:b w:val="0"/>
                <w:bCs w:val="0"/>
                <w:sz w:val="16"/>
                <w:szCs w:val="20"/>
                <w:rtl/>
                <w:lang w:eastAsia="he-IL"/>
              </w:rPr>
              <w:t>ניתן להבחין בחתכים שבוצעו בגזע העץ המאפיינים ניסיונות פגיעה.</w:t>
            </w:r>
          </w:p>
        </w:tc>
        <w:tc>
          <w:tcPr>
            <w:tcW w:w="4107" w:type="dxa"/>
          </w:tcPr>
          <w:p w:rsidR="00F004FC" w:rsidP="00F004FC">
            <w:pPr>
              <w:widowControl w:val="0"/>
              <w:spacing w:line="269" w:lineRule="auto"/>
              <w:jc w:val="left"/>
              <w:rPr>
                <w:rFonts w:asciiTheme="minorHAnsi" w:hAnsiTheme="minorHAnsi"/>
                <w:sz w:val="16"/>
                <w:szCs w:val="20"/>
                <w:rtl/>
                <w:lang w:eastAsia="he-IL"/>
              </w:rPr>
            </w:pPr>
            <w:r>
              <w:rPr>
                <w:rFonts w:asciiTheme="minorHAnsi" w:hAnsiTheme="minorHAnsi" w:hint="cs"/>
                <w:sz w:val="16"/>
                <w:szCs w:val="20"/>
                <w:rtl/>
                <w:lang w:eastAsia="he-IL"/>
              </w:rPr>
              <w:t>בחזית התמונה שארית גזע עץ שנעקר.</w:t>
            </w:r>
          </w:p>
          <w:p w:rsidR="00F004FC" w:rsidP="00F004FC">
            <w:pPr>
              <w:widowControl w:val="0"/>
              <w:spacing w:line="269" w:lineRule="auto"/>
              <w:jc w:val="left"/>
              <w:rPr>
                <w:rFonts w:asciiTheme="minorHAnsi" w:hAnsiTheme="minorHAnsi"/>
                <w:sz w:val="16"/>
                <w:szCs w:val="20"/>
                <w:rtl/>
                <w:lang w:eastAsia="he-IL"/>
              </w:rPr>
            </w:pPr>
            <w:r>
              <w:rPr>
                <w:rFonts w:asciiTheme="minorHAnsi" w:hAnsiTheme="minorHAnsi" w:hint="cs"/>
                <w:sz w:val="16"/>
                <w:szCs w:val="20"/>
                <w:rtl/>
                <w:lang w:eastAsia="he-IL"/>
              </w:rPr>
              <w:t xml:space="preserve">ברקע התמונה עץ צפצפה </w:t>
            </w:r>
            <w:r>
              <w:rPr>
                <w:rFonts w:asciiTheme="minorHAnsi" w:hAnsiTheme="minorHAnsi" w:hint="cs"/>
                <w:sz w:val="16"/>
                <w:szCs w:val="20"/>
                <w:rtl/>
                <w:lang w:eastAsia="he-IL"/>
              </w:rPr>
              <w:t>קלנדית</w:t>
            </w:r>
            <w:r>
              <w:rPr>
                <w:rFonts w:asciiTheme="minorHAnsi" w:hAnsiTheme="minorHAnsi" w:hint="cs"/>
                <w:sz w:val="16"/>
                <w:szCs w:val="20"/>
                <w:rtl/>
                <w:lang w:eastAsia="he-IL"/>
              </w:rPr>
              <w:t xml:space="preserve"> שהחלים מכנימות.</w:t>
            </w:r>
          </w:p>
          <w:p w:rsidR="00F004FC" w:rsidP="00F004FC">
            <w:pPr>
              <w:widowControl w:val="0"/>
              <w:spacing w:line="269" w:lineRule="auto"/>
              <w:jc w:val="left"/>
              <w:rPr>
                <w:rFonts w:asciiTheme="minorHAnsi" w:hAnsiTheme="minorHAnsi"/>
                <w:sz w:val="16"/>
                <w:szCs w:val="20"/>
                <w:rtl/>
                <w:lang w:eastAsia="he-IL"/>
              </w:rPr>
            </w:pPr>
          </w:p>
          <w:p w:rsidR="00F004FC" w:rsidRPr="00392F29" w:rsidP="00F004FC">
            <w:pPr>
              <w:widowControl w:val="0"/>
              <w:spacing w:line="269" w:lineRule="auto"/>
              <w:jc w:val="left"/>
              <w:rPr>
                <w:rFonts w:asciiTheme="minorHAnsi" w:hAnsiTheme="minorHAnsi"/>
                <w:sz w:val="16"/>
                <w:szCs w:val="20"/>
                <w:lang w:eastAsia="he-IL"/>
              </w:rPr>
            </w:pPr>
          </w:p>
        </w:tc>
      </w:tr>
    </w:tbl>
    <w:p w:rsidR="00F004FC" w:rsidRPr="00990BAF" w:rsidP="00F004FC">
      <w:pPr>
        <w:spacing w:line="269" w:lineRule="auto"/>
        <w:rPr>
          <w:sz w:val="16"/>
          <w:rtl/>
          <w:lang w:eastAsia="he-IL"/>
        </w:rPr>
      </w:pPr>
      <w:r w:rsidRPr="00990BAF">
        <w:rPr>
          <w:rFonts w:hint="eastAsia"/>
          <w:sz w:val="16"/>
          <w:szCs w:val="20"/>
          <w:rtl/>
          <w:lang w:eastAsia="he-IL"/>
        </w:rPr>
        <w:t>צילום</w:t>
      </w:r>
      <w:r w:rsidRPr="00990BAF">
        <w:rPr>
          <w:sz w:val="16"/>
          <w:szCs w:val="20"/>
          <w:rtl/>
          <w:lang w:eastAsia="he-IL"/>
        </w:rPr>
        <w:t xml:space="preserve">: </w:t>
      </w:r>
      <w:r w:rsidRPr="00990BAF">
        <w:rPr>
          <w:rFonts w:hint="eastAsia"/>
          <w:sz w:val="16"/>
          <w:szCs w:val="20"/>
          <w:rtl/>
          <w:lang w:eastAsia="he-IL"/>
        </w:rPr>
        <w:t>צוות</w:t>
      </w:r>
      <w:r w:rsidRPr="00990BAF">
        <w:rPr>
          <w:sz w:val="16"/>
          <w:szCs w:val="20"/>
          <w:rtl/>
          <w:lang w:eastAsia="he-IL"/>
        </w:rPr>
        <w:t xml:space="preserve"> </w:t>
      </w:r>
      <w:r w:rsidRPr="00990BAF">
        <w:rPr>
          <w:rFonts w:hint="eastAsia"/>
          <w:sz w:val="16"/>
          <w:szCs w:val="20"/>
          <w:rtl/>
          <w:lang w:eastAsia="he-IL"/>
        </w:rPr>
        <w:t>הביקורת</w:t>
      </w:r>
      <w:r w:rsidRPr="00990BAF">
        <w:rPr>
          <w:sz w:val="16"/>
          <w:szCs w:val="20"/>
          <w:rtl/>
          <w:lang w:eastAsia="he-IL"/>
        </w:rPr>
        <w:t xml:space="preserve"> </w:t>
      </w:r>
      <w:r w:rsidRPr="00990BAF">
        <w:rPr>
          <w:rFonts w:hint="eastAsia"/>
          <w:sz w:val="16"/>
          <w:szCs w:val="20"/>
          <w:rtl/>
          <w:lang w:eastAsia="he-IL"/>
        </w:rPr>
        <w:t>בסיור</w:t>
      </w:r>
      <w:r w:rsidRPr="00990BAF">
        <w:rPr>
          <w:sz w:val="16"/>
          <w:szCs w:val="20"/>
          <w:rtl/>
          <w:lang w:eastAsia="he-IL"/>
        </w:rPr>
        <w:t xml:space="preserve"> </w:t>
      </w:r>
      <w:r w:rsidRPr="00990BAF">
        <w:rPr>
          <w:rFonts w:hint="eastAsia"/>
          <w:sz w:val="16"/>
          <w:szCs w:val="20"/>
          <w:rtl/>
          <w:lang w:eastAsia="he-IL"/>
        </w:rPr>
        <w:t>משותף</w:t>
      </w:r>
      <w:r w:rsidRPr="00990BAF">
        <w:rPr>
          <w:sz w:val="16"/>
          <w:szCs w:val="20"/>
          <w:rtl/>
          <w:lang w:eastAsia="he-IL"/>
        </w:rPr>
        <w:t xml:space="preserve"> </w:t>
      </w:r>
      <w:r w:rsidRPr="00990BAF">
        <w:rPr>
          <w:rFonts w:hint="eastAsia"/>
          <w:sz w:val="16"/>
          <w:szCs w:val="20"/>
          <w:rtl/>
          <w:lang w:eastAsia="he-IL"/>
        </w:rPr>
        <w:t>עם</w:t>
      </w:r>
      <w:r w:rsidRPr="00990BAF">
        <w:rPr>
          <w:sz w:val="16"/>
          <w:szCs w:val="20"/>
          <w:rtl/>
          <w:lang w:eastAsia="he-IL"/>
        </w:rPr>
        <w:t xml:space="preserve"> </w:t>
      </w:r>
      <w:r w:rsidRPr="00990BAF">
        <w:rPr>
          <w:rFonts w:hint="eastAsia"/>
          <w:sz w:val="16"/>
          <w:szCs w:val="20"/>
          <w:rtl/>
          <w:lang w:eastAsia="he-IL"/>
        </w:rPr>
        <w:t>מנהל</w:t>
      </w:r>
      <w:r w:rsidRPr="00990BAF">
        <w:rPr>
          <w:sz w:val="16"/>
          <w:szCs w:val="20"/>
          <w:rtl/>
          <w:lang w:eastAsia="he-IL"/>
        </w:rPr>
        <w:t xml:space="preserve"> </w:t>
      </w:r>
      <w:r w:rsidRPr="00990BAF">
        <w:rPr>
          <w:rFonts w:hint="eastAsia"/>
          <w:sz w:val="16"/>
          <w:szCs w:val="20"/>
          <w:rtl/>
          <w:lang w:eastAsia="he-IL"/>
        </w:rPr>
        <w:t>מחלקת</w:t>
      </w:r>
      <w:r w:rsidRPr="00990BAF">
        <w:rPr>
          <w:sz w:val="16"/>
          <w:szCs w:val="20"/>
          <w:rtl/>
          <w:lang w:eastAsia="he-IL"/>
        </w:rPr>
        <w:t xml:space="preserve"> </w:t>
      </w:r>
      <w:r w:rsidRPr="00990BAF">
        <w:rPr>
          <w:rFonts w:hint="eastAsia"/>
          <w:sz w:val="16"/>
          <w:szCs w:val="20"/>
          <w:rtl/>
          <w:lang w:eastAsia="he-IL"/>
        </w:rPr>
        <w:t>גינון</w:t>
      </w:r>
      <w:r w:rsidRPr="00990BAF">
        <w:rPr>
          <w:sz w:val="16"/>
          <w:szCs w:val="20"/>
          <w:rtl/>
          <w:lang w:eastAsia="he-IL"/>
        </w:rPr>
        <w:t>, 19.01.25.</w:t>
      </w:r>
    </w:p>
    <w:p w:rsidR="00F004FC" w:rsidP="00F004FC">
      <w:pPr>
        <w:pStyle w:val="a"/>
        <w:spacing w:line="269" w:lineRule="auto"/>
        <w:rPr>
          <w:rtl/>
          <w:lang w:eastAsia="he-IL"/>
        </w:rPr>
      </w:pPr>
    </w:p>
    <w:p w:rsidR="00F004FC" w:rsidP="00F004FC">
      <w:pPr>
        <w:spacing w:line="269" w:lineRule="auto"/>
        <w:rPr>
          <w:rFonts w:asciiTheme="minorHAnsi" w:hAnsiTheme="minorHAnsi"/>
          <w:rtl/>
          <w:lang w:eastAsia="he-IL"/>
        </w:rPr>
      </w:pPr>
      <w:r>
        <w:rPr>
          <w:rFonts w:asciiTheme="minorHAnsi" w:hAnsiTheme="minorHAnsi" w:hint="cs"/>
          <w:rtl/>
          <w:lang w:eastAsia="he-IL"/>
        </w:rPr>
        <w:t xml:space="preserve">עיריית </w:t>
      </w:r>
      <w:r w:rsidRPr="006F6245">
        <w:rPr>
          <w:rFonts w:asciiTheme="minorHAnsi" w:hAnsiTheme="minorHAnsi" w:hint="cs"/>
          <w:b/>
          <w:bCs/>
          <w:rtl/>
          <w:lang w:eastAsia="he-IL"/>
        </w:rPr>
        <w:t>דימונה</w:t>
      </w:r>
      <w:r>
        <w:rPr>
          <w:rFonts w:asciiTheme="minorHAnsi" w:hAnsiTheme="minorHAnsi" w:hint="cs"/>
          <w:rtl/>
          <w:lang w:eastAsia="he-IL"/>
        </w:rPr>
        <w:t xml:space="preserve"> </w:t>
      </w:r>
      <w:r w:rsidRPr="0016073A">
        <w:rPr>
          <w:rFonts w:asciiTheme="minorHAnsi" w:hAnsiTheme="minorHAnsi" w:hint="cs"/>
          <w:rtl/>
          <w:lang w:eastAsia="he-IL"/>
        </w:rPr>
        <w:t>מסרה</w:t>
      </w:r>
      <w:r w:rsidRPr="0016073A">
        <w:rPr>
          <w:rtl/>
        </w:rPr>
        <w:t xml:space="preserve"> </w:t>
      </w:r>
      <w:r>
        <w:rPr>
          <w:rFonts w:hint="cs"/>
          <w:rtl/>
        </w:rPr>
        <w:t xml:space="preserve">בנובמבר 2024 </w:t>
      </w:r>
      <w:r w:rsidRPr="0016073A">
        <w:rPr>
          <w:rFonts w:hint="cs"/>
          <w:rtl/>
        </w:rPr>
        <w:t xml:space="preserve">כי </w:t>
      </w:r>
      <w:r w:rsidRPr="0016073A">
        <w:rPr>
          <w:rFonts w:asciiTheme="minorHAnsi" w:hAnsiTheme="minorHAnsi" w:hint="cs"/>
          <w:rtl/>
          <w:lang w:eastAsia="he-IL"/>
        </w:rPr>
        <w:t>עד לפני כ</w:t>
      </w:r>
      <w:r>
        <w:rPr>
          <w:rFonts w:asciiTheme="minorHAnsi" w:hAnsiTheme="minorHAnsi" w:hint="cs"/>
          <w:rtl/>
          <w:lang w:eastAsia="he-IL"/>
        </w:rPr>
        <w:t>ארבע</w:t>
      </w:r>
      <w:r w:rsidRPr="0016073A">
        <w:rPr>
          <w:rFonts w:asciiTheme="minorHAnsi" w:hAnsiTheme="minorHAnsi" w:hint="cs"/>
          <w:rtl/>
          <w:lang w:eastAsia="he-IL"/>
        </w:rPr>
        <w:t xml:space="preserve"> שנים</w:t>
      </w:r>
      <w:r w:rsidRPr="0016073A">
        <w:rPr>
          <w:rFonts w:asciiTheme="minorHAnsi" w:hAnsiTheme="minorHAnsi"/>
          <w:rtl/>
          <w:lang w:eastAsia="he-IL"/>
        </w:rPr>
        <w:t xml:space="preserve"> </w:t>
      </w:r>
      <w:r>
        <w:rPr>
          <w:rFonts w:asciiTheme="minorHAnsi" w:hAnsiTheme="minorHAnsi" w:hint="cs"/>
          <w:rtl/>
          <w:lang w:eastAsia="he-IL"/>
        </w:rPr>
        <w:t>מי ש</w:t>
      </w:r>
      <w:r w:rsidRPr="0016073A">
        <w:rPr>
          <w:rFonts w:asciiTheme="minorHAnsi" w:hAnsiTheme="minorHAnsi" w:hint="cs"/>
          <w:rtl/>
          <w:lang w:eastAsia="he-IL"/>
        </w:rPr>
        <w:t>כיהן בתפקיד מנהל אגף הגינון</w:t>
      </w:r>
      <w:r w:rsidRPr="0016073A">
        <w:rPr>
          <w:rFonts w:asciiTheme="minorHAnsi" w:hAnsiTheme="minorHAnsi"/>
          <w:rtl/>
          <w:lang w:eastAsia="he-IL"/>
        </w:rPr>
        <w:t xml:space="preserve"> </w:t>
      </w:r>
      <w:r w:rsidRPr="0016073A">
        <w:rPr>
          <w:rFonts w:asciiTheme="minorHAnsi" w:hAnsiTheme="minorHAnsi" w:hint="cs"/>
          <w:rtl/>
          <w:lang w:eastAsia="he-IL"/>
        </w:rPr>
        <w:t xml:space="preserve">היה </w:t>
      </w:r>
      <w:r w:rsidRPr="0016073A">
        <w:rPr>
          <w:rFonts w:asciiTheme="minorHAnsi" w:hAnsiTheme="minorHAnsi"/>
          <w:rtl/>
          <w:lang w:eastAsia="he-IL"/>
        </w:rPr>
        <w:t xml:space="preserve">אגרונום </w:t>
      </w:r>
      <w:r w:rsidRPr="0016073A">
        <w:rPr>
          <w:rFonts w:asciiTheme="minorHAnsi" w:hAnsiTheme="minorHAnsi" w:hint="cs"/>
          <w:rtl/>
          <w:lang w:eastAsia="he-IL"/>
        </w:rPr>
        <w:t>בהכשרתו</w:t>
      </w:r>
      <w:r>
        <w:rPr>
          <w:rFonts w:asciiTheme="minorHAnsi" w:hAnsiTheme="minorHAnsi" w:hint="cs"/>
          <w:rtl/>
          <w:lang w:eastAsia="he-IL"/>
        </w:rPr>
        <w:t>,</w:t>
      </w:r>
      <w:r w:rsidRPr="0016073A">
        <w:rPr>
          <w:rFonts w:asciiTheme="minorHAnsi" w:hAnsiTheme="minorHAnsi"/>
          <w:rtl/>
          <w:lang w:eastAsia="he-IL"/>
        </w:rPr>
        <w:t xml:space="preserve"> וכיום כתוצאה מחוסר </w:t>
      </w:r>
      <w:r w:rsidRPr="0016073A">
        <w:rPr>
          <w:rFonts w:asciiTheme="minorHAnsi" w:hAnsiTheme="minorHAnsi" w:hint="cs"/>
          <w:rtl/>
          <w:lang w:eastAsia="he-IL"/>
        </w:rPr>
        <w:t>במומחה זמין</w:t>
      </w:r>
      <w:r w:rsidRPr="0016073A">
        <w:rPr>
          <w:rFonts w:asciiTheme="minorHAnsi" w:hAnsiTheme="minorHAnsi"/>
          <w:rtl/>
          <w:lang w:eastAsia="he-IL"/>
        </w:rPr>
        <w:t xml:space="preserve"> לע</w:t>
      </w:r>
      <w:r>
        <w:rPr>
          <w:rFonts w:asciiTheme="minorHAnsi" w:hAnsiTheme="minorHAnsi" w:hint="cs"/>
          <w:rtl/>
          <w:lang w:eastAsia="he-IL"/>
        </w:rPr>
        <w:t>י</w:t>
      </w:r>
      <w:r w:rsidRPr="0016073A">
        <w:rPr>
          <w:rFonts w:asciiTheme="minorHAnsi" w:hAnsiTheme="minorHAnsi"/>
          <w:rtl/>
          <w:lang w:eastAsia="he-IL"/>
        </w:rPr>
        <w:t xml:space="preserve">תים בחירת העצים </w:t>
      </w:r>
      <w:r w:rsidRPr="0016073A">
        <w:rPr>
          <w:rFonts w:asciiTheme="minorHAnsi" w:hAnsiTheme="minorHAnsi" w:hint="cs"/>
          <w:rtl/>
          <w:lang w:eastAsia="he-IL"/>
        </w:rPr>
        <w:t>אינה</w:t>
      </w:r>
      <w:r w:rsidRPr="0016073A">
        <w:rPr>
          <w:rFonts w:asciiTheme="minorHAnsi" w:hAnsiTheme="minorHAnsi"/>
          <w:rtl/>
          <w:lang w:eastAsia="he-IL"/>
        </w:rPr>
        <w:t xml:space="preserve"> מוצלחת או ש</w:t>
      </w:r>
      <w:r w:rsidRPr="0016073A">
        <w:rPr>
          <w:rFonts w:asciiTheme="minorHAnsi" w:hAnsiTheme="minorHAnsi" w:hint="cs"/>
          <w:rtl/>
          <w:lang w:eastAsia="he-IL"/>
        </w:rPr>
        <w:t xml:space="preserve">קיים קושי </w:t>
      </w:r>
      <w:r w:rsidRPr="0016073A">
        <w:rPr>
          <w:rFonts w:asciiTheme="minorHAnsi" w:hAnsiTheme="minorHAnsi"/>
          <w:rtl/>
          <w:lang w:eastAsia="he-IL"/>
        </w:rPr>
        <w:t>לטפל במחלות של עצים</w:t>
      </w:r>
      <w:r w:rsidRPr="0016073A">
        <w:rPr>
          <w:rFonts w:asciiTheme="minorHAnsi" w:hAnsiTheme="minorHAnsi" w:hint="cs"/>
          <w:rtl/>
          <w:lang w:eastAsia="he-IL"/>
        </w:rPr>
        <w:t>,</w:t>
      </w:r>
      <w:r>
        <w:rPr>
          <w:rFonts w:asciiTheme="minorHAnsi" w:hAnsiTheme="minorHAnsi" w:hint="cs"/>
          <w:rtl/>
          <w:lang w:eastAsia="he-IL"/>
        </w:rPr>
        <w:t xml:space="preserve"> וזאת על אף המאמץ לקיים שיתופי פעולה </w:t>
      </w:r>
      <w:r w:rsidRPr="009F26C5">
        <w:rPr>
          <w:rFonts w:asciiTheme="minorHAnsi" w:hAnsiTheme="minorHAnsi"/>
          <w:rtl/>
          <w:lang w:eastAsia="he-IL"/>
        </w:rPr>
        <w:t>נקודתיים עם האשכול.</w:t>
      </w:r>
      <w:r>
        <w:rPr>
          <w:rFonts w:asciiTheme="minorHAnsi" w:hAnsiTheme="minorHAnsi" w:hint="cs"/>
          <w:rtl/>
          <w:lang w:eastAsia="he-IL"/>
        </w:rPr>
        <w:t xml:space="preserve"> </w:t>
      </w:r>
    </w:p>
    <w:p w:rsidR="00F004FC" w:rsidP="00F004FC">
      <w:pPr>
        <w:pStyle w:val="a"/>
        <w:spacing w:line="269" w:lineRule="auto"/>
        <w:rPr>
          <w:rtl/>
          <w:lang w:eastAsia="he-IL"/>
        </w:rPr>
      </w:pPr>
    </w:p>
    <w:p w:rsidR="00F004FC" w:rsidP="00F004FC">
      <w:pPr>
        <w:spacing w:line="269" w:lineRule="auto"/>
        <w:rPr>
          <w:rFonts w:asciiTheme="minorHAnsi" w:hAnsiTheme="minorHAnsi"/>
          <w:rtl/>
          <w:lang w:eastAsia="he-IL"/>
        </w:rPr>
      </w:pPr>
      <w:r>
        <w:rPr>
          <w:rFonts w:asciiTheme="minorHAnsi" w:hAnsiTheme="minorHAnsi" w:hint="cs"/>
          <w:rtl/>
          <w:lang w:eastAsia="he-IL"/>
        </w:rPr>
        <w:t>בסיור של צוות הביקורת בקריית הממשלה ב</w:t>
      </w:r>
      <w:r w:rsidRPr="00A12CCE">
        <w:rPr>
          <w:rFonts w:asciiTheme="minorHAnsi" w:hAnsiTheme="minorHAnsi" w:hint="cs"/>
          <w:b/>
          <w:bCs/>
          <w:rtl/>
          <w:lang w:eastAsia="he-IL"/>
        </w:rPr>
        <w:t>ירושלים</w:t>
      </w:r>
      <w:r w:rsidRPr="00301FED">
        <w:rPr>
          <w:rFonts w:hint="cs"/>
          <w:rtl/>
        </w:rPr>
        <w:t xml:space="preserve"> </w:t>
      </w:r>
      <w:r>
        <w:rPr>
          <w:rFonts w:hint="cs"/>
          <w:rtl/>
        </w:rPr>
        <w:t>בנובמבר 2024</w:t>
      </w:r>
      <w:r>
        <w:rPr>
          <w:rFonts w:asciiTheme="minorHAnsi" w:hAnsiTheme="minorHAnsi" w:hint="cs"/>
          <w:rtl/>
          <w:lang w:eastAsia="he-IL"/>
        </w:rPr>
        <w:t>, עלה כי עצים שניטעו באותו מקום ובאותה העת, ותוחזקו בידי אותם בעלי מקצוע ובאותן שיטות, התפתחו באופן שונה זה מזה כפי שניתן לראות בתמונות שלהלן.</w:t>
      </w:r>
    </w:p>
    <w:p w:rsidR="00F004FC" w:rsidP="00F004FC">
      <w:pPr>
        <w:pStyle w:val="a"/>
        <w:spacing w:line="269" w:lineRule="auto"/>
        <w:rPr>
          <w:rtl/>
          <w:lang w:eastAsia="he-IL"/>
        </w:rPr>
      </w:pPr>
    </w:p>
    <w:p w:rsidR="00F004FC" w:rsidRPr="000A74C8" w:rsidP="00F004FC">
      <w:pPr>
        <w:keepNext/>
        <w:keepLines/>
        <w:spacing w:line="269" w:lineRule="auto"/>
        <w:jc w:val="center"/>
        <w:rPr>
          <w:rFonts w:asciiTheme="minorHAnsi" w:hAnsiTheme="minorHAnsi"/>
          <w:b/>
          <w:bCs/>
          <w:rtl/>
          <w:lang w:eastAsia="he-IL"/>
        </w:rPr>
      </w:pPr>
      <w:r w:rsidRPr="00DD72ED">
        <w:rPr>
          <w:rFonts w:asciiTheme="minorHAnsi" w:hAnsiTheme="minorHAnsi" w:hint="cs"/>
          <w:rtl/>
          <w:lang w:eastAsia="he-IL"/>
        </w:rPr>
        <w:t xml:space="preserve">תמונה </w:t>
      </w:r>
      <w:r>
        <w:rPr>
          <w:rFonts w:asciiTheme="minorHAnsi" w:hAnsiTheme="minorHAnsi" w:hint="cs"/>
          <w:rtl/>
          <w:lang w:eastAsia="he-IL"/>
        </w:rPr>
        <w:t>40</w:t>
      </w:r>
      <w:r w:rsidRPr="00DD72ED">
        <w:rPr>
          <w:rFonts w:asciiTheme="minorHAnsi" w:hAnsiTheme="minorHAnsi" w:hint="cs"/>
          <w:rtl/>
          <w:lang w:eastAsia="he-IL"/>
        </w:rPr>
        <w:t>:</w:t>
      </w:r>
      <w:r w:rsidRPr="000A74C8">
        <w:rPr>
          <w:rFonts w:asciiTheme="minorHAnsi" w:hAnsiTheme="minorHAnsi" w:hint="cs"/>
          <w:b/>
          <w:bCs/>
          <w:rtl/>
          <w:lang w:eastAsia="he-IL"/>
        </w:rPr>
        <w:t xml:space="preserve"> </w:t>
      </w:r>
      <w:r>
        <w:rPr>
          <w:rFonts w:asciiTheme="minorHAnsi" w:hAnsiTheme="minorHAnsi" w:hint="cs"/>
          <w:b/>
          <w:bCs/>
          <w:rtl/>
          <w:lang w:eastAsia="he-IL"/>
        </w:rPr>
        <w:t>הבדלי התפתחות בין עצים במרחב הציבורי בעיר ירושלים</w:t>
      </w:r>
    </w:p>
    <w:tbl>
      <w:tblPr>
        <w:tblStyle w:val="PlainTable4"/>
        <w:bidiVisual/>
        <w:tblW w:w="7511" w:type="dxa"/>
        <w:tblInd w:w="0" w:type="dxa"/>
        <w:tblLayout w:type="fixed"/>
        <w:tblLook w:val="04A0"/>
      </w:tblPr>
      <w:tblGrid>
        <w:gridCol w:w="3756"/>
        <w:gridCol w:w="3755"/>
      </w:tblGrid>
      <w:tr w:rsidTr="00F004FC">
        <w:tblPrEx>
          <w:tblW w:w="7511" w:type="dxa"/>
          <w:tblInd w:w="0" w:type="dxa"/>
          <w:tblLayout w:type="fixed"/>
          <w:tblLook w:val="04A0"/>
        </w:tblPrEx>
        <w:trPr>
          <w:trHeight w:val="4634"/>
        </w:trPr>
        <w:tc>
          <w:tcPr>
            <w:tcW w:w="3756" w:type="dxa"/>
          </w:tcPr>
          <w:p w:rsidR="00F004FC" w:rsidRPr="005C5C7C" w:rsidP="00F004FC">
            <w:pPr>
              <w:widowControl w:val="0"/>
              <w:spacing w:line="269" w:lineRule="auto"/>
              <w:rPr>
                <w:rFonts w:asciiTheme="minorHAnsi" w:hAnsiTheme="minorHAnsi"/>
                <w:lang w:eastAsia="he-IL"/>
              </w:rPr>
            </w:pPr>
            <w:r>
              <w:rPr>
                <w:noProof/>
              </w:rPr>
              <w:drawing>
                <wp:anchor distT="0" distB="0" distL="114300" distR="114300" simplePos="0" relativeHeight="251660288" behindDoc="1" locked="0" layoutInCell="1" allowOverlap="1">
                  <wp:simplePos x="0" y="0"/>
                  <wp:positionH relativeFrom="column">
                    <wp:posOffset>258445</wp:posOffset>
                  </wp:positionH>
                  <wp:positionV relativeFrom="page">
                    <wp:posOffset>285750</wp:posOffset>
                  </wp:positionV>
                  <wp:extent cx="1827530" cy="3018155"/>
                  <wp:effectExtent l="0" t="0" r="1270" b="0"/>
                  <wp:wrapTight wrapText="bothSides">
                    <wp:wrapPolygon>
                      <wp:start x="0" y="0"/>
                      <wp:lineTo x="0" y="21405"/>
                      <wp:lineTo x="21390" y="21405"/>
                      <wp:lineTo x="21390" y="0"/>
                      <wp:lineTo x="0" y="0"/>
                    </wp:wrapPolygon>
                  </wp:wrapTight>
                  <wp:docPr id="258070538" name="תמונה 56"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70538" name="Picture 3"/>
                          <pic:cNvPicPr>
                            <a:picLocks noChangeAspect="1" noChangeArrowheads="1"/>
                          </pic:cNvPicPr>
                        </pic:nvPicPr>
                        <pic:blipFill>
                          <a:blip xmlns:r="http://schemas.openxmlformats.org/officeDocument/2006/relationships" r:embed="rId105" cstate="print">
                            <a:extLst>
                              <a:ext xmlns:a="http://schemas.openxmlformats.org/drawingml/2006/main" uri="{28A0092B-C50C-407E-A947-70E740481C1C}">
                                <a14:useLocalDpi xmlns:a14="http://schemas.microsoft.com/office/drawing/2010/main" val="0"/>
                              </a:ext>
                            </a:extLst>
                          </a:blip>
                          <a:srcRect t="4623" b="18262"/>
                          <a:stretch>
                            <a:fillRect/>
                          </a:stretch>
                        </pic:blipFill>
                        <pic:spPr bwMode="auto">
                          <a:xfrm>
                            <a:off x="0" y="0"/>
                            <a:ext cx="1827530" cy="301815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anchor>
              </w:drawing>
            </w:r>
          </w:p>
        </w:tc>
        <w:tc>
          <w:tcPr>
            <w:tcW w:w="3755" w:type="dxa"/>
          </w:tcPr>
          <w:p w:rsidR="00F004FC" w:rsidRPr="005C5C7C" w:rsidP="00F004FC">
            <w:pPr>
              <w:widowControl w:val="0"/>
              <w:spacing w:line="269" w:lineRule="auto"/>
              <w:rPr>
                <w:rFonts w:asciiTheme="minorHAnsi" w:hAnsiTheme="minorHAnsi"/>
                <w:rtl/>
                <w:lang w:eastAsia="he-IL"/>
              </w:rPr>
            </w:pPr>
            <w:r>
              <w:rPr>
                <w:noProof/>
              </w:rPr>
              <w:drawing>
                <wp:anchor distT="0" distB="0" distL="114300" distR="114300" simplePos="0" relativeHeight="251661312" behindDoc="1" locked="0" layoutInCell="1" allowOverlap="1">
                  <wp:simplePos x="0" y="0"/>
                  <wp:positionH relativeFrom="column">
                    <wp:posOffset>77470</wp:posOffset>
                  </wp:positionH>
                  <wp:positionV relativeFrom="page">
                    <wp:posOffset>257175</wp:posOffset>
                  </wp:positionV>
                  <wp:extent cx="2052955" cy="3018155"/>
                  <wp:effectExtent l="0" t="0" r="4445" b="0"/>
                  <wp:wrapTight wrapText="bothSides">
                    <wp:wrapPolygon>
                      <wp:start x="0" y="0"/>
                      <wp:lineTo x="0" y="21405"/>
                      <wp:lineTo x="21446" y="21405"/>
                      <wp:lineTo x="21446" y="0"/>
                      <wp:lineTo x="0" y="0"/>
                    </wp:wrapPolygon>
                  </wp:wrapTight>
                  <wp:docPr id="885638132" name="תמונה 57" descr="תוכן התמונה מופיע בטקס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638132" name="Picture 5"/>
                          <pic:cNvPicPr>
                            <a:picLocks noChangeAspect="1" noChangeArrowheads="1"/>
                          </pic:cNvPicPr>
                        </pic:nvPicPr>
                        <pic:blipFill>
                          <a:blip xmlns:r="http://schemas.openxmlformats.org/officeDocument/2006/relationships" r:embed="rId106" cstate="print">
                            <a:extLst>
                              <a:ext xmlns:a="http://schemas.openxmlformats.org/drawingml/2006/main" uri="{28A0092B-C50C-407E-A947-70E740481C1C}">
                                <a14:useLocalDpi xmlns:a14="http://schemas.microsoft.com/office/drawing/2010/main" val="0"/>
                              </a:ext>
                            </a:extLst>
                          </a:blip>
                          <a:srcRect t="14941" b="16431"/>
                          <a:stretch>
                            <a:fillRect/>
                          </a:stretch>
                        </pic:blipFill>
                        <pic:spPr bwMode="auto">
                          <a:xfrm>
                            <a:off x="0" y="0"/>
                            <a:ext cx="2052955" cy="301815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anchor>
              </w:drawing>
            </w:r>
          </w:p>
        </w:tc>
      </w:tr>
      <w:tr w:rsidTr="00F004FC">
        <w:tblPrEx>
          <w:tblW w:w="7511" w:type="dxa"/>
          <w:tblInd w:w="0" w:type="dxa"/>
          <w:tblLayout w:type="fixed"/>
          <w:tblLook w:val="04A0"/>
        </w:tblPrEx>
        <w:trPr>
          <w:trHeight w:val="750"/>
        </w:trPr>
        <w:tc>
          <w:tcPr>
            <w:tcW w:w="3756" w:type="dxa"/>
          </w:tcPr>
          <w:p w:rsidR="00F004FC" w:rsidRPr="002E043B" w:rsidP="00F004FC">
            <w:pPr>
              <w:widowControl w:val="0"/>
              <w:spacing w:line="269" w:lineRule="auto"/>
              <w:rPr>
                <w:rFonts w:asciiTheme="minorHAnsi" w:hAnsiTheme="minorHAnsi"/>
                <w:sz w:val="16"/>
                <w:szCs w:val="20"/>
                <w:rtl/>
                <w:lang w:eastAsia="he-IL"/>
              </w:rPr>
            </w:pPr>
            <w:r w:rsidRPr="002E043B">
              <w:rPr>
                <w:rFonts w:asciiTheme="minorHAnsi" w:hAnsiTheme="minorHAnsi" w:hint="cs"/>
                <w:b w:val="0"/>
                <w:bCs w:val="0"/>
                <w:sz w:val="16"/>
                <w:szCs w:val="20"/>
                <w:rtl/>
                <w:lang w:eastAsia="he-IL"/>
              </w:rPr>
              <w:t xml:space="preserve">שדרת עצים בקריית הממשלה </w:t>
            </w:r>
            <w:r w:rsidRPr="002E043B">
              <w:rPr>
                <w:rFonts w:asciiTheme="minorHAnsi" w:hAnsiTheme="minorHAnsi" w:hint="cs"/>
                <w:sz w:val="16"/>
                <w:szCs w:val="20"/>
                <w:rtl/>
                <w:lang w:eastAsia="he-IL"/>
              </w:rPr>
              <w:t>בירושלים</w:t>
            </w:r>
            <w:r w:rsidRPr="002E043B">
              <w:rPr>
                <w:rFonts w:asciiTheme="minorHAnsi" w:hAnsiTheme="minorHAnsi" w:hint="cs"/>
                <w:b w:val="0"/>
                <w:bCs w:val="0"/>
                <w:sz w:val="16"/>
                <w:szCs w:val="20"/>
                <w:rtl/>
                <w:lang w:eastAsia="he-IL"/>
              </w:rPr>
              <w:t>:</w:t>
            </w:r>
          </w:p>
          <w:p w:rsidR="00F004FC" w:rsidRPr="002E043B" w:rsidP="00F004FC">
            <w:pPr>
              <w:widowControl w:val="0"/>
              <w:spacing w:line="269" w:lineRule="auto"/>
              <w:rPr>
                <w:rFonts w:asciiTheme="minorHAnsi" w:hAnsiTheme="minorHAnsi"/>
                <w:sz w:val="16"/>
                <w:szCs w:val="20"/>
                <w:rtl/>
                <w:lang w:eastAsia="he-IL"/>
              </w:rPr>
            </w:pPr>
            <w:r w:rsidRPr="002E043B">
              <w:rPr>
                <w:rFonts w:asciiTheme="minorHAnsi" w:hAnsiTheme="minorHAnsi" w:hint="cs"/>
                <w:b w:val="0"/>
                <w:bCs w:val="0"/>
                <w:sz w:val="16"/>
                <w:szCs w:val="20"/>
                <w:rtl/>
                <w:lang w:eastAsia="he-IL"/>
              </w:rPr>
              <w:t xml:space="preserve">חופת הצל אינה מספקת. </w:t>
            </w:r>
          </w:p>
          <w:p w:rsidR="00F004FC" w:rsidRPr="002E043B" w:rsidP="00F004FC">
            <w:pPr>
              <w:widowControl w:val="0"/>
              <w:spacing w:line="269" w:lineRule="auto"/>
              <w:rPr>
                <w:rFonts w:asciiTheme="minorHAnsi" w:hAnsiTheme="minorHAnsi"/>
                <w:sz w:val="16"/>
                <w:szCs w:val="20"/>
                <w:rtl/>
                <w:lang w:eastAsia="he-IL"/>
              </w:rPr>
            </w:pPr>
          </w:p>
          <w:p w:rsidR="00F004FC" w:rsidRPr="002E043B" w:rsidP="00F004FC">
            <w:pPr>
              <w:widowControl w:val="0"/>
              <w:spacing w:line="269" w:lineRule="auto"/>
              <w:rPr>
                <w:rFonts w:asciiTheme="minorHAnsi" w:hAnsiTheme="minorHAnsi"/>
                <w:sz w:val="16"/>
                <w:szCs w:val="20"/>
                <w:lang w:eastAsia="he-IL"/>
              </w:rPr>
            </w:pPr>
          </w:p>
        </w:tc>
        <w:tc>
          <w:tcPr>
            <w:tcW w:w="3755" w:type="dxa"/>
          </w:tcPr>
          <w:p w:rsidR="00F004FC" w:rsidRPr="002E043B" w:rsidP="00F004FC">
            <w:pPr>
              <w:widowControl w:val="0"/>
              <w:spacing w:line="269" w:lineRule="auto"/>
              <w:rPr>
                <w:rFonts w:asciiTheme="minorHAnsi" w:hAnsiTheme="minorHAnsi"/>
                <w:sz w:val="16"/>
                <w:szCs w:val="20"/>
                <w:lang w:eastAsia="he-IL"/>
              </w:rPr>
            </w:pPr>
            <w:r w:rsidRPr="002E043B">
              <w:rPr>
                <w:rFonts w:asciiTheme="minorHAnsi" w:hAnsiTheme="minorHAnsi" w:hint="cs"/>
                <w:sz w:val="16"/>
                <w:szCs w:val="20"/>
                <w:rtl/>
                <w:lang w:eastAsia="he-IL"/>
              </w:rPr>
              <w:t>עצים בשביל המוביל לכניסת מבקרים למשרד החוץ, שדרות רבין, ב</w:t>
            </w:r>
            <w:r w:rsidRPr="002E043B">
              <w:rPr>
                <w:rFonts w:asciiTheme="minorHAnsi" w:hAnsiTheme="minorHAnsi" w:hint="cs"/>
                <w:b/>
                <w:bCs/>
                <w:sz w:val="16"/>
                <w:szCs w:val="20"/>
                <w:rtl/>
                <w:lang w:eastAsia="he-IL"/>
              </w:rPr>
              <w:t>ירושלים</w:t>
            </w:r>
            <w:r w:rsidRPr="002E043B">
              <w:rPr>
                <w:rFonts w:asciiTheme="minorHAnsi" w:hAnsiTheme="minorHAnsi" w:hint="cs"/>
                <w:sz w:val="16"/>
                <w:szCs w:val="20"/>
                <w:rtl/>
                <w:lang w:eastAsia="he-IL"/>
              </w:rPr>
              <w:t>: העץ המוצג בחזית התמונה בריא יחסית ואילו העץ הנטוע אחריו בשדרה דליל או פגוע.</w:t>
            </w:r>
          </w:p>
        </w:tc>
      </w:tr>
    </w:tbl>
    <w:p w:rsidR="00F004FC" w:rsidRPr="00990BAF" w:rsidP="00F004FC">
      <w:pPr>
        <w:spacing w:line="269" w:lineRule="auto"/>
        <w:rPr>
          <w:sz w:val="16"/>
          <w:rtl/>
          <w:lang w:eastAsia="he-IL"/>
        </w:rPr>
      </w:pPr>
      <w:r w:rsidRPr="00990BAF">
        <w:rPr>
          <w:rFonts w:hint="eastAsia"/>
          <w:sz w:val="16"/>
          <w:szCs w:val="20"/>
          <w:rtl/>
          <w:lang w:eastAsia="he-IL"/>
        </w:rPr>
        <w:t>צילום</w:t>
      </w:r>
      <w:r w:rsidRPr="00990BAF">
        <w:rPr>
          <w:sz w:val="16"/>
          <w:szCs w:val="20"/>
          <w:rtl/>
          <w:lang w:eastAsia="he-IL"/>
        </w:rPr>
        <w:t xml:space="preserve">: </w:t>
      </w:r>
      <w:r w:rsidRPr="00990BAF">
        <w:rPr>
          <w:rFonts w:hint="eastAsia"/>
          <w:sz w:val="16"/>
          <w:szCs w:val="20"/>
          <w:rtl/>
          <w:lang w:eastAsia="he-IL"/>
        </w:rPr>
        <w:t>צוות</w:t>
      </w:r>
      <w:r w:rsidRPr="00990BAF">
        <w:rPr>
          <w:sz w:val="16"/>
          <w:szCs w:val="20"/>
          <w:rtl/>
          <w:lang w:eastAsia="he-IL"/>
        </w:rPr>
        <w:t xml:space="preserve"> </w:t>
      </w:r>
      <w:r w:rsidRPr="00990BAF">
        <w:rPr>
          <w:rFonts w:hint="eastAsia"/>
          <w:sz w:val="16"/>
          <w:szCs w:val="20"/>
          <w:rtl/>
          <w:lang w:eastAsia="he-IL"/>
        </w:rPr>
        <w:t>הביקורת</w:t>
      </w:r>
      <w:r w:rsidRPr="00990BAF">
        <w:rPr>
          <w:sz w:val="16"/>
          <w:szCs w:val="20"/>
          <w:rtl/>
          <w:lang w:eastAsia="he-IL"/>
        </w:rPr>
        <w:t>, 11.11.24.</w:t>
      </w:r>
    </w:p>
    <w:p w:rsidR="00F004FC" w:rsidP="00F004FC">
      <w:pPr>
        <w:pStyle w:val="a"/>
        <w:spacing w:line="269" w:lineRule="auto"/>
        <w:rPr>
          <w:rtl/>
          <w:lang w:eastAsia="he-IL"/>
        </w:rPr>
      </w:pPr>
    </w:p>
    <w:p w:rsidR="00F004FC" w:rsidP="00F004FC">
      <w:pPr>
        <w:spacing w:line="269" w:lineRule="auto"/>
        <w:rPr>
          <w:b/>
          <w:bCs/>
          <w:sz w:val="24"/>
          <w:rtl/>
          <w:lang w:eastAsia="he-IL"/>
        </w:rPr>
      </w:pPr>
      <w:r w:rsidRPr="002E043B">
        <w:rPr>
          <w:rFonts w:hint="cs"/>
          <w:b/>
          <w:bCs/>
          <w:sz w:val="24"/>
          <w:rtl/>
          <w:lang w:eastAsia="he-IL"/>
        </w:rPr>
        <w:t xml:space="preserve">בביקורת עלה כי על אף מאמציהן של רשויות מקומיות להשקעה במשאב העצים העירוני, תוך </w:t>
      </w:r>
      <w:r w:rsidRPr="002E043B">
        <w:rPr>
          <w:b/>
          <w:bCs/>
          <w:sz w:val="24"/>
          <w:rtl/>
          <w:lang w:eastAsia="he-IL"/>
        </w:rPr>
        <w:t>טיפול בקרקע</w:t>
      </w:r>
      <w:r w:rsidRPr="002E043B">
        <w:rPr>
          <w:rFonts w:hint="cs"/>
          <w:b/>
          <w:bCs/>
          <w:sz w:val="24"/>
          <w:rtl/>
          <w:lang w:eastAsia="he-IL"/>
        </w:rPr>
        <w:t xml:space="preserve"> ותהליכי אקלום במקרה הצורך (כפי שנעשה באילת)</w:t>
      </w:r>
      <w:r w:rsidRPr="002E043B">
        <w:rPr>
          <w:b/>
          <w:bCs/>
          <w:sz w:val="24"/>
          <w:rtl/>
          <w:lang w:eastAsia="he-IL"/>
        </w:rPr>
        <w:t xml:space="preserve">, </w:t>
      </w:r>
      <w:r w:rsidRPr="002E043B">
        <w:rPr>
          <w:rFonts w:hint="cs"/>
          <w:b/>
          <w:bCs/>
          <w:sz w:val="24"/>
          <w:rtl/>
          <w:lang w:eastAsia="he-IL"/>
        </w:rPr>
        <w:t xml:space="preserve">טיפול </w:t>
      </w:r>
      <w:r w:rsidRPr="002E043B">
        <w:rPr>
          <w:b/>
          <w:bCs/>
          <w:sz w:val="24"/>
          <w:rtl/>
          <w:lang w:eastAsia="he-IL"/>
        </w:rPr>
        <w:t>במחלות עצים ו</w:t>
      </w:r>
      <w:r w:rsidRPr="002E043B">
        <w:rPr>
          <w:rFonts w:hint="cs"/>
          <w:b/>
          <w:bCs/>
          <w:sz w:val="24"/>
          <w:rtl/>
          <w:lang w:eastAsia="he-IL"/>
        </w:rPr>
        <w:t xml:space="preserve">ניטור </w:t>
      </w:r>
      <w:r w:rsidRPr="002E043B">
        <w:rPr>
          <w:b/>
          <w:bCs/>
          <w:sz w:val="24"/>
          <w:rtl/>
          <w:lang w:eastAsia="he-IL"/>
        </w:rPr>
        <w:t>מזיקים</w:t>
      </w:r>
      <w:r w:rsidRPr="002E043B">
        <w:rPr>
          <w:rFonts w:hint="cs"/>
          <w:b/>
          <w:bCs/>
          <w:sz w:val="24"/>
          <w:rtl/>
          <w:lang w:eastAsia="he-IL"/>
        </w:rPr>
        <w:t xml:space="preserve">, נוסף </w:t>
      </w:r>
      <w:r>
        <w:rPr>
          <w:rFonts w:hint="cs"/>
          <w:b/>
          <w:bCs/>
          <w:sz w:val="24"/>
          <w:rtl/>
          <w:lang w:eastAsia="he-IL"/>
        </w:rPr>
        <w:t>ע</w:t>
      </w:r>
      <w:r w:rsidRPr="002E043B">
        <w:rPr>
          <w:rFonts w:hint="cs"/>
          <w:b/>
          <w:bCs/>
          <w:sz w:val="24"/>
          <w:rtl/>
          <w:lang w:eastAsia="he-IL"/>
        </w:rPr>
        <w:t>ל</w:t>
      </w:r>
      <w:r>
        <w:rPr>
          <w:rFonts w:hint="cs"/>
          <w:b/>
          <w:bCs/>
          <w:sz w:val="24"/>
          <w:rtl/>
          <w:lang w:eastAsia="he-IL"/>
        </w:rPr>
        <w:t xml:space="preserve"> ה</w:t>
      </w:r>
      <w:r w:rsidRPr="002E043B">
        <w:rPr>
          <w:rFonts w:hint="cs"/>
          <w:b/>
          <w:bCs/>
          <w:sz w:val="24"/>
          <w:rtl/>
          <w:lang w:eastAsia="he-IL"/>
        </w:rPr>
        <w:t xml:space="preserve">תחזוקה השוטפת </w:t>
      </w:r>
      <w:r w:rsidRPr="002E043B">
        <w:rPr>
          <w:rFonts w:hint="cs"/>
          <w:b/>
          <w:bCs/>
          <w:sz w:val="24"/>
          <w:rtl/>
          <w:lang w:eastAsia="he-IL"/>
        </w:rPr>
        <w:t>ו</w:t>
      </w:r>
      <w:r>
        <w:rPr>
          <w:rFonts w:hint="cs"/>
          <w:b/>
          <w:bCs/>
          <w:sz w:val="24"/>
          <w:rtl/>
          <w:lang w:eastAsia="he-IL"/>
        </w:rPr>
        <w:t>ו</w:t>
      </w:r>
      <w:r w:rsidRPr="002E043B">
        <w:rPr>
          <w:rFonts w:hint="cs"/>
          <w:b/>
          <w:bCs/>
          <w:sz w:val="24"/>
          <w:rtl/>
          <w:lang w:eastAsia="he-IL"/>
        </w:rPr>
        <w:t>השקיה</w:t>
      </w:r>
      <w:r w:rsidRPr="002E043B">
        <w:rPr>
          <w:rFonts w:hint="cs"/>
          <w:b/>
          <w:bCs/>
          <w:sz w:val="24"/>
          <w:rtl/>
          <w:lang w:eastAsia="he-IL"/>
        </w:rPr>
        <w:t>,</w:t>
      </w:r>
      <w:r w:rsidRPr="002E043B">
        <w:rPr>
          <w:b/>
          <w:bCs/>
          <w:sz w:val="24"/>
          <w:rtl/>
          <w:lang w:eastAsia="he-IL"/>
        </w:rPr>
        <w:t xml:space="preserve"> </w:t>
      </w:r>
      <w:r w:rsidRPr="002E043B">
        <w:rPr>
          <w:rFonts w:hint="cs"/>
          <w:b/>
          <w:bCs/>
          <w:sz w:val="24"/>
          <w:rtl/>
          <w:lang w:eastAsia="he-IL"/>
        </w:rPr>
        <w:t>אין בכך כדי להבטיח את התבססותם בקרקע ואת שגשוגם.</w:t>
      </w:r>
      <w:r>
        <w:rPr>
          <w:rFonts w:hint="cs"/>
          <w:b/>
          <w:bCs/>
          <w:sz w:val="24"/>
          <w:rtl/>
          <w:lang w:eastAsia="he-IL"/>
        </w:rPr>
        <w:t xml:space="preserve"> </w:t>
      </w:r>
      <w:bookmarkStart w:id="223" w:name="_Hlk194563050"/>
      <w:r>
        <w:rPr>
          <w:rFonts w:hint="cs"/>
          <w:b/>
          <w:bCs/>
          <w:sz w:val="24"/>
          <w:rtl/>
          <w:lang w:eastAsia="he-IL"/>
        </w:rPr>
        <w:t xml:space="preserve">כך למשל, </w:t>
      </w:r>
      <w:r w:rsidRPr="00496210">
        <w:rPr>
          <w:b/>
          <w:bCs/>
          <w:sz w:val="24"/>
          <w:rtl/>
          <w:lang w:eastAsia="he-IL"/>
        </w:rPr>
        <w:t>כ-350 עד 500 עצים "נשרפו" עקב קרינת חום בעונת הקיץ של שנת 2024</w:t>
      </w:r>
      <w:r>
        <w:rPr>
          <w:rFonts w:hint="cs"/>
          <w:b/>
          <w:bCs/>
          <w:sz w:val="24"/>
          <w:rtl/>
          <w:lang w:eastAsia="he-IL"/>
        </w:rPr>
        <w:t xml:space="preserve"> בעיר אילת; עצי צפצפה </w:t>
      </w:r>
      <w:r>
        <w:rPr>
          <w:rFonts w:hint="cs"/>
          <w:b/>
          <w:bCs/>
          <w:sz w:val="24"/>
          <w:rtl/>
          <w:lang w:eastAsia="he-IL"/>
        </w:rPr>
        <w:t>קלנדית</w:t>
      </w:r>
      <w:r>
        <w:rPr>
          <w:rFonts w:hint="cs"/>
          <w:b/>
          <w:bCs/>
          <w:sz w:val="24"/>
          <w:rtl/>
          <w:lang w:eastAsia="he-IL"/>
        </w:rPr>
        <w:t xml:space="preserve"> נפגעו ומתו טרם השלמת הטיפול בהם בעיר בית שמש; ובעיר ירושלים קיימים עצים בוגרים שהתפתחותם דלה.</w:t>
      </w:r>
    </w:p>
    <w:p w:rsidR="00F004FC" w:rsidP="00F004FC">
      <w:pPr>
        <w:pStyle w:val="a"/>
        <w:spacing w:line="269" w:lineRule="auto"/>
        <w:rPr>
          <w:rtl/>
          <w:lang w:eastAsia="he-IL"/>
        </w:rPr>
      </w:pPr>
    </w:p>
    <w:p w:rsidR="00F004FC" w:rsidRPr="00B37428" w:rsidP="00F004FC">
      <w:pPr>
        <w:spacing w:line="269" w:lineRule="auto"/>
        <w:rPr>
          <w:rtl/>
          <w:lang w:eastAsia="he-IL"/>
        </w:rPr>
      </w:pPr>
      <w:r>
        <w:rPr>
          <w:rFonts w:hint="cs"/>
          <w:rtl/>
          <w:lang w:eastAsia="he-IL"/>
        </w:rPr>
        <w:t>משרד החקלאות מסר בתשובתו כי</w:t>
      </w:r>
      <w:r>
        <w:rPr>
          <w:rtl/>
          <w:lang w:eastAsia="he-IL"/>
        </w:rPr>
        <w:t xml:space="preserve"> קיימים בארץ </w:t>
      </w:r>
      <w:r>
        <w:rPr>
          <w:rFonts w:hint="cs"/>
          <w:rtl/>
          <w:lang w:eastAsia="he-IL"/>
        </w:rPr>
        <w:t>מחלות ומזיקים</w:t>
      </w:r>
      <w:r>
        <w:rPr>
          <w:rtl/>
          <w:lang w:eastAsia="he-IL"/>
        </w:rPr>
        <w:t xml:space="preserve"> </w:t>
      </w:r>
      <w:r>
        <w:rPr>
          <w:rFonts w:hint="cs"/>
          <w:rtl/>
          <w:lang w:eastAsia="he-IL"/>
        </w:rPr>
        <w:t>הגורמים</w:t>
      </w:r>
      <w:r>
        <w:rPr>
          <w:rtl/>
          <w:lang w:eastAsia="he-IL"/>
        </w:rPr>
        <w:t xml:space="preserve"> </w:t>
      </w:r>
      <w:r>
        <w:rPr>
          <w:rFonts w:hint="cs"/>
          <w:rtl/>
          <w:lang w:eastAsia="he-IL"/>
        </w:rPr>
        <w:t>ל</w:t>
      </w:r>
      <w:r>
        <w:rPr>
          <w:rtl/>
          <w:lang w:eastAsia="he-IL"/>
        </w:rPr>
        <w:t xml:space="preserve">בעיות נקודתיות, </w:t>
      </w:r>
      <w:r>
        <w:rPr>
          <w:rFonts w:hint="cs"/>
          <w:rtl/>
          <w:lang w:eastAsia="he-IL"/>
        </w:rPr>
        <w:t>ובדרך כלל</w:t>
      </w:r>
      <w:r>
        <w:rPr>
          <w:rtl/>
          <w:lang w:eastAsia="he-IL"/>
        </w:rPr>
        <w:t xml:space="preserve"> </w:t>
      </w:r>
      <w:r>
        <w:rPr>
          <w:rFonts w:hint="cs"/>
          <w:rtl/>
          <w:lang w:eastAsia="he-IL"/>
        </w:rPr>
        <w:t>ל</w:t>
      </w:r>
      <w:r>
        <w:rPr>
          <w:rtl/>
          <w:lang w:eastAsia="he-IL"/>
        </w:rPr>
        <w:t xml:space="preserve">מטרד </w:t>
      </w:r>
      <w:r>
        <w:rPr>
          <w:rFonts w:hint="cs"/>
          <w:rtl/>
          <w:lang w:eastAsia="he-IL"/>
        </w:rPr>
        <w:t xml:space="preserve">שמעורר </w:t>
      </w:r>
      <w:r>
        <w:rPr>
          <w:rtl/>
          <w:lang w:eastAsia="he-IL"/>
        </w:rPr>
        <w:t xml:space="preserve">תלונות </w:t>
      </w:r>
      <w:r>
        <w:rPr>
          <w:rFonts w:hint="cs"/>
          <w:rtl/>
          <w:lang w:eastAsia="he-IL"/>
        </w:rPr>
        <w:t xml:space="preserve">בקרב </w:t>
      </w:r>
      <w:r>
        <w:rPr>
          <w:rtl/>
          <w:lang w:eastAsia="he-IL"/>
        </w:rPr>
        <w:t xml:space="preserve">תושבים ולאו דווקא </w:t>
      </w:r>
      <w:r>
        <w:rPr>
          <w:rFonts w:hint="cs"/>
          <w:rtl/>
          <w:lang w:eastAsia="he-IL"/>
        </w:rPr>
        <w:t>פוגע ב</w:t>
      </w:r>
      <w:r>
        <w:rPr>
          <w:rtl/>
          <w:lang w:eastAsia="he-IL"/>
        </w:rPr>
        <w:t>בריאות האילן</w:t>
      </w:r>
      <w:r>
        <w:rPr>
          <w:rFonts w:hint="cs"/>
          <w:rtl/>
          <w:lang w:eastAsia="he-IL"/>
        </w:rPr>
        <w:t>.</w:t>
      </w:r>
      <w:r>
        <w:rPr>
          <w:rtl/>
          <w:lang w:eastAsia="he-IL"/>
        </w:rPr>
        <w:t xml:space="preserve"> ל</w:t>
      </w:r>
      <w:r>
        <w:rPr>
          <w:rFonts w:hint="cs"/>
          <w:rtl/>
          <w:lang w:eastAsia="he-IL"/>
        </w:rPr>
        <w:t>התמודדות עם מזיקים</w:t>
      </w:r>
      <w:r>
        <w:rPr>
          <w:rtl/>
          <w:lang w:eastAsia="he-IL"/>
        </w:rPr>
        <w:t xml:space="preserve"> אלו נדרשים מחקר ופתרונות ידידותיים</w:t>
      </w:r>
      <w:r>
        <w:rPr>
          <w:rFonts w:hint="cs"/>
          <w:rtl/>
          <w:lang w:eastAsia="he-IL"/>
        </w:rPr>
        <w:t xml:space="preserve"> ל</w:t>
      </w:r>
      <w:r>
        <w:rPr>
          <w:rtl/>
          <w:lang w:eastAsia="he-IL"/>
        </w:rPr>
        <w:t>סביב</w:t>
      </w:r>
      <w:r>
        <w:rPr>
          <w:rFonts w:hint="cs"/>
          <w:rtl/>
          <w:lang w:eastAsia="he-IL"/>
        </w:rPr>
        <w:t>ה שיהיה אפשר ליישמם</w:t>
      </w:r>
      <w:r>
        <w:rPr>
          <w:rtl/>
          <w:lang w:eastAsia="he-IL"/>
        </w:rPr>
        <w:t xml:space="preserve"> בסביבה </w:t>
      </w:r>
      <w:r>
        <w:rPr>
          <w:rFonts w:hint="cs"/>
          <w:rtl/>
          <w:lang w:eastAsia="he-IL"/>
        </w:rPr>
        <w:t>העירונית.</w:t>
      </w:r>
      <w:r>
        <w:rPr>
          <w:rtl/>
          <w:lang w:eastAsia="he-IL"/>
        </w:rPr>
        <w:t xml:space="preserve"> נוסף</w:t>
      </w:r>
      <w:r>
        <w:rPr>
          <w:rFonts w:hint="cs"/>
          <w:rtl/>
          <w:lang w:eastAsia="he-IL"/>
        </w:rPr>
        <w:t xml:space="preserve"> על כך</w:t>
      </w:r>
      <w:r>
        <w:rPr>
          <w:rtl/>
          <w:lang w:eastAsia="he-IL"/>
        </w:rPr>
        <w:t>, כהכנה לעתיד, נדרשת ה</w:t>
      </w:r>
      <w:r>
        <w:rPr>
          <w:rFonts w:hint="cs"/>
          <w:rtl/>
          <w:lang w:eastAsia="he-IL"/>
        </w:rPr>
        <w:t>י</w:t>
      </w:r>
      <w:r>
        <w:rPr>
          <w:rtl/>
          <w:lang w:eastAsia="he-IL"/>
        </w:rPr>
        <w:t>ערכות לקראת</w:t>
      </w:r>
      <w:r>
        <w:rPr>
          <w:rFonts w:hint="cs"/>
          <w:rtl/>
          <w:lang w:eastAsia="he-IL"/>
        </w:rPr>
        <w:t xml:space="preserve"> </w:t>
      </w:r>
      <w:r>
        <w:rPr>
          <w:rtl/>
          <w:lang w:eastAsia="he-IL"/>
        </w:rPr>
        <w:t>הגעתם של מינים פולשים מסוכנים הנמצאים כבר עתה בקרבה ג</w:t>
      </w:r>
      <w:r>
        <w:rPr>
          <w:rFonts w:hint="cs"/>
          <w:rtl/>
          <w:lang w:eastAsia="he-IL"/>
        </w:rPr>
        <w:t>י</w:t>
      </w:r>
      <w:r>
        <w:rPr>
          <w:rtl/>
          <w:lang w:eastAsia="he-IL"/>
        </w:rPr>
        <w:t>אוגרפית לישראל.</w:t>
      </w:r>
      <w:r>
        <w:rPr>
          <w:rFonts w:hint="cs"/>
          <w:rtl/>
          <w:lang w:eastAsia="he-IL"/>
        </w:rPr>
        <w:t xml:space="preserve"> המשרד הדגיש בתשובתו כי כיום מחלות ומזיקים אינם </w:t>
      </w:r>
      <w:r>
        <w:rPr>
          <w:rtl/>
          <w:lang w:eastAsia="he-IL"/>
        </w:rPr>
        <w:t>גורם תמותה עיקרי של אילנות בוגרים. לרוב מדובר במזיקים משניים, התוקפים אילן פגוע קשות</w:t>
      </w:r>
      <w:r>
        <w:rPr>
          <w:rFonts w:hint="cs"/>
          <w:rtl/>
          <w:lang w:eastAsia="he-IL"/>
        </w:rPr>
        <w:t xml:space="preserve"> </w:t>
      </w:r>
      <w:r>
        <w:rPr>
          <w:rtl/>
          <w:lang w:eastAsia="he-IL"/>
        </w:rPr>
        <w:t xml:space="preserve">או מת </w:t>
      </w:r>
      <w:r>
        <w:rPr>
          <w:rFonts w:hint="cs"/>
          <w:rtl/>
          <w:lang w:eastAsia="he-IL"/>
        </w:rPr>
        <w:t>-</w:t>
      </w:r>
      <w:r>
        <w:rPr>
          <w:rtl/>
          <w:lang w:eastAsia="he-IL"/>
        </w:rPr>
        <w:t xml:space="preserve"> לדוגמה כתוצאה מעבודות בנייה ותשתית בקרבתו; גיזום שגוי הפוגע קשות באילן ולעיתים</w:t>
      </w:r>
      <w:r>
        <w:rPr>
          <w:rFonts w:hint="cs"/>
          <w:rtl/>
          <w:lang w:eastAsia="he-IL"/>
        </w:rPr>
        <w:t xml:space="preserve"> </w:t>
      </w:r>
      <w:r>
        <w:rPr>
          <w:rtl/>
          <w:lang w:eastAsia="he-IL"/>
        </w:rPr>
        <w:t>מובילים להידרדרותו ולמותו; ה</w:t>
      </w:r>
      <w:r>
        <w:rPr>
          <w:rFonts w:hint="cs"/>
          <w:rtl/>
          <w:lang w:eastAsia="he-IL"/>
        </w:rPr>
        <w:t>י</w:t>
      </w:r>
      <w:r>
        <w:rPr>
          <w:rtl/>
          <w:lang w:eastAsia="he-IL"/>
        </w:rPr>
        <w:t>עדר השקיה וכיו"ב</w:t>
      </w:r>
      <w:r>
        <w:rPr>
          <w:rFonts w:hint="cs"/>
          <w:rtl/>
          <w:lang w:eastAsia="he-IL"/>
        </w:rPr>
        <w:t>.</w:t>
      </w:r>
    </w:p>
    <w:bookmarkEnd w:id="223"/>
    <w:p w:rsidR="00F004FC" w:rsidP="00F004FC">
      <w:pPr>
        <w:pStyle w:val="a"/>
        <w:spacing w:line="269" w:lineRule="auto"/>
        <w:rPr>
          <w:rtl/>
          <w:lang w:eastAsia="he-IL"/>
        </w:rPr>
      </w:pPr>
    </w:p>
    <w:p w:rsidR="00F004FC" w:rsidRPr="002E043B" w:rsidP="00F004FC">
      <w:pPr>
        <w:spacing w:line="269" w:lineRule="auto"/>
        <w:rPr>
          <w:b/>
          <w:bCs/>
          <w:sz w:val="24"/>
          <w:rtl/>
          <w:lang w:eastAsia="he-IL"/>
        </w:rPr>
      </w:pPr>
      <w:r w:rsidRPr="002E043B">
        <w:rPr>
          <w:rFonts w:hint="cs"/>
          <w:b/>
          <w:bCs/>
          <w:sz w:val="24"/>
          <w:rtl/>
          <w:lang w:eastAsia="he-IL"/>
        </w:rPr>
        <w:t xml:space="preserve">מומלץ לרשויות </w:t>
      </w:r>
      <w:r>
        <w:rPr>
          <w:rFonts w:hint="cs"/>
          <w:b/>
          <w:bCs/>
          <w:sz w:val="24"/>
          <w:rtl/>
          <w:lang w:eastAsia="he-IL"/>
        </w:rPr>
        <w:t xml:space="preserve">המקומיות </w:t>
      </w:r>
      <w:r w:rsidRPr="002E043B">
        <w:rPr>
          <w:rFonts w:hint="cs"/>
          <w:b/>
          <w:bCs/>
          <w:sz w:val="24"/>
          <w:rtl/>
          <w:lang w:eastAsia="he-IL"/>
        </w:rPr>
        <w:t xml:space="preserve">שנבדקו - </w:t>
      </w:r>
      <w:r>
        <w:rPr>
          <w:rFonts w:hint="cs"/>
          <w:b/>
          <w:bCs/>
          <w:sz w:val="24"/>
          <w:rtl/>
          <w:lang w:eastAsia="he-IL"/>
        </w:rPr>
        <w:t xml:space="preserve">עיריות </w:t>
      </w:r>
      <w:r w:rsidRPr="002E043B">
        <w:rPr>
          <w:rFonts w:hint="cs"/>
          <w:b/>
          <w:bCs/>
          <w:sz w:val="24"/>
          <w:rtl/>
          <w:lang w:eastAsia="he-IL"/>
        </w:rPr>
        <w:t xml:space="preserve">אילת, בית שמש, דימונה וירושלים - </w:t>
      </w:r>
      <w:r w:rsidRPr="002E043B">
        <w:rPr>
          <w:rFonts w:hint="cs"/>
          <w:b/>
          <w:bCs/>
          <w:sz w:val="24"/>
          <w:rtl/>
          <w:lang w:eastAsia="he-IL"/>
        </w:rPr>
        <w:t>לנטר</w:t>
      </w:r>
      <w:r w:rsidRPr="002E043B">
        <w:rPr>
          <w:rFonts w:hint="cs"/>
          <w:b/>
          <w:bCs/>
          <w:sz w:val="24"/>
          <w:rtl/>
          <w:lang w:eastAsia="he-IL"/>
        </w:rPr>
        <w:t xml:space="preserve"> את מצב בריאותם של כלל העצים במרחב הציבורי באופן סדור ושיטתי, כ</w:t>
      </w:r>
      <w:r>
        <w:rPr>
          <w:rFonts w:hint="cs"/>
          <w:b/>
          <w:bCs/>
          <w:sz w:val="24"/>
          <w:rtl/>
          <w:lang w:eastAsia="he-IL"/>
        </w:rPr>
        <w:t>די</w:t>
      </w:r>
      <w:r w:rsidRPr="002E043B">
        <w:rPr>
          <w:rFonts w:hint="cs"/>
          <w:b/>
          <w:bCs/>
          <w:sz w:val="24"/>
          <w:rtl/>
          <w:lang w:eastAsia="he-IL"/>
        </w:rPr>
        <w:t xml:space="preserve"> שיוכלו לזהות מבעוד מועד את העצים שמצבם דורש טיפול מציל או משמר. ניטור מצבם של עצים במרחב הציבורי יתאפשר ביתר קלות לאחר השלמתו של סקר עצים ברשות.</w:t>
      </w:r>
    </w:p>
    <w:p w:rsidR="00F004FC" w:rsidRPr="002E043B" w:rsidP="00F004FC">
      <w:pPr>
        <w:spacing w:line="269" w:lineRule="auto"/>
        <w:rPr>
          <w:b/>
          <w:bCs/>
          <w:sz w:val="24"/>
          <w:rtl/>
          <w:lang w:eastAsia="he-IL"/>
        </w:rPr>
      </w:pPr>
    </w:p>
    <w:p w:rsidR="00F004FC" w:rsidRPr="002E043B" w:rsidP="00F004FC">
      <w:pPr>
        <w:spacing w:line="269" w:lineRule="auto"/>
        <w:jc w:val="center"/>
        <w:rPr>
          <w:rFonts w:ascii="Arial" w:hAnsi="Arial" w:cs="Arial"/>
          <w:b/>
          <w:bCs/>
          <w:sz w:val="36"/>
          <w:rtl/>
          <w:lang w:eastAsia="he-IL"/>
        </w:rPr>
      </w:pPr>
      <w:r w:rsidRPr="002E043B">
        <w:rPr>
          <w:rFonts w:ascii="Segoe UI Symbol" w:hAnsi="Segoe UI Symbol" w:cs="Segoe UI Symbol" w:hint="cs"/>
          <w:b/>
          <w:bCs/>
          <w:sz w:val="36"/>
          <w:rtl/>
          <w:lang w:eastAsia="he-IL"/>
        </w:rPr>
        <w:t>✰</w:t>
      </w:r>
    </w:p>
    <w:p w:rsidR="00F004FC" w:rsidP="00F004FC">
      <w:pPr>
        <w:pStyle w:val="a"/>
        <w:spacing w:line="269" w:lineRule="auto"/>
        <w:rPr>
          <w:rtl/>
          <w:lang w:eastAsia="he-IL"/>
        </w:rPr>
      </w:pPr>
    </w:p>
    <w:p w:rsidR="00F004FC" w:rsidRPr="002E043B" w:rsidP="00F004FC">
      <w:pPr>
        <w:spacing w:line="269" w:lineRule="auto"/>
        <w:rPr>
          <w:rtl/>
          <w:lang w:eastAsia="he-IL"/>
        </w:rPr>
      </w:pPr>
      <w:r w:rsidRPr="002E043B">
        <w:rPr>
          <w:rFonts w:hint="cs"/>
          <w:rtl/>
          <w:lang w:eastAsia="he-IL"/>
        </w:rPr>
        <w:t>בתרשים שלהלן מוצגים חלק מהחסמים המרכזיים להתפתחותם של עצי רחוב במרחב הציבורי כפי שעלה בפרקים שלעיל, ובהם התנגשות בין תשתיות בתת-קרקע ומעל הקרקע, גיזום בקרבת מתקני חשמל, מערכות השקיה לקויות או חסרות, תופעות של ונדליזם מצד תושבים ומחלות עצים ומזיקים.</w:t>
      </w:r>
    </w:p>
    <w:p w:rsidR="00F004FC" w:rsidP="00F004FC">
      <w:pPr>
        <w:pStyle w:val="a"/>
        <w:spacing w:line="269" w:lineRule="auto"/>
        <w:rPr>
          <w:rtl/>
          <w:lang w:eastAsia="he-IL"/>
        </w:rPr>
      </w:pPr>
    </w:p>
    <w:p w:rsidR="00F004FC" w:rsidRPr="002E043B" w:rsidP="00F004FC">
      <w:pPr>
        <w:keepNext/>
        <w:keepLines/>
        <w:spacing w:line="269" w:lineRule="auto"/>
        <w:jc w:val="center"/>
        <w:rPr>
          <w:rtl/>
          <w:lang w:eastAsia="he-IL"/>
        </w:rPr>
      </w:pPr>
      <w:bookmarkStart w:id="224" w:name="_Hlk193810376"/>
      <w:r w:rsidRPr="002E043B">
        <w:rPr>
          <w:rFonts w:hint="cs"/>
          <w:rtl/>
          <w:lang w:eastAsia="he-IL"/>
        </w:rPr>
        <w:t xml:space="preserve">תרשים </w:t>
      </w:r>
      <w:r>
        <w:rPr>
          <w:rFonts w:hint="cs"/>
          <w:rtl/>
          <w:lang w:eastAsia="he-IL"/>
        </w:rPr>
        <w:t>9</w:t>
      </w:r>
      <w:r w:rsidRPr="002E043B">
        <w:rPr>
          <w:rFonts w:hint="cs"/>
          <w:rtl/>
          <w:lang w:eastAsia="he-IL"/>
        </w:rPr>
        <w:t xml:space="preserve">: </w:t>
      </w:r>
      <w:r w:rsidRPr="002E043B">
        <w:rPr>
          <w:rFonts w:hint="cs"/>
          <w:b/>
          <w:bCs/>
          <w:rtl/>
          <w:lang w:eastAsia="he-IL"/>
        </w:rPr>
        <w:t>חסמים מרכזיים להתפתחות עצי רחוב במרחב הציבורי העירוני</w:t>
      </w:r>
    </w:p>
    <w:p w:rsidR="00F004FC" w:rsidRPr="002E043B" w:rsidP="00F004FC">
      <w:pPr>
        <w:spacing w:line="269" w:lineRule="auto"/>
        <w:rPr>
          <w:b/>
          <w:bCs/>
          <w:sz w:val="24"/>
          <w:rtl/>
          <w:lang w:eastAsia="he-IL"/>
        </w:rPr>
      </w:pPr>
      <w:r>
        <w:rPr>
          <w:b/>
          <w:bCs/>
          <w:noProof/>
          <w:sz w:val="24"/>
          <w:rtl/>
          <w:lang w:val="he-IL" w:eastAsia="he-IL"/>
        </w:rPr>
        <w:drawing>
          <wp:inline distT="0" distB="0" distL="0" distR="0">
            <wp:extent cx="5316855" cy="3550343"/>
            <wp:effectExtent l="0" t="0" r="0" b="0"/>
            <wp:docPr id="113" name="תמונה 113" descr="איור של עץ גדול בעל מערכת שורשים מסועפים החודרים לתשתיות תת-קרקעיות, ונוגעים בצינורות שחלקם פגומים או קטועים. מימין לעץ עומד אדם עם מסור גיזום קטן, וסביבו חרקים ומזיקים. משמאל לעץ מופיע קו מתח חשמלי.&#10;סביב האיור מופיעות ההערות הבאות המציינות חלק מהאתגרים הקשורים בעצים במרחב העירוני: גיזום בקרבת מתקני חשמל, התנגשויות בין תשתיות, מחלות עצים ומזיקים, ונדליזם ומערכות השקיה לקויות.&#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Tarshim-8-Public space-01.jpg"/>
                    <pic:cNvPicPr/>
                  </pic:nvPicPr>
                  <pic:blipFill>
                    <a:blip xmlns:r="http://schemas.openxmlformats.org/officeDocument/2006/relationships" r:embed="rId107" cstate="print">
                      <a:extLst>
                        <a:ext xmlns:a="http://schemas.openxmlformats.org/drawingml/2006/main" uri="{28A0092B-C50C-407E-A947-70E740481C1C}">
                          <a14:useLocalDpi xmlns:a14="http://schemas.microsoft.com/office/drawing/2010/main" val="0"/>
                        </a:ext>
                      </a:extLst>
                    </a:blip>
                    <a:stretch>
                      <a:fillRect/>
                    </a:stretch>
                  </pic:blipFill>
                  <pic:spPr>
                    <a:xfrm>
                      <a:off x="0" y="0"/>
                      <a:ext cx="5323134" cy="3554536"/>
                    </a:xfrm>
                    <a:prstGeom prst="rect">
                      <a:avLst/>
                    </a:prstGeom>
                  </pic:spPr>
                </pic:pic>
              </a:graphicData>
            </a:graphic>
          </wp:inline>
        </w:drawing>
      </w:r>
    </w:p>
    <w:p w:rsidR="00F004FC" w:rsidRPr="002E043B" w:rsidP="00F004FC">
      <w:pPr>
        <w:spacing w:line="269" w:lineRule="auto"/>
        <w:rPr>
          <w:sz w:val="16"/>
          <w:szCs w:val="20"/>
          <w:rtl/>
          <w:lang w:eastAsia="he-IL"/>
        </w:rPr>
      </w:pPr>
      <w:r>
        <w:rPr>
          <w:rFonts w:hint="cs"/>
          <w:sz w:val="16"/>
          <w:szCs w:val="20"/>
          <w:rtl/>
          <w:lang w:eastAsia="he-IL"/>
        </w:rPr>
        <w:t>נוצר</w:t>
      </w:r>
      <w:r w:rsidRPr="002E043B">
        <w:rPr>
          <w:rFonts w:hint="cs"/>
          <w:sz w:val="16"/>
          <w:szCs w:val="20"/>
          <w:rtl/>
          <w:lang w:eastAsia="he-IL"/>
        </w:rPr>
        <w:t xml:space="preserve"> בידי משרד מבקר המדינה (בסיוע כלי בינה מלאכותית).</w:t>
      </w:r>
    </w:p>
    <w:p w:rsidR="00F004FC" w:rsidRPr="002E043B" w:rsidP="00F004FC">
      <w:pPr>
        <w:spacing w:line="269" w:lineRule="auto"/>
        <w:rPr>
          <w:sz w:val="16"/>
          <w:szCs w:val="20"/>
          <w:rtl/>
          <w:lang w:eastAsia="he-IL"/>
        </w:rPr>
      </w:pPr>
    </w:p>
    <w:p w:rsidR="00F004FC" w:rsidP="00F004FC">
      <w:pPr>
        <w:pStyle w:val="Heading3"/>
        <w:spacing w:before="0" w:line="269" w:lineRule="auto"/>
        <w:rPr>
          <w:rtl/>
          <w:lang w:eastAsia="he-IL"/>
        </w:rPr>
      </w:pPr>
      <w:bookmarkStart w:id="225" w:name="_Toc193898293"/>
      <w:bookmarkEnd w:id="224"/>
      <w:r w:rsidRPr="002E043B">
        <w:rPr>
          <w:rFonts w:hint="cs"/>
          <w:rtl/>
          <w:lang w:eastAsia="he-IL"/>
        </w:rPr>
        <w:t>סיכום</w:t>
      </w:r>
      <w:bookmarkEnd w:id="225"/>
    </w:p>
    <w:p w:rsidR="00F004FC" w:rsidP="00F004FC">
      <w:pPr>
        <w:pStyle w:val="a"/>
        <w:spacing w:line="269" w:lineRule="auto"/>
        <w:rPr>
          <w:rtl/>
          <w:lang w:eastAsia="he-IL"/>
        </w:rPr>
      </w:pPr>
    </w:p>
    <w:p w:rsidR="00F004FC" w:rsidRPr="006D3143" w:rsidP="00F004FC">
      <w:pPr>
        <w:spacing w:line="269" w:lineRule="auto"/>
        <w:rPr>
          <w:rFonts w:ascii="David" w:hAnsi="David"/>
          <w:b/>
          <w:bCs/>
          <w:rtl/>
          <w:lang w:eastAsia="he-IL"/>
        </w:rPr>
      </w:pPr>
      <w:r w:rsidRPr="006D3143">
        <w:rPr>
          <w:rFonts w:ascii="David" w:hAnsi="David" w:hint="cs"/>
          <w:b/>
          <w:bCs/>
          <w:rtl/>
          <w:lang w:eastAsia="he-IL"/>
        </w:rPr>
        <w:t>לצעדי קידום ההצללה במרחב הציבורי</w:t>
      </w:r>
      <w:r w:rsidRPr="006D3143">
        <w:rPr>
          <w:rFonts w:ascii="David" w:hAnsi="David"/>
          <w:b/>
          <w:bCs/>
          <w:rtl/>
          <w:lang w:eastAsia="he-IL"/>
        </w:rPr>
        <w:t xml:space="preserve"> יש כיום חשיבות קריטית בשל ההתחממות הצפויה עד סוף המאה</w:t>
      </w:r>
      <w:r>
        <w:rPr>
          <w:rFonts w:ascii="David" w:hAnsi="David" w:hint="cs"/>
          <w:b/>
          <w:bCs/>
          <w:rtl/>
          <w:lang w:eastAsia="he-IL"/>
        </w:rPr>
        <w:t>,</w:t>
      </w:r>
      <w:r w:rsidRPr="006D3143">
        <w:rPr>
          <w:rFonts w:ascii="David" w:hAnsi="David"/>
          <w:b/>
          <w:bCs/>
          <w:rtl/>
          <w:lang w:eastAsia="he-IL"/>
        </w:rPr>
        <w:t xml:space="preserve"> </w:t>
      </w:r>
      <w:r>
        <w:rPr>
          <w:rFonts w:ascii="David" w:hAnsi="David" w:hint="cs"/>
          <w:b/>
          <w:bCs/>
          <w:rtl/>
          <w:lang w:eastAsia="he-IL"/>
        </w:rPr>
        <w:t>ש</w:t>
      </w:r>
      <w:r w:rsidRPr="006D3143">
        <w:rPr>
          <w:rFonts w:ascii="David" w:hAnsi="David"/>
          <w:b/>
          <w:bCs/>
          <w:rtl/>
          <w:lang w:eastAsia="he-IL"/>
        </w:rPr>
        <w:t xml:space="preserve">אמורה </w:t>
      </w:r>
      <w:r>
        <w:rPr>
          <w:rFonts w:ascii="David" w:hAnsi="David" w:hint="cs"/>
          <w:b/>
          <w:bCs/>
          <w:rtl/>
          <w:lang w:eastAsia="he-IL"/>
        </w:rPr>
        <w:t>להביא</w:t>
      </w:r>
      <w:r w:rsidRPr="006D3143">
        <w:rPr>
          <w:rFonts w:ascii="David" w:hAnsi="David"/>
          <w:b/>
          <w:bCs/>
          <w:rtl/>
          <w:lang w:eastAsia="he-IL"/>
        </w:rPr>
        <w:t xml:space="preserve"> </w:t>
      </w:r>
      <w:r>
        <w:rPr>
          <w:rFonts w:ascii="David" w:hAnsi="David" w:hint="cs"/>
          <w:b/>
          <w:bCs/>
          <w:rtl/>
          <w:lang w:eastAsia="he-IL"/>
        </w:rPr>
        <w:t>ל</w:t>
      </w:r>
      <w:r w:rsidRPr="006D3143">
        <w:rPr>
          <w:rFonts w:ascii="David" w:hAnsi="David"/>
          <w:b/>
          <w:bCs/>
          <w:rtl/>
          <w:lang w:eastAsia="he-IL"/>
        </w:rPr>
        <w:t>עלייה והקצנה חריפה ב</w:t>
      </w:r>
      <w:r>
        <w:rPr>
          <w:rFonts w:ascii="David" w:hAnsi="David" w:hint="cs"/>
          <w:b/>
          <w:bCs/>
          <w:rtl/>
          <w:lang w:eastAsia="he-IL"/>
        </w:rPr>
        <w:t xml:space="preserve">עוצמתם של </w:t>
      </w:r>
      <w:r w:rsidRPr="006D3143">
        <w:rPr>
          <w:rFonts w:ascii="David" w:hAnsi="David"/>
          <w:b/>
          <w:bCs/>
          <w:rtl/>
          <w:lang w:eastAsia="he-IL"/>
        </w:rPr>
        <w:t>גלי החום ו</w:t>
      </w:r>
      <w:r>
        <w:rPr>
          <w:rFonts w:ascii="David" w:hAnsi="David" w:hint="cs"/>
          <w:b/>
          <w:bCs/>
          <w:rtl/>
          <w:lang w:eastAsia="he-IL"/>
        </w:rPr>
        <w:t>ל</w:t>
      </w:r>
      <w:r w:rsidRPr="006D3143">
        <w:rPr>
          <w:rFonts w:ascii="David" w:hAnsi="David"/>
          <w:b/>
          <w:bCs/>
          <w:rtl/>
          <w:lang w:eastAsia="he-IL"/>
        </w:rPr>
        <w:t xml:space="preserve">זינוק במספר הימים החמים שבהם הטמפרטורה תהיה </w:t>
      </w:r>
      <w:r w:rsidRPr="00CD0F83">
        <w:rPr>
          <w:rFonts w:ascii="David" w:hAnsi="David"/>
          <w:b/>
          <w:bCs/>
          <w:rtl/>
          <w:lang w:eastAsia="he-IL"/>
        </w:rPr>
        <w:t>גבוה</w:t>
      </w:r>
      <w:r w:rsidRPr="00CD0F83">
        <w:rPr>
          <w:rFonts w:ascii="David" w:hAnsi="David" w:hint="cs"/>
          <w:b/>
          <w:bCs/>
          <w:rtl/>
          <w:lang w:eastAsia="he-IL"/>
        </w:rPr>
        <w:t>ה -</w:t>
      </w:r>
      <w:r w:rsidRPr="00CD0F83">
        <w:rPr>
          <w:b/>
          <w:bCs/>
          <w:rtl/>
        </w:rPr>
        <w:t xml:space="preserve"> בסך הכ</w:t>
      </w:r>
      <w:r w:rsidRPr="00CD0F83">
        <w:rPr>
          <w:rFonts w:hint="cs"/>
          <w:b/>
          <w:bCs/>
          <w:rtl/>
        </w:rPr>
        <w:t>ו</w:t>
      </w:r>
      <w:r w:rsidRPr="00CD0F83">
        <w:rPr>
          <w:b/>
          <w:bCs/>
          <w:rtl/>
        </w:rPr>
        <w:t>ל</w:t>
      </w:r>
      <w:r w:rsidRPr="00CD0F83">
        <w:rPr>
          <w:rFonts w:hint="cs"/>
          <w:b/>
          <w:bCs/>
          <w:rtl/>
        </w:rPr>
        <w:t xml:space="preserve"> הצפי בישראל הוא לעלייה של</w:t>
      </w:r>
      <w:r w:rsidRPr="00CD0F83">
        <w:rPr>
          <w:b/>
          <w:bCs/>
          <w:rtl/>
        </w:rPr>
        <w:t xml:space="preserve"> כ-3.5 מעלות צלזיוס עד סוף המאה ה-21 בהשוואה ל</w:t>
      </w:r>
      <w:r w:rsidRPr="00CD0F83">
        <w:rPr>
          <w:rFonts w:hint="cs"/>
          <w:b/>
          <w:bCs/>
          <w:rtl/>
        </w:rPr>
        <w:t>ממוצע הטמפרטורות ב</w:t>
      </w:r>
      <w:r w:rsidRPr="00CD0F83">
        <w:rPr>
          <w:b/>
          <w:bCs/>
          <w:rtl/>
        </w:rPr>
        <w:t>עשרים השנים האחרונות</w:t>
      </w:r>
      <w:r w:rsidRPr="00CD0F83">
        <w:rPr>
          <w:rFonts w:ascii="David" w:hAnsi="David"/>
          <w:b/>
          <w:bCs/>
          <w:rtl/>
          <w:lang w:eastAsia="he-IL"/>
        </w:rPr>
        <w:t>.</w:t>
      </w:r>
      <w:r w:rsidRPr="006D3143">
        <w:rPr>
          <w:rFonts w:ascii="David" w:hAnsi="David"/>
          <w:b/>
          <w:bCs/>
          <w:rtl/>
          <w:lang w:eastAsia="he-IL"/>
        </w:rPr>
        <w:t xml:space="preserve"> במצב כזה הליכה ברחוב תיהפך לאתגר קשה עוד יותר</w:t>
      </w:r>
      <w:r>
        <w:rPr>
          <w:rFonts w:ascii="David" w:hAnsi="David" w:hint="cs"/>
          <w:b/>
          <w:bCs/>
          <w:rtl/>
          <w:lang w:eastAsia="he-IL"/>
        </w:rPr>
        <w:t xml:space="preserve">, </w:t>
      </w:r>
      <w:r w:rsidRPr="006D3143">
        <w:rPr>
          <w:rFonts w:ascii="David" w:hAnsi="David"/>
          <w:b/>
          <w:bCs/>
          <w:rtl/>
          <w:lang w:eastAsia="he-IL"/>
        </w:rPr>
        <w:t xml:space="preserve">וחיפושי המפלט </w:t>
      </w:r>
      <w:r w:rsidRPr="006D3143">
        <w:rPr>
          <w:rFonts w:ascii="David" w:hAnsi="David" w:hint="cs"/>
          <w:b/>
          <w:bCs/>
          <w:rtl/>
          <w:lang w:eastAsia="he-IL"/>
        </w:rPr>
        <w:t xml:space="preserve">אחר טמפרטורות נוחות </w:t>
      </w:r>
      <w:r>
        <w:rPr>
          <w:rFonts w:ascii="David" w:hAnsi="David" w:hint="cs"/>
          <w:b/>
          <w:bCs/>
          <w:rtl/>
          <w:lang w:eastAsia="he-IL"/>
        </w:rPr>
        <w:t>יהיו</w:t>
      </w:r>
      <w:r w:rsidRPr="006D3143">
        <w:rPr>
          <w:rFonts w:ascii="David" w:hAnsi="David"/>
          <w:b/>
          <w:bCs/>
          <w:rtl/>
          <w:lang w:eastAsia="he-IL"/>
        </w:rPr>
        <w:t xml:space="preserve"> נואשים. לעומת אזורים סמוכים</w:t>
      </w:r>
      <w:r w:rsidRPr="006D3143">
        <w:rPr>
          <w:rFonts w:ascii="David" w:hAnsi="David" w:hint="cs"/>
          <w:b/>
          <w:bCs/>
          <w:rtl/>
          <w:lang w:eastAsia="he-IL"/>
        </w:rPr>
        <w:t>,</w:t>
      </w:r>
      <w:r w:rsidRPr="006D3143">
        <w:rPr>
          <w:rFonts w:ascii="David" w:hAnsi="David"/>
          <w:b/>
          <w:bCs/>
          <w:rtl/>
          <w:lang w:eastAsia="he-IL"/>
        </w:rPr>
        <w:t xml:space="preserve"> הערים צפויות להיפגע</w:t>
      </w:r>
      <w:r w:rsidRPr="006D3143">
        <w:rPr>
          <w:rFonts w:ascii="David" w:hAnsi="David" w:hint="cs"/>
          <w:b/>
          <w:bCs/>
          <w:rtl/>
          <w:lang w:eastAsia="he-IL"/>
        </w:rPr>
        <w:t xml:space="preserve"> אף</w:t>
      </w:r>
      <w:r w:rsidRPr="006D3143">
        <w:rPr>
          <w:rFonts w:ascii="David" w:hAnsi="David"/>
          <w:b/>
          <w:bCs/>
          <w:rtl/>
          <w:lang w:eastAsia="he-IL"/>
        </w:rPr>
        <w:t xml:space="preserve"> יותר בשל כיסוי הבטון והאספלט.</w:t>
      </w:r>
      <w:r w:rsidRPr="006D3143">
        <w:rPr>
          <w:rtl/>
        </w:rPr>
        <w:t xml:space="preserve"> </w:t>
      </w:r>
    </w:p>
    <w:p w:rsidR="00F004FC" w:rsidP="00F004FC">
      <w:pPr>
        <w:pStyle w:val="a"/>
        <w:spacing w:line="269" w:lineRule="auto"/>
        <w:rPr>
          <w:rtl/>
          <w:lang w:eastAsia="he-IL"/>
        </w:rPr>
      </w:pPr>
    </w:p>
    <w:p w:rsidR="00F004FC" w:rsidRPr="006D3143" w:rsidP="00F004FC">
      <w:pPr>
        <w:spacing w:line="269" w:lineRule="auto"/>
        <w:rPr>
          <w:b/>
          <w:bCs/>
          <w:rtl/>
        </w:rPr>
      </w:pPr>
      <w:r w:rsidRPr="002E043B">
        <w:rPr>
          <w:b/>
          <w:bCs/>
          <w:rtl/>
        </w:rPr>
        <w:t xml:space="preserve">על אף הגדרת היעדים לעניין הצללה שפורטו </w:t>
      </w:r>
      <w:r w:rsidRPr="002E043B">
        <w:rPr>
          <w:rFonts w:hint="cs"/>
          <w:b/>
          <w:bCs/>
          <w:rtl/>
        </w:rPr>
        <w:t xml:space="preserve">בהחלטת </w:t>
      </w:r>
      <w:r>
        <w:rPr>
          <w:rFonts w:hint="cs"/>
          <w:b/>
          <w:bCs/>
          <w:rtl/>
        </w:rPr>
        <w:t>ה</w:t>
      </w:r>
      <w:r w:rsidRPr="002E043B">
        <w:rPr>
          <w:rFonts w:hint="cs"/>
          <w:b/>
          <w:bCs/>
          <w:rtl/>
        </w:rPr>
        <w:t>ממשלה 1022</w:t>
      </w:r>
      <w:r w:rsidRPr="002E043B">
        <w:rPr>
          <w:b/>
          <w:bCs/>
          <w:rtl/>
        </w:rPr>
        <w:t xml:space="preserve">, יכולת ההנעה שלה </w:t>
      </w:r>
      <w:r w:rsidRPr="002E043B">
        <w:rPr>
          <w:rFonts w:hint="cs"/>
          <w:b/>
          <w:bCs/>
          <w:rtl/>
        </w:rPr>
        <w:t>שאמורה להתבטא</w:t>
      </w:r>
      <w:r w:rsidRPr="002E043B">
        <w:rPr>
          <w:b/>
          <w:bCs/>
          <w:rtl/>
        </w:rPr>
        <w:t xml:space="preserve"> </w:t>
      </w:r>
      <w:r w:rsidRPr="002E043B">
        <w:rPr>
          <w:rFonts w:hint="cs"/>
          <w:b/>
          <w:bCs/>
          <w:rtl/>
        </w:rPr>
        <w:t>ב</w:t>
      </w:r>
      <w:r w:rsidRPr="002E043B">
        <w:rPr>
          <w:b/>
          <w:bCs/>
          <w:rtl/>
        </w:rPr>
        <w:t>פעילות</w:t>
      </w:r>
      <w:r w:rsidRPr="002E043B">
        <w:rPr>
          <w:rFonts w:hint="cs"/>
          <w:b/>
          <w:bCs/>
          <w:rtl/>
        </w:rPr>
        <w:t>ן של</w:t>
      </w:r>
      <w:r w:rsidRPr="002E043B">
        <w:rPr>
          <w:b/>
          <w:bCs/>
          <w:rtl/>
        </w:rPr>
        <w:t xml:space="preserve"> הרשויות המקומיות נותרה מוגבלת</w:t>
      </w:r>
      <w:r w:rsidRPr="002E043B">
        <w:rPr>
          <w:rFonts w:hint="cs"/>
          <w:b/>
          <w:bCs/>
          <w:rtl/>
        </w:rPr>
        <w:t>, ומנ</w:t>
      </w:r>
      <w:r>
        <w:rPr>
          <w:rFonts w:hint="cs"/>
          <w:b/>
          <w:bCs/>
          <w:rtl/>
        </w:rPr>
        <w:t>ו</w:t>
      </w:r>
      <w:r w:rsidRPr="002E043B">
        <w:rPr>
          <w:rFonts w:hint="cs"/>
          <w:b/>
          <w:bCs/>
          <w:rtl/>
        </w:rPr>
        <w:t xml:space="preserve">סחה </w:t>
      </w:r>
      <w:r w:rsidRPr="002E043B">
        <w:rPr>
          <w:rFonts w:hint="eastAsia"/>
          <w:b/>
          <w:bCs/>
          <w:rtl/>
        </w:rPr>
        <w:t>עולה</w:t>
      </w:r>
      <w:r w:rsidRPr="002E043B">
        <w:rPr>
          <w:b/>
          <w:bCs/>
          <w:rtl/>
        </w:rPr>
        <w:t xml:space="preserve"> </w:t>
      </w:r>
      <w:r w:rsidRPr="002E043B">
        <w:rPr>
          <w:rFonts w:hint="eastAsia"/>
          <w:b/>
          <w:bCs/>
          <w:rtl/>
        </w:rPr>
        <w:t>כי</w:t>
      </w:r>
      <w:r w:rsidRPr="002E043B">
        <w:rPr>
          <w:b/>
          <w:bCs/>
          <w:rtl/>
        </w:rPr>
        <w:t xml:space="preserve"> </w:t>
      </w:r>
      <w:r w:rsidRPr="002E043B">
        <w:rPr>
          <w:rFonts w:hint="eastAsia"/>
          <w:b/>
          <w:bCs/>
          <w:rtl/>
        </w:rPr>
        <w:t>הוראותיה</w:t>
      </w:r>
      <w:r w:rsidRPr="002E043B">
        <w:rPr>
          <w:b/>
          <w:bCs/>
          <w:rtl/>
        </w:rPr>
        <w:t xml:space="preserve"> אינן מחייבות </w:t>
      </w:r>
      <w:r w:rsidRPr="002E043B">
        <w:rPr>
          <w:rFonts w:hint="eastAsia"/>
          <w:b/>
          <w:bCs/>
          <w:rtl/>
        </w:rPr>
        <w:t>את</w:t>
      </w:r>
      <w:r w:rsidRPr="002E043B">
        <w:rPr>
          <w:b/>
          <w:bCs/>
          <w:rtl/>
        </w:rPr>
        <w:t xml:space="preserve"> </w:t>
      </w:r>
      <w:r w:rsidRPr="002E043B">
        <w:rPr>
          <w:rFonts w:hint="eastAsia"/>
          <w:b/>
          <w:bCs/>
          <w:rtl/>
        </w:rPr>
        <w:t>הרשויות</w:t>
      </w:r>
      <w:r w:rsidRPr="002E043B">
        <w:rPr>
          <w:b/>
          <w:bCs/>
          <w:rtl/>
        </w:rPr>
        <w:t xml:space="preserve"> המקומיות </w:t>
      </w:r>
      <w:r w:rsidRPr="002E043B">
        <w:rPr>
          <w:b/>
          <w:bCs/>
          <w:rtl/>
          <w:lang w:eastAsia="he-IL"/>
        </w:rPr>
        <w:t>להתגייס ליישומה אלא מ</w:t>
      </w:r>
      <w:r w:rsidRPr="002E043B">
        <w:rPr>
          <w:rFonts w:hint="eastAsia"/>
          <w:b/>
          <w:bCs/>
          <w:rtl/>
          <w:lang w:eastAsia="he-IL"/>
        </w:rPr>
        <w:t>ותירות</w:t>
      </w:r>
      <w:r w:rsidRPr="002E043B">
        <w:rPr>
          <w:b/>
          <w:bCs/>
          <w:rtl/>
          <w:lang w:eastAsia="he-IL"/>
        </w:rPr>
        <w:t xml:space="preserve"> </w:t>
      </w:r>
      <w:r w:rsidRPr="002E043B">
        <w:rPr>
          <w:rFonts w:hint="eastAsia"/>
          <w:b/>
          <w:bCs/>
          <w:rtl/>
          <w:lang w:eastAsia="he-IL"/>
        </w:rPr>
        <w:t>את</w:t>
      </w:r>
      <w:r w:rsidRPr="002E043B">
        <w:rPr>
          <w:b/>
          <w:bCs/>
          <w:rtl/>
          <w:lang w:eastAsia="he-IL"/>
        </w:rPr>
        <w:t xml:space="preserve"> </w:t>
      </w:r>
      <w:r w:rsidRPr="002E043B">
        <w:rPr>
          <w:rFonts w:hint="eastAsia"/>
          <w:b/>
          <w:bCs/>
          <w:rtl/>
          <w:lang w:eastAsia="he-IL"/>
        </w:rPr>
        <w:t>השתתפותן</w:t>
      </w:r>
      <w:r w:rsidRPr="002E043B">
        <w:rPr>
          <w:b/>
          <w:bCs/>
          <w:rtl/>
          <w:lang w:eastAsia="he-IL"/>
        </w:rPr>
        <w:t xml:space="preserve"> לשיקול דעתן</w:t>
      </w:r>
      <w:r>
        <w:rPr>
          <w:rFonts w:hint="cs"/>
          <w:b/>
          <w:bCs/>
          <w:rtl/>
          <w:lang w:eastAsia="he-IL"/>
        </w:rPr>
        <w:t>;</w:t>
      </w:r>
      <w:r w:rsidRPr="002E043B">
        <w:rPr>
          <w:b/>
          <w:bCs/>
          <w:rtl/>
          <w:lang w:eastAsia="he-IL"/>
        </w:rPr>
        <w:t xml:space="preserve"> </w:t>
      </w:r>
      <w:r w:rsidRPr="002E043B">
        <w:rPr>
          <w:rFonts w:hint="eastAsia"/>
          <w:b/>
          <w:bCs/>
          <w:rtl/>
          <w:lang w:eastAsia="he-IL"/>
        </w:rPr>
        <w:t>ומלבד</w:t>
      </w:r>
      <w:r w:rsidRPr="002E043B">
        <w:rPr>
          <w:b/>
          <w:bCs/>
          <w:rtl/>
          <w:lang w:eastAsia="he-IL"/>
        </w:rPr>
        <w:t xml:space="preserve"> זאת, </w:t>
      </w:r>
      <w:r w:rsidRPr="002E043B">
        <w:rPr>
          <w:rFonts w:hint="eastAsia"/>
          <w:b/>
          <w:bCs/>
          <w:rtl/>
          <w:lang w:eastAsia="he-IL"/>
        </w:rPr>
        <w:t>לרבים</w:t>
      </w:r>
      <w:r w:rsidRPr="002E043B">
        <w:rPr>
          <w:b/>
          <w:bCs/>
          <w:rtl/>
          <w:lang w:eastAsia="he-IL"/>
        </w:rPr>
        <w:t xml:space="preserve"> </w:t>
      </w:r>
      <w:r w:rsidRPr="002E043B">
        <w:rPr>
          <w:rFonts w:hint="eastAsia"/>
          <w:b/>
          <w:bCs/>
          <w:rtl/>
          <w:lang w:eastAsia="he-IL"/>
        </w:rPr>
        <w:t>מסעיפי</w:t>
      </w:r>
      <w:r w:rsidRPr="002E043B">
        <w:rPr>
          <w:b/>
          <w:bCs/>
          <w:rtl/>
          <w:lang w:eastAsia="he-IL"/>
        </w:rPr>
        <w:t xml:space="preserve"> ההחלטה </w:t>
      </w:r>
      <w:r w:rsidRPr="002E043B">
        <w:rPr>
          <w:rFonts w:hint="eastAsia"/>
          <w:b/>
          <w:bCs/>
          <w:rtl/>
          <w:lang w:eastAsia="he-IL"/>
        </w:rPr>
        <w:t>אין</w:t>
      </w:r>
      <w:r w:rsidRPr="002E043B">
        <w:rPr>
          <w:b/>
          <w:bCs/>
          <w:rtl/>
          <w:lang w:eastAsia="he-IL"/>
        </w:rPr>
        <w:t xml:space="preserve"> </w:t>
      </w:r>
      <w:r w:rsidRPr="002E043B">
        <w:rPr>
          <w:rFonts w:hint="eastAsia"/>
          <w:b/>
          <w:bCs/>
          <w:rtl/>
          <w:lang w:eastAsia="he-IL"/>
        </w:rPr>
        <w:t>תקציב</w:t>
      </w:r>
      <w:r w:rsidRPr="002E043B">
        <w:rPr>
          <w:b/>
          <w:bCs/>
          <w:rtl/>
          <w:lang w:eastAsia="he-IL"/>
        </w:rPr>
        <w:t xml:space="preserve"> </w:t>
      </w:r>
      <w:r w:rsidRPr="002E043B">
        <w:rPr>
          <w:rFonts w:hint="eastAsia"/>
          <w:b/>
          <w:bCs/>
          <w:rtl/>
          <w:lang w:eastAsia="he-IL"/>
        </w:rPr>
        <w:t>מוגדר</w:t>
      </w:r>
      <w:r w:rsidRPr="002E043B">
        <w:rPr>
          <w:b/>
          <w:bCs/>
          <w:rtl/>
          <w:lang w:eastAsia="he-IL"/>
        </w:rPr>
        <w:t xml:space="preserve"> שיאפשר את יישומם</w:t>
      </w:r>
      <w:r w:rsidRPr="002E043B">
        <w:rPr>
          <w:rFonts w:hint="cs"/>
          <w:b/>
          <w:bCs/>
          <w:rtl/>
        </w:rPr>
        <w:t>.</w:t>
      </w:r>
      <w:r w:rsidRPr="006D3143">
        <w:rPr>
          <w:rFonts w:hint="cs"/>
          <w:b/>
          <w:bCs/>
          <w:rtl/>
        </w:rPr>
        <w:t xml:space="preserve"> </w:t>
      </w:r>
    </w:p>
    <w:p w:rsidR="00F004FC" w:rsidP="00F004FC">
      <w:pPr>
        <w:pStyle w:val="a"/>
        <w:spacing w:line="269" w:lineRule="auto"/>
        <w:rPr>
          <w:rtl/>
        </w:rPr>
      </w:pPr>
    </w:p>
    <w:p w:rsidR="00F004FC" w:rsidRPr="006D3143" w:rsidP="00F004FC">
      <w:pPr>
        <w:widowControl w:val="0"/>
        <w:spacing w:line="269" w:lineRule="auto"/>
        <w:rPr>
          <w:rFonts w:asciiTheme="minorHAnsi" w:hAnsiTheme="minorHAnsi"/>
          <w:b/>
          <w:bCs/>
          <w:rtl/>
          <w:lang w:eastAsia="he-IL"/>
        </w:rPr>
      </w:pPr>
      <w:r>
        <w:rPr>
          <w:rFonts w:hint="cs"/>
          <w:b/>
          <w:bCs/>
          <w:rtl/>
        </w:rPr>
        <w:t xml:space="preserve">בתוכניות להתמודדות עם שינויי האקלים ברחבי העולם </w:t>
      </w:r>
      <w:r w:rsidRPr="00091E20">
        <w:rPr>
          <w:b/>
          <w:bCs/>
          <w:rtl/>
        </w:rPr>
        <w:t>התייחסות להצללת המרחב הציבורי בעולם היא אמצעי משלים ולא מחייב</w:t>
      </w:r>
      <w:r w:rsidRPr="00091E20">
        <w:rPr>
          <w:rFonts w:hint="cs"/>
          <w:b/>
          <w:bCs/>
          <w:rtl/>
        </w:rPr>
        <w:t>.</w:t>
      </w:r>
      <w:r w:rsidRPr="006D3143">
        <w:rPr>
          <w:rFonts w:hint="cs"/>
          <w:b/>
          <w:bCs/>
          <w:rtl/>
        </w:rPr>
        <w:t xml:space="preserve"> כיום </w:t>
      </w:r>
      <w:r w:rsidRPr="006D3143">
        <w:rPr>
          <w:b/>
          <w:bCs/>
          <w:rtl/>
        </w:rPr>
        <w:t xml:space="preserve">אין בישראל הנחיות הצללה מחייבות </w:t>
      </w:r>
      <w:r w:rsidRPr="006D3143">
        <w:rPr>
          <w:rFonts w:hint="cs"/>
          <w:b/>
          <w:bCs/>
          <w:rtl/>
        </w:rPr>
        <w:t>לתכנון או לבנייה</w:t>
      </w:r>
      <w:r w:rsidRPr="006D3143">
        <w:rPr>
          <w:b/>
          <w:bCs/>
          <w:rtl/>
        </w:rPr>
        <w:t xml:space="preserve"> </w:t>
      </w:r>
      <w:r w:rsidRPr="006D3143">
        <w:rPr>
          <w:rFonts w:hint="cs"/>
          <w:b/>
          <w:bCs/>
          <w:rtl/>
        </w:rPr>
        <w:t xml:space="preserve">החלות על </w:t>
      </w:r>
      <w:r>
        <w:rPr>
          <w:rFonts w:hint="cs"/>
          <w:b/>
          <w:bCs/>
          <w:rtl/>
        </w:rPr>
        <w:t>המרחב הציבורי בכללותו. כמו כן,</w:t>
      </w:r>
      <w:r w:rsidRPr="00107116">
        <w:rPr>
          <w:rFonts w:hint="eastAsia"/>
          <w:b/>
          <w:bCs/>
          <w:rtl/>
          <w:lang w:eastAsia="he-IL"/>
        </w:rPr>
        <w:t xml:space="preserve"> </w:t>
      </w:r>
      <w:r>
        <w:rPr>
          <w:rFonts w:hint="cs"/>
          <w:b/>
          <w:bCs/>
          <w:rtl/>
          <w:lang w:eastAsia="he-IL"/>
        </w:rPr>
        <w:t>ה</w:t>
      </w:r>
      <w:r w:rsidRPr="006D3143">
        <w:rPr>
          <w:rFonts w:hint="eastAsia"/>
          <w:b/>
          <w:bCs/>
          <w:rtl/>
          <w:lang w:eastAsia="he-IL"/>
        </w:rPr>
        <w:t>יעד</w:t>
      </w:r>
      <w:r w:rsidRPr="006D3143">
        <w:rPr>
          <w:b/>
          <w:bCs/>
          <w:rtl/>
          <w:lang w:eastAsia="he-IL"/>
        </w:rPr>
        <w:t xml:space="preserve"> </w:t>
      </w:r>
      <w:r>
        <w:rPr>
          <w:rFonts w:hint="cs"/>
          <w:b/>
          <w:bCs/>
          <w:rtl/>
          <w:lang w:eastAsia="he-IL"/>
        </w:rPr>
        <w:t>ל</w:t>
      </w:r>
      <w:r w:rsidRPr="006D3143">
        <w:rPr>
          <w:rFonts w:hint="cs"/>
          <w:b/>
          <w:bCs/>
          <w:rtl/>
          <w:lang w:eastAsia="he-IL"/>
        </w:rPr>
        <w:t>שיעור כיסוי צל רציף מעצים של 70% לא</w:t>
      </w:r>
      <w:r w:rsidRPr="006D3143">
        <w:rPr>
          <w:b/>
          <w:bCs/>
          <w:rtl/>
          <w:lang w:eastAsia="he-IL"/>
        </w:rPr>
        <w:t xml:space="preserve"> </w:t>
      </w:r>
      <w:r w:rsidRPr="006D3143">
        <w:rPr>
          <w:rFonts w:hint="eastAsia"/>
          <w:b/>
          <w:bCs/>
          <w:rtl/>
          <w:lang w:eastAsia="he-IL"/>
        </w:rPr>
        <w:t>נקבע</w:t>
      </w:r>
      <w:r w:rsidRPr="006D3143">
        <w:rPr>
          <w:b/>
          <w:bCs/>
          <w:rtl/>
          <w:lang w:eastAsia="he-IL"/>
        </w:rPr>
        <w:t xml:space="preserve"> </w:t>
      </w:r>
      <w:r w:rsidRPr="006D3143">
        <w:rPr>
          <w:rFonts w:hint="eastAsia"/>
          <w:b/>
          <w:bCs/>
          <w:rtl/>
          <w:lang w:eastAsia="he-IL"/>
        </w:rPr>
        <w:t>על</w:t>
      </w:r>
      <w:r w:rsidRPr="006D3143">
        <w:rPr>
          <w:b/>
          <w:bCs/>
          <w:rtl/>
          <w:lang w:eastAsia="he-IL"/>
        </w:rPr>
        <w:t xml:space="preserve"> </w:t>
      </w:r>
      <w:r w:rsidRPr="006D3143">
        <w:rPr>
          <w:rFonts w:hint="eastAsia"/>
          <w:b/>
          <w:bCs/>
          <w:rtl/>
          <w:lang w:eastAsia="he-IL"/>
        </w:rPr>
        <w:t>בסיס</w:t>
      </w:r>
      <w:r w:rsidRPr="006D3143">
        <w:rPr>
          <w:b/>
          <w:bCs/>
          <w:rtl/>
          <w:lang w:eastAsia="he-IL"/>
        </w:rPr>
        <w:t xml:space="preserve"> </w:t>
      </w:r>
      <w:r w:rsidRPr="006D3143">
        <w:rPr>
          <w:rFonts w:hint="eastAsia"/>
          <w:b/>
          <w:bCs/>
          <w:rtl/>
          <w:lang w:eastAsia="he-IL"/>
        </w:rPr>
        <w:t>עבודת</w:t>
      </w:r>
      <w:r w:rsidRPr="006D3143">
        <w:rPr>
          <w:b/>
          <w:bCs/>
          <w:rtl/>
          <w:lang w:eastAsia="he-IL"/>
        </w:rPr>
        <w:t xml:space="preserve"> </w:t>
      </w:r>
      <w:r w:rsidRPr="006D3143">
        <w:rPr>
          <w:rFonts w:hint="eastAsia"/>
          <w:b/>
          <w:bCs/>
          <w:rtl/>
          <w:lang w:eastAsia="he-IL"/>
        </w:rPr>
        <w:t>מחקר</w:t>
      </w:r>
      <w:r w:rsidRPr="006D3143">
        <w:rPr>
          <w:b/>
          <w:bCs/>
          <w:rtl/>
          <w:lang w:eastAsia="he-IL"/>
        </w:rPr>
        <w:t xml:space="preserve"> </w:t>
      </w:r>
      <w:r w:rsidRPr="006D3143">
        <w:rPr>
          <w:rFonts w:hint="eastAsia"/>
          <w:b/>
          <w:bCs/>
          <w:rtl/>
          <w:lang w:eastAsia="he-IL"/>
        </w:rPr>
        <w:t>סדורה</w:t>
      </w:r>
      <w:r w:rsidRPr="006D3143">
        <w:rPr>
          <w:b/>
          <w:bCs/>
          <w:rtl/>
          <w:lang w:eastAsia="he-IL"/>
        </w:rPr>
        <w:t xml:space="preserve"> </w:t>
      </w:r>
      <w:r w:rsidRPr="006D3143">
        <w:rPr>
          <w:rFonts w:hint="eastAsia"/>
          <w:b/>
          <w:bCs/>
          <w:rtl/>
          <w:lang w:eastAsia="he-IL"/>
        </w:rPr>
        <w:t>ולא</w:t>
      </w:r>
      <w:r w:rsidRPr="006D3143">
        <w:rPr>
          <w:b/>
          <w:bCs/>
          <w:rtl/>
          <w:lang w:eastAsia="he-IL"/>
        </w:rPr>
        <w:t xml:space="preserve"> </w:t>
      </w:r>
      <w:r w:rsidRPr="006D3143">
        <w:rPr>
          <w:rFonts w:hint="eastAsia"/>
          <w:b/>
          <w:bCs/>
          <w:rtl/>
          <w:lang w:eastAsia="he-IL"/>
        </w:rPr>
        <w:t>נבחנה</w:t>
      </w:r>
      <w:r w:rsidRPr="006D3143">
        <w:rPr>
          <w:b/>
          <w:bCs/>
          <w:rtl/>
          <w:lang w:eastAsia="he-IL"/>
        </w:rPr>
        <w:t xml:space="preserve"> </w:t>
      </w:r>
      <w:r w:rsidRPr="006D3143">
        <w:rPr>
          <w:rFonts w:hint="eastAsia"/>
          <w:b/>
          <w:bCs/>
          <w:rtl/>
          <w:lang w:eastAsia="he-IL"/>
        </w:rPr>
        <w:t>ישימותו</w:t>
      </w:r>
      <w:r w:rsidRPr="006D3143">
        <w:rPr>
          <w:b/>
          <w:bCs/>
          <w:rtl/>
          <w:lang w:eastAsia="he-IL"/>
        </w:rPr>
        <w:t xml:space="preserve"> </w:t>
      </w:r>
      <w:r w:rsidRPr="006D3143">
        <w:rPr>
          <w:rFonts w:hint="eastAsia"/>
          <w:b/>
          <w:bCs/>
          <w:rtl/>
          <w:lang w:eastAsia="he-IL"/>
        </w:rPr>
        <w:t>בהתאם</w:t>
      </w:r>
      <w:r w:rsidRPr="006D3143">
        <w:rPr>
          <w:b/>
          <w:bCs/>
          <w:rtl/>
          <w:lang w:eastAsia="he-IL"/>
        </w:rPr>
        <w:t xml:space="preserve"> </w:t>
      </w:r>
      <w:r w:rsidRPr="006D3143">
        <w:rPr>
          <w:rFonts w:hint="eastAsia"/>
          <w:b/>
          <w:bCs/>
          <w:rtl/>
          <w:lang w:eastAsia="he-IL"/>
        </w:rPr>
        <w:t>לתנאים</w:t>
      </w:r>
      <w:r w:rsidRPr="006D3143">
        <w:rPr>
          <w:b/>
          <w:bCs/>
          <w:rtl/>
          <w:lang w:eastAsia="he-IL"/>
        </w:rPr>
        <w:t xml:space="preserve"> </w:t>
      </w:r>
      <w:r>
        <w:rPr>
          <w:rFonts w:hint="cs"/>
          <w:b/>
          <w:bCs/>
          <w:rtl/>
          <w:lang w:eastAsia="he-IL"/>
        </w:rPr>
        <w:t xml:space="preserve">השוררים </w:t>
      </w:r>
      <w:r w:rsidRPr="006D3143">
        <w:rPr>
          <w:rFonts w:hint="eastAsia"/>
          <w:b/>
          <w:bCs/>
          <w:rtl/>
          <w:lang w:eastAsia="he-IL"/>
        </w:rPr>
        <w:t>היום</w:t>
      </w:r>
      <w:r w:rsidRPr="006D3143">
        <w:rPr>
          <w:b/>
          <w:bCs/>
          <w:rtl/>
          <w:lang w:eastAsia="he-IL"/>
        </w:rPr>
        <w:t xml:space="preserve"> </w:t>
      </w:r>
      <w:r w:rsidRPr="006D3143">
        <w:rPr>
          <w:rFonts w:hint="eastAsia"/>
          <w:b/>
          <w:bCs/>
          <w:rtl/>
          <w:lang w:eastAsia="he-IL"/>
        </w:rPr>
        <w:t>בערי</w:t>
      </w:r>
      <w:r w:rsidRPr="006D3143">
        <w:rPr>
          <w:b/>
          <w:bCs/>
          <w:rtl/>
          <w:lang w:eastAsia="he-IL"/>
        </w:rPr>
        <w:t xml:space="preserve"> </w:t>
      </w:r>
      <w:r w:rsidRPr="006D3143">
        <w:rPr>
          <w:rFonts w:hint="eastAsia"/>
          <w:b/>
          <w:bCs/>
          <w:rtl/>
          <w:lang w:eastAsia="he-IL"/>
        </w:rPr>
        <w:t>ישראל</w:t>
      </w:r>
      <w:r w:rsidRPr="006D3143">
        <w:rPr>
          <w:b/>
          <w:bCs/>
          <w:rtl/>
          <w:lang w:eastAsia="he-IL"/>
        </w:rPr>
        <w:t xml:space="preserve">. </w:t>
      </w:r>
      <w:r>
        <w:rPr>
          <w:rFonts w:asciiTheme="minorHAnsi" w:hAnsiTheme="minorHAnsi" w:hint="cs"/>
          <w:b/>
          <w:bCs/>
          <w:rtl/>
          <w:lang w:eastAsia="he-IL"/>
        </w:rPr>
        <w:t xml:space="preserve">יצוין כי </w:t>
      </w:r>
      <w:r w:rsidRPr="00FF441E">
        <w:rPr>
          <w:b/>
          <w:bCs/>
          <w:rtl/>
        </w:rPr>
        <w:t xml:space="preserve">כ-90% מהשטח העירוני בישראל </w:t>
      </w:r>
      <w:r w:rsidRPr="00FF441E">
        <w:rPr>
          <w:rFonts w:hint="cs"/>
          <w:b/>
          <w:bCs/>
          <w:rtl/>
        </w:rPr>
        <w:t>מתאפיין</w:t>
      </w:r>
      <w:r w:rsidRPr="00FF441E">
        <w:rPr>
          <w:b/>
          <w:bCs/>
          <w:rtl/>
        </w:rPr>
        <w:t xml:space="preserve"> </w:t>
      </w:r>
      <w:r w:rsidRPr="00FF441E">
        <w:rPr>
          <w:rFonts w:hint="cs"/>
          <w:b/>
          <w:bCs/>
          <w:rtl/>
        </w:rPr>
        <w:t>ב</w:t>
      </w:r>
      <w:r w:rsidRPr="00FF441E">
        <w:rPr>
          <w:b/>
          <w:bCs/>
          <w:rtl/>
        </w:rPr>
        <w:t>חוסר צל</w:t>
      </w:r>
      <w:r w:rsidRPr="00FF441E">
        <w:rPr>
          <w:rFonts w:asciiTheme="minorHAnsi" w:hAnsiTheme="minorHAnsi" w:hint="cs"/>
          <w:b/>
          <w:bCs/>
          <w:rtl/>
          <w:lang w:eastAsia="he-IL"/>
        </w:rPr>
        <w:t>.</w:t>
      </w:r>
    </w:p>
    <w:p w:rsidR="00F004FC" w:rsidP="00F004FC">
      <w:pPr>
        <w:pStyle w:val="a"/>
        <w:spacing w:line="269" w:lineRule="auto"/>
        <w:rPr>
          <w:rtl/>
        </w:rPr>
      </w:pPr>
    </w:p>
    <w:p w:rsidR="00F004FC" w:rsidP="00F004FC">
      <w:pPr>
        <w:spacing w:line="269" w:lineRule="auto"/>
        <w:rPr>
          <w:b/>
          <w:bCs/>
          <w:rtl/>
        </w:rPr>
      </w:pPr>
      <w:r w:rsidRPr="006D3143">
        <w:rPr>
          <w:b/>
          <w:bCs/>
          <w:rtl/>
        </w:rPr>
        <w:t xml:space="preserve">מנגנון מרכזי לתקצוב </w:t>
      </w:r>
      <w:r w:rsidRPr="006D3143">
        <w:rPr>
          <w:rFonts w:hint="eastAsia"/>
          <w:b/>
          <w:bCs/>
          <w:rtl/>
        </w:rPr>
        <w:t>החלט</w:t>
      </w:r>
      <w:r w:rsidRPr="006D3143">
        <w:rPr>
          <w:rFonts w:hint="cs"/>
          <w:b/>
          <w:bCs/>
          <w:rtl/>
        </w:rPr>
        <w:t>ת הממשלה</w:t>
      </w:r>
      <w:r w:rsidRPr="006D3143">
        <w:rPr>
          <w:b/>
          <w:bCs/>
          <w:rtl/>
        </w:rPr>
        <w:t xml:space="preserve"> </w:t>
      </w:r>
      <w:r>
        <w:rPr>
          <w:rFonts w:hint="cs"/>
          <w:b/>
          <w:bCs/>
          <w:rtl/>
        </w:rPr>
        <w:t xml:space="preserve">תוכנן להתבסס על </w:t>
      </w:r>
      <w:r w:rsidRPr="006D3143">
        <w:rPr>
          <w:b/>
          <w:bCs/>
          <w:rtl/>
        </w:rPr>
        <w:t>גביית היטלי נטיעה חלופית ואיגומם</w:t>
      </w:r>
      <w:r>
        <w:rPr>
          <w:rFonts w:hint="cs"/>
          <w:b/>
          <w:bCs/>
          <w:rtl/>
        </w:rPr>
        <w:t xml:space="preserve"> בקרן ייעודית</w:t>
      </w:r>
      <w:r w:rsidRPr="006D3143">
        <w:rPr>
          <w:b/>
          <w:bCs/>
          <w:rtl/>
        </w:rPr>
        <w:t xml:space="preserve"> </w:t>
      </w:r>
      <w:r>
        <w:rPr>
          <w:rFonts w:hint="cs"/>
          <w:b/>
          <w:bCs/>
          <w:rtl/>
        </w:rPr>
        <w:t xml:space="preserve">ועל </w:t>
      </w:r>
      <w:r w:rsidRPr="006D3143">
        <w:rPr>
          <w:b/>
          <w:bCs/>
          <w:rtl/>
        </w:rPr>
        <w:t xml:space="preserve">קולות קוראים בשיטת </w:t>
      </w:r>
      <w:r w:rsidRPr="006D3143">
        <w:rPr>
          <w:rFonts w:hint="eastAsia"/>
          <w:b/>
          <w:bCs/>
          <w:rtl/>
        </w:rPr>
        <w:t>ה</w:t>
      </w:r>
      <w:r w:rsidRPr="006D3143">
        <w:rPr>
          <w:b/>
          <w:bCs/>
          <w:rtl/>
        </w:rPr>
        <w:t xml:space="preserve">מימון </w:t>
      </w:r>
      <w:r w:rsidRPr="006D3143">
        <w:rPr>
          <w:rFonts w:hint="eastAsia"/>
          <w:b/>
          <w:bCs/>
          <w:rtl/>
        </w:rPr>
        <w:t>ה</w:t>
      </w:r>
      <w:r w:rsidRPr="006D3143">
        <w:rPr>
          <w:b/>
          <w:bCs/>
          <w:rtl/>
        </w:rPr>
        <w:t>תואם</w:t>
      </w:r>
      <w:r w:rsidRPr="006D3143">
        <w:rPr>
          <w:rFonts w:hint="cs"/>
          <w:b/>
          <w:bCs/>
          <w:rtl/>
        </w:rPr>
        <w:t>.</w:t>
      </w:r>
      <w:r w:rsidRPr="006D3143">
        <w:rPr>
          <w:b/>
          <w:bCs/>
          <w:rtl/>
        </w:rPr>
        <w:t xml:space="preserve"> </w:t>
      </w:r>
      <w:r w:rsidRPr="006D3143">
        <w:rPr>
          <w:rFonts w:hint="cs"/>
          <w:b/>
          <w:bCs/>
          <w:rtl/>
        </w:rPr>
        <w:t>תקנות היערות</w:t>
      </w:r>
      <w:r w:rsidRPr="006D3143">
        <w:rPr>
          <w:b/>
          <w:bCs/>
          <w:rtl/>
        </w:rPr>
        <w:t xml:space="preserve"> שטרם נחתמו עוד משנת 2012</w:t>
      </w:r>
      <w:r w:rsidRPr="006D3143">
        <w:rPr>
          <w:b/>
          <w:bCs/>
        </w:rPr>
        <w:t xml:space="preserve"> </w:t>
      </w:r>
      <w:r w:rsidRPr="006D3143">
        <w:rPr>
          <w:b/>
          <w:bCs/>
          <w:rtl/>
        </w:rPr>
        <w:t>אמור</w:t>
      </w:r>
      <w:r w:rsidRPr="006D3143">
        <w:rPr>
          <w:rFonts w:hint="cs"/>
          <w:b/>
          <w:bCs/>
          <w:rtl/>
        </w:rPr>
        <w:t>ות</w:t>
      </w:r>
      <w:r w:rsidRPr="006D3143">
        <w:rPr>
          <w:b/>
          <w:bCs/>
          <w:rtl/>
        </w:rPr>
        <w:t xml:space="preserve"> להסדיר את גביית ההיטלים</w:t>
      </w:r>
      <w:r>
        <w:rPr>
          <w:rFonts w:hint="cs"/>
          <w:b/>
          <w:bCs/>
          <w:rtl/>
        </w:rPr>
        <w:t>, אך אלו לא תוקנו</w:t>
      </w:r>
      <w:r w:rsidRPr="006D3143">
        <w:rPr>
          <w:rFonts w:hint="cs"/>
          <w:b/>
          <w:bCs/>
          <w:rtl/>
        </w:rPr>
        <w:t>.</w:t>
      </w:r>
      <w:r w:rsidRPr="006D3143">
        <w:rPr>
          <w:b/>
          <w:bCs/>
          <w:rtl/>
        </w:rPr>
        <w:t xml:space="preserve"> </w:t>
      </w:r>
      <w:r w:rsidRPr="006D3143">
        <w:rPr>
          <w:rFonts w:hint="cs"/>
          <w:b/>
          <w:bCs/>
          <w:rtl/>
        </w:rPr>
        <w:t xml:space="preserve">מלבד קול קורא שפרסמה רכבת ישראל, </w:t>
      </w:r>
      <w:r w:rsidRPr="006D3143">
        <w:rPr>
          <w:rFonts w:hint="eastAsia"/>
          <w:b/>
          <w:bCs/>
          <w:rtl/>
        </w:rPr>
        <w:t>פורסם</w:t>
      </w:r>
      <w:r w:rsidRPr="006D3143">
        <w:rPr>
          <w:b/>
          <w:bCs/>
          <w:rtl/>
        </w:rPr>
        <w:t xml:space="preserve"> קול קורא אחד </w:t>
      </w:r>
      <w:r w:rsidRPr="006D3143">
        <w:rPr>
          <w:rFonts w:hint="eastAsia"/>
          <w:b/>
          <w:bCs/>
          <w:rtl/>
        </w:rPr>
        <w:t>בלבד</w:t>
      </w:r>
      <w:r w:rsidRPr="006D3143">
        <w:rPr>
          <w:b/>
          <w:bCs/>
          <w:rtl/>
        </w:rPr>
        <w:t xml:space="preserve"> </w:t>
      </w:r>
      <w:r w:rsidRPr="006D3143">
        <w:rPr>
          <w:rFonts w:hint="eastAsia"/>
          <w:b/>
          <w:bCs/>
          <w:rtl/>
        </w:rPr>
        <w:t>של</w:t>
      </w:r>
      <w:r w:rsidRPr="006D3143">
        <w:rPr>
          <w:b/>
          <w:bCs/>
          <w:rtl/>
        </w:rPr>
        <w:t xml:space="preserve"> </w:t>
      </w:r>
      <w:r w:rsidRPr="006D3143">
        <w:rPr>
          <w:rFonts w:hint="eastAsia"/>
          <w:b/>
          <w:bCs/>
          <w:rtl/>
        </w:rPr>
        <w:t>המשרד</w:t>
      </w:r>
      <w:r w:rsidRPr="006D3143">
        <w:rPr>
          <w:b/>
          <w:bCs/>
          <w:rtl/>
        </w:rPr>
        <w:t xml:space="preserve"> להגנת הסביבה</w:t>
      </w:r>
      <w:r w:rsidRPr="006D3143">
        <w:rPr>
          <w:rFonts w:hint="cs"/>
          <w:b/>
          <w:bCs/>
          <w:rtl/>
        </w:rPr>
        <w:t xml:space="preserve"> </w:t>
      </w:r>
      <w:r w:rsidRPr="006D3143">
        <w:rPr>
          <w:rFonts w:hint="eastAsia"/>
          <w:b/>
          <w:bCs/>
          <w:rtl/>
        </w:rPr>
        <w:t>באוגוסט</w:t>
      </w:r>
      <w:r w:rsidRPr="006D3143">
        <w:rPr>
          <w:b/>
          <w:bCs/>
          <w:rtl/>
        </w:rPr>
        <w:t xml:space="preserve"> 2022</w:t>
      </w:r>
      <w:r w:rsidRPr="006D3143">
        <w:rPr>
          <w:rFonts w:hint="cs"/>
          <w:b/>
          <w:bCs/>
          <w:rtl/>
        </w:rPr>
        <w:t>,</w:t>
      </w:r>
      <w:r w:rsidRPr="006D3143">
        <w:rPr>
          <w:b/>
          <w:bCs/>
          <w:rtl/>
        </w:rPr>
        <w:t xml:space="preserve"> </w:t>
      </w:r>
      <w:r w:rsidRPr="006D3143">
        <w:rPr>
          <w:rFonts w:hint="eastAsia"/>
          <w:b/>
          <w:bCs/>
          <w:rtl/>
        </w:rPr>
        <w:t>לתמיכה</w:t>
      </w:r>
      <w:r w:rsidRPr="006D3143">
        <w:rPr>
          <w:b/>
          <w:bCs/>
          <w:rtl/>
        </w:rPr>
        <w:t xml:space="preserve"> </w:t>
      </w:r>
      <w:r w:rsidRPr="006D3143">
        <w:rPr>
          <w:rFonts w:hint="eastAsia"/>
          <w:b/>
          <w:bCs/>
          <w:rtl/>
        </w:rPr>
        <w:t>בהוצאה</w:t>
      </w:r>
      <w:r w:rsidRPr="006D3143">
        <w:rPr>
          <w:b/>
          <w:bCs/>
          <w:rtl/>
        </w:rPr>
        <w:t xml:space="preserve"> </w:t>
      </w:r>
      <w:r w:rsidRPr="006D3143">
        <w:rPr>
          <w:rFonts w:hint="eastAsia"/>
          <w:b/>
          <w:bCs/>
          <w:rtl/>
        </w:rPr>
        <w:t>לפועל</w:t>
      </w:r>
      <w:r w:rsidRPr="006D3143">
        <w:rPr>
          <w:b/>
          <w:bCs/>
          <w:rtl/>
        </w:rPr>
        <w:t xml:space="preserve"> </w:t>
      </w:r>
      <w:r w:rsidRPr="006D3143">
        <w:rPr>
          <w:rFonts w:hint="eastAsia"/>
          <w:b/>
          <w:bCs/>
          <w:rtl/>
        </w:rPr>
        <w:t>של</w:t>
      </w:r>
      <w:r w:rsidRPr="006D3143">
        <w:rPr>
          <w:b/>
          <w:bCs/>
          <w:rtl/>
        </w:rPr>
        <w:t xml:space="preserve"> </w:t>
      </w:r>
      <w:r w:rsidRPr="006D3143">
        <w:rPr>
          <w:rFonts w:hint="eastAsia"/>
          <w:b/>
          <w:bCs/>
          <w:rtl/>
        </w:rPr>
        <w:t>הת</w:t>
      </w:r>
      <w:r>
        <w:rPr>
          <w:rFonts w:hint="cs"/>
          <w:b/>
          <w:bCs/>
          <w:rtl/>
        </w:rPr>
        <w:t>ו</w:t>
      </w:r>
      <w:r w:rsidRPr="006D3143">
        <w:rPr>
          <w:rFonts w:hint="eastAsia"/>
          <w:b/>
          <w:bCs/>
          <w:rtl/>
        </w:rPr>
        <w:t>כנית</w:t>
      </w:r>
      <w:r w:rsidRPr="006D3143">
        <w:rPr>
          <w:b/>
          <w:bCs/>
          <w:rtl/>
        </w:rPr>
        <w:t xml:space="preserve"> </w:t>
      </w:r>
      <w:r w:rsidRPr="006D3143">
        <w:rPr>
          <w:rFonts w:hint="eastAsia"/>
          <w:b/>
          <w:bCs/>
          <w:rtl/>
        </w:rPr>
        <w:t>הלאומית</w:t>
      </w:r>
      <w:r w:rsidRPr="006D3143">
        <w:rPr>
          <w:rFonts w:hint="cs"/>
          <w:b/>
          <w:bCs/>
          <w:rtl/>
        </w:rPr>
        <w:t xml:space="preserve"> להצללה.</w:t>
      </w:r>
      <w:r w:rsidRPr="006D3143">
        <w:rPr>
          <w:b/>
          <w:bCs/>
          <w:rtl/>
        </w:rPr>
        <w:t xml:space="preserve"> </w:t>
      </w:r>
      <w:r w:rsidRPr="006D3143">
        <w:rPr>
          <w:rFonts w:hint="eastAsia"/>
          <w:b/>
          <w:bCs/>
          <w:rtl/>
        </w:rPr>
        <w:t>התקציב</w:t>
      </w:r>
      <w:r>
        <w:rPr>
          <w:rFonts w:hint="cs"/>
          <w:b/>
          <w:bCs/>
          <w:rtl/>
        </w:rPr>
        <w:t>,</w:t>
      </w:r>
      <w:r w:rsidRPr="006D3143">
        <w:rPr>
          <w:b/>
          <w:bCs/>
          <w:rtl/>
        </w:rPr>
        <w:t xml:space="preserve"> </w:t>
      </w:r>
      <w:r>
        <w:rPr>
          <w:rFonts w:hint="cs"/>
          <w:b/>
          <w:bCs/>
          <w:rtl/>
        </w:rPr>
        <w:t>ה</w:t>
      </w:r>
      <w:r w:rsidRPr="006D3143">
        <w:rPr>
          <w:rFonts w:hint="cs"/>
          <w:b/>
          <w:bCs/>
          <w:rtl/>
        </w:rPr>
        <w:t>עומד על כ-21.3 מיליוני ש"ח</w:t>
      </w:r>
      <w:r>
        <w:rPr>
          <w:rFonts w:hint="cs"/>
          <w:b/>
          <w:bCs/>
          <w:rtl/>
        </w:rPr>
        <w:t>,</w:t>
      </w:r>
      <w:r w:rsidRPr="006D3143">
        <w:rPr>
          <w:rFonts w:hint="cs"/>
          <w:b/>
          <w:bCs/>
          <w:rtl/>
        </w:rPr>
        <w:t xml:space="preserve"> </w:t>
      </w:r>
      <w:r>
        <w:rPr>
          <w:rFonts w:hint="cs"/>
          <w:b/>
          <w:bCs/>
          <w:rtl/>
        </w:rPr>
        <w:t>הוא</w:t>
      </w:r>
      <w:r w:rsidRPr="006D3143">
        <w:rPr>
          <w:b/>
          <w:bCs/>
          <w:rtl/>
        </w:rPr>
        <w:t xml:space="preserve"> מוגבל וקטן</w:t>
      </w:r>
      <w:r w:rsidRPr="006D3143">
        <w:rPr>
          <w:rFonts w:hint="cs"/>
          <w:b/>
          <w:bCs/>
          <w:rtl/>
        </w:rPr>
        <w:t xml:space="preserve"> בהשוואה לתקציב הנדרש לתמיכה בנושא קידום הייעור העירוני</w:t>
      </w:r>
      <w:r>
        <w:rPr>
          <w:rFonts w:hint="cs"/>
          <w:b/>
          <w:bCs/>
          <w:rtl/>
        </w:rPr>
        <w:t>,</w:t>
      </w:r>
      <w:r w:rsidRPr="006D3143">
        <w:rPr>
          <w:rFonts w:hint="cs"/>
          <w:b/>
          <w:bCs/>
          <w:rtl/>
        </w:rPr>
        <w:t xml:space="preserve"> שעומד על כ-150 מיליוני ש"ח בשנה</w:t>
      </w:r>
      <w:r>
        <w:rPr>
          <w:rFonts w:hint="cs"/>
          <w:b/>
          <w:bCs/>
          <w:rtl/>
        </w:rPr>
        <w:t>,</w:t>
      </w:r>
      <w:r w:rsidRPr="006D3143">
        <w:rPr>
          <w:rFonts w:hint="cs"/>
          <w:b/>
          <w:bCs/>
          <w:rtl/>
        </w:rPr>
        <w:t xml:space="preserve"> </w:t>
      </w:r>
      <w:r>
        <w:rPr>
          <w:rFonts w:hint="cs"/>
          <w:b/>
          <w:bCs/>
          <w:rtl/>
        </w:rPr>
        <w:t>והוא</w:t>
      </w:r>
      <w:r w:rsidRPr="006D3143">
        <w:rPr>
          <w:rFonts w:hint="cs"/>
          <w:b/>
          <w:bCs/>
          <w:rtl/>
        </w:rPr>
        <w:t xml:space="preserve"> אינו נותן</w:t>
      </w:r>
      <w:r w:rsidRPr="006D3143">
        <w:rPr>
          <w:b/>
          <w:bCs/>
          <w:rtl/>
        </w:rPr>
        <w:t xml:space="preserve"> </w:t>
      </w:r>
      <w:r w:rsidRPr="006D3143">
        <w:rPr>
          <w:rFonts w:hint="eastAsia"/>
          <w:b/>
          <w:bCs/>
          <w:rtl/>
        </w:rPr>
        <w:t>מענה</w:t>
      </w:r>
      <w:r w:rsidRPr="006D3143">
        <w:rPr>
          <w:b/>
          <w:bCs/>
          <w:rtl/>
        </w:rPr>
        <w:t xml:space="preserve"> </w:t>
      </w:r>
      <w:r w:rsidRPr="006D3143">
        <w:rPr>
          <w:rFonts w:hint="eastAsia"/>
          <w:b/>
          <w:bCs/>
          <w:rtl/>
        </w:rPr>
        <w:t>לנטיעה</w:t>
      </w:r>
      <w:r w:rsidRPr="006D3143">
        <w:rPr>
          <w:b/>
          <w:bCs/>
          <w:rtl/>
        </w:rPr>
        <w:t xml:space="preserve"> </w:t>
      </w:r>
      <w:r w:rsidRPr="006D3143">
        <w:rPr>
          <w:rFonts w:hint="eastAsia"/>
          <w:b/>
          <w:bCs/>
          <w:rtl/>
        </w:rPr>
        <w:t>של</w:t>
      </w:r>
      <w:r w:rsidRPr="006D3143">
        <w:rPr>
          <w:b/>
          <w:bCs/>
          <w:rtl/>
        </w:rPr>
        <w:t xml:space="preserve"> </w:t>
      </w:r>
      <w:r w:rsidRPr="006D3143">
        <w:rPr>
          <w:rFonts w:hint="eastAsia"/>
          <w:b/>
          <w:bCs/>
          <w:rtl/>
        </w:rPr>
        <w:t>מאות</w:t>
      </w:r>
      <w:r w:rsidRPr="006D3143">
        <w:rPr>
          <w:b/>
          <w:bCs/>
          <w:rtl/>
        </w:rPr>
        <w:t xml:space="preserve"> </w:t>
      </w:r>
      <w:r w:rsidRPr="006D3143">
        <w:rPr>
          <w:rFonts w:hint="eastAsia"/>
          <w:b/>
          <w:bCs/>
          <w:rtl/>
        </w:rPr>
        <w:t>אלפי</w:t>
      </w:r>
      <w:r w:rsidRPr="006D3143">
        <w:rPr>
          <w:b/>
          <w:bCs/>
          <w:rtl/>
        </w:rPr>
        <w:t xml:space="preserve"> </w:t>
      </w:r>
      <w:r w:rsidRPr="006D3143">
        <w:rPr>
          <w:rFonts w:hint="eastAsia"/>
          <w:b/>
          <w:bCs/>
          <w:rtl/>
        </w:rPr>
        <w:t>עצים</w:t>
      </w:r>
      <w:r w:rsidRPr="006D3143">
        <w:rPr>
          <w:b/>
          <w:bCs/>
          <w:rtl/>
        </w:rPr>
        <w:t xml:space="preserve"> במרחב העירוני ה</w:t>
      </w:r>
      <w:r w:rsidRPr="006D3143">
        <w:rPr>
          <w:rFonts w:hint="eastAsia"/>
          <w:b/>
          <w:bCs/>
          <w:rtl/>
        </w:rPr>
        <w:t>ציבורי</w:t>
      </w:r>
      <w:r w:rsidRPr="006D3143">
        <w:rPr>
          <w:b/>
          <w:bCs/>
          <w:rtl/>
        </w:rPr>
        <w:t xml:space="preserve"> </w:t>
      </w:r>
      <w:r w:rsidRPr="006D3143">
        <w:rPr>
          <w:rFonts w:hint="eastAsia"/>
          <w:b/>
          <w:bCs/>
          <w:rtl/>
        </w:rPr>
        <w:t>בישראל</w:t>
      </w:r>
      <w:r w:rsidRPr="006D3143">
        <w:rPr>
          <w:b/>
          <w:bCs/>
          <w:rtl/>
        </w:rPr>
        <w:t xml:space="preserve">. </w:t>
      </w:r>
    </w:p>
    <w:p w:rsidR="00F004FC" w:rsidP="00F004FC">
      <w:pPr>
        <w:pStyle w:val="a"/>
        <w:spacing w:line="269" w:lineRule="auto"/>
        <w:rPr>
          <w:rtl/>
        </w:rPr>
      </w:pPr>
    </w:p>
    <w:p w:rsidR="00F004FC" w:rsidP="00F004FC">
      <w:pPr>
        <w:spacing w:line="269" w:lineRule="auto"/>
        <w:rPr>
          <w:b/>
          <w:bCs/>
          <w:rtl/>
        </w:rPr>
      </w:pPr>
      <w:r w:rsidRPr="006D3143">
        <w:rPr>
          <w:rFonts w:hint="cs"/>
          <w:b/>
          <w:bCs/>
          <w:rtl/>
        </w:rPr>
        <w:t xml:space="preserve">נמצא כי משרד הפנים </w:t>
      </w:r>
      <w:r>
        <w:rPr>
          <w:rFonts w:hint="cs"/>
          <w:b/>
          <w:bCs/>
          <w:rtl/>
        </w:rPr>
        <w:t xml:space="preserve">לא </w:t>
      </w:r>
      <w:r w:rsidRPr="007C3ECC">
        <w:rPr>
          <w:rFonts w:hint="cs"/>
          <w:b/>
          <w:bCs/>
          <w:rtl/>
        </w:rPr>
        <w:t xml:space="preserve">נתן דעתו </w:t>
      </w:r>
      <w:r>
        <w:rPr>
          <w:rFonts w:hint="cs"/>
          <w:b/>
          <w:bCs/>
          <w:rtl/>
        </w:rPr>
        <w:t xml:space="preserve">לצורך בהגדרת המומחיות הנדרשת ברשויות בנושא הייעור העירוני </w:t>
      </w:r>
      <w:r w:rsidRPr="006D3143">
        <w:rPr>
          <w:b/>
          <w:bCs/>
          <w:rtl/>
        </w:rPr>
        <w:t>לרבות הערכת עלויות תקציביות</w:t>
      </w:r>
      <w:r w:rsidRPr="006D3143">
        <w:rPr>
          <w:rFonts w:hint="cs"/>
          <w:b/>
          <w:bCs/>
          <w:rtl/>
        </w:rPr>
        <w:t xml:space="preserve"> וכלל לא היה מודע לתחומי אחריותו בעניין. עוד עלה כי בשלוש מתוך ארבע הרשויות </w:t>
      </w:r>
      <w:r>
        <w:rPr>
          <w:rFonts w:hint="cs"/>
          <w:b/>
          <w:bCs/>
          <w:rtl/>
        </w:rPr>
        <w:t xml:space="preserve">המקומיות </w:t>
      </w:r>
      <w:r w:rsidRPr="006D3143">
        <w:rPr>
          <w:rFonts w:hint="cs"/>
          <w:b/>
          <w:bCs/>
          <w:rtl/>
        </w:rPr>
        <w:t xml:space="preserve">שנבדקו - </w:t>
      </w:r>
      <w:r>
        <w:rPr>
          <w:rFonts w:hint="cs"/>
          <w:b/>
          <w:bCs/>
          <w:rtl/>
        </w:rPr>
        <w:t xml:space="preserve">עיריות </w:t>
      </w:r>
      <w:r w:rsidRPr="006D3143">
        <w:rPr>
          <w:rFonts w:hint="cs"/>
          <w:b/>
          <w:bCs/>
          <w:rtl/>
        </w:rPr>
        <w:t xml:space="preserve">אילת, בית שמש ודימונה - אין גורם </w:t>
      </w:r>
      <w:r w:rsidRPr="006D3143">
        <w:rPr>
          <w:rFonts w:hint="cs"/>
          <w:b/>
          <w:bCs/>
          <w:rtl/>
        </w:rPr>
        <w:t>המתכלל</w:t>
      </w:r>
      <w:r w:rsidRPr="006D3143">
        <w:rPr>
          <w:rFonts w:hint="cs"/>
          <w:b/>
          <w:bCs/>
          <w:rtl/>
        </w:rPr>
        <w:t xml:space="preserve"> את תחום הטיפול בעצים</w:t>
      </w:r>
      <w:r>
        <w:rPr>
          <w:rFonts w:hint="cs"/>
          <w:b/>
          <w:bCs/>
          <w:rtl/>
        </w:rPr>
        <w:t>.</w:t>
      </w:r>
      <w:r w:rsidRPr="006D3143">
        <w:rPr>
          <w:rFonts w:hint="cs"/>
          <w:b/>
          <w:bCs/>
          <w:rtl/>
        </w:rPr>
        <w:t xml:space="preserve"> </w:t>
      </w:r>
    </w:p>
    <w:p w:rsidR="00F004FC" w:rsidP="00F004FC">
      <w:pPr>
        <w:pStyle w:val="a"/>
        <w:spacing w:line="269" w:lineRule="auto"/>
        <w:rPr>
          <w:rtl/>
        </w:rPr>
      </w:pPr>
    </w:p>
    <w:p w:rsidR="00F004FC" w:rsidRPr="00095537" w:rsidP="00F004FC">
      <w:pPr>
        <w:spacing w:line="269" w:lineRule="auto"/>
        <w:rPr>
          <w:rtl/>
        </w:rPr>
      </w:pPr>
      <w:r w:rsidRPr="006D3143">
        <w:rPr>
          <w:rFonts w:hint="cs"/>
          <w:b/>
          <w:bCs/>
          <w:rtl/>
          <w:lang w:eastAsia="he-IL"/>
        </w:rPr>
        <w:t>ערכו של עץ בוגר מבחינת הצללה גדול במיוחד</w:t>
      </w:r>
      <w:r>
        <w:rPr>
          <w:rFonts w:hint="cs"/>
          <w:b/>
          <w:bCs/>
          <w:rtl/>
          <w:lang w:eastAsia="he-IL"/>
        </w:rPr>
        <w:t>,</w:t>
      </w:r>
      <w:r w:rsidRPr="006D3143">
        <w:rPr>
          <w:rFonts w:hint="cs"/>
          <w:b/>
          <w:bCs/>
          <w:rtl/>
          <w:lang w:eastAsia="he-IL"/>
        </w:rPr>
        <w:t xml:space="preserve"> ועל כן חשוב לשמרו לא פחות משחשוב לטעת עצים חדשים.</w:t>
      </w:r>
      <w:r>
        <w:rPr>
          <w:rFonts w:hint="cs"/>
          <w:b/>
          <w:bCs/>
          <w:rtl/>
        </w:rPr>
        <w:t xml:space="preserve"> ואולם לא תמיד די ב</w:t>
      </w:r>
      <w:r w:rsidRPr="006D3143">
        <w:rPr>
          <w:rFonts w:hint="cs"/>
          <w:b/>
          <w:bCs/>
          <w:rtl/>
        </w:rPr>
        <w:t>סמכותו החוקית של פקיד היערות הממשלתי לאשר או לדחות בקשות לכריתת עצים בוגרים</w:t>
      </w:r>
      <w:r>
        <w:rPr>
          <w:rFonts w:hint="cs"/>
          <w:b/>
          <w:bCs/>
          <w:rtl/>
        </w:rPr>
        <w:t xml:space="preserve"> </w:t>
      </w:r>
      <w:r w:rsidRPr="006D3143">
        <w:rPr>
          <w:rFonts w:hint="cs"/>
          <w:b/>
          <w:bCs/>
          <w:rtl/>
        </w:rPr>
        <w:t xml:space="preserve">כדי להגן על עצים שיועדו לשימור מפני </w:t>
      </w:r>
      <w:r>
        <w:rPr>
          <w:rFonts w:hint="cs"/>
          <w:b/>
          <w:bCs/>
          <w:rtl/>
        </w:rPr>
        <w:t>כריתה. נוסף על כך,</w:t>
      </w:r>
      <w:r w:rsidRPr="006D3143">
        <w:rPr>
          <w:rFonts w:hint="cs"/>
          <w:b/>
          <w:bCs/>
          <w:rtl/>
        </w:rPr>
        <w:t xml:space="preserve"> </w:t>
      </w:r>
      <w:r>
        <w:rPr>
          <w:rFonts w:hint="cs"/>
          <w:b/>
          <w:bCs/>
          <w:rtl/>
        </w:rPr>
        <w:t>ל</w:t>
      </w:r>
      <w:r w:rsidRPr="006D3143">
        <w:rPr>
          <w:b/>
          <w:bCs/>
          <w:rtl/>
        </w:rPr>
        <w:t xml:space="preserve">פקיד היערות </w:t>
      </w:r>
      <w:r>
        <w:rPr>
          <w:rFonts w:hint="cs"/>
          <w:b/>
          <w:bCs/>
          <w:rtl/>
        </w:rPr>
        <w:t>הממשלתי אין מידע</w:t>
      </w:r>
      <w:r w:rsidRPr="006D3143">
        <w:rPr>
          <w:b/>
          <w:bCs/>
          <w:rtl/>
        </w:rPr>
        <w:t xml:space="preserve"> </w:t>
      </w:r>
      <w:r>
        <w:rPr>
          <w:rFonts w:hint="cs"/>
          <w:b/>
          <w:bCs/>
          <w:rtl/>
        </w:rPr>
        <w:t>על מספר</w:t>
      </w:r>
      <w:r w:rsidRPr="006D3143">
        <w:rPr>
          <w:b/>
          <w:bCs/>
          <w:rtl/>
        </w:rPr>
        <w:t xml:space="preserve"> העצים החלופי הניטע</w:t>
      </w:r>
      <w:r>
        <w:rPr>
          <w:rFonts w:hint="cs"/>
          <w:b/>
          <w:bCs/>
          <w:rtl/>
        </w:rPr>
        <w:t xml:space="preserve">, אם בכלל, על-פי </w:t>
      </w:r>
      <w:r w:rsidRPr="006D3143">
        <w:rPr>
          <w:b/>
          <w:bCs/>
          <w:rtl/>
        </w:rPr>
        <w:t xml:space="preserve">רישיונות הכריתה. </w:t>
      </w:r>
      <w:r w:rsidRPr="006D3143">
        <w:rPr>
          <w:rFonts w:hint="cs"/>
          <w:bCs/>
          <w:rtl/>
        </w:rPr>
        <w:t>א</w:t>
      </w:r>
      <w:r w:rsidRPr="006D3143">
        <w:rPr>
          <w:bCs/>
          <w:rtl/>
        </w:rPr>
        <w:t xml:space="preserve">ף </w:t>
      </w:r>
      <w:r w:rsidRPr="006D3143">
        <w:rPr>
          <w:rFonts w:hint="eastAsia"/>
          <w:bCs/>
          <w:rtl/>
        </w:rPr>
        <w:t>שמש</w:t>
      </w:r>
      <w:r w:rsidRPr="006D3143">
        <w:rPr>
          <w:rFonts w:hint="cs"/>
          <w:bCs/>
          <w:rtl/>
        </w:rPr>
        <w:t>ימות הפיקוח והאכיפה</w:t>
      </w:r>
      <w:r w:rsidRPr="006D3143">
        <w:rPr>
          <w:bCs/>
          <w:rtl/>
        </w:rPr>
        <w:t xml:space="preserve"> </w:t>
      </w:r>
      <w:r w:rsidRPr="006D3143">
        <w:rPr>
          <w:rFonts w:hint="cs"/>
          <w:bCs/>
          <w:rtl/>
        </w:rPr>
        <w:t>רחב</w:t>
      </w:r>
      <w:r w:rsidRPr="006D3143">
        <w:rPr>
          <w:rFonts w:hint="eastAsia"/>
          <w:bCs/>
          <w:rtl/>
        </w:rPr>
        <w:t>ות</w:t>
      </w:r>
      <w:r w:rsidRPr="006D3143">
        <w:rPr>
          <w:rFonts w:hint="cs"/>
          <w:bCs/>
          <w:rtl/>
        </w:rPr>
        <w:t xml:space="preserve"> מאוד, אין</w:t>
      </w:r>
      <w:r w:rsidRPr="006D3143">
        <w:rPr>
          <w:bCs/>
          <w:rtl/>
        </w:rPr>
        <w:t xml:space="preserve"> הלימה בין היקף </w:t>
      </w:r>
      <w:r w:rsidRPr="006D3143">
        <w:rPr>
          <w:rFonts w:hint="cs"/>
          <w:bCs/>
          <w:rtl/>
        </w:rPr>
        <w:t>הפיקוח</w:t>
      </w:r>
      <w:r w:rsidRPr="006D3143">
        <w:rPr>
          <w:bCs/>
          <w:rtl/>
        </w:rPr>
        <w:t xml:space="preserve"> ובין כוח האדם שהוקצה לביצוע</w:t>
      </w:r>
      <w:r w:rsidRPr="006D3143">
        <w:rPr>
          <w:rFonts w:hint="cs"/>
          <w:bCs/>
          <w:rtl/>
        </w:rPr>
        <w:t>ן</w:t>
      </w:r>
      <w:r w:rsidRPr="006D3143">
        <w:rPr>
          <w:b/>
          <w:bCs/>
          <w:rtl/>
        </w:rPr>
        <w:t xml:space="preserve">. </w:t>
      </w:r>
    </w:p>
    <w:p w:rsidR="00F004FC" w:rsidP="00F004FC">
      <w:pPr>
        <w:pStyle w:val="a"/>
        <w:spacing w:line="269" w:lineRule="auto"/>
        <w:rPr>
          <w:rtl/>
        </w:rPr>
      </w:pPr>
    </w:p>
    <w:p w:rsidR="00F004FC" w:rsidP="00F004FC">
      <w:pPr>
        <w:widowControl w:val="0"/>
        <w:spacing w:line="269" w:lineRule="auto"/>
        <w:rPr>
          <w:rFonts w:ascii="Arial" w:eastAsia="Times New Roman" w:hAnsi="Arial"/>
          <w:b/>
          <w:bCs/>
          <w:sz w:val="24"/>
          <w:rtl/>
        </w:rPr>
      </w:pPr>
      <w:r>
        <w:rPr>
          <w:rFonts w:hint="cs"/>
          <w:b/>
          <w:bCs/>
          <w:rtl/>
          <w:lang w:eastAsia="he-IL"/>
        </w:rPr>
        <w:t xml:space="preserve">מדידת הצללה במרחב הציבורי העירוני לוקה בחסר. כך </w:t>
      </w:r>
      <w:r w:rsidRPr="00095537">
        <w:rPr>
          <w:rFonts w:hint="eastAsia"/>
          <w:b/>
          <w:bCs/>
          <w:rtl/>
          <w:lang w:eastAsia="he-IL"/>
        </w:rPr>
        <w:t>נמצא</w:t>
      </w:r>
      <w:r w:rsidRPr="00095537">
        <w:rPr>
          <w:b/>
          <w:bCs/>
          <w:rtl/>
          <w:lang w:eastAsia="he-IL"/>
        </w:rPr>
        <w:t xml:space="preserve"> </w:t>
      </w:r>
      <w:r w:rsidRPr="00095537">
        <w:rPr>
          <w:rFonts w:hint="eastAsia"/>
          <w:b/>
          <w:bCs/>
          <w:rtl/>
          <w:lang w:eastAsia="he-IL"/>
        </w:rPr>
        <w:t>כי</w:t>
      </w:r>
      <w:r>
        <w:rPr>
          <w:rFonts w:hint="cs"/>
          <w:b/>
          <w:bCs/>
          <w:rtl/>
          <w:lang w:eastAsia="he-IL"/>
        </w:rPr>
        <w:t xml:space="preserve"> </w:t>
      </w:r>
      <w:r w:rsidRPr="006D3143">
        <w:rPr>
          <w:rFonts w:hint="cs"/>
          <w:b/>
          <w:bCs/>
          <w:rtl/>
          <w:lang w:eastAsia="he-IL"/>
        </w:rPr>
        <w:t xml:space="preserve">אין </w:t>
      </w:r>
      <w:r>
        <w:rPr>
          <w:rFonts w:hint="cs"/>
          <w:b/>
          <w:bCs/>
          <w:rtl/>
          <w:lang w:eastAsia="he-IL"/>
        </w:rPr>
        <w:t>בתקנים</w:t>
      </w:r>
      <w:r w:rsidRPr="006D3143">
        <w:rPr>
          <w:b/>
          <w:bCs/>
          <w:rtl/>
          <w:lang w:eastAsia="he-IL"/>
        </w:rPr>
        <w:t xml:space="preserve"> ובמסמכי המדיניות הנחיות המבוססות על שיקולים </w:t>
      </w:r>
      <w:r w:rsidRPr="006D3143">
        <w:rPr>
          <w:rFonts w:hint="cs"/>
          <w:b/>
          <w:bCs/>
          <w:rtl/>
          <w:lang w:eastAsia="he-IL"/>
        </w:rPr>
        <w:t>שיטתיים ו</w:t>
      </w:r>
      <w:r w:rsidRPr="006D3143">
        <w:rPr>
          <w:b/>
          <w:bCs/>
          <w:rtl/>
          <w:lang w:eastAsia="he-IL"/>
        </w:rPr>
        <w:t xml:space="preserve">חישוביים </w:t>
      </w:r>
      <w:r>
        <w:rPr>
          <w:rFonts w:hint="cs"/>
          <w:b/>
          <w:bCs/>
          <w:rtl/>
          <w:lang w:eastAsia="he-IL"/>
        </w:rPr>
        <w:t xml:space="preserve">בדבר </w:t>
      </w:r>
      <w:r w:rsidRPr="006D3143">
        <w:rPr>
          <w:b/>
          <w:bCs/>
          <w:rtl/>
          <w:lang w:eastAsia="he-IL"/>
        </w:rPr>
        <w:t>שיעורי ההצללה הנדרשים במרחב הציבורי</w:t>
      </w:r>
      <w:r>
        <w:rPr>
          <w:rFonts w:hint="cs"/>
          <w:b/>
          <w:bCs/>
          <w:rtl/>
          <w:lang w:eastAsia="he-IL"/>
        </w:rPr>
        <w:t>;</w:t>
      </w:r>
      <w:r w:rsidRPr="006D3143">
        <w:rPr>
          <w:rFonts w:hint="cs"/>
          <w:b/>
          <w:bCs/>
          <w:rtl/>
        </w:rPr>
        <w:t xml:space="preserve"> השיטה </w:t>
      </w:r>
      <w:r>
        <w:rPr>
          <w:rFonts w:hint="cs"/>
          <w:b/>
          <w:bCs/>
          <w:rtl/>
        </w:rPr>
        <w:t>ש</w:t>
      </w:r>
      <w:r w:rsidRPr="006D3143">
        <w:rPr>
          <w:rFonts w:hint="cs"/>
          <w:b/>
          <w:bCs/>
          <w:rtl/>
        </w:rPr>
        <w:t>פיתח מפ"י</w:t>
      </w:r>
      <w:r>
        <w:rPr>
          <w:rFonts w:hint="cs"/>
          <w:b/>
          <w:bCs/>
          <w:rtl/>
        </w:rPr>
        <w:t>,</w:t>
      </w:r>
      <w:r w:rsidRPr="006D3143">
        <w:rPr>
          <w:rFonts w:hint="cs"/>
          <w:b/>
          <w:bCs/>
          <w:rtl/>
        </w:rPr>
        <w:t xml:space="preserve"> </w:t>
      </w:r>
      <w:r>
        <w:rPr>
          <w:rFonts w:hint="cs"/>
          <w:b/>
          <w:bCs/>
          <w:rtl/>
        </w:rPr>
        <w:t xml:space="preserve">בהמלצת ועדת ההיגוי, </w:t>
      </w:r>
      <w:r>
        <w:rPr>
          <w:rFonts w:ascii="David" w:hAnsi="David" w:hint="cs"/>
          <w:b/>
          <w:bCs/>
          <w:rtl/>
          <w:lang w:eastAsia="he-IL"/>
        </w:rPr>
        <w:t xml:space="preserve">למדידת שיעור כיסוי חופת עצים </w:t>
      </w:r>
      <w:r>
        <w:rPr>
          <w:rFonts w:hint="cs"/>
          <w:b/>
          <w:bCs/>
          <w:rtl/>
        </w:rPr>
        <w:t>ב</w:t>
      </w:r>
      <w:r w:rsidRPr="006D3143">
        <w:rPr>
          <w:rFonts w:hint="cs"/>
          <w:b/>
          <w:bCs/>
          <w:rtl/>
        </w:rPr>
        <w:t xml:space="preserve">מרחב הציבורי העירוני </w:t>
      </w:r>
      <w:r w:rsidRPr="002A0398">
        <w:rPr>
          <w:rFonts w:hint="cs"/>
          <w:b/>
          <w:bCs/>
          <w:rtl/>
        </w:rPr>
        <w:t xml:space="preserve">אינה </w:t>
      </w:r>
      <w:r>
        <w:rPr>
          <w:rFonts w:hint="cs"/>
          <w:b/>
          <w:bCs/>
          <w:rtl/>
        </w:rPr>
        <w:t xml:space="preserve">מציגה </w:t>
      </w:r>
      <w:r w:rsidRPr="002A0398">
        <w:rPr>
          <w:rFonts w:hint="cs"/>
          <w:b/>
          <w:bCs/>
          <w:rtl/>
        </w:rPr>
        <w:t xml:space="preserve">תמונת הצללה </w:t>
      </w:r>
      <w:r>
        <w:rPr>
          <w:rFonts w:hint="cs"/>
          <w:b/>
          <w:bCs/>
          <w:rtl/>
        </w:rPr>
        <w:t>אמינה</w:t>
      </w:r>
      <w:r w:rsidRPr="006D3143">
        <w:rPr>
          <w:rFonts w:hint="cs"/>
          <w:b/>
          <w:bCs/>
          <w:rtl/>
        </w:rPr>
        <w:t xml:space="preserve"> </w:t>
      </w:r>
      <w:r w:rsidRPr="006D3143">
        <w:rPr>
          <w:rFonts w:hint="cs"/>
          <w:b/>
          <w:bCs/>
          <w:rtl/>
        </w:rPr>
        <w:t xml:space="preserve">שכן היא </w:t>
      </w:r>
      <w:r>
        <w:rPr>
          <w:rFonts w:hint="cs"/>
          <w:b/>
          <w:bCs/>
          <w:rtl/>
        </w:rPr>
        <w:t xml:space="preserve">אינה מביאה </w:t>
      </w:r>
      <w:r w:rsidRPr="006D3143">
        <w:rPr>
          <w:rFonts w:hint="cs"/>
          <w:b/>
          <w:bCs/>
          <w:rtl/>
        </w:rPr>
        <w:t>בחשבון את הצל המוטל ממבנים ו</w:t>
      </w:r>
      <w:r>
        <w:rPr>
          <w:rFonts w:hint="cs"/>
          <w:b/>
          <w:bCs/>
          <w:rtl/>
        </w:rPr>
        <w:t>מ</w:t>
      </w:r>
      <w:r w:rsidRPr="006D3143">
        <w:rPr>
          <w:rFonts w:hint="cs"/>
          <w:b/>
          <w:bCs/>
          <w:rtl/>
        </w:rPr>
        <w:t>אמצעי הצללה מלאכותיים נוסף לצל עצים.</w:t>
      </w:r>
    </w:p>
    <w:p w:rsidR="00F004FC" w:rsidP="00F004FC">
      <w:pPr>
        <w:pStyle w:val="a"/>
        <w:spacing w:line="269" w:lineRule="auto"/>
        <w:rPr>
          <w:rtl/>
          <w:lang w:eastAsia="he-IL"/>
        </w:rPr>
      </w:pPr>
    </w:p>
    <w:p w:rsidR="00F004FC" w:rsidRPr="00360774" w:rsidP="00F004FC">
      <w:pPr>
        <w:spacing w:line="269" w:lineRule="auto"/>
        <w:rPr>
          <w:b/>
          <w:bCs/>
          <w:rtl/>
          <w:lang w:eastAsia="he-IL"/>
        </w:rPr>
      </w:pPr>
      <w:r w:rsidRPr="00FE4D0E">
        <w:rPr>
          <w:rFonts w:hint="eastAsia"/>
          <w:b/>
          <w:bCs/>
          <w:rtl/>
        </w:rPr>
        <w:t>הצללה</w:t>
      </w:r>
      <w:r w:rsidRPr="00FE4D0E">
        <w:rPr>
          <w:b/>
          <w:bCs/>
          <w:rtl/>
        </w:rPr>
        <w:t xml:space="preserve"> </w:t>
      </w:r>
      <w:r w:rsidRPr="00FE4D0E">
        <w:rPr>
          <w:rFonts w:hint="eastAsia"/>
          <w:b/>
          <w:bCs/>
          <w:rtl/>
        </w:rPr>
        <w:t>מלאכותית</w:t>
      </w:r>
      <w:r w:rsidRPr="00FE4D0E">
        <w:rPr>
          <w:b/>
          <w:bCs/>
          <w:rtl/>
        </w:rPr>
        <w:t xml:space="preserve"> </w:t>
      </w:r>
      <w:r w:rsidRPr="00FE4D0E">
        <w:rPr>
          <w:rFonts w:hint="eastAsia"/>
          <w:b/>
          <w:bCs/>
          <w:rtl/>
        </w:rPr>
        <w:t>מושגת</w:t>
      </w:r>
      <w:r w:rsidRPr="00FE4D0E">
        <w:rPr>
          <w:b/>
          <w:bCs/>
          <w:rtl/>
        </w:rPr>
        <w:t xml:space="preserve"> </w:t>
      </w:r>
      <w:r w:rsidRPr="00FE4D0E">
        <w:rPr>
          <w:rFonts w:hint="eastAsia"/>
          <w:b/>
          <w:bCs/>
          <w:rtl/>
        </w:rPr>
        <w:t>באמצעים</w:t>
      </w:r>
      <w:r w:rsidRPr="00FE4D0E">
        <w:rPr>
          <w:b/>
          <w:bCs/>
          <w:rtl/>
        </w:rPr>
        <w:t xml:space="preserve"> </w:t>
      </w:r>
      <w:r w:rsidRPr="00FE4D0E">
        <w:rPr>
          <w:rFonts w:hint="eastAsia"/>
          <w:b/>
          <w:bCs/>
          <w:rtl/>
        </w:rPr>
        <w:t>מלאכותיים</w:t>
      </w:r>
      <w:r w:rsidRPr="00FE4D0E">
        <w:rPr>
          <w:b/>
          <w:bCs/>
          <w:rtl/>
        </w:rPr>
        <w:t xml:space="preserve"> </w:t>
      </w:r>
      <w:r w:rsidRPr="00FE4D0E">
        <w:rPr>
          <w:rFonts w:hint="eastAsia"/>
          <w:b/>
          <w:bCs/>
          <w:rtl/>
        </w:rPr>
        <w:t>כגון</w:t>
      </w:r>
      <w:r w:rsidRPr="00FE4D0E">
        <w:rPr>
          <w:b/>
          <w:bCs/>
          <w:rtl/>
        </w:rPr>
        <w:t xml:space="preserve"> </w:t>
      </w:r>
      <w:r w:rsidRPr="00FE4D0E">
        <w:rPr>
          <w:rFonts w:hint="eastAsia"/>
          <w:b/>
          <w:bCs/>
          <w:rtl/>
        </w:rPr>
        <w:t>רשתות</w:t>
      </w:r>
      <w:r w:rsidRPr="00FE4D0E">
        <w:rPr>
          <w:b/>
          <w:bCs/>
          <w:rtl/>
        </w:rPr>
        <w:t xml:space="preserve"> </w:t>
      </w:r>
      <w:r w:rsidRPr="00FE4D0E">
        <w:rPr>
          <w:rFonts w:hint="eastAsia"/>
          <w:b/>
          <w:bCs/>
          <w:rtl/>
        </w:rPr>
        <w:t>בד</w:t>
      </w:r>
      <w:r w:rsidRPr="00FE4D0E">
        <w:rPr>
          <w:b/>
          <w:bCs/>
          <w:rtl/>
        </w:rPr>
        <w:t xml:space="preserve">, </w:t>
      </w:r>
      <w:r w:rsidRPr="00FE4D0E">
        <w:rPr>
          <w:rFonts w:hint="eastAsia"/>
          <w:b/>
          <w:bCs/>
          <w:rtl/>
        </w:rPr>
        <w:t>יריעות</w:t>
      </w:r>
      <w:r w:rsidRPr="00FE4D0E">
        <w:rPr>
          <w:b/>
          <w:bCs/>
          <w:rtl/>
        </w:rPr>
        <w:t xml:space="preserve"> </w:t>
      </w:r>
      <w:r w:rsidRPr="00FE4D0E">
        <w:rPr>
          <w:rFonts w:hint="eastAsia"/>
          <w:b/>
          <w:bCs/>
          <w:rtl/>
        </w:rPr>
        <w:t>פלסטיק</w:t>
      </w:r>
      <w:r w:rsidRPr="00FE4D0E">
        <w:rPr>
          <w:b/>
          <w:bCs/>
          <w:rtl/>
        </w:rPr>
        <w:t xml:space="preserve">, </w:t>
      </w:r>
      <w:r w:rsidRPr="00FE4D0E">
        <w:rPr>
          <w:rFonts w:hint="eastAsia"/>
          <w:b/>
          <w:bCs/>
          <w:rtl/>
        </w:rPr>
        <w:t>סככות</w:t>
      </w:r>
      <w:r w:rsidRPr="00FE4D0E">
        <w:rPr>
          <w:b/>
          <w:bCs/>
          <w:rtl/>
        </w:rPr>
        <w:t xml:space="preserve"> </w:t>
      </w:r>
      <w:r w:rsidRPr="00FE4D0E">
        <w:rPr>
          <w:rFonts w:hint="eastAsia"/>
          <w:b/>
          <w:bCs/>
          <w:rtl/>
        </w:rPr>
        <w:t>ופרגולות</w:t>
      </w:r>
      <w:r w:rsidRPr="00FE4D0E">
        <w:rPr>
          <w:b/>
          <w:bCs/>
          <w:rtl/>
        </w:rPr>
        <w:t xml:space="preserve">, </w:t>
      </w:r>
      <w:r w:rsidRPr="00FE4D0E">
        <w:rPr>
          <w:rFonts w:hint="eastAsia"/>
          <w:b/>
          <w:bCs/>
          <w:rtl/>
        </w:rPr>
        <w:t>והיא</w:t>
      </w:r>
      <w:r w:rsidRPr="00FE4D0E">
        <w:rPr>
          <w:b/>
          <w:bCs/>
          <w:rtl/>
        </w:rPr>
        <w:t xml:space="preserve"> </w:t>
      </w:r>
      <w:r w:rsidRPr="00FE4D0E">
        <w:rPr>
          <w:rFonts w:hint="eastAsia"/>
          <w:b/>
          <w:bCs/>
          <w:rtl/>
        </w:rPr>
        <w:t>מעניקה</w:t>
      </w:r>
      <w:r w:rsidRPr="00FE4D0E">
        <w:rPr>
          <w:b/>
          <w:bCs/>
          <w:rtl/>
        </w:rPr>
        <w:t xml:space="preserve"> </w:t>
      </w:r>
      <w:r w:rsidRPr="00FE4D0E">
        <w:rPr>
          <w:rFonts w:hint="eastAsia"/>
          <w:b/>
          <w:bCs/>
          <w:rtl/>
        </w:rPr>
        <w:t>פתרון</w:t>
      </w:r>
      <w:r w:rsidRPr="00FE4D0E">
        <w:rPr>
          <w:b/>
          <w:bCs/>
          <w:rtl/>
        </w:rPr>
        <w:t xml:space="preserve"> </w:t>
      </w:r>
      <w:r w:rsidRPr="00FE4D0E">
        <w:rPr>
          <w:rFonts w:hint="eastAsia"/>
          <w:b/>
          <w:bCs/>
          <w:rtl/>
        </w:rPr>
        <w:t>באזורים</w:t>
      </w:r>
      <w:r w:rsidRPr="00FE4D0E">
        <w:rPr>
          <w:b/>
          <w:bCs/>
          <w:rtl/>
        </w:rPr>
        <w:t xml:space="preserve"> </w:t>
      </w:r>
      <w:r w:rsidRPr="00FE4D0E">
        <w:rPr>
          <w:rFonts w:hint="eastAsia"/>
          <w:b/>
          <w:bCs/>
          <w:rtl/>
        </w:rPr>
        <w:t>שבהם</w:t>
      </w:r>
      <w:r w:rsidRPr="00FE4D0E">
        <w:rPr>
          <w:b/>
          <w:bCs/>
          <w:rtl/>
        </w:rPr>
        <w:t xml:space="preserve"> </w:t>
      </w:r>
      <w:r w:rsidRPr="00FE4D0E">
        <w:rPr>
          <w:rFonts w:hint="eastAsia"/>
          <w:b/>
          <w:bCs/>
          <w:rtl/>
        </w:rPr>
        <w:t>אין</w:t>
      </w:r>
      <w:r w:rsidRPr="00FE4D0E">
        <w:rPr>
          <w:b/>
          <w:bCs/>
          <w:rtl/>
        </w:rPr>
        <w:t xml:space="preserve"> </w:t>
      </w:r>
      <w:r w:rsidRPr="00FE4D0E">
        <w:rPr>
          <w:rFonts w:hint="eastAsia"/>
          <w:b/>
          <w:bCs/>
          <w:rtl/>
        </w:rPr>
        <w:t>אפשרות</w:t>
      </w:r>
      <w:r w:rsidRPr="00FE4D0E">
        <w:rPr>
          <w:b/>
          <w:bCs/>
          <w:rtl/>
        </w:rPr>
        <w:t xml:space="preserve"> </w:t>
      </w:r>
      <w:r w:rsidRPr="00FE4D0E">
        <w:rPr>
          <w:rFonts w:hint="eastAsia"/>
          <w:b/>
          <w:bCs/>
          <w:rtl/>
        </w:rPr>
        <w:t>לנטוע</w:t>
      </w:r>
      <w:r w:rsidRPr="00FE4D0E">
        <w:rPr>
          <w:b/>
          <w:bCs/>
          <w:rtl/>
        </w:rPr>
        <w:t xml:space="preserve"> </w:t>
      </w:r>
      <w:r w:rsidRPr="00FE4D0E">
        <w:rPr>
          <w:rFonts w:hint="eastAsia"/>
          <w:b/>
          <w:bCs/>
          <w:rtl/>
        </w:rPr>
        <w:t>עצים</w:t>
      </w:r>
      <w:r w:rsidRPr="00FE4D0E">
        <w:rPr>
          <w:b/>
          <w:bCs/>
          <w:rtl/>
        </w:rPr>
        <w:t xml:space="preserve"> </w:t>
      </w:r>
      <w:r w:rsidRPr="00FE4D0E">
        <w:rPr>
          <w:rFonts w:hint="eastAsia"/>
          <w:b/>
          <w:bCs/>
          <w:rtl/>
        </w:rPr>
        <w:t>מסיבות</w:t>
      </w:r>
      <w:r w:rsidRPr="00FE4D0E">
        <w:rPr>
          <w:b/>
          <w:bCs/>
          <w:rtl/>
        </w:rPr>
        <w:t xml:space="preserve"> </w:t>
      </w:r>
      <w:r w:rsidRPr="00FE4D0E">
        <w:rPr>
          <w:rFonts w:hint="eastAsia"/>
          <w:b/>
          <w:bCs/>
          <w:rtl/>
        </w:rPr>
        <w:t>שונות</w:t>
      </w:r>
      <w:r w:rsidRPr="00FE4D0E">
        <w:rPr>
          <w:b/>
          <w:bCs/>
          <w:rtl/>
        </w:rPr>
        <w:t xml:space="preserve"> </w:t>
      </w:r>
      <w:r w:rsidRPr="00FE4D0E">
        <w:rPr>
          <w:rFonts w:hint="eastAsia"/>
          <w:b/>
          <w:bCs/>
          <w:rtl/>
        </w:rPr>
        <w:t>או</w:t>
      </w:r>
      <w:r w:rsidRPr="00FE4D0E">
        <w:rPr>
          <w:b/>
          <w:bCs/>
          <w:rtl/>
        </w:rPr>
        <w:t xml:space="preserve"> </w:t>
      </w:r>
      <w:r w:rsidRPr="00FE4D0E">
        <w:rPr>
          <w:rFonts w:hint="eastAsia"/>
          <w:b/>
          <w:bCs/>
          <w:rtl/>
        </w:rPr>
        <w:t>משמשת</w:t>
      </w:r>
      <w:r w:rsidRPr="00FE4D0E">
        <w:rPr>
          <w:b/>
          <w:bCs/>
          <w:rtl/>
        </w:rPr>
        <w:t xml:space="preserve"> </w:t>
      </w:r>
      <w:r w:rsidRPr="00FE4D0E">
        <w:rPr>
          <w:rFonts w:hint="eastAsia"/>
          <w:b/>
          <w:bCs/>
          <w:rtl/>
        </w:rPr>
        <w:t>פתרון</w:t>
      </w:r>
      <w:r w:rsidRPr="00FE4D0E">
        <w:rPr>
          <w:b/>
          <w:bCs/>
          <w:rtl/>
        </w:rPr>
        <w:t xml:space="preserve"> </w:t>
      </w:r>
      <w:r w:rsidRPr="00FE4D0E">
        <w:rPr>
          <w:rFonts w:hint="eastAsia"/>
          <w:b/>
          <w:bCs/>
          <w:rtl/>
        </w:rPr>
        <w:t>זמני</w:t>
      </w:r>
      <w:r w:rsidRPr="00FE4D0E">
        <w:rPr>
          <w:b/>
          <w:bCs/>
          <w:rtl/>
        </w:rPr>
        <w:t xml:space="preserve"> </w:t>
      </w:r>
      <w:r w:rsidRPr="00FE4D0E">
        <w:rPr>
          <w:rFonts w:hint="eastAsia"/>
          <w:b/>
          <w:bCs/>
          <w:rtl/>
        </w:rPr>
        <w:t>עד</w:t>
      </w:r>
      <w:r w:rsidRPr="00FE4D0E">
        <w:rPr>
          <w:b/>
          <w:bCs/>
          <w:rtl/>
        </w:rPr>
        <w:t xml:space="preserve"> </w:t>
      </w:r>
      <w:r w:rsidRPr="00FE4D0E">
        <w:rPr>
          <w:rFonts w:hint="eastAsia"/>
          <w:b/>
          <w:bCs/>
          <w:rtl/>
        </w:rPr>
        <w:t>לצמיחתו</w:t>
      </w:r>
      <w:r w:rsidRPr="00FE4D0E">
        <w:rPr>
          <w:b/>
          <w:bCs/>
          <w:rtl/>
        </w:rPr>
        <w:t xml:space="preserve"> </w:t>
      </w:r>
      <w:r w:rsidRPr="00FE4D0E">
        <w:rPr>
          <w:rFonts w:hint="eastAsia"/>
          <w:b/>
          <w:bCs/>
          <w:rtl/>
        </w:rPr>
        <w:t>של</w:t>
      </w:r>
      <w:r w:rsidRPr="00FE4D0E">
        <w:rPr>
          <w:b/>
          <w:bCs/>
          <w:rtl/>
        </w:rPr>
        <w:t xml:space="preserve"> </w:t>
      </w:r>
      <w:r w:rsidRPr="00FE4D0E">
        <w:rPr>
          <w:rFonts w:hint="eastAsia"/>
          <w:b/>
          <w:bCs/>
          <w:rtl/>
        </w:rPr>
        <w:t>עץ</w:t>
      </w:r>
      <w:r w:rsidRPr="00FE4D0E">
        <w:rPr>
          <w:b/>
          <w:bCs/>
          <w:rtl/>
        </w:rPr>
        <w:t xml:space="preserve">. </w:t>
      </w:r>
      <w:r w:rsidRPr="00FE4D0E">
        <w:rPr>
          <w:rFonts w:hint="eastAsia"/>
          <w:b/>
          <w:bCs/>
          <w:rtl/>
        </w:rPr>
        <w:t>בשונה</w:t>
      </w:r>
      <w:r w:rsidRPr="00FE4D0E">
        <w:rPr>
          <w:b/>
          <w:bCs/>
          <w:rtl/>
        </w:rPr>
        <w:t xml:space="preserve"> </w:t>
      </w:r>
      <w:r w:rsidRPr="00FE4D0E">
        <w:rPr>
          <w:rFonts w:hint="eastAsia"/>
          <w:b/>
          <w:bCs/>
          <w:rtl/>
        </w:rPr>
        <w:t>מהצללה</w:t>
      </w:r>
      <w:r w:rsidRPr="00FE4D0E">
        <w:rPr>
          <w:b/>
          <w:bCs/>
          <w:rtl/>
        </w:rPr>
        <w:t xml:space="preserve"> </w:t>
      </w:r>
      <w:r w:rsidRPr="00FE4D0E">
        <w:rPr>
          <w:rFonts w:hint="eastAsia"/>
          <w:b/>
          <w:bCs/>
          <w:rtl/>
        </w:rPr>
        <w:t>טבעית</w:t>
      </w:r>
      <w:r w:rsidRPr="00FE4D0E">
        <w:rPr>
          <w:b/>
          <w:bCs/>
          <w:rtl/>
        </w:rPr>
        <w:t xml:space="preserve"> </w:t>
      </w:r>
      <w:r w:rsidRPr="00FE4D0E">
        <w:rPr>
          <w:rFonts w:hint="eastAsia"/>
          <w:b/>
          <w:bCs/>
          <w:rtl/>
        </w:rPr>
        <w:t>המבוססת</w:t>
      </w:r>
      <w:r w:rsidRPr="00FE4D0E">
        <w:rPr>
          <w:b/>
          <w:bCs/>
          <w:rtl/>
        </w:rPr>
        <w:t xml:space="preserve"> </w:t>
      </w:r>
      <w:r w:rsidRPr="00FE4D0E">
        <w:rPr>
          <w:rFonts w:hint="eastAsia"/>
          <w:b/>
          <w:bCs/>
          <w:rtl/>
        </w:rPr>
        <w:t>בעיקר</w:t>
      </w:r>
      <w:r w:rsidRPr="00FE4D0E">
        <w:rPr>
          <w:b/>
          <w:bCs/>
          <w:rtl/>
        </w:rPr>
        <w:t xml:space="preserve"> </w:t>
      </w:r>
      <w:r w:rsidRPr="00FE4D0E">
        <w:rPr>
          <w:rFonts w:hint="eastAsia"/>
          <w:b/>
          <w:bCs/>
          <w:rtl/>
        </w:rPr>
        <w:t>על</w:t>
      </w:r>
      <w:r w:rsidRPr="00FE4D0E">
        <w:rPr>
          <w:b/>
          <w:bCs/>
          <w:rtl/>
        </w:rPr>
        <w:t xml:space="preserve"> </w:t>
      </w:r>
      <w:r w:rsidRPr="00FE4D0E">
        <w:rPr>
          <w:rFonts w:hint="eastAsia"/>
          <w:b/>
          <w:bCs/>
          <w:rtl/>
        </w:rPr>
        <w:t>עצים</w:t>
      </w:r>
      <w:r w:rsidRPr="00FE4D0E">
        <w:rPr>
          <w:b/>
          <w:bCs/>
          <w:rtl/>
        </w:rPr>
        <w:t xml:space="preserve">, </w:t>
      </w:r>
      <w:r w:rsidRPr="00FE4D0E">
        <w:rPr>
          <w:rFonts w:hint="eastAsia"/>
          <w:b/>
          <w:bCs/>
          <w:rtl/>
        </w:rPr>
        <w:t>הצללה</w:t>
      </w:r>
      <w:r w:rsidRPr="00FE4D0E">
        <w:rPr>
          <w:b/>
          <w:bCs/>
          <w:rtl/>
        </w:rPr>
        <w:t xml:space="preserve"> </w:t>
      </w:r>
      <w:r w:rsidRPr="00FE4D0E">
        <w:rPr>
          <w:rFonts w:hint="eastAsia"/>
          <w:b/>
          <w:bCs/>
          <w:rtl/>
        </w:rPr>
        <w:t>מלאכותית</w:t>
      </w:r>
      <w:r w:rsidRPr="00FE4D0E">
        <w:rPr>
          <w:b/>
          <w:bCs/>
          <w:rtl/>
        </w:rPr>
        <w:t xml:space="preserve"> </w:t>
      </w:r>
      <w:r w:rsidRPr="00FE4D0E">
        <w:rPr>
          <w:rFonts w:hint="eastAsia"/>
          <w:b/>
          <w:bCs/>
          <w:rtl/>
        </w:rPr>
        <w:t>עשויה</w:t>
      </w:r>
      <w:r w:rsidRPr="00FE4D0E">
        <w:rPr>
          <w:b/>
          <w:bCs/>
          <w:rtl/>
        </w:rPr>
        <w:t xml:space="preserve"> </w:t>
      </w:r>
      <w:r w:rsidRPr="00FE4D0E">
        <w:rPr>
          <w:rFonts w:hint="eastAsia"/>
          <w:b/>
          <w:bCs/>
          <w:rtl/>
        </w:rPr>
        <w:t>לייצר</w:t>
      </w:r>
      <w:r w:rsidRPr="00FE4D0E">
        <w:rPr>
          <w:b/>
          <w:bCs/>
          <w:rtl/>
        </w:rPr>
        <w:t xml:space="preserve"> </w:t>
      </w:r>
      <w:r w:rsidRPr="00FE4D0E">
        <w:rPr>
          <w:rFonts w:hint="eastAsia"/>
          <w:b/>
          <w:bCs/>
          <w:rtl/>
        </w:rPr>
        <w:t>מרחבים</w:t>
      </w:r>
      <w:r w:rsidRPr="00FE4D0E">
        <w:rPr>
          <w:b/>
          <w:bCs/>
          <w:rtl/>
        </w:rPr>
        <w:t xml:space="preserve"> </w:t>
      </w:r>
      <w:r w:rsidRPr="00FE4D0E">
        <w:rPr>
          <w:rFonts w:hint="eastAsia"/>
          <w:b/>
          <w:bCs/>
          <w:rtl/>
        </w:rPr>
        <w:t>מוצלים</w:t>
      </w:r>
      <w:r w:rsidRPr="00FE4D0E">
        <w:rPr>
          <w:b/>
          <w:bCs/>
          <w:rtl/>
        </w:rPr>
        <w:t xml:space="preserve"> </w:t>
      </w:r>
      <w:r w:rsidRPr="00FE4D0E">
        <w:rPr>
          <w:rFonts w:hint="eastAsia"/>
          <w:b/>
          <w:bCs/>
          <w:rtl/>
        </w:rPr>
        <w:t>ולצמצם</w:t>
      </w:r>
      <w:r w:rsidRPr="00FE4D0E">
        <w:rPr>
          <w:b/>
          <w:bCs/>
          <w:rtl/>
        </w:rPr>
        <w:t xml:space="preserve"> </w:t>
      </w:r>
      <w:r w:rsidRPr="00FE4D0E">
        <w:rPr>
          <w:rFonts w:hint="eastAsia"/>
          <w:b/>
          <w:bCs/>
          <w:rtl/>
        </w:rPr>
        <w:t>את</w:t>
      </w:r>
      <w:r w:rsidRPr="00FE4D0E">
        <w:rPr>
          <w:b/>
          <w:bCs/>
          <w:rtl/>
        </w:rPr>
        <w:t xml:space="preserve"> </w:t>
      </w:r>
      <w:r w:rsidRPr="00FE4D0E">
        <w:rPr>
          <w:rFonts w:hint="eastAsia"/>
          <w:b/>
          <w:bCs/>
          <w:rtl/>
        </w:rPr>
        <w:t>תופעת</w:t>
      </w:r>
      <w:r w:rsidRPr="00FE4D0E">
        <w:rPr>
          <w:b/>
          <w:bCs/>
          <w:rtl/>
        </w:rPr>
        <w:t xml:space="preserve"> </w:t>
      </w:r>
      <w:r w:rsidRPr="00FE4D0E">
        <w:rPr>
          <w:rFonts w:hint="eastAsia"/>
          <w:b/>
          <w:bCs/>
          <w:rtl/>
        </w:rPr>
        <w:t>איי</w:t>
      </w:r>
      <w:r w:rsidRPr="00FE4D0E">
        <w:rPr>
          <w:b/>
          <w:bCs/>
          <w:rtl/>
        </w:rPr>
        <w:t xml:space="preserve"> </w:t>
      </w:r>
      <w:r w:rsidRPr="00FE4D0E">
        <w:rPr>
          <w:rFonts w:hint="eastAsia"/>
          <w:b/>
          <w:bCs/>
          <w:rtl/>
        </w:rPr>
        <w:t>החום</w:t>
      </w:r>
      <w:r w:rsidRPr="00FE4D0E">
        <w:rPr>
          <w:b/>
          <w:bCs/>
          <w:rtl/>
        </w:rPr>
        <w:t xml:space="preserve"> </w:t>
      </w:r>
      <w:r w:rsidRPr="00FE4D0E">
        <w:rPr>
          <w:rFonts w:hint="eastAsia"/>
          <w:b/>
          <w:bCs/>
          <w:rtl/>
        </w:rPr>
        <w:t>ללא</w:t>
      </w:r>
      <w:r w:rsidRPr="00FE4D0E">
        <w:rPr>
          <w:b/>
          <w:bCs/>
          <w:rtl/>
        </w:rPr>
        <w:t xml:space="preserve"> </w:t>
      </w:r>
      <w:r w:rsidRPr="00FE4D0E">
        <w:rPr>
          <w:rFonts w:hint="eastAsia"/>
          <w:b/>
          <w:bCs/>
          <w:rtl/>
        </w:rPr>
        <w:t>צורך</w:t>
      </w:r>
      <w:r w:rsidRPr="00FE4D0E">
        <w:rPr>
          <w:b/>
          <w:bCs/>
          <w:rtl/>
        </w:rPr>
        <w:t xml:space="preserve"> </w:t>
      </w:r>
      <w:r w:rsidRPr="00FE4D0E">
        <w:rPr>
          <w:rFonts w:hint="eastAsia"/>
          <w:b/>
          <w:bCs/>
          <w:rtl/>
        </w:rPr>
        <w:t>בתחזוקה</w:t>
      </w:r>
      <w:r w:rsidRPr="00FE4D0E">
        <w:rPr>
          <w:b/>
          <w:bCs/>
          <w:rtl/>
        </w:rPr>
        <w:t xml:space="preserve"> </w:t>
      </w:r>
      <w:r w:rsidRPr="00FE4D0E">
        <w:rPr>
          <w:rFonts w:hint="eastAsia"/>
          <w:b/>
          <w:bCs/>
          <w:rtl/>
        </w:rPr>
        <w:t>הכרוכה</w:t>
      </w:r>
      <w:r w:rsidRPr="00FE4D0E">
        <w:rPr>
          <w:b/>
          <w:bCs/>
          <w:rtl/>
        </w:rPr>
        <w:t xml:space="preserve"> </w:t>
      </w:r>
      <w:r w:rsidRPr="00FE4D0E">
        <w:rPr>
          <w:rFonts w:hint="eastAsia"/>
          <w:b/>
          <w:bCs/>
          <w:rtl/>
        </w:rPr>
        <w:t>בטיפול</w:t>
      </w:r>
      <w:r w:rsidRPr="00FE4D0E">
        <w:rPr>
          <w:b/>
          <w:bCs/>
          <w:rtl/>
        </w:rPr>
        <w:t xml:space="preserve"> </w:t>
      </w:r>
      <w:r w:rsidRPr="00FE4D0E">
        <w:rPr>
          <w:rFonts w:hint="eastAsia"/>
          <w:b/>
          <w:bCs/>
          <w:rtl/>
        </w:rPr>
        <w:t>בעצים</w:t>
      </w:r>
      <w:r w:rsidRPr="00FE4D0E">
        <w:rPr>
          <w:b/>
          <w:bCs/>
          <w:rtl/>
        </w:rPr>
        <w:t xml:space="preserve"> </w:t>
      </w:r>
      <w:r w:rsidRPr="00FE4D0E">
        <w:rPr>
          <w:rFonts w:hint="eastAsia"/>
          <w:b/>
          <w:bCs/>
          <w:rtl/>
        </w:rPr>
        <w:t>ובפרט</w:t>
      </w:r>
      <w:r w:rsidRPr="00FE4D0E">
        <w:rPr>
          <w:b/>
          <w:bCs/>
          <w:rtl/>
        </w:rPr>
        <w:t xml:space="preserve"> </w:t>
      </w:r>
      <w:r w:rsidRPr="00FE4D0E">
        <w:rPr>
          <w:rFonts w:hint="eastAsia"/>
          <w:b/>
          <w:bCs/>
          <w:rtl/>
        </w:rPr>
        <w:t>אינה</w:t>
      </w:r>
      <w:r w:rsidRPr="00FE4D0E">
        <w:rPr>
          <w:b/>
          <w:bCs/>
          <w:rtl/>
        </w:rPr>
        <w:t xml:space="preserve"> </w:t>
      </w:r>
      <w:r w:rsidRPr="00FE4D0E">
        <w:rPr>
          <w:rFonts w:hint="eastAsia"/>
          <w:b/>
          <w:bCs/>
          <w:rtl/>
        </w:rPr>
        <w:t>דורשת</w:t>
      </w:r>
      <w:r w:rsidRPr="00FE4D0E">
        <w:rPr>
          <w:b/>
          <w:bCs/>
          <w:rtl/>
        </w:rPr>
        <w:t xml:space="preserve"> </w:t>
      </w:r>
      <w:r w:rsidRPr="00FE4D0E">
        <w:rPr>
          <w:rFonts w:hint="eastAsia"/>
          <w:b/>
          <w:bCs/>
          <w:rtl/>
        </w:rPr>
        <w:t>מים</w:t>
      </w:r>
      <w:r w:rsidRPr="00FE4D0E">
        <w:rPr>
          <w:b/>
          <w:bCs/>
          <w:rtl/>
        </w:rPr>
        <w:t xml:space="preserve">. </w:t>
      </w:r>
      <w:r w:rsidRPr="00FE4D0E">
        <w:rPr>
          <w:rFonts w:hint="eastAsia"/>
          <w:b/>
          <w:bCs/>
          <w:rtl/>
        </w:rPr>
        <w:t>היות</w:t>
      </w:r>
      <w:r w:rsidRPr="00FE4D0E">
        <w:rPr>
          <w:b/>
          <w:bCs/>
          <w:rtl/>
        </w:rPr>
        <w:t xml:space="preserve"> </w:t>
      </w:r>
      <w:r w:rsidRPr="00FE4D0E">
        <w:rPr>
          <w:rFonts w:hint="eastAsia"/>
          <w:b/>
          <w:bCs/>
          <w:rtl/>
        </w:rPr>
        <w:t>שבמדינת</w:t>
      </w:r>
      <w:r w:rsidRPr="00FE4D0E">
        <w:rPr>
          <w:b/>
          <w:bCs/>
          <w:rtl/>
        </w:rPr>
        <w:t xml:space="preserve"> </w:t>
      </w:r>
      <w:r w:rsidRPr="00FE4D0E">
        <w:rPr>
          <w:rFonts w:hint="eastAsia"/>
          <w:b/>
          <w:bCs/>
          <w:rtl/>
        </w:rPr>
        <w:t>ישראל</w:t>
      </w:r>
      <w:r w:rsidRPr="00FE4D0E">
        <w:rPr>
          <w:b/>
          <w:bCs/>
          <w:rtl/>
        </w:rPr>
        <w:t xml:space="preserve"> </w:t>
      </w:r>
      <w:r w:rsidRPr="00FE4D0E">
        <w:rPr>
          <w:rFonts w:hint="eastAsia"/>
          <w:b/>
          <w:bCs/>
          <w:rtl/>
        </w:rPr>
        <w:t>שטח</w:t>
      </w:r>
      <w:r w:rsidRPr="00FE4D0E">
        <w:rPr>
          <w:b/>
          <w:bCs/>
          <w:rtl/>
        </w:rPr>
        <w:t xml:space="preserve"> </w:t>
      </w:r>
      <w:r w:rsidRPr="00FE4D0E">
        <w:rPr>
          <w:rFonts w:hint="eastAsia"/>
          <w:b/>
          <w:bCs/>
          <w:rtl/>
        </w:rPr>
        <w:t>רב</w:t>
      </w:r>
      <w:r w:rsidRPr="00FE4D0E">
        <w:rPr>
          <w:b/>
          <w:bCs/>
          <w:rtl/>
        </w:rPr>
        <w:t xml:space="preserve"> </w:t>
      </w:r>
      <w:r w:rsidRPr="00FE4D0E">
        <w:rPr>
          <w:rFonts w:hint="eastAsia"/>
          <w:b/>
          <w:bCs/>
          <w:rtl/>
        </w:rPr>
        <w:t>מאופיין</w:t>
      </w:r>
      <w:r w:rsidRPr="00FE4D0E">
        <w:rPr>
          <w:b/>
          <w:bCs/>
          <w:rtl/>
        </w:rPr>
        <w:t xml:space="preserve"> </w:t>
      </w:r>
      <w:r w:rsidRPr="00FE4D0E">
        <w:rPr>
          <w:rFonts w:hint="eastAsia"/>
          <w:b/>
          <w:bCs/>
          <w:rtl/>
        </w:rPr>
        <w:t>באזורים</w:t>
      </w:r>
      <w:r w:rsidRPr="00FE4D0E">
        <w:rPr>
          <w:b/>
          <w:bCs/>
          <w:rtl/>
        </w:rPr>
        <w:t xml:space="preserve"> </w:t>
      </w:r>
      <w:r w:rsidRPr="00FE4D0E">
        <w:rPr>
          <w:rFonts w:hint="eastAsia"/>
          <w:b/>
          <w:bCs/>
          <w:rtl/>
        </w:rPr>
        <w:t>צחיחים</w:t>
      </w:r>
      <w:r w:rsidRPr="00FE4D0E">
        <w:rPr>
          <w:b/>
          <w:bCs/>
          <w:rtl/>
        </w:rPr>
        <w:t xml:space="preserve"> </w:t>
      </w:r>
      <w:r w:rsidRPr="00FE4D0E">
        <w:rPr>
          <w:rFonts w:hint="eastAsia"/>
          <w:b/>
          <w:bCs/>
          <w:rtl/>
        </w:rPr>
        <w:t>או</w:t>
      </w:r>
      <w:r w:rsidRPr="00FE4D0E">
        <w:rPr>
          <w:b/>
          <w:bCs/>
          <w:rtl/>
        </w:rPr>
        <w:t xml:space="preserve"> </w:t>
      </w:r>
      <w:r w:rsidRPr="00FE4D0E">
        <w:rPr>
          <w:rFonts w:hint="eastAsia"/>
          <w:b/>
          <w:bCs/>
          <w:rtl/>
        </w:rPr>
        <w:t>צחיחים</w:t>
      </w:r>
      <w:r w:rsidRPr="00FE4D0E">
        <w:rPr>
          <w:b/>
          <w:bCs/>
          <w:rtl/>
        </w:rPr>
        <w:t xml:space="preserve"> </w:t>
      </w:r>
      <w:r w:rsidRPr="00FE4D0E">
        <w:rPr>
          <w:rFonts w:hint="eastAsia"/>
          <w:b/>
          <w:bCs/>
          <w:rtl/>
        </w:rPr>
        <w:t>למחצה</w:t>
      </w:r>
      <w:r w:rsidRPr="00FE4D0E">
        <w:rPr>
          <w:b/>
          <w:bCs/>
          <w:rtl/>
        </w:rPr>
        <w:t xml:space="preserve"> </w:t>
      </w:r>
      <w:r w:rsidRPr="00FE4D0E">
        <w:rPr>
          <w:rFonts w:hint="eastAsia"/>
          <w:b/>
          <w:bCs/>
          <w:rtl/>
        </w:rPr>
        <w:t>שבהם</w:t>
      </w:r>
      <w:r w:rsidRPr="00FE4D0E">
        <w:rPr>
          <w:b/>
          <w:bCs/>
          <w:rtl/>
        </w:rPr>
        <w:t xml:space="preserve"> </w:t>
      </w:r>
      <w:r w:rsidRPr="00FE4D0E">
        <w:rPr>
          <w:rFonts w:hint="eastAsia"/>
          <w:b/>
          <w:bCs/>
          <w:rtl/>
        </w:rPr>
        <w:t>מים</w:t>
      </w:r>
      <w:r w:rsidRPr="00FE4D0E">
        <w:rPr>
          <w:b/>
          <w:bCs/>
          <w:rtl/>
        </w:rPr>
        <w:t xml:space="preserve"> </w:t>
      </w:r>
      <w:r w:rsidRPr="00FE4D0E">
        <w:rPr>
          <w:rFonts w:hint="eastAsia"/>
          <w:b/>
          <w:bCs/>
          <w:rtl/>
        </w:rPr>
        <w:t>הם</w:t>
      </w:r>
      <w:r w:rsidRPr="00FE4D0E">
        <w:rPr>
          <w:b/>
          <w:bCs/>
          <w:rtl/>
        </w:rPr>
        <w:t xml:space="preserve"> </w:t>
      </w:r>
      <w:r w:rsidRPr="00FE4D0E">
        <w:rPr>
          <w:rFonts w:hint="eastAsia"/>
          <w:b/>
          <w:bCs/>
          <w:rtl/>
        </w:rPr>
        <w:t>משאב</w:t>
      </w:r>
      <w:r w:rsidRPr="00FE4D0E">
        <w:rPr>
          <w:b/>
          <w:bCs/>
          <w:rtl/>
        </w:rPr>
        <w:t xml:space="preserve"> </w:t>
      </w:r>
      <w:r w:rsidRPr="00FE4D0E">
        <w:rPr>
          <w:rFonts w:hint="eastAsia"/>
          <w:b/>
          <w:bCs/>
          <w:rtl/>
        </w:rPr>
        <w:t>מוגבל</w:t>
      </w:r>
      <w:r w:rsidRPr="00FE4D0E">
        <w:rPr>
          <w:b/>
          <w:bCs/>
          <w:rtl/>
        </w:rPr>
        <w:t xml:space="preserve">, </w:t>
      </w:r>
      <w:r w:rsidRPr="00FE4D0E">
        <w:rPr>
          <w:rFonts w:hint="eastAsia"/>
          <w:b/>
          <w:bCs/>
          <w:rtl/>
        </w:rPr>
        <w:t>פתרון</w:t>
      </w:r>
      <w:r w:rsidRPr="00FE4D0E">
        <w:rPr>
          <w:b/>
          <w:bCs/>
          <w:rtl/>
        </w:rPr>
        <w:t xml:space="preserve"> </w:t>
      </w:r>
      <w:r w:rsidRPr="00FE4D0E">
        <w:rPr>
          <w:rFonts w:hint="eastAsia"/>
          <w:b/>
          <w:bCs/>
          <w:rtl/>
        </w:rPr>
        <w:t>ההצללה</w:t>
      </w:r>
      <w:r w:rsidRPr="00FE4D0E">
        <w:rPr>
          <w:b/>
          <w:bCs/>
          <w:rtl/>
        </w:rPr>
        <w:t xml:space="preserve"> </w:t>
      </w:r>
      <w:r w:rsidRPr="00FE4D0E">
        <w:rPr>
          <w:rFonts w:hint="eastAsia"/>
          <w:b/>
          <w:bCs/>
          <w:rtl/>
        </w:rPr>
        <w:t>המלאכותית</w:t>
      </w:r>
      <w:r w:rsidRPr="00FE4D0E">
        <w:rPr>
          <w:b/>
          <w:bCs/>
          <w:rtl/>
        </w:rPr>
        <w:t xml:space="preserve"> </w:t>
      </w:r>
      <w:r w:rsidRPr="00FE4D0E">
        <w:rPr>
          <w:rFonts w:hint="eastAsia"/>
          <w:b/>
          <w:bCs/>
          <w:rtl/>
        </w:rPr>
        <w:t>עשוי</w:t>
      </w:r>
      <w:r w:rsidRPr="00FE4D0E">
        <w:rPr>
          <w:b/>
          <w:bCs/>
          <w:rtl/>
        </w:rPr>
        <w:t xml:space="preserve"> </w:t>
      </w:r>
      <w:r w:rsidRPr="00FE4D0E">
        <w:rPr>
          <w:rFonts w:hint="eastAsia"/>
          <w:b/>
          <w:bCs/>
          <w:rtl/>
        </w:rPr>
        <w:t>להיות</w:t>
      </w:r>
      <w:r w:rsidRPr="00FE4D0E">
        <w:rPr>
          <w:b/>
          <w:bCs/>
          <w:rtl/>
        </w:rPr>
        <w:t xml:space="preserve"> </w:t>
      </w:r>
      <w:r w:rsidRPr="00FE4D0E">
        <w:rPr>
          <w:rFonts w:hint="eastAsia"/>
          <w:b/>
          <w:bCs/>
          <w:rtl/>
        </w:rPr>
        <w:t>אטרקטיבי</w:t>
      </w:r>
      <w:r w:rsidRPr="00FE4D0E">
        <w:rPr>
          <w:b/>
          <w:bCs/>
          <w:rtl/>
        </w:rPr>
        <w:t xml:space="preserve"> </w:t>
      </w:r>
      <w:r w:rsidRPr="00FE4D0E">
        <w:rPr>
          <w:rFonts w:hint="eastAsia"/>
          <w:b/>
          <w:bCs/>
          <w:rtl/>
        </w:rPr>
        <w:t>במיוחד</w:t>
      </w:r>
      <w:r w:rsidRPr="00FE4D0E">
        <w:rPr>
          <w:b/>
          <w:bCs/>
          <w:rtl/>
        </w:rPr>
        <w:t>.</w:t>
      </w:r>
      <w:r>
        <w:rPr>
          <w:rFonts w:hint="cs"/>
          <w:b/>
          <w:bCs/>
          <w:rtl/>
          <w:lang w:eastAsia="he-IL"/>
        </w:rPr>
        <w:t xml:space="preserve"> </w:t>
      </w:r>
      <w:r w:rsidRPr="00773908">
        <w:rPr>
          <w:b/>
          <w:bCs/>
          <w:rtl/>
        </w:rPr>
        <w:t xml:space="preserve">הצללה מלאכותית </w:t>
      </w:r>
      <w:r w:rsidRPr="00773908">
        <w:rPr>
          <w:rFonts w:hint="cs"/>
          <w:b/>
          <w:bCs/>
          <w:rtl/>
        </w:rPr>
        <w:t>עשויה להיות יקרה</w:t>
      </w:r>
      <w:r w:rsidRPr="00773908">
        <w:rPr>
          <w:b/>
          <w:bCs/>
          <w:rtl/>
        </w:rPr>
        <w:t xml:space="preserve"> יותר </w:t>
      </w:r>
      <w:r>
        <w:rPr>
          <w:rFonts w:hint="cs"/>
          <w:b/>
          <w:bCs/>
          <w:rtl/>
        </w:rPr>
        <w:t>מ</w:t>
      </w:r>
      <w:r w:rsidRPr="00773908">
        <w:rPr>
          <w:rFonts w:hint="eastAsia"/>
          <w:b/>
          <w:bCs/>
          <w:rtl/>
        </w:rPr>
        <w:t>הצללה</w:t>
      </w:r>
      <w:r w:rsidRPr="00773908">
        <w:rPr>
          <w:b/>
          <w:bCs/>
          <w:rtl/>
        </w:rPr>
        <w:t xml:space="preserve"> באמצעות עצים</w:t>
      </w:r>
      <w:r>
        <w:rPr>
          <w:rFonts w:hint="cs"/>
          <w:b/>
          <w:bCs/>
          <w:rtl/>
        </w:rPr>
        <w:t>,</w:t>
      </w:r>
      <w:r w:rsidRPr="00773908">
        <w:rPr>
          <w:rFonts w:hint="cs"/>
          <w:b/>
          <w:bCs/>
          <w:rtl/>
        </w:rPr>
        <w:t xml:space="preserve"> אך יכולה</w:t>
      </w:r>
      <w:r w:rsidRPr="00773908">
        <w:rPr>
          <w:b/>
          <w:bCs/>
          <w:rtl/>
        </w:rPr>
        <w:t xml:space="preserve"> </w:t>
      </w:r>
      <w:r>
        <w:rPr>
          <w:rFonts w:hint="cs"/>
          <w:b/>
          <w:bCs/>
          <w:rtl/>
        </w:rPr>
        <w:t>לשמש</w:t>
      </w:r>
      <w:r w:rsidRPr="00773908">
        <w:rPr>
          <w:b/>
          <w:bCs/>
          <w:rtl/>
        </w:rPr>
        <w:t xml:space="preserve"> פתרון נקודתי </w:t>
      </w:r>
      <w:r w:rsidRPr="00773908">
        <w:rPr>
          <w:rFonts w:hint="cs"/>
          <w:b/>
          <w:bCs/>
          <w:rtl/>
        </w:rPr>
        <w:t>ב</w:t>
      </w:r>
      <w:r w:rsidRPr="00773908">
        <w:rPr>
          <w:b/>
          <w:bCs/>
          <w:rtl/>
        </w:rPr>
        <w:t>מקומות שבהם רוצים ליישם הצללה זמנית או שנטיעה של עצים מתאימה</w:t>
      </w:r>
      <w:r w:rsidRPr="00973958">
        <w:rPr>
          <w:b/>
          <w:bCs/>
          <w:rtl/>
        </w:rPr>
        <w:t xml:space="preserve"> </w:t>
      </w:r>
      <w:r w:rsidRPr="00773908">
        <w:rPr>
          <w:b/>
          <w:bCs/>
          <w:rtl/>
        </w:rPr>
        <w:t>פחות</w:t>
      </w:r>
      <w:r w:rsidRPr="00773908">
        <w:rPr>
          <w:rFonts w:hint="cs"/>
          <w:b/>
          <w:bCs/>
          <w:rtl/>
        </w:rPr>
        <w:t>.</w:t>
      </w:r>
    </w:p>
    <w:p w:rsidR="00F004FC" w:rsidP="00F004FC">
      <w:pPr>
        <w:pStyle w:val="a"/>
        <w:spacing w:line="269" w:lineRule="auto"/>
        <w:rPr>
          <w:rtl/>
        </w:rPr>
      </w:pPr>
    </w:p>
    <w:p w:rsidR="00F004FC" w:rsidRPr="006D3143" w:rsidP="00F004FC">
      <w:pPr>
        <w:spacing w:line="269" w:lineRule="auto"/>
        <w:rPr>
          <w:b/>
          <w:bCs/>
          <w:rtl/>
          <w:lang w:eastAsia="he-IL"/>
        </w:rPr>
      </w:pPr>
      <w:r w:rsidRPr="006D3143">
        <w:rPr>
          <w:rFonts w:hint="cs"/>
          <w:b/>
          <w:bCs/>
          <w:rtl/>
          <w:lang w:eastAsia="he-IL"/>
        </w:rPr>
        <w:t>קיימים פערי ידע</w:t>
      </w:r>
      <w:r>
        <w:rPr>
          <w:rFonts w:hint="cs"/>
          <w:b/>
          <w:bCs/>
          <w:rtl/>
          <w:lang w:eastAsia="he-IL"/>
        </w:rPr>
        <w:t xml:space="preserve"> ומידע בנושא ה</w:t>
      </w:r>
      <w:r w:rsidRPr="006D3143">
        <w:rPr>
          <w:rFonts w:hint="cs"/>
          <w:b/>
          <w:bCs/>
          <w:rtl/>
          <w:lang w:eastAsia="he-IL"/>
        </w:rPr>
        <w:t xml:space="preserve">ייעור עירוני </w:t>
      </w:r>
      <w:r>
        <w:rPr>
          <w:rFonts w:hint="cs"/>
          <w:b/>
          <w:bCs/>
          <w:rtl/>
          <w:lang w:eastAsia="he-IL"/>
        </w:rPr>
        <w:t>ה</w:t>
      </w:r>
      <w:r w:rsidRPr="006D3143">
        <w:rPr>
          <w:rFonts w:hint="cs"/>
          <w:b/>
          <w:bCs/>
          <w:rtl/>
          <w:lang w:eastAsia="he-IL"/>
        </w:rPr>
        <w:t xml:space="preserve">פוגעים בהתפתחותו: </w:t>
      </w:r>
      <w:r w:rsidRPr="006D3143">
        <w:rPr>
          <w:rFonts w:hint="cs"/>
          <w:b/>
          <w:bCs/>
          <w:rtl/>
        </w:rPr>
        <w:t xml:space="preserve">המידע על עצי הרחוב בישראל מבוזר בין השלטון המרכזי לשלטון המקומי ואינו מנוהל </w:t>
      </w:r>
      <w:r>
        <w:rPr>
          <w:rFonts w:hint="cs"/>
          <w:b/>
          <w:bCs/>
          <w:rtl/>
        </w:rPr>
        <w:t>ב</w:t>
      </w:r>
      <w:r w:rsidRPr="006D3143">
        <w:rPr>
          <w:rFonts w:hint="cs"/>
          <w:b/>
          <w:bCs/>
          <w:rtl/>
        </w:rPr>
        <w:t xml:space="preserve">בסיס נתונים סדור ולכן </w:t>
      </w:r>
      <w:r>
        <w:rPr>
          <w:rFonts w:hint="cs"/>
          <w:b/>
          <w:bCs/>
          <w:rtl/>
        </w:rPr>
        <w:t>הוא</w:t>
      </w:r>
      <w:r w:rsidRPr="006D3143">
        <w:rPr>
          <w:rFonts w:hint="cs"/>
          <w:b/>
          <w:bCs/>
          <w:rtl/>
        </w:rPr>
        <w:t xml:space="preserve"> חלקי ומצומצם. </w:t>
      </w:r>
      <w:r w:rsidRPr="00095537">
        <w:rPr>
          <w:rFonts w:hint="eastAsia"/>
          <w:b/>
          <w:bCs/>
          <w:rtl/>
        </w:rPr>
        <w:t>בשלוש</w:t>
      </w:r>
      <w:r w:rsidRPr="00095537">
        <w:rPr>
          <w:b/>
          <w:bCs/>
          <w:rtl/>
        </w:rPr>
        <w:t xml:space="preserve"> </w:t>
      </w:r>
      <w:r w:rsidRPr="00095537">
        <w:rPr>
          <w:rFonts w:hint="eastAsia"/>
          <w:b/>
          <w:bCs/>
          <w:rtl/>
        </w:rPr>
        <w:t>מתוך</w:t>
      </w:r>
      <w:r w:rsidRPr="00095537">
        <w:rPr>
          <w:b/>
          <w:bCs/>
          <w:rtl/>
        </w:rPr>
        <w:t xml:space="preserve"> </w:t>
      </w:r>
      <w:r w:rsidRPr="000A4B7F">
        <w:rPr>
          <w:rFonts w:hint="eastAsia"/>
          <w:b/>
          <w:bCs/>
          <w:rtl/>
        </w:rPr>
        <w:t>ארבע</w:t>
      </w:r>
      <w:r w:rsidRPr="000A4B7F">
        <w:rPr>
          <w:b/>
          <w:bCs/>
          <w:rtl/>
        </w:rPr>
        <w:t xml:space="preserve"> </w:t>
      </w:r>
      <w:r w:rsidRPr="000A4B7F">
        <w:rPr>
          <w:rFonts w:hint="eastAsia"/>
          <w:b/>
          <w:bCs/>
          <w:rtl/>
        </w:rPr>
        <w:t>הרשויות</w:t>
      </w:r>
      <w:r w:rsidRPr="000A4B7F">
        <w:rPr>
          <w:b/>
          <w:bCs/>
          <w:rtl/>
        </w:rPr>
        <w:t xml:space="preserve"> </w:t>
      </w:r>
      <w:r>
        <w:rPr>
          <w:rFonts w:hint="cs"/>
          <w:b/>
          <w:bCs/>
          <w:rtl/>
        </w:rPr>
        <w:t xml:space="preserve">המקומיות </w:t>
      </w:r>
      <w:r w:rsidRPr="000A4B7F">
        <w:rPr>
          <w:rFonts w:hint="eastAsia"/>
          <w:b/>
          <w:bCs/>
          <w:rtl/>
        </w:rPr>
        <w:t>שנבדקו</w:t>
      </w:r>
      <w:r>
        <w:rPr>
          <w:rFonts w:hint="cs"/>
          <w:b/>
          <w:bCs/>
          <w:rtl/>
        </w:rPr>
        <w:t xml:space="preserve"> - עיריות </w:t>
      </w:r>
      <w:r w:rsidRPr="006D3143">
        <w:rPr>
          <w:rFonts w:hint="cs"/>
          <w:b/>
          <w:bCs/>
          <w:rtl/>
        </w:rPr>
        <w:t xml:space="preserve">אילת, דימונה וירושלים </w:t>
      </w:r>
      <w:r>
        <w:rPr>
          <w:rFonts w:hint="cs"/>
          <w:b/>
          <w:bCs/>
          <w:rtl/>
        </w:rPr>
        <w:t xml:space="preserve">- </w:t>
      </w:r>
      <w:r w:rsidRPr="006D3143">
        <w:rPr>
          <w:rFonts w:hint="cs"/>
          <w:b/>
          <w:bCs/>
          <w:rtl/>
        </w:rPr>
        <w:t xml:space="preserve">נתוני משאב העצים </w:t>
      </w:r>
      <w:r w:rsidRPr="006D3143">
        <w:rPr>
          <w:rFonts w:hint="cs"/>
          <w:b/>
          <w:bCs/>
          <w:rtl/>
        </w:rPr>
        <w:t>הרשותי</w:t>
      </w:r>
      <w:r w:rsidRPr="006D3143">
        <w:rPr>
          <w:rFonts w:hint="cs"/>
          <w:b/>
          <w:bCs/>
          <w:rtl/>
        </w:rPr>
        <w:t xml:space="preserve"> עלו למערכות ה-</w:t>
      </w:r>
      <w:r w:rsidRPr="006D3143">
        <w:rPr>
          <w:rFonts w:hint="cs"/>
          <w:b/>
          <w:bCs/>
        </w:rPr>
        <w:t>GIS</w:t>
      </w:r>
      <w:r w:rsidRPr="006D3143">
        <w:rPr>
          <w:rFonts w:hint="cs"/>
          <w:b/>
          <w:bCs/>
          <w:rtl/>
        </w:rPr>
        <w:t xml:space="preserve"> אך אלו נתונים חלקיים, שכן לא בוצע סקר עצים מקיף </w:t>
      </w:r>
      <w:r>
        <w:rPr>
          <w:rFonts w:hint="cs"/>
          <w:b/>
          <w:bCs/>
          <w:rtl/>
        </w:rPr>
        <w:t>ב</w:t>
      </w:r>
      <w:r w:rsidRPr="006D3143">
        <w:rPr>
          <w:rFonts w:hint="cs"/>
          <w:b/>
          <w:bCs/>
          <w:rtl/>
        </w:rPr>
        <w:t xml:space="preserve">אף </w:t>
      </w:r>
      <w:r>
        <w:rPr>
          <w:rFonts w:hint="cs"/>
          <w:b/>
          <w:bCs/>
          <w:rtl/>
        </w:rPr>
        <w:t xml:space="preserve">לא </w:t>
      </w:r>
      <w:r w:rsidRPr="006D3143">
        <w:rPr>
          <w:rFonts w:hint="cs"/>
          <w:b/>
          <w:bCs/>
          <w:rtl/>
        </w:rPr>
        <w:t>אחת מהרשויות</w:t>
      </w:r>
      <w:r>
        <w:rPr>
          <w:rFonts w:hint="cs"/>
          <w:b/>
          <w:bCs/>
          <w:rtl/>
        </w:rPr>
        <w:t xml:space="preserve"> המקומיות</w:t>
      </w:r>
      <w:r w:rsidRPr="006D3143">
        <w:rPr>
          <w:rFonts w:hint="cs"/>
          <w:b/>
          <w:bCs/>
          <w:rtl/>
        </w:rPr>
        <w:t xml:space="preserve"> שנבדקו</w:t>
      </w:r>
      <w:r>
        <w:rPr>
          <w:rFonts w:hint="cs"/>
          <w:b/>
          <w:bCs/>
          <w:rtl/>
        </w:rPr>
        <w:t xml:space="preserve">; </w:t>
      </w:r>
      <w:r w:rsidRPr="006D3143">
        <w:rPr>
          <w:rFonts w:hint="cs"/>
          <w:b/>
          <w:bCs/>
          <w:rtl/>
          <w:lang w:eastAsia="he-IL"/>
        </w:rPr>
        <w:t>הנגשת</w:t>
      </w:r>
      <w:r w:rsidRPr="006D3143">
        <w:rPr>
          <w:rFonts w:hint="cs"/>
          <w:b/>
          <w:bCs/>
          <w:rtl/>
          <w:lang w:eastAsia="he-IL"/>
        </w:rPr>
        <w:t xml:space="preserve"> הידע בנושא הייעור העירוני לרשויות המקומיות אינה מתקיימת על פי ת</w:t>
      </w:r>
      <w:r>
        <w:rPr>
          <w:rFonts w:hint="cs"/>
          <w:b/>
          <w:bCs/>
          <w:rtl/>
          <w:lang w:eastAsia="he-IL"/>
        </w:rPr>
        <w:t>ו</w:t>
      </w:r>
      <w:r w:rsidRPr="006D3143">
        <w:rPr>
          <w:rFonts w:hint="cs"/>
          <w:b/>
          <w:bCs/>
          <w:rtl/>
          <w:lang w:eastAsia="he-IL"/>
        </w:rPr>
        <w:t xml:space="preserve">כנית סדורה ובאופן עקבי </w:t>
      </w:r>
      <w:r>
        <w:rPr>
          <w:rFonts w:hint="cs"/>
          <w:b/>
          <w:bCs/>
          <w:rtl/>
          <w:lang w:eastAsia="he-IL"/>
        </w:rPr>
        <w:t>ב</w:t>
      </w:r>
      <w:r w:rsidRPr="006D3143">
        <w:rPr>
          <w:rFonts w:hint="cs"/>
          <w:b/>
          <w:bCs/>
          <w:rtl/>
          <w:lang w:eastAsia="he-IL"/>
        </w:rPr>
        <w:t>ידי גורם ממשלתי מרכז</w:t>
      </w:r>
      <w:r>
        <w:rPr>
          <w:rFonts w:hint="cs"/>
          <w:b/>
          <w:bCs/>
          <w:rtl/>
          <w:lang w:eastAsia="he-IL"/>
        </w:rPr>
        <w:t xml:space="preserve">. </w:t>
      </w:r>
      <w:r>
        <w:rPr>
          <w:rFonts w:hint="cs"/>
          <w:b/>
          <w:bCs/>
          <w:rtl/>
        </w:rPr>
        <w:t xml:space="preserve">זאת ועוד, </w:t>
      </w:r>
      <w:r w:rsidRPr="006D3143">
        <w:rPr>
          <w:rFonts w:hint="cs"/>
          <w:b/>
          <w:bCs/>
          <w:rtl/>
          <w:lang w:eastAsia="he-IL"/>
        </w:rPr>
        <w:t>ש</w:t>
      </w:r>
      <w:r>
        <w:rPr>
          <w:rFonts w:hint="cs"/>
          <w:b/>
          <w:bCs/>
          <w:rtl/>
          <w:lang w:eastAsia="he-IL"/>
        </w:rPr>
        <w:t>תיים</w:t>
      </w:r>
      <w:r w:rsidRPr="006D3143">
        <w:rPr>
          <w:rFonts w:hint="cs"/>
          <w:b/>
          <w:bCs/>
          <w:rtl/>
          <w:lang w:eastAsia="he-IL"/>
        </w:rPr>
        <w:t xml:space="preserve"> מתוך ארבע הרשויות </w:t>
      </w:r>
      <w:r>
        <w:rPr>
          <w:rFonts w:hint="cs"/>
          <w:b/>
          <w:bCs/>
          <w:rtl/>
          <w:lang w:eastAsia="he-IL"/>
        </w:rPr>
        <w:t xml:space="preserve">המקומיות </w:t>
      </w:r>
      <w:r w:rsidRPr="006D3143">
        <w:rPr>
          <w:rFonts w:hint="cs"/>
          <w:b/>
          <w:bCs/>
          <w:rtl/>
          <w:lang w:eastAsia="he-IL"/>
        </w:rPr>
        <w:t xml:space="preserve">שנבדקו - </w:t>
      </w:r>
      <w:r>
        <w:rPr>
          <w:rFonts w:hint="cs"/>
          <w:b/>
          <w:bCs/>
          <w:rtl/>
          <w:lang w:eastAsia="he-IL"/>
        </w:rPr>
        <w:t xml:space="preserve">עיריות </w:t>
      </w:r>
      <w:r w:rsidRPr="006D3143">
        <w:rPr>
          <w:rFonts w:hint="cs"/>
          <w:b/>
          <w:bCs/>
          <w:rtl/>
          <w:lang w:eastAsia="he-IL"/>
        </w:rPr>
        <w:t xml:space="preserve">דימונה וירושלים - נתקלו בקשיים בתהליכי נטיעת עצים ובטיפול בהם, בין היתר מסיבות של חוסר בידע מקצועי של העובדים בתחום או התמשכותם של תהליכי למידה וניסוי. </w:t>
      </w:r>
    </w:p>
    <w:p w:rsidR="00F004FC" w:rsidP="00F004FC">
      <w:pPr>
        <w:pStyle w:val="a"/>
        <w:spacing w:line="269" w:lineRule="auto"/>
        <w:rPr>
          <w:rtl/>
          <w:lang w:eastAsia="he-IL"/>
        </w:rPr>
      </w:pPr>
    </w:p>
    <w:p w:rsidR="00F004FC" w:rsidRPr="006D3143" w:rsidP="00F004FC">
      <w:pPr>
        <w:spacing w:line="269" w:lineRule="auto"/>
        <w:rPr>
          <w:b/>
          <w:bCs/>
          <w:rtl/>
          <w:lang w:eastAsia="he-IL"/>
        </w:rPr>
      </w:pPr>
      <w:r>
        <w:rPr>
          <w:rFonts w:hint="cs"/>
          <w:b/>
          <w:bCs/>
          <w:rtl/>
          <w:lang w:eastAsia="he-IL"/>
        </w:rPr>
        <w:t>חסמים מרכזיים לנטיעת עצים ולטיפול בהם במרחב הציבורי העירוני שעלו בביקורת הם בין השאר: קשיים וחוסר אחידות ב</w:t>
      </w:r>
      <w:r w:rsidRPr="006D3143">
        <w:rPr>
          <w:rFonts w:ascii="David" w:hAnsi="David"/>
          <w:b/>
          <w:bCs/>
          <w:rtl/>
          <w:lang w:eastAsia="he-IL"/>
        </w:rPr>
        <w:t>תיאום</w:t>
      </w:r>
      <w:r w:rsidRPr="006D3143">
        <w:rPr>
          <w:rFonts w:ascii="David" w:hAnsi="David" w:hint="cs"/>
          <w:b/>
          <w:bCs/>
          <w:rtl/>
          <w:lang w:eastAsia="he-IL"/>
        </w:rPr>
        <w:t xml:space="preserve"> בין צ</w:t>
      </w:r>
      <w:r>
        <w:rPr>
          <w:rFonts w:ascii="David" w:hAnsi="David" w:hint="cs"/>
          <w:b/>
          <w:bCs/>
          <w:rtl/>
          <w:lang w:eastAsia="he-IL"/>
        </w:rPr>
        <w:t>ו</w:t>
      </w:r>
      <w:r w:rsidRPr="006D3143">
        <w:rPr>
          <w:rFonts w:ascii="David" w:hAnsi="David" w:hint="cs"/>
          <w:b/>
          <w:bCs/>
          <w:rtl/>
          <w:lang w:eastAsia="he-IL"/>
        </w:rPr>
        <w:t xml:space="preserve">רכי התשתיות העירוניות ובין </w:t>
      </w:r>
      <w:r>
        <w:rPr>
          <w:rFonts w:ascii="David" w:hAnsi="David" w:hint="cs"/>
          <w:b/>
          <w:bCs/>
          <w:rtl/>
          <w:lang w:eastAsia="he-IL"/>
        </w:rPr>
        <w:t xml:space="preserve">צורכי </w:t>
      </w:r>
      <w:r w:rsidRPr="006D3143">
        <w:rPr>
          <w:rFonts w:ascii="David" w:hAnsi="David" w:hint="cs"/>
          <w:b/>
          <w:bCs/>
          <w:rtl/>
          <w:lang w:eastAsia="he-IL"/>
        </w:rPr>
        <w:t>עצים</w:t>
      </w:r>
      <w:r>
        <w:rPr>
          <w:rFonts w:hint="cs"/>
          <w:b/>
          <w:bCs/>
          <w:rtl/>
          <w:lang w:eastAsia="he-IL"/>
        </w:rPr>
        <w:t xml:space="preserve">; נזקים הנגרמים לעצים המצויים </w:t>
      </w:r>
      <w:r w:rsidRPr="006D3143">
        <w:rPr>
          <w:rFonts w:hint="cs"/>
          <w:b/>
          <w:bCs/>
          <w:rtl/>
          <w:lang w:eastAsia="he-IL"/>
        </w:rPr>
        <w:t>בקרבת מתקני חברת החשמל</w:t>
      </w:r>
      <w:r>
        <w:rPr>
          <w:rFonts w:hint="cs"/>
          <w:b/>
          <w:bCs/>
          <w:rtl/>
          <w:lang w:eastAsia="he-IL"/>
        </w:rPr>
        <w:t xml:space="preserve"> בשל </w:t>
      </w:r>
      <w:r w:rsidRPr="006D3143">
        <w:rPr>
          <w:rFonts w:hint="cs"/>
          <w:b/>
          <w:bCs/>
          <w:rtl/>
          <w:lang w:eastAsia="he-IL"/>
        </w:rPr>
        <w:t>עבודות גיזום</w:t>
      </w:r>
      <w:r>
        <w:rPr>
          <w:rFonts w:hint="cs"/>
          <w:b/>
          <w:bCs/>
          <w:rtl/>
          <w:lang w:eastAsia="he-IL"/>
        </w:rPr>
        <w:t xml:space="preserve">; דרישות </w:t>
      </w:r>
      <w:r w:rsidRPr="00240CF5">
        <w:rPr>
          <w:rFonts w:ascii="David" w:hAnsi="David" w:hint="cs"/>
          <w:b/>
          <w:bCs/>
          <w:rtl/>
          <w:lang w:eastAsia="he-IL"/>
        </w:rPr>
        <w:t xml:space="preserve">בתחום </w:t>
      </w:r>
      <w:r w:rsidRPr="00240CF5">
        <w:rPr>
          <w:rFonts w:ascii="David" w:hAnsi="David" w:hint="cs"/>
          <w:b/>
          <w:bCs/>
          <w:rtl/>
          <w:lang w:eastAsia="he-IL"/>
        </w:rPr>
        <w:t>בטיחות אש שנקבעו בחוק התכנון והבנ</w:t>
      </w:r>
      <w:r>
        <w:rPr>
          <w:rFonts w:ascii="David" w:hAnsi="David" w:hint="cs"/>
          <w:b/>
          <w:bCs/>
          <w:rtl/>
          <w:lang w:eastAsia="he-IL"/>
        </w:rPr>
        <w:t>י</w:t>
      </w:r>
      <w:r w:rsidRPr="00240CF5">
        <w:rPr>
          <w:rFonts w:ascii="David" w:hAnsi="David" w:hint="cs"/>
          <w:b/>
          <w:bCs/>
          <w:rtl/>
          <w:lang w:eastAsia="he-IL"/>
        </w:rPr>
        <w:t>יה</w:t>
      </w:r>
      <w:r w:rsidRPr="00096712">
        <w:rPr>
          <w:rFonts w:ascii="David" w:hAnsi="David" w:hint="cs"/>
          <w:rtl/>
          <w:lang w:eastAsia="he-IL"/>
        </w:rPr>
        <w:t xml:space="preserve"> </w:t>
      </w:r>
      <w:r>
        <w:rPr>
          <w:rFonts w:hint="cs"/>
          <w:b/>
          <w:bCs/>
          <w:rtl/>
          <w:lang w:eastAsia="he-IL"/>
        </w:rPr>
        <w:t xml:space="preserve">לרחבות כיבוי לעת חירום המצמצמות את המרחב לנטיעת עצים, ואף שהן מאפשרות ליצור רחבה אחת לשני מבנים סמוכים, בפועל קשה מאוד לתזמן את התכנון והביצוע בדרך שתאפשר זאת; </w:t>
      </w:r>
      <w:r w:rsidRPr="006D3143">
        <w:rPr>
          <w:b/>
          <w:bCs/>
          <w:rtl/>
          <w:lang w:eastAsia="he-IL"/>
        </w:rPr>
        <w:t xml:space="preserve">היעדרן של תשתיות השקיה מספקות </w:t>
      </w:r>
      <w:r w:rsidRPr="006D3143">
        <w:rPr>
          <w:rFonts w:hint="cs"/>
          <w:b/>
          <w:bCs/>
          <w:rtl/>
          <w:lang w:eastAsia="he-IL"/>
        </w:rPr>
        <w:t>והקושי להקימן או לשקמן עקב עלויות גבוהות והתנגשות עם תשתיות קיימות בתת</w:t>
      </w:r>
      <w:r>
        <w:rPr>
          <w:rFonts w:hint="cs"/>
          <w:b/>
          <w:bCs/>
          <w:rtl/>
          <w:lang w:eastAsia="he-IL"/>
        </w:rPr>
        <w:t>-</w:t>
      </w:r>
      <w:r w:rsidRPr="006D3143">
        <w:rPr>
          <w:rFonts w:hint="cs"/>
          <w:b/>
          <w:bCs/>
          <w:rtl/>
          <w:lang w:eastAsia="he-IL"/>
        </w:rPr>
        <w:t>הקרקע; התמודדות עם מחלות עצים ומזיקים</w:t>
      </w:r>
      <w:r>
        <w:rPr>
          <w:rFonts w:hint="cs"/>
          <w:b/>
          <w:bCs/>
          <w:rtl/>
          <w:lang w:eastAsia="he-IL"/>
        </w:rPr>
        <w:t xml:space="preserve">; </w:t>
      </w:r>
      <w:r w:rsidRPr="000D14B3">
        <w:rPr>
          <w:rFonts w:hint="cs"/>
          <w:b/>
          <w:bCs/>
          <w:rtl/>
        </w:rPr>
        <w:t xml:space="preserve">וחוסר מודעות בקרב חלק מהתושבים בדבר </w:t>
      </w:r>
      <w:r w:rsidRPr="000D14B3">
        <w:rPr>
          <w:rFonts w:hint="cs"/>
          <w:b/>
          <w:bCs/>
          <w:rtl/>
          <w:lang w:eastAsia="he-IL"/>
        </w:rPr>
        <w:t xml:space="preserve">תרומתם של העצים למרחב הציבורי העירוני </w:t>
      </w:r>
      <w:r>
        <w:rPr>
          <w:rFonts w:hint="cs"/>
          <w:b/>
          <w:bCs/>
          <w:rtl/>
          <w:lang w:eastAsia="he-IL"/>
        </w:rPr>
        <w:t>ש</w:t>
      </w:r>
      <w:r w:rsidRPr="006D3143">
        <w:rPr>
          <w:rFonts w:hint="cs"/>
          <w:b/>
          <w:bCs/>
          <w:rtl/>
          <w:lang w:eastAsia="he-IL"/>
        </w:rPr>
        <w:t>לע</w:t>
      </w:r>
      <w:r>
        <w:rPr>
          <w:rFonts w:hint="cs"/>
          <w:b/>
          <w:bCs/>
          <w:rtl/>
          <w:lang w:eastAsia="he-IL"/>
        </w:rPr>
        <w:t>י</w:t>
      </w:r>
      <w:r w:rsidRPr="006D3143">
        <w:rPr>
          <w:rFonts w:hint="cs"/>
          <w:b/>
          <w:bCs/>
          <w:rtl/>
          <w:lang w:eastAsia="he-IL"/>
        </w:rPr>
        <w:t xml:space="preserve">תים </w:t>
      </w:r>
      <w:r w:rsidRPr="000D14B3">
        <w:rPr>
          <w:rFonts w:hint="cs"/>
          <w:b/>
          <w:bCs/>
          <w:rtl/>
          <w:lang w:eastAsia="he-IL"/>
        </w:rPr>
        <w:t>מביא</w:t>
      </w:r>
      <w:r>
        <w:rPr>
          <w:rFonts w:hint="cs"/>
          <w:b/>
          <w:bCs/>
          <w:rtl/>
          <w:lang w:eastAsia="he-IL"/>
        </w:rPr>
        <w:t xml:space="preserve"> אותם </w:t>
      </w:r>
      <w:r w:rsidRPr="006D3143">
        <w:rPr>
          <w:rFonts w:hint="cs"/>
          <w:b/>
          <w:bCs/>
          <w:rtl/>
          <w:lang w:eastAsia="he-IL"/>
        </w:rPr>
        <w:t xml:space="preserve">אף </w:t>
      </w:r>
      <w:r>
        <w:rPr>
          <w:rFonts w:hint="cs"/>
          <w:b/>
          <w:bCs/>
          <w:rtl/>
          <w:lang w:eastAsia="he-IL"/>
        </w:rPr>
        <w:t>לפגוע בעצים.</w:t>
      </w:r>
    </w:p>
    <w:p w:rsidR="00F004FC" w:rsidP="00F004FC">
      <w:pPr>
        <w:pStyle w:val="a"/>
        <w:spacing w:line="269" w:lineRule="auto"/>
        <w:rPr>
          <w:rtl/>
        </w:rPr>
      </w:pPr>
    </w:p>
    <w:p w:rsidR="00F004FC" w:rsidP="00F004FC">
      <w:pPr>
        <w:spacing w:line="269" w:lineRule="auto"/>
        <w:rPr>
          <w:rtl/>
        </w:rPr>
      </w:pPr>
      <w:r w:rsidRPr="006D3143">
        <w:rPr>
          <w:rFonts w:ascii="David" w:hAnsi="David"/>
          <w:b/>
          <w:bCs/>
          <w:rtl/>
          <w:lang w:eastAsia="he-IL"/>
        </w:rPr>
        <w:t>למרות תועלותיו הרבות של היער העירוני בכלל ו</w:t>
      </w:r>
      <w:r>
        <w:rPr>
          <w:rFonts w:ascii="David" w:hAnsi="David" w:hint="cs"/>
          <w:b/>
          <w:bCs/>
          <w:rtl/>
          <w:lang w:eastAsia="he-IL"/>
        </w:rPr>
        <w:t xml:space="preserve">של </w:t>
      </w:r>
      <w:r w:rsidRPr="006D3143">
        <w:rPr>
          <w:rFonts w:ascii="David" w:hAnsi="David"/>
          <w:b/>
          <w:bCs/>
          <w:rtl/>
          <w:lang w:eastAsia="he-IL"/>
        </w:rPr>
        <w:t>עצי</w:t>
      </w:r>
      <w:r w:rsidRPr="006D3143">
        <w:rPr>
          <w:rFonts w:ascii="David" w:hAnsi="David" w:hint="cs"/>
          <w:b/>
          <w:bCs/>
          <w:rtl/>
          <w:lang w:eastAsia="he-IL"/>
        </w:rPr>
        <w:t xml:space="preserve"> </w:t>
      </w:r>
      <w:r w:rsidRPr="006D3143">
        <w:rPr>
          <w:rFonts w:ascii="David" w:hAnsi="David"/>
          <w:b/>
          <w:bCs/>
          <w:rtl/>
          <w:lang w:eastAsia="he-IL"/>
        </w:rPr>
        <w:t xml:space="preserve">הרחוב בפרט, רבות מערי ישראל מתאפיינות במיעוט עצי </w:t>
      </w:r>
      <w:r w:rsidRPr="00095537">
        <w:rPr>
          <w:rFonts w:ascii="David" w:hAnsi="David"/>
          <w:b/>
          <w:bCs/>
          <w:rtl/>
          <w:lang w:eastAsia="he-IL"/>
        </w:rPr>
        <w:t xml:space="preserve">רחוב. עובדה זו </w:t>
      </w:r>
      <w:r>
        <w:rPr>
          <w:rFonts w:ascii="David" w:hAnsi="David" w:hint="cs"/>
          <w:b/>
          <w:bCs/>
          <w:rtl/>
          <w:lang w:eastAsia="he-IL"/>
        </w:rPr>
        <w:t xml:space="preserve">מביאה </w:t>
      </w:r>
      <w:r w:rsidRPr="000A4B7F">
        <w:rPr>
          <w:rFonts w:ascii="David" w:hAnsi="David" w:hint="eastAsia"/>
          <w:b/>
          <w:bCs/>
          <w:rtl/>
          <w:lang w:eastAsia="he-IL"/>
        </w:rPr>
        <w:t>לפגיעה</w:t>
      </w:r>
      <w:r w:rsidRPr="000A4B7F">
        <w:rPr>
          <w:rFonts w:ascii="David" w:hAnsi="David"/>
          <w:b/>
          <w:bCs/>
          <w:rtl/>
          <w:lang w:eastAsia="he-IL"/>
        </w:rPr>
        <w:t xml:space="preserve"> </w:t>
      </w:r>
      <w:r>
        <w:rPr>
          <w:rFonts w:ascii="David" w:hAnsi="David" w:hint="cs"/>
          <w:b/>
          <w:bCs/>
          <w:rtl/>
          <w:lang w:eastAsia="he-IL"/>
        </w:rPr>
        <w:t xml:space="preserve">ניכרת </w:t>
      </w:r>
      <w:r w:rsidRPr="006D3143">
        <w:rPr>
          <w:rFonts w:ascii="David" w:hAnsi="David"/>
          <w:b/>
          <w:bCs/>
          <w:rtl/>
          <w:lang w:eastAsia="he-IL"/>
        </w:rPr>
        <w:t>באיכות המחיה בסביבה העירונית. עצי רחוב הם האמצעי האפקטיבי ביותר לקירור המרחב העירוני</w:t>
      </w:r>
      <w:r w:rsidRPr="006D3143">
        <w:rPr>
          <w:rFonts w:ascii="David" w:hAnsi="David" w:hint="cs"/>
          <w:b/>
          <w:bCs/>
          <w:rtl/>
          <w:lang w:eastAsia="he-IL"/>
        </w:rPr>
        <w:t>, ו</w:t>
      </w:r>
      <w:r w:rsidRPr="006D3143">
        <w:rPr>
          <w:rFonts w:ascii="David" w:hAnsi="David"/>
          <w:b/>
          <w:bCs/>
          <w:rtl/>
          <w:lang w:eastAsia="he-IL"/>
        </w:rPr>
        <w:t xml:space="preserve">הצללה </w:t>
      </w:r>
      <w:r w:rsidRPr="006D3143">
        <w:rPr>
          <w:rFonts w:ascii="David" w:hAnsi="David" w:hint="cs"/>
          <w:b/>
          <w:bCs/>
          <w:rtl/>
          <w:lang w:eastAsia="he-IL"/>
        </w:rPr>
        <w:t xml:space="preserve">באמצעותם </w:t>
      </w:r>
      <w:r w:rsidRPr="006D3143">
        <w:rPr>
          <w:rFonts w:ascii="David" w:hAnsi="David"/>
          <w:b/>
          <w:bCs/>
          <w:rtl/>
          <w:lang w:eastAsia="he-IL"/>
        </w:rPr>
        <w:t xml:space="preserve">עשויה לסייע רבות למאבק </w:t>
      </w:r>
      <w:r>
        <w:rPr>
          <w:rFonts w:ascii="David" w:hAnsi="David" w:hint="cs"/>
          <w:b/>
          <w:bCs/>
          <w:rtl/>
          <w:lang w:eastAsia="he-IL"/>
        </w:rPr>
        <w:t>בהשפעותיו של</w:t>
      </w:r>
      <w:r w:rsidRPr="006D3143">
        <w:rPr>
          <w:rFonts w:ascii="David" w:hAnsi="David"/>
          <w:b/>
          <w:bCs/>
          <w:rtl/>
          <w:lang w:eastAsia="he-IL"/>
        </w:rPr>
        <w:t xml:space="preserve"> משבר האקלים</w:t>
      </w:r>
      <w:r>
        <w:rPr>
          <w:rFonts w:ascii="David" w:hAnsi="David" w:hint="cs"/>
          <w:b/>
          <w:bCs/>
          <w:rtl/>
          <w:lang w:eastAsia="he-IL"/>
        </w:rPr>
        <w:t xml:space="preserve"> ולמתן מענה</w:t>
      </w:r>
      <w:r w:rsidRPr="00706F74">
        <w:rPr>
          <w:rFonts w:ascii="David" w:hAnsi="David"/>
          <w:b/>
          <w:bCs/>
          <w:rtl/>
          <w:lang w:eastAsia="he-IL"/>
        </w:rPr>
        <w:t xml:space="preserve"> הולם שיבטיח שיפור </w:t>
      </w:r>
      <w:r>
        <w:rPr>
          <w:rFonts w:ascii="David" w:hAnsi="David" w:hint="cs"/>
          <w:b/>
          <w:bCs/>
          <w:rtl/>
          <w:lang w:eastAsia="he-IL"/>
        </w:rPr>
        <w:t xml:space="preserve">של </w:t>
      </w:r>
      <w:r w:rsidRPr="00706F74">
        <w:rPr>
          <w:rFonts w:ascii="David" w:hAnsi="David"/>
          <w:b/>
          <w:bCs/>
          <w:rtl/>
          <w:lang w:eastAsia="he-IL"/>
        </w:rPr>
        <w:t>הנוחות התרמית במרחב הציבורי בערי ישראל</w:t>
      </w:r>
      <w:r w:rsidRPr="006D3143">
        <w:rPr>
          <w:rFonts w:ascii="David" w:hAnsi="David" w:hint="cs"/>
          <w:b/>
          <w:bCs/>
          <w:rtl/>
          <w:lang w:eastAsia="he-IL"/>
        </w:rPr>
        <w:t>.</w:t>
      </w:r>
      <w:r w:rsidRPr="006D3143">
        <w:rPr>
          <w:rFonts w:ascii="David" w:hAnsi="David"/>
          <w:b/>
          <w:bCs/>
          <w:rtl/>
          <w:lang w:eastAsia="he-IL"/>
        </w:rPr>
        <w:t xml:space="preserve"> לאור העובדה שהתועלות המגולמות בעצים מתממשות כעשור לאחר נטיעתם, </w:t>
      </w:r>
      <w:r>
        <w:rPr>
          <w:rFonts w:ascii="David" w:hAnsi="David" w:hint="cs"/>
          <w:b/>
          <w:bCs/>
          <w:rtl/>
          <w:lang w:eastAsia="he-IL"/>
        </w:rPr>
        <w:t>כדי</w:t>
      </w:r>
      <w:r w:rsidRPr="006D3143">
        <w:rPr>
          <w:rFonts w:ascii="David" w:hAnsi="David"/>
          <w:b/>
          <w:bCs/>
          <w:rtl/>
          <w:lang w:eastAsia="he-IL"/>
        </w:rPr>
        <w:t xml:space="preserve"> להשיג</w:t>
      </w:r>
      <w:r w:rsidRPr="006D3143">
        <w:rPr>
          <w:rFonts w:ascii="David" w:hAnsi="David" w:hint="cs"/>
          <w:b/>
          <w:bCs/>
          <w:rtl/>
          <w:lang w:eastAsia="he-IL"/>
        </w:rPr>
        <w:t xml:space="preserve"> </w:t>
      </w:r>
      <w:r w:rsidRPr="006D3143">
        <w:rPr>
          <w:rFonts w:ascii="David" w:hAnsi="David"/>
          <w:b/>
          <w:bCs/>
          <w:rtl/>
          <w:lang w:eastAsia="he-IL"/>
        </w:rPr>
        <w:t xml:space="preserve">את היעדים שהוזכרו </w:t>
      </w:r>
      <w:r w:rsidRPr="006D3143">
        <w:rPr>
          <w:rFonts w:ascii="David" w:hAnsi="David" w:hint="cs"/>
          <w:b/>
          <w:bCs/>
          <w:rtl/>
          <w:lang w:eastAsia="he-IL"/>
        </w:rPr>
        <w:t xml:space="preserve">בהחלטת הממשלה </w:t>
      </w:r>
      <w:r w:rsidRPr="006D3143">
        <w:rPr>
          <w:rFonts w:ascii="David" w:hAnsi="David"/>
          <w:b/>
          <w:bCs/>
          <w:rtl/>
          <w:lang w:eastAsia="he-IL"/>
        </w:rPr>
        <w:t xml:space="preserve">עד שנת </w:t>
      </w:r>
      <w:r w:rsidRPr="006D3143">
        <w:rPr>
          <w:rFonts w:ascii="David" w:hAnsi="David" w:hint="cs"/>
          <w:b/>
          <w:bCs/>
          <w:rtl/>
          <w:lang w:eastAsia="he-IL"/>
        </w:rPr>
        <w:t>2040</w:t>
      </w:r>
      <w:r w:rsidRPr="006D3143">
        <w:rPr>
          <w:rFonts w:ascii="David" w:hAnsi="David"/>
          <w:b/>
          <w:bCs/>
          <w:rtl/>
          <w:lang w:eastAsia="he-IL"/>
        </w:rPr>
        <w:t xml:space="preserve">, על הפעולות המוצעות </w:t>
      </w:r>
      <w:r>
        <w:rPr>
          <w:rFonts w:ascii="David" w:hAnsi="David" w:hint="cs"/>
          <w:b/>
          <w:bCs/>
          <w:rtl/>
          <w:lang w:eastAsia="he-IL"/>
        </w:rPr>
        <w:t>להצללת</w:t>
      </w:r>
      <w:r w:rsidRPr="006D3143">
        <w:rPr>
          <w:rFonts w:ascii="David" w:hAnsi="David" w:hint="cs"/>
          <w:b/>
          <w:bCs/>
          <w:rtl/>
          <w:lang w:eastAsia="he-IL"/>
        </w:rPr>
        <w:t xml:space="preserve"> הערים</w:t>
      </w:r>
      <w:r>
        <w:rPr>
          <w:rFonts w:ascii="David" w:hAnsi="David" w:hint="cs"/>
          <w:b/>
          <w:bCs/>
          <w:rtl/>
          <w:lang w:eastAsia="he-IL"/>
        </w:rPr>
        <w:t xml:space="preserve"> </w:t>
      </w:r>
      <w:r w:rsidRPr="006D3143">
        <w:rPr>
          <w:rFonts w:ascii="David" w:hAnsi="David"/>
          <w:b/>
          <w:bCs/>
          <w:rtl/>
          <w:lang w:eastAsia="he-IL"/>
        </w:rPr>
        <w:t>להתחיל להתממש בטווח הקצר.</w:t>
      </w:r>
    </w:p>
    <w:p w:rsidR="00F004FC" w:rsidP="00F004FC">
      <w:pPr>
        <w:pStyle w:val="a"/>
        <w:spacing w:line="269" w:lineRule="auto"/>
        <w:rPr>
          <w:rtl/>
        </w:rPr>
      </w:pPr>
    </w:p>
    <w:p w:rsidR="00F004FC" w:rsidRPr="004F0ABE" w:rsidP="00F004FC">
      <w:pPr>
        <w:spacing w:line="269" w:lineRule="auto"/>
        <w:rPr>
          <w:b/>
          <w:bCs/>
          <w:rtl/>
        </w:rPr>
      </w:pPr>
      <w:r w:rsidRPr="004F0ABE">
        <w:rPr>
          <w:rFonts w:hint="cs"/>
          <w:b/>
          <w:bCs/>
          <w:rtl/>
        </w:rPr>
        <w:t>משרד מבקר המדינה מפנה את תשומת לבם של הגורמים האחראים לפי החלטת הממשלה 1022: שר האוצר, שר הבינוי והשיכון, השרה להגנת הסביבה, שר החקלאות וביטחון המזון, שר הפנים, ראש המועצה הלאומית לכלכלה וראש מינהל התכנון, לצורך בקידומה על פי תחומי אחריותם כמפורט בה, בשים לב לממצאים ולהמלצות שהובאו בדוח זה.</w:t>
      </w:r>
    </w:p>
    <w:p w:rsidR="00F004FC" w:rsidP="00F004FC">
      <w:pPr>
        <w:spacing w:line="269" w:lineRule="auto"/>
        <w:rPr>
          <w:rtl/>
        </w:rPr>
      </w:pPr>
    </w:p>
    <w:p w:rsidR="00F004FC" w:rsidRPr="00443D75" w:rsidP="00F004FC">
      <w:pPr>
        <w:spacing w:line="269" w:lineRule="auto"/>
        <w:rPr>
          <w:rtl/>
          <w:lang w:eastAsia="he-IL"/>
        </w:rPr>
      </w:pPr>
    </w:p>
    <w:p w:rsidR="00F004FC" w:rsidP="00F004FC">
      <w:pPr>
        <w:spacing w:line="269" w:lineRule="auto"/>
        <w:rPr>
          <w:rtl/>
        </w:rPr>
      </w:pPr>
    </w:p>
    <w:p w:rsidR="00F004FC" w:rsidRPr="008B50B0" w:rsidP="00F004FC">
      <w:pPr>
        <w:spacing w:line="269" w:lineRule="auto"/>
        <w:rPr>
          <w:rtl/>
        </w:rPr>
      </w:pPr>
    </w:p>
    <w:bookmarkEnd w:id="9"/>
    <w:p w:rsidR="00F004FC" w:rsidRPr="005422F9" w:rsidP="00F004FC">
      <w:pPr>
        <w:spacing w:line="269" w:lineRule="auto"/>
        <w:rPr>
          <w:szCs w:val="20"/>
          <w:rtl/>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tl/>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p>
    <w:p w:rsidR="00FA7500" w:rsidP="009E2768">
      <w:pPr>
        <w:tabs>
          <w:tab w:val="left" w:pos="6518"/>
          <w:tab w:val="left" w:pos="7568"/>
        </w:tabs>
        <w:spacing w:line="269" w:lineRule="auto"/>
        <w:jc w:val="left"/>
        <w:rPr>
          <w:rFonts w:ascii="Calibri" w:hAnsi="Calibri" w:cstheme="minorBidi"/>
          <w:color w:val="002060"/>
          <w:sz w:val="22"/>
          <w:szCs w:val="22"/>
        </w:rPr>
      </w:pPr>
      <w:bookmarkStart w:id="226" w:name="_GoBack"/>
      <w:bookmarkEnd w:id="226"/>
    </w:p>
    <w:p w:rsidR="001E204F" w:rsidRPr="00B4321D" w:rsidP="009E2768">
      <w:pPr>
        <w:tabs>
          <w:tab w:val="left" w:pos="6518"/>
          <w:tab w:val="left" w:pos="7568"/>
        </w:tabs>
        <w:spacing w:line="269" w:lineRule="auto"/>
        <w:jc w:val="left"/>
        <w:rPr>
          <w:rFonts w:ascii="Calibri" w:hAnsi="Calibri" w:cstheme="minorBidi"/>
          <w:color w:val="002060"/>
          <w:sz w:val="22"/>
          <w:szCs w:val="22"/>
        </w:rPr>
      </w:pPr>
      <w:r>
        <w:rPr>
          <w:rFonts w:ascii="Calibri" w:hAnsi="Calibri" w:cstheme="minorBidi"/>
          <w:color w:val="002060"/>
          <w:sz w:val="22"/>
          <w:szCs w:val="22"/>
        </w:rPr>
        <w:tab/>
      </w:r>
    </w:p>
    <w:sectPr w:rsidSect="0099692E">
      <w:headerReference w:type="first" r:id="rId108"/>
      <w:pgSz w:w="11906" w:h="16838"/>
      <w:pgMar w:top="1701" w:right="1985" w:bottom="1588" w:left="1701" w:header="709" w:footer="709" w:gutter="0"/>
      <w:cols w:space="708"/>
      <w:titlePg/>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egoe MDL2 Assets">
    <w:panose1 w:val="050A0102010101010101"/>
    <w:charset w:val="00"/>
    <w:family w:val="roman"/>
    <w:pitch w:val="variable"/>
    <w:sig w:usb0="00000003" w:usb1="1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avid">
    <w:altName w:val="Malgun Gothic Semilight"/>
    <w:panose1 w:val="020E0502060401010101"/>
    <w:charset w:val="00"/>
    <w:family w:val="swiss"/>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Narkisim">
    <w:altName w:val="Arial"/>
    <w:panose1 w:val="00000000000000000000"/>
    <w:charset w:val="00"/>
    <w:family w:val="roman"/>
    <w:notTrueType/>
    <w:pitch w:val="default"/>
  </w:font>
  <w:font w:name="Rubik">
    <w:altName w:val="Cambri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Gisha">
    <w:charset w:val="00"/>
    <w:family w:val="swiss"/>
    <w:pitch w:val="variable"/>
    <w:sig w:usb0="80000807" w:usb1="40000042" w:usb2="00000000" w:usb3="00000000" w:csb0="00000021" w:csb1="00000000"/>
  </w:font>
  <w:font w:name="Segoe UI">
    <w:panose1 w:val="020B0502040204020203"/>
    <w:charset w:val="00"/>
    <w:family w:val="swiss"/>
    <w:pitch w:val="variable"/>
    <w:sig w:usb0="E4002EFF" w:usb1="C000E47F" w:usb2="00000009" w:usb3="00000000" w:csb0="000001FF" w:csb1="00000000"/>
  </w:font>
  <w:font w:name="Aptos">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771E43">
    <w:pPr>
      <w:pStyle w:val="Footer"/>
    </w:pPr>
    <w:r>
      <w:rPr>
        <w:noProof/>
      </w:rPr>
      <mc:AlternateContent>
        <mc:Choice Requires="wps">
          <w:drawing>
            <wp:anchor distT="0" distB="0" distL="114300" distR="114300" simplePos="0" relativeHeight="251658240" behindDoc="0" locked="0" layoutInCell="1" allowOverlap="1">
              <wp:simplePos x="0" y="0"/>
              <wp:positionH relativeFrom="page">
                <wp:align>center</wp:align>
              </wp:positionH>
              <wp:positionV relativeFrom="paragraph">
                <wp:posOffset>-1106656</wp:posOffset>
              </wp:positionV>
              <wp:extent cx="2959100" cy="273050"/>
              <wp:effectExtent l="0" t="0" r="0" b="0"/>
              <wp:wrapNone/>
              <wp:docPr id="10" name="תיבת טקסט 10"/>
              <wp:cNvGraphicFramePr/>
              <a:graphic xmlns:a="http://schemas.openxmlformats.org/drawingml/2006/main">
                <a:graphicData uri="http://schemas.microsoft.com/office/word/2010/wordprocessingShape">
                  <wps:wsp xmlns:wps="http://schemas.microsoft.com/office/word/2010/wordprocessingShape">
                    <wps:cNvSpPr txBox="1"/>
                    <wps:spPr>
                      <a:xfrm>
                        <a:off x="0" y="0"/>
                        <a:ext cx="2959100" cy="273050"/>
                      </a:xfrm>
                      <a:prstGeom prst="rect">
                        <a:avLst/>
                      </a:prstGeom>
                      <a:noFill/>
                      <a:ln w="6350">
                        <a:noFill/>
                      </a:ln>
                    </wps:spPr>
                    <wps:txbx>
                      <w:txbxContent>
                        <w:p w:rsidR="00771E43" w:rsidRPr="00A222E2" w:rsidP="00A222E2">
                          <w:pPr>
                            <w:jc w:val="center"/>
                            <w:rPr>
                              <w:rFonts w:ascii="Calibri" w:hAnsi="Calibri" w:cs="Calibri"/>
                              <w:color w:val="FFFFFF" w:themeColor="background1"/>
                              <w:spacing w:val="80"/>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anchor>
          </w:drawing>
        </mc:Choice>
        <mc:Fallback>
          <w:pict>
            <v:shapetype id="_x0000_t202" coordsize="21600,21600" o:spt="202" path="m,l,21600r21600,l21600,xe">
              <v:stroke joinstyle="miter"/>
              <v:path gradientshapeok="t" o:connecttype="rect"/>
            </v:shapetype>
            <v:shape id="תיבת טקסט 10" o:spid="_x0000_s2068" type="#_x0000_t202" style="width:233pt;height:21.5pt;margin-top:-87.15pt;margin-left:0;mso-position-horizontal:center;mso-position-horizontal-relative:page;mso-wrap-distance-bottom:0;mso-wrap-distance-left:9pt;mso-wrap-distance-right:9pt;mso-wrap-distance-top:0;mso-wrap-style:square;position:absolute;visibility:visible;v-text-anchor:top;z-index:251659264" filled="f" stroked="f" strokeweight="0.5pt">
              <v:textbox>
                <w:txbxContent>
                  <w:p w:rsidR="00771E43" w:rsidRPr="00A222E2" w:rsidP="00A222E2">
                    <w:pPr>
                      <w:jc w:val="center"/>
                      <w:rPr>
                        <w:rFonts w:ascii="Calibri" w:hAnsi="Calibri" w:cs="Calibri"/>
                        <w:color w:val="FFFFFF" w:themeColor="background1"/>
                        <w:spacing w:val="80"/>
                      </w:rPr>
                    </w:pP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771E4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771E4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771E4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footnote w:type="separator" w:id="0">
    <w:p w:rsidR="00771E43" w:rsidP="00C23CC9">
      <w:pPr>
        <w:spacing w:line="240" w:lineRule="auto"/>
      </w:pPr>
      <w:r>
        <w:separator/>
      </w:r>
    </w:p>
  </w:footnote>
  <w:footnote w:type="continuationSeparator" w:id="1">
    <w:p w:rsidR="00771E43" w:rsidP="00C23CC9">
      <w:pPr>
        <w:spacing w:line="240" w:lineRule="auto"/>
      </w:pPr>
      <w:r>
        <w:continuationSeparator/>
      </w:r>
    </w:p>
  </w:footnote>
  <w:footnote w:id="2">
    <w:p w:rsidR="00771E43" w:rsidP="00F004FC">
      <w:pPr>
        <w:pStyle w:val="FootnoteText"/>
        <w:rPr>
          <w:rtl/>
        </w:rPr>
      </w:pPr>
      <w:r>
        <w:rPr>
          <w:rStyle w:val="FootnoteReference1"/>
        </w:rPr>
        <w:footnoteRef/>
      </w:r>
      <w:r>
        <w:rPr>
          <w:rtl/>
        </w:rPr>
        <w:t xml:space="preserve"> </w:t>
      </w:r>
      <w:r>
        <w:rPr>
          <w:rtl/>
        </w:rPr>
        <w:tab/>
      </w:r>
      <w:r>
        <w:rPr>
          <w:rFonts w:hint="cs"/>
          <w:rtl/>
        </w:rPr>
        <w:t xml:space="preserve">השירות המטאורולוגי, </w:t>
      </w:r>
      <w:r>
        <w:rPr>
          <w:rtl/>
        </w:rPr>
        <w:t>ניתוח מגמות אקלימיות ואירועי קיצון בישראל לאורך המאה ה</w:t>
      </w:r>
      <w:r>
        <w:rPr>
          <w:rFonts w:hint="cs"/>
          <w:rtl/>
        </w:rPr>
        <w:t>-</w:t>
      </w:r>
      <w:r>
        <w:rPr>
          <w:rtl/>
        </w:rPr>
        <w:t>21</w:t>
      </w:r>
      <w:r>
        <w:rPr>
          <w:rFonts w:hint="cs"/>
          <w:rtl/>
        </w:rPr>
        <w:t>, י</w:t>
      </w:r>
      <w:r w:rsidRPr="000C484B">
        <w:rPr>
          <w:rFonts w:hint="cs"/>
          <w:rtl/>
        </w:rPr>
        <w:t>ולי 2024.</w:t>
      </w:r>
    </w:p>
  </w:footnote>
  <w:footnote w:id="3">
    <w:p w:rsidR="00771E43" w:rsidRPr="001C6BA8" w:rsidP="00F004FC">
      <w:pPr>
        <w:pStyle w:val="FootnoteText"/>
      </w:pPr>
      <w:r>
        <w:rPr>
          <w:rStyle w:val="FootnoteReference1"/>
        </w:rPr>
        <w:footnoteRef/>
      </w:r>
      <w:r>
        <w:rPr>
          <w:rtl/>
        </w:rPr>
        <w:t xml:space="preserve"> </w:t>
      </w:r>
      <w:r>
        <w:rPr>
          <w:rtl/>
        </w:rPr>
        <w:tab/>
      </w:r>
      <w:r>
        <w:rPr>
          <w:rFonts w:hint="cs"/>
          <w:rtl/>
        </w:rPr>
        <w:t xml:space="preserve">ראו גם: מבקר המדינה, </w:t>
      </w:r>
      <w:r w:rsidRPr="001C6BA8">
        <w:rPr>
          <w:rFonts w:hint="cs"/>
          <w:b/>
          <w:bCs/>
          <w:rtl/>
        </w:rPr>
        <w:t xml:space="preserve">דוח </w:t>
      </w:r>
      <w:r w:rsidRPr="001C6BA8">
        <w:rPr>
          <w:b/>
          <w:bCs/>
          <w:rtl/>
        </w:rPr>
        <w:t>מיוחד</w:t>
      </w:r>
      <w:r>
        <w:rPr>
          <w:rFonts w:hint="cs"/>
          <w:rtl/>
        </w:rPr>
        <w:t>,</w:t>
      </w:r>
      <w:r>
        <w:rPr>
          <w:rtl/>
        </w:rPr>
        <w:t xml:space="preserve"> פעולות ממשלת ישראל והיערכותה למשבר האקלים</w:t>
      </w:r>
      <w:r>
        <w:rPr>
          <w:rFonts w:hint="cs"/>
          <w:rtl/>
        </w:rPr>
        <w:t xml:space="preserve">, </w:t>
      </w:r>
      <w:r>
        <w:rPr>
          <w:rtl/>
        </w:rPr>
        <w:t>התשפ"ב-</w:t>
      </w:r>
      <w:r>
        <w:rPr>
          <w:rFonts w:hint="cs"/>
          <w:rtl/>
        </w:rPr>
        <w:t>2021</w:t>
      </w:r>
      <w:r w:rsidRPr="001C6BA8">
        <w:rPr>
          <w:rFonts w:hint="cs"/>
          <w:rtl/>
        </w:rPr>
        <w:t xml:space="preserve">; </w:t>
      </w:r>
      <w:r>
        <w:rPr>
          <w:rFonts w:hint="cs"/>
          <w:rtl/>
        </w:rPr>
        <w:t xml:space="preserve">מבקר המדינה, </w:t>
      </w:r>
      <w:r w:rsidRPr="001C6BA8">
        <w:rPr>
          <w:rFonts w:hint="cs"/>
          <w:b/>
          <w:bCs/>
          <w:rtl/>
        </w:rPr>
        <w:t xml:space="preserve">דוח </w:t>
      </w:r>
      <w:r w:rsidRPr="001C6BA8">
        <w:rPr>
          <w:b/>
          <w:bCs/>
          <w:rtl/>
        </w:rPr>
        <w:t>מיוחד</w:t>
      </w:r>
      <w:r>
        <w:rPr>
          <w:rFonts w:hint="cs"/>
          <w:rtl/>
        </w:rPr>
        <w:t xml:space="preserve">, </w:t>
      </w:r>
      <w:r>
        <w:rPr>
          <w:rtl/>
        </w:rPr>
        <w:t>פעולות ממשלת ישראל והיערכותה למשבר האקלים ביקורת מעקב מורחבת</w:t>
      </w:r>
      <w:r>
        <w:rPr>
          <w:rFonts w:hint="cs"/>
          <w:rtl/>
        </w:rPr>
        <w:t xml:space="preserve">, מרץ </w:t>
      </w:r>
      <w:r w:rsidRPr="001C6BA8">
        <w:rPr>
          <w:rFonts w:hint="cs"/>
          <w:rtl/>
        </w:rPr>
        <w:t>2</w:t>
      </w:r>
      <w:r w:rsidRPr="001C6BA8">
        <w:rPr>
          <w:rtl/>
        </w:rPr>
        <w:t>024</w:t>
      </w:r>
      <w:r>
        <w:rPr>
          <w:rFonts w:ascii="David" w:eastAsia="Times New Roman" w:hAnsi="David" w:hint="cs"/>
          <w:sz w:val="24"/>
          <w:szCs w:val="24"/>
          <w:rtl/>
        </w:rPr>
        <w:t>.</w:t>
      </w:r>
    </w:p>
  </w:footnote>
  <w:footnote w:id="4">
    <w:p w:rsidR="00771E43" w:rsidP="00F004FC">
      <w:pPr>
        <w:pStyle w:val="FootnoteText"/>
      </w:pPr>
      <w:r>
        <w:rPr>
          <w:rStyle w:val="FootnoteReference1"/>
        </w:rPr>
        <w:footnoteRef/>
      </w:r>
      <w:r>
        <w:rPr>
          <w:rtl/>
        </w:rPr>
        <w:t xml:space="preserve"> </w:t>
      </w:r>
      <w:r>
        <w:rPr>
          <w:rtl/>
        </w:rPr>
        <w:tab/>
      </w:r>
      <w:r>
        <w:rPr>
          <w:rFonts w:hint="cs"/>
          <w:rtl/>
        </w:rPr>
        <w:t xml:space="preserve">מחקרים מראים שבמהלך המאה ה-20 במרכזי הערים עלו הטמפרטורות בשיעור גבוה יותר מאשר בשטחים פתוחים סמוכים ולמעשה נוצרו איי חום בעיר. עוצמת אי החום העירוני תלויה בכמה גורמים כמו גודל העיר, מבנה העיר, צריכת </w:t>
      </w:r>
      <w:r>
        <w:rPr>
          <w:rFonts w:hint="cs"/>
          <w:rtl/>
        </w:rPr>
        <w:t>האנרגייה</w:t>
      </w:r>
      <w:r>
        <w:rPr>
          <w:rFonts w:hint="cs"/>
          <w:rtl/>
        </w:rPr>
        <w:t xml:space="preserve"> והתחבורה בתוכה, גובה הבניינים, שיעור שטחי הגנים והשטחים הפתוחים, הטופוגרפיה המקומית ומשטר הרוחות באזור (מתוך </w:t>
      </w:r>
      <w:r w:rsidRPr="000C484B">
        <w:rPr>
          <w:rFonts w:hint="cs"/>
          <w:rtl/>
        </w:rPr>
        <w:t>תוכנית פעולה היערכות לשינויי אקלים, תל אביב-יפו, 2020</w:t>
      </w:r>
      <w:r>
        <w:rPr>
          <w:rFonts w:hint="cs"/>
          <w:rtl/>
        </w:rPr>
        <w:t>, עמ' 37).</w:t>
      </w:r>
    </w:p>
  </w:footnote>
  <w:footnote w:id="5">
    <w:p w:rsidR="00771E43" w:rsidP="00F004FC">
      <w:pPr>
        <w:pStyle w:val="FootnoteText"/>
        <w:rPr>
          <w:rtl/>
        </w:rPr>
      </w:pPr>
      <w:r>
        <w:rPr>
          <w:rStyle w:val="FootnoteReference1"/>
        </w:rPr>
        <w:footnoteRef/>
      </w:r>
      <w:r>
        <w:rPr>
          <w:rtl/>
        </w:rPr>
        <w:t xml:space="preserve"> </w:t>
      </w:r>
      <w:r>
        <w:rPr>
          <w:rtl/>
        </w:rPr>
        <w:tab/>
      </w:r>
      <w:r>
        <w:t xml:space="preserve">Low Carbon Living- CRC, </w:t>
      </w:r>
      <w:r w:rsidRPr="000C484B">
        <w:rPr>
          <w:i/>
          <w:iCs/>
        </w:rPr>
        <w:t xml:space="preserve">Guide to </w:t>
      </w:r>
      <w:r>
        <w:rPr>
          <w:rFonts w:hint="cs"/>
          <w:i/>
          <w:iCs/>
        </w:rPr>
        <w:t>U</w:t>
      </w:r>
      <w:r w:rsidRPr="000C484B">
        <w:rPr>
          <w:i/>
          <w:iCs/>
        </w:rPr>
        <w:t xml:space="preserve">rban </w:t>
      </w:r>
      <w:r>
        <w:rPr>
          <w:i/>
          <w:iCs/>
        </w:rPr>
        <w:t>C</w:t>
      </w:r>
      <w:r w:rsidRPr="000C484B">
        <w:rPr>
          <w:i/>
          <w:iCs/>
        </w:rPr>
        <w:t xml:space="preserve">ooling </w:t>
      </w:r>
      <w:r>
        <w:rPr>
          <w:i/>
          <w:iCs/>
        </w:rPr>
        <w:t>S</w:t>
      </w:r>
      <w:r w:rsidRPr="000C484B">
        <w:rPr>
          <w:i/>
          <w:iCs/>
        </w:rPr>
        <w:t>trategies</w:t>
      </w:r>
      <w:r w:rsidRPr="000C484B">
        <w:t xml:space="preserve"> (July 2017</w:t>
      </w:r>
      <w:r>
        <w:t>)</w:t>
      </w:r>
    </w:p>
  </w:footnote>
  <w:footnote w:id="6">
    <w:p w:rsidR="00771E43" w:rsidP="00F004FC">
      <w:pPr>
        <w:pStyle w:val="FootnoteText"/>
      </w:pPr>
      <w:r>
        <w:rPr>
          <w:rStyle w:val="FootnoteReference1"/>
        </w:rPr>
        <w:footnoteRef/>
      </w:r>
      <w:r>
        <w:rPr>
          <w:rtl/>
        </w:rPr>
        <w:t xml:space="preserve"> </w:t>
      </w:r>
      <w:r>
        <w:rPr>
          <w:rtl/>
        </w:rPr>
        <w:tab/>
      </w:r>
      <w:r w:rsidRPr="001A3AE8">
        <w:rPr>
          <w:rFonts w:hint="cs"/>
          <w:rtl/>
        </w:rPr>
        <w:t xml:space="preserve">מיכל צרפתי, רינה שפרן, </w:t>
      </w:r>
      <w:r w:rsidRPr="000C484B">
        <w:rPr>
          <w:b/>
          <w:bCs/>
          <w:rtl/>
        </w:rPr>
        <w:t>קיימות וסביבה ככלי פיתוח בשלטון המקומי מדריך יישומי לרשויות המקומיות</w:t>
      </w:r>
      <w:r w:rsidRPr="001A3AE8">
        <w:rPr>
          <w:rFonts w:hint="cs"/>
          <w:rtl/>
        </w:rPr>
        <w:t xml:space="preserve"> (דצמבר 2018),</w:t>
      </w:r>
      <w:r>
        <w:rPr>
          <w:rFonts w:hint="cs"/>
          <w:rtl/>
        </w:rPr>
        <w:t xml:space="preserve"> עמ' 89.</w:t>
      </w:r>
    </w:p>
  </w:footnote>
  <w:footnote w:id="7">
    <w:p w:rsidR="00771E43" w:rsidP="00F004FC">
      <w:pPr>
        <w:pStyle w:val="FootnoteText"/>
        <w:rPr>
          <w:rtl/>
        </w:rPr>
      </w:pPr>
      <w:r>
        <w:rPr>
          <w:rStyle w:val="FootnoteReference1"/>
        </w:rPr>
        <w:footnoteRef/>
      </w:r>
      <w:r>
        <w:rPr>
          <w:rtl/>
        </w:rPr>
        <w:t xml:space="preserve"> </w:t>
      </w:r>
      <w:r>
        <w:rPr>
          <w:rtl/>
        </w:rPr>
        <w:tab/>
      </w:r>
      <w:r>
        <w:rPr>
          <w:rFonts w:hint="cs"/>
          <w:rtl/>
        </w:rPr>
        <w:t xml:space="preserve">ממשלת ישראל, </w:t>
      </w:r>
      <w:r w:rsidRPr="00BF4B63">
        <w:rPr>
          <w:rFonts w:hint="cs"/>
          <w:rtl/>
        </w:rPr>
        <w:t>סיכום והמלצות בעקבות שולחן עגול ממשלתי בנושא ייעור עירוני</w:t>
      </w:r>
      <w:r>
        <w:rPr>
          <w:rFonts w:hint="cs"/>
          <w:rtl/>
        </w:rPr>
        <w:t>, "</w:t>
      </w:r>
      <w:r w:rsidRPr="000C484B">
        <w:rPr>
          <w:rFonts w:hint="cs"/>
          <w:rtl/>
        </w:rPr>
        <w:t>קידום עצי רחוב בערי ישראל, הצללה וקירור של המרחב העירוני באמצעות עצי רחוב כהיערכות לשינויי האקלים</w:t>
      </w:r>
      <w:r>
        <w:rPr>
          <w:rFonts w:hint="cs"/>
          <w:rtl/>
        </w:rPr>
        <w:t>"</w:t>
      </w:r>
      <w:r w:rsidRPr="00BF4B63">
        <w:rPr>
          <w:rFonts w:hint="cs"/>
          <w:rtl/>
        </w:rPr>
        <w:t xml:space="preserve"> </w:t>
      </w:r>
      <w:r>
        <w:rPr>
          <w:rFonts w:hint="cs"/>
          <w:rtl/>
        </w:rPr>
        <w:t>(</w:t>
      </w:r>
      <w:r w:rsidRPr="00BF4B63">
        <w:rPr>
          <w:rFonts w:hint="cs"/>
          <w:rtl/>
        </w:rPr>
        <w:t>ינואר 2022</w:t>
      </w:r>
      <w:r>
        <w:rPr>
          <w:rFonts w:hint="cs"/>
          <w:rtl/>
        </w:rPr>
        <w:t>)</w:t>
      </w:r>
      <w:r w:rsidRPr="00BF4B63">
        <w:rPr>
          <w:rFonts w:hint="cs"/>
          <w:rtl/>
        </w:rPr>
        <w:t>.</w:t>
      </w:r>
    </w:p>
  </w:footnote>
  <w:footnote w:id="8">
    <w:p w:rsidR="00771E43" w:rsidP="00F004FC">
      <w:pPr>
        <w:pStyle w:val="FootnoteText"/>
      </w:pPr>
      <w:r>
        <w:rPr>
          <w:rStyle w:val="FootnoteReference1"/>
        </w:rPr>
        <w:footnoteRef/>
      </w:r>
      <w:r>
        <w:rPr>
          <w:rtl/>
        </w:rPr>
        <w:t xml:space="preserve"> </w:t>
      </w:r>
      <w:r>
        <w:rPr>
          <w:rtl/>
        </w:rPr>
        <w:tab/>
      </w:r>
      <w:r w:rsidRPr="000C484B">
        <w:rPr>
          <w:rFonts w:hint="cs"/>
          <w:rtl/>
        </w:rPr>
        <w:t xml:space="preserve">משרד הבריאות, משרד הבינוי והשיכון ומכללת תל חי, </w:t>
      </w:r>
      <w:r w:rsidRPr="000C484B">
        <w:rPr>
          <w:rFonts w:hint="eastAsia"/>
          <w:b/>
          <w:bCs/>
          <w:rtl/>
        </w:rPr>
        <w:t>ניתוח</w:t>
      </w:r>
      <w:r w:rsidRPr="000C484B">
        <w:rPr>
          <w:b/>
          <w:bCs/>
          <w:rtl/>
        </w:rPr>
        <w:t xml:space="preserve"> </w:t>
      </w:r>
      <w:r w:rsidRPr="000C484B">
        <w:rPr>
          <w:rFonts w:hint="eastAsia"/>
          <w:b/>
          <w:bCs/>
          <w:rtl/>
        </w:rPr>
        <w:t>עלות</w:t>
      </w:r>
      <w:r w:rsidRPr="000C484B">
        <w:rPr>
          <w:b/>
          <w:bCs/>
          <w:rtl/>
        </w:rPr>
        <w:t xml:space="preserve"> </w:t>
      </w:r>
      <w:r w:rsidRPr="000C484B">
        <w:rPr>
          <w:rFonts w:hint="eastAsia"/>
          <w:b/>
          <w:bCs/>
          <w:rtl/>
        </w:rPr>
        <w:t>תועלת</w:t>
      </w:r>
      <w:r w:rsidRPr="000C484B">
        <w:rPr>
          <w:b/>
          <w:bCs/>
          <w:rtl/>
        </w:rPr>
        <w:t xml:space="preserve"> </w:t>
      </w:r>
      <w:r w:rsidRPr="000C484B">
        <w:rPr>
          <w:rFonts w:hint="eastAsia"/>
          <w:b/>
          <w:bCs/>
          <w:rtl/>
        </w:rPr>
        <w:t>של</w:t>
      </w:r>
      <w:r w:rsidRPr="000C484B">
        <w:rPr>
          <w:b/>
          <w:bCs/>
          <w:rtl/>
        </w:rPr>
        <w:t xml:space="preserve"> </w:t>
      </w:r>
      <w:r w:rsidRPr="000C484B">
        <w:rPr>
          <w:rFonts w:hint="eastAsia"/>
          <w:b/>
          <w:bCs/>
          <w:rtl/>
        </w:rPr>
        <w:t>הצללה</w:t>
      </w:r>
      <w:r w:rsidRPr="000C484B">
        <w:rPr>
          <w:b/>
          <w:bCs/>
          <w:rtl/>
        </w:rPr>
        <w:t xml:space="preserve"> </w:t>
      </w:r>
      <w:r w:rsidRPr="000C484B">
        <w:rPr>
          <w:rFonts w:hint="eastAsia"/>
          <w:b/>
          <w:bCs/>
          <w:rtl/>
        </w:rPr>
        <w:t>בישראל</w:t>
      </w:r>
      <w:r w:rsidRPr="000C484B">
        <w:rPr>
          <w:rFonts w:hint="cs"/>
          <w:rtl/>
        </w:rPr>
        <w:t xml:space="preserve"> (2019).</w:t>
      </w:r>
      <w:r>
        <w:rPr>
          <w:rFonts w:hint="cs"/>
          <w:rtl/>
        </w:rPr>
        <w:t xml:space="preserve"> </w:t>
      </w:r>
    </w:p>
  </w:footnote>
  <w:footnote w:id="9">
    <w:p w:rsidR="00771E43" w:rsidP="00F004FC">
      <w:pPr>
        <w:pStyle w:val="FootnoteText"/>
        <w:rPr>
          <w:rtl/>
        </w:rPr>
      </w:pPr>
      <w:r>
        <w:rPr>
          <w:rStyle w:val="FootnoteReference1"/>
        </w:rPr>
        <w:footnoteRef/>
      </w:r>
      <w:r>
        <w:rPr>
          <w:rtl/>
        </w:rPr>
        <w:t xml:space="preserve"> </w:t>
      </w:r>
      <w:r>
        <w:rPr>
          <w:rtl/>
        </w:rPr>
        <w:tab/>
      </w:r>
      <w:r>
        <w:rPr>
          <w:rFonts w:hint="cs"/>
          <w:rtl/>
        </w:rPr>
        <w:t xml:space="preserve">הנחות התחשיב: </w:t>
      </w:r>
      <w:r>
        <w:rPr>
          <w:rtl/>
        </w:rPr>
        <w:t xml:space="preserve">5,000 עוברי אורח </w:t>
      </w:r>
      <w:r>
        <w:rPr>
          <w:rFonts w:hint="cs"/>
          <w:rtl/>
        </w:rPr>
        <w:t>הולכים הלוך ושוב</w:t>
      </w:r>
      <w:r>
        <w:rPr>
          <w:rtl/>
        </w:rPr>
        <w:t xml:space="preserve"> </w:t>
      </w:r>
      <w:r>
        <w:rPr>
          <w:rFonts w:hint="cs"/>
          <w:rtl/>
        </w:rPr>
        <w:t xml:space="preserve">מדי יום לאורך השדרה. בנוסף, </w:t>
      </w:r>
      <w:r>
        <w:rPr>
          <w:rtl/>
        </w:rPr>
        <w:t>לפעילות גופנית תועלת גבוהה, המהווה את החלק היחסי הגדול ביותר מבין התועלות הנובעות מהצללה.</w:t>
      </w:r>
      <w:r>
        <w:rPr>
          <w:rFonts w:hint="cs"/>
          <w:rtl/>
        </w:rPr>
        <w:t xml:space="preserve"> </w:t>
      </w:r>
      <w:r>
        <w:rPr>
          <w:rtl/>
        </w:rPr>
        <w:t>לפעילות גופנית תועלת שולית פוחתת; כלומר, אדם שלא פעיל כלל יושפע בצורה המרבית מפעילות גופנית</w:t>
      </w:r>
      <w:r>
        <w:rPr>
          <w:rFonts w:hint="cs"/>
          <w:rtl/>
        </w:rPr>
        <w:t xml:space="preserve"> </w:t>
      </w:r>
      <w:r>
        <w:rPr>
          <w:rtl/>
        </w:rPr>
        <w:t>נוספת</w:t>
      </w:r>
      <w:r>
        <w:rPr>
          <w:rFonts w:hint="cs"/>
          <w:rtl/>
        </w:rPr>
        <w:t xml:space="preserve">. ולכן </w:t>
      </w:r>
      <w:r>
        <w:rPr>
          <w:rtl/>
        </w:rPr>
        <w:t>שיעור הזקוקים לפעילות גופנית נוספת, ושיעור אלו שמבצעים את הפעילות בזכות ההצללה, הינו 30</w:t>
      </w:r>
      <w:r>
        <w:rPr>
          <w:rFonts w:hint="cs"/>
          <w:rtl/>
        </w:rPr>
        <w:t xml:space="preserve">%. </w:t>
      </w:r>
      <w:r>
        <w:rPr>
          <w:rtl/>
        </w:rPr>
        <w:t>התועלות מפתרון ההצללה גדלות בקצב לינארי על פני 8 שנים</w:t>
      </w:r>
      <w:r>
        <w:rPr>
          <w:rFonts w:hint="cs"/>
          <w:rtl/>
        </w:rPr>
        <w:t xml:space="preserve">. זהו </w:t>
      </w:r>
      <w:r>
        <w:rPr>
          <w:rtl/>
        </w:rPr>
        <w:t>משך זמן ההתפתחות של העצים עד להצללה מלאה</w:t>
      </w:r>
      <w:r>
        <w:t>.</w:t>
      </w:r>
    </w:p>
  </w:footnote>
  <w:footnote w:id="10">
    <w:p w:rsidR="00771E43" w:rsidP="00F004FC">
      <w:pPr>
        <w:pStyle w:val="FootnoteText"/>
      </w:pPr>
      <w:r>
        <w:rPr>
          <w:rStyle w:val="FootnoteReference1"/>
        </w:rPr>
        <w:footnoteRef/>
      </w:r>
      <w:r>
        <w:rPr>
          <w:rtl/>
        </w:rPr>
        <w:t xml:space="preserve"> </w:t>
      </w:r>
      <w:r>
        <w:rPr>
          <w:rtl/>
        </w:rPr>
        <w:tab/>
      </w:r>
      <w:r w:rsidRPr="006254E2">
        <w:rPr>
          <w:rtl/>
        </w:rPr>
        <w:t>שיעור התשואה הפנימי (</w:t>
      </w:r>
      <w:r w:rsidRPr="006254E2">
        <w:t>IRR = Internal Rate of Return</w:t>
      </w:r>
      <w:r w:rsidRPr="006254E2">
        <w:rPr>
          <w:rtl/>
        </w:rPr>
        <w:t>) הוא מדד המשמש להערכת הרווחים הפוטנציאליים שניתן להפיק מהשקעה מסוימת.</w:t>
      </w:r>
    </w:p>
  </w:footnote>
  <w:footnote w:id="11">
    <w:p w:rsidR="00771E43" w:rsidP="00F004FC">
      <w:pPr>
        <w:pStyle w:val="FootnoteText"/>
      </w:pPr>
      <w:r>
        <w:rPr>
          <w:rStyle w:val="FootnoteReference1"/>
        </w:rPr>
        <w:footnoteRef/>
      </w:r>
      <w:r>
        <w:rPr>
          <w:rtl/>
        </w:rPr>
        <w:t xml:space="preserve"> </w:t>
      </w:r>
      <w:r>
        <w:tab/>
      </w:r>
      <w:r>
        <w:rPr>
          <w:rtl/>
        </w:rPr>
        <w:t>שדרת עמודים מקורה בחזית מבנה,</w:t>
      </w:r>
      <w:r>
        <w:rPr>
          <w:rFonts w:hint="cs"/>
          <w:rtl/>
        </w:rPr>
        <w:t xml:space="preserve"> </w:t>
      </w:r>
      <w:r>
        <w:rPr>
          <w:rtl/>
        </w:rPr>
        <w:t>המתוכננת ליצור אזור מוצל וקריר</w:t>
      </w:r>
      <w:r>
        <w:rPr>
          <w:rFonts w:hint="cs"/>
          <w:rtl/>
        </w:rPr>
        <w:t>.</w:t>
      </w:r>
    </w:p>
  </w:footnote>
  <w:footnote w:id="12">
    <w:p w:rsidR="00771E43" w:rsidP="00F004FC">
      <w:pPr>
        <w:pStyle w:val="FootnoteText"/>
        <w:rPr>
          <w:rtl/>
        </w:rPr>
      </w:pPr>
      <w:r>
        <w:rPr>
          <w:rStyle w:val="FootnoteReference1"/>
        </w:rPr>
        <w:footnoteRef/>
      </w:r>
      <w:r>
        <w:rPr>
          <w:rtl/>
        </w:rPr>
        <w:t xml:space="preserve"> </w:t>
      </w:r>
      <w:r>
        <w:rPr>
          <w:rtl/>
        </w:rPr>
        <w:tab/>
      </w:r>
      <w:r>
        <w:rPr>
          <w:rFonts w:hint="cs"/>
          <w:rtl/>
        </w:rPr>
        <w:t xml:space="preserve">על </w:t>
      </w:r>
      <w:r>
        <w:rPr>
          <w:rtl/>
        </w:rPr>
        <w:t>אמצעי הצללה ראו</w:t>
      </w:r>
      <w:r>
        <w:rPr>
          <w:rFonts w:hint="cs"/>
          <w:rtl/>
        </w:rPr>
        <w:t xml:space="preserve">: מיכל צרפתי, רינה שפרן, </w:t>
      </w:r>
      <w:r w:rsidRPr="000C484B">
        <w:rPr>
          <w:b/>
          <w:bCs/>
          <w:rtl/>
        </w:rPr>
        <w:t>קיימות וסביבה ככלי פיתוח בשלטון המקומי מדריך יישומי לרשויות המקומיות</w:t>
      </w:r>
      <w:r>
        <w:rPr>
          <w:rFonts w:hint="cs"/>
          <w:rtl/>
        </w:rPr>
        <w:t xml:space="preserve"> (דצמבר 2018), </w:t>
      </w:r>
      <w:r>
        <w:rPr>
          <w:rtl/>
        </w:rPr>
        <w:t>עמ' 91-93</w:t>
      </w:r>
      <w:r>
        <w:rPr>
          <w:rFonts w:hint="cs"/>
          <w:rtl/>
        </w:rPr>
        <w:t>.</w:t>
      </w:r>
    </w:p>
  </w:footnote>
  <w:footnote w:id="13">
    <w:p w:rsidR="00771E43" w:rsidP="00F004FC">
      <w:pPr>
        <w:pStyle w:val="FootnoteText"/>
      </w:pPr>
      <w:r>
        <w:rPr>
          <w:rStyle w:val="FootnoteReference1"/>
        </w:rPr>
        <w:footnoteRef/>
      </w:r>
      <w:r>
        <w:rPr>
          <w:rtl/>
        </w:rPr>
        <w:t xml:space="preserve"> </w:t>
      </w:r>
      <w:r>
        <w:rPr>
          <w:rtl/>
        </w:rPr>
        <w:tab/>
      </w:r>
      <w:bookmarkStart w:id="5" w:name="_Hlk192661674"/>
      <w:bookmarkStart w:id="6" w:name="_Hlk192661844"/>
      <w:r w:rsidRPr="0087276E">
        <w:rPr>
          <w:rtl/>
        </w:rPr>
        <w:t xml:space="preserve">ד"ר יהודה </w:t>
      </w:r>
      <w:r w:rsidRPr="0087276E">
        <w:rPr>
          <w:rtl/>
        </w:rPr>
        <w:t>טרואן</w:t>
      </w:r>
      <w:r w:rsidRPr="0087276E">
        <w:rPr>
          <w:rtl/>
        </w:rPr>
        <w:t xml:space="preserve">, </w:t>
      </w:r>
      <w:r w:rsidRPr="000C484B">
        <w:rPr>
          <w:rFonts w:hint="eastAsia"/>
          <w:b/>
          <w:bCs/>
          <w:rtl/>
        </w:rPr>
        <w:t>מדיניות</w:t>
      </w:r>
      <w:r w:rsidRPr="000C484B">
        <w:rPr>
          <w:b/>
          <w:bCs/>
          <w:rtl/>
        </w:rPr>
        <w:t xml:space="preserve"> </w:t>
      </w:r>
      <w:r w:rsidRPr="000C484B">
        <w:rPr>
          <w:rFonts w:hint="eastAsia"/>
          <w:b/>
          <w:bCs/>
          <w:rtl/>
        </w:rPr>
        <w:t>הצללה</w:t>
      </w:r>
      <w:r w:rsidRPr="000C484B">
        <w:rPr>
          <w:b/>
          <w:bCs/>
          <w:rtl/>
        </w:rPr>
        <w:t xml:space="preserve"> </w:t>
      </w:r>
      <w:r w:rsidRPr="000C484B">
        <w:rPr>
          <w:rFonts w:hint="eastAsia"/>
          <w:b/>
          <w:bCs/>
          <w:rtl/>
        </w:rPr>
        <w:t>במרחב</w:t>
      </w:r>
      <w:r w:rsidRPr="000C484B">
        <w:rPr>
          <w:b/>
          <w:bCs/>
          <w:rtl/>
        </w:rPr>
        <w:t xml:space="preserve"> </w:t>
      </w:r>
      <w:r w:rsidRPr="000C484B">
        <w:rPr>
          <w:rFonts w:hint="eastAsia"/>
          <w:b/>
          <w:bCs/>
          <w:rtl/>
        </w:rPr>
        <w:t>הציבורי</w:t>
      </w:r>
      <w:bookmarkEnd w:id="5"/>
      <w:r w:rsidRPr="0087276E">
        <w:rPr>
          <w:rtl/>
        </w:rPr>
        <w:t xml:space="preserve">, </w:t>
      </w:r>
      <w:r w:rsidRPr="0087276E">
        <w:rPr>
          <w:rFonts w:hint="cs"/>
          <w:rtl/>
        </w:rPr>
        <w:t xml:space="preserve">מרכז המחקר והמידע של הכנסת </w:t>
      </w:r>
      <w:r>
        <w:rPr>
          <w:rFonts w:hint="cs"/>
          <w:rtl/>
        </w:rPr>
        <w:t>(</w:t>
      </w:r>
      <w:r w:rsidRPr="0087276E">
        <w:rPr>
          <w:rFonts w:hint="eastAsia"/>
          <w:rtl/>
        </w:rPr>
        <w:t>יוני</w:t>
      </w:r>
      <w:r w:rsidRPr="0087276E">
        <w:rPr>
          <w:rtl/>
        </w:rPr>
        <w:t xml:space="preserve"> 2022</w:t>
      </w:r>
      <w:r>
        <w:rPr>
          <w:rFonts w:hint="cs"/>
          <w:rtl/>
        </w:rPr>
        <w:t>)</w:t>
      </w:r>
      <w:bookmarkEnd w:id="6"/>
      <w:r w:rsidRPr="0087276E">
        <w:rPr>
          <w:rtl/>
        </w:rPr>
        <w:t>.</w:t>
      </w:r>
    </w:p>
  </w:footnote>
  <w:footnote w:id="14">
    <w:p w:rsidR="00771E43" w:rsidP="00F004FC">
      <w:pPr>
        <w:pStyle w:val="FootnoteText"/>
        <w:rPr>
          <w:rtl/>
        </w:rPr>
      </w:pPr>
      <w:r>
        <w:rPr>
          <w:rStyle w:val="FootnoteReference1"/>
        </w:rPr>
        <w:footnoteRef/>
      </w:r>
      <w:r>
        <w:rPr>
          <w:rtl/>
        </w:rPr>
        <w:t xml:space="preserve"> </w:t>
      </w:r>
      <w:r>
        <w:rPr>
          <w:rtl/>
        </w:rPr>
        <w:tab/>
      </w:r>
      <w:r w:rsidRPr="004502C1">
        <w:rPr>
          <w:rFonts w:hint="cs"/>
          <w:rtl/>
        </w:rPr>
        <w:t>האיגוד הישראלי לאלרגיה ולאימונולוגיה קלינית</w:t>
      </w:r>
      <w:r>
        <w:rPr>
          <w:rFonts w:hint="cs"/>
          <w:rtl/>
        </w:rPr>
        <w:t>,</w:t>
      </w:r>
      <w:r w:rsidRPr="004502C1">
        <w:rPr>
          <w:rtl/>
        </w:rPr>
        <w:t xml:space="preserve"> </w:t>
      </w:r>
      <w:r w:rsidRPr="000C484B">
        <w:rPr>
          <w:b/>
          <w:bCs/>
          <w:rtl/>
        </w:rPr>
        <w:t>מידע על פריחות עצים וצמחים הגורמים לתסמיני נזלת אלרגית</w:t>
      </w:r>
      <w:r w:rsidRPr="000C484B">
        <w:rPr>
          <w:rFonts w:hint="cs"/>
          <w:rtl/>
        </w:rPr>
        <w:t xml:space="preserve"> (27.11.2024).</w:t>
      </w:r>
    </w:p>
  </w:footnote>
  <w:footnote w:id="15">
    <w:p w:rsidR="00771E43" w:rsidP="00F004FC">
      <w:pPr>
        <w:pStyle w:val="FootnoteText"/>
      </w:pPr>
      <w:r>
        <w:rPr>
          <w:rStyle w:val="FootnoteReference1"/>
        </w:rPr>
        <w:footnoteRef/>
      </w:r>
      <w:r>
        <w:rPr>
          <w:rtl/>
        </w:rPr>
        <w:t xml:space="preserve"> </w:t>
      </w:r>
      <w:r>
        <w:rPr>
          <w:rtl/>
        </w:rPr>
        <w:tab/>
      </w:r>
      <w:r w:rsidRPr="0087276E">
        <w:rPr>
          <w:rtl/>
        </w:rPr>
        <w:t xml:space="preserve">ד"ר יהודה </w:t>
      </w:r>
      <w:r w:rsidRPr="0087276E">
        <w:rPr>
          <w:rtl/>
        </w:rPr>
        <w:t>טרואן</w:t>
      </w:r>
      <w:r w:rsidRPr="0087276E">
        <w:rPr>
          <w:rtl/>
        </w:rPr>
        <w:t>,</w:t>
      </w:r>
      <w:r>
        <w:rPr>
          <w:rFonts w:hint="cs"/>
          <w:rtl/>
        </w:rPr>
        <w:t xml:space="preserve"> </w:t>
      </w:r>
      <w:r w:rsidRPr="0087276E">
        <w:rPr>
          <w:rFonts w:hint="cs"/>
          <w:rtl/>
        </w:rPr>
        <w:t>מרכז המחקר והמידע של הכנסת,</w:t>
      </w:r>
      <w:r w:rsidRPr="0087276E">
        <w:rPr>
          <w:rtl/>
        </w:rPr>
        <w:t xml:space="preserve"> </w:t>
      </w:r>
      <w:r w:rsidRPr="000C484B">
        <w:rPr>
          <w:rFonts w:hint="eastAsia"/>
          <w:b/>
          <w:bCs/>
          <w:rtl/>
        </w:rPr>
        <w:t>מדיניות</w:t>
      </w:r>
      <w:r w:rsidRPr="000C484B">
        <w:rPr>
          <w:b/>
          <w:bCs/>
          <w:rtl/>
        </w:rPr>
        <w:t xml:space="preserve"> </w:t>
      </w:r>
      <w:r w:rsidRPr="000C484B">
        <w:rPr>
          <w:rFonts w:hint="eastAsia"/>
          <w:b/>
          <w:bCs/>
          <w:rtl/>
        </w:rPr>
        <w:t>הצללה</w:t>
      </w:r>
      <w:r w:rsidRPr="000C484B">
        <w:rPr>
          <w:b/>
          <w:bCs/>
          <w:rtl/>
        </w:rPr>
        <w:t xml:space="preserve"> </w:t>
      </w:r>
      <w:r w:rsidRPr="000C484B">
        <w:rPr>
          <w:rFonts w:hint="eastAsia"/>
          <w:b/>
          <w:bCs/>
          <w:rtl/>
        </w:rPr>
        <w:t>במרחב</w:t>
      </w:r>
      <w:r w:rsidRPr="000C484B">
        <w:rPr>
          <w:b/>
          <w:bCs/>
          <w:rtl/>
        </w:rPr>
        <w:t xml:space="preserve"> </w:t>
      </w:r>
      <w:r w:rsidRPr="000C484B">
        <w:rPr>
          <w:rFonts w:hint="eastAsia"/>
          <w:b/>
          <w:bCs/>
          <w:rtl/>
        </w:rPr>
        <w:t>הציבורי</w:t>
      </w:r>
      <w:r>
        <w:rPr>
          <w:rFonts w:hint="cs"/>
          <w:rtl/>
        </w:rPr>
        <w:t xml:space="preserve"> (יוני 2022), עמ' 20.</w:t>
      </w:r>
    </w:p>
  </w:footnote>
  <w:footnote w:id="16">
    <w:p w:rsidR="00771E43" w:rsidP="00F004FC">
      <w:pPr>
        <w:pStyle w:val="FootnoteText"/>
      </w:pPr>
      <w:r>
        <w:rPr>
          <w:rStyle w:val="FootnoteReference1"/>
        </w:rPr>
        <w:footnoteRef/>
      </w:r>
      <w:r>
        <w:rPr>
          <w:rtl/>
        </w:rPr>
        <w:t xml:space="preserve"> </w:t>
      </w:r>
      <w:r>
        <w:rPr>
          <w:rtl/>
        </w:rPr>
        <w:tab/>
      </w:r>
      <w:r>
        <w:rPr>
          <w:rFonts w:hint="cs"/>
          <w:rtl/>
        </w:rPr>
        <w:t xml:space="preserve">עצי רחוב הם </w:t>
      </w:r>
      <w:r>
        <w:rPr>
          <w:rtl/>
        </w:rPr>
        <w:t xml:space="preserve">כל העצים הנטועים בתחום זכות הדרך העירונית או במרחב הציבורי, באזור המאופיין בחיפויי קרקע קשים </w:t>
      </w:r>
      <w:r>
        <w:rPr>
          <w:rFonts w:hint="cs"/>
          <w:rtl/>
        </w:rPr>
        <w:t>(</w:t>
      </w:r>
      <w:r>
        <w:rPr>
          <w:rtl/>
        </w:rPr>
        <w:t xml:space="preserve">אספלט, בטון, </w:t>
      </w:r>
      <w:r>
        <w:rPr>
          <w:rFonts w:hint="cs"/>
          <w:rtl/>
        </w:rPr>
        <w:t>ריצוף),</w:t>
      </w:r>
      <w:r>
        <w:rPr>
          <w:rtl/>
        </w:rPr>
        <w:t xml:space="preserve"> </w:t>
      </w:r>
      <w:r>
        <w:rPr>
          <w:rFonts w:hint="cs"/>
          <w:rtl/>
        </w:rPr>
        <w:t xml:space="preserve">הם </w:t>
      </w:r>
      <w:r>
        <w:rPr>
          <w:rtl/>
        </w:rPr>
        <w:t xml:space="preserve">חלק </w:t>
      </w:r>
      <w:r>
        <w:rPr>
          <w:rFonts w:hint="cs"/>
          <w:rtl/>
        </w:rPr>
        <w:t xml:space="preserve">חשוב </w:t>
      </w:r>
      <w:r>
        <w:rPr>
          <w:rtl/>
        </w:rPr>
        <w:t>של היער העירוני</w:t>
      </w:r>
      <w:r>
        <w:rPr>
          <w:rFonts w:hint="cs"/>
          <w:rtl/>
        </w:rPr>
        <w:t>,</w:t>
      </w:r>
      <w:r>
        <w:rPr>
          <w:rtl/>
        </w:rPr>
        <w:t xml:space="preserve"> ויש להם השפעה רבה במונחים של הצללת משטחים </w:t>
      </w:r>
      <w:r>
        <w:rPr>
          <w:rtl/>
        </w:rPr>
        <w:t>סופגי</w:t>
      </w:r>
      <w:r>
        <w:rPr>
          <w:rtl/>
        </w:rPr>
        <w:t xml:space="preserve"> חום והפחתת </w:t>
      </w:r>
      <w:r>
        <w:rPr>
          <w:rFonts w:hint="cs"/>
          <w:rtl/>
        </w:rPr>
        <w:t>ה</w:t>
      </w:r>
      <w:r>
        <w:rPr>
          <w:rtl/>
        </w:rPr>
        <w:t xml:space="preserve">טמפרטורות באי החום העירוני. </w:t>
      </w:r>
    </w:p>
  </w:footnote>
  <w:footnote w:id="17">
    <w:p w:rsidR="00771E43" w:rsidP="00F004FC">
      <w:pPr>
        <w:pStyle w:val="FootnoteText"/>
        <w:rPr>
          <w:rtl/>
        </w:rPr>
      </w:pPr>
      <w:r>
        <w:rPr>
          <w:rStyle w:val="FootnoteReference1"/>
        </w:rPr>
        <w:footnoteRef/>
      </w:r>
      <w:r>
        <w:rPr>
          <w:rtl/>
        </w:rPr>
        <w:t xml:space="preserve"> </w:t>
      </w:r>
      <w:r>
        <w:rPr>
          <w:rtl/>
        </w:rPr>
        <w:tab/>
      </w:r>
      <w:r>
        <w:rPr>
          <w:rFonts w:ascii="David" w:hAnsi="David" w:hint="cs"/>
          <w:rtl/>
          <w:lang w:eastAsia="he-IL"/>
        </w:rPr>
        <w:t xml:space="preserve">מדד כיסוי חופות עצים </w:t>
      </w:r>
      <w:r>
        <w:rPr>
          <w:rFonts w:asciiTheme="minorHAnsi" w:hAnsiTheme="minorHAnsi"/>
          <w:lang w:eastAsia="he-IL"/>
        </w:rPr>
        <w:t>(</w:t>
      </w:r>
      <w:r w:rsidRPr="00BF4B63">
        <w:rPr>
          <w:rFonts w:asciiTheme="majorBidi" w:hAnsiTheme="majorBidi" w:cstheme="majorBidi"/>
          <w:lang w:eastAsia="he-IL"/>
        </w:rPr>
        <w:t>Tree Canopy Cover</w:t>
      </w:r>
      <w:r>
        <w:rPr>
          <w:rFonts w:asciiTheme="minorHAnsi" w:hAnsiTheme="minorHAnsi"/>
          <w:lang w:eastAsia="he-IL"/>
        </w:rPr>
        <w:t>)</w:t>
      </w:r>
      <w:r>
        <w:rPr>
          <w:rFonts w:asciiTheme="minorHAnsi" w:hAnsiTheme="minorHAnsi" w:hint="cs"/>
          <w:rtl/>
          <w:lang w:eastAsia="he-IL"/>
        </w:rPr>
        <w:t xml:space="preserve"> הוא מדד גיאומטרי פשוט בין 0 ל-1 המחושב בחלוקה של שטח ההיטל הכולל על משטח אופקי של נוף העצים במרחב מוגדר בשטח הכולל של אותו מרחב. </w:t>
      </w:r>
      <w:r>
        <w:rPr>
          <w:rtl/>
        </w:rPr>
        <w:t>מדד זה מתעלם מכיוון הפגיעה של קרינת השמש הישירה ומהיקפו ומיקומו של הצל בפועל</w:t>
      </w:r>
      <w:r>
        <w:rPr>
          <w:rFonts w:hint="cs"/>
          <w:rtl/>
        </w:rPr>
        <w:t>. על מגבלות המדד ראו בהרחבה בפרק על קביעת יעדים, פיתוח כלי מדידה ומיפוי נתוני הצללה.</w:t>
      </w:r>
    </w:p>
  </w:footnote>
  <w:footnote w:id="18">
    <w:p w:rsidR="00771E43" w:rsidP="00F004FC">
      <w:pPr>
        <w:pStyle w:val="FootnoteText"/>
      </w:pPr>
      <w:r w:rsidRPr="00EE3B28">
        <w:rPr>
          <w:rStyle w:val="FootnoteReference1"/>
        </w:rPr>
        <w:footnoteRef/>
      </w:r>
      <w:r w:rsidRPr="00EE3B28">
        <w:rPr>
          <w:rtl/>
        </w:rPr>
        <w:t xml:space="preserve"> </w:t>
      </w:r>
      <w:r w:rsidRPr="00EE3B28">
        <w:rPr>
          <w:rtl/>
        </w:rPr>
        <w:tab/>
      </w:r>
      <w:r w:rsidRPr="00EE3B28">
        <w:rPr>
          <w:rFonts w:hint="eastAsia"/>
          <w:rtl/>
        </w:rPr>
        <w:t>לי</w:t>
      </w:r>
      <w:r w:rsidRPr="00EE3B28">
        <w:rPr>
          <w:rtl/>
        </w:rPr>
        <w:t xml:space="preserve"> </w:t>
      </w:r>
      <w:r w:rsidRPr="00EE3B28">
        <w:rPr>
          <w:rFonts w:hint="eastAsia"/>
          <w:rtl/>
        </w:rPr>
        <w:t>ירון</w:t>
      </w:r>
      <w:r w:rsidRPr="00EE3B28">
        <w:rPr>
          <w:rtl/>
        </w:rPr>
        <w:t xml:space="preserve">, "העשירים בצל, העניים חשופים: מפה חדשה מראה שהשמש לא קופחת על כולם באופן שווה", הארץ </w:t>
      </w:r>
      <w:r w:rsidRPr="00EE3B28">
        <w:t>Online</w:t>
      </w:r>
      <w:r w:rsidRPr="00EE3B28">
        <w:rPr>
          <w:rtl/>
        </w:rPr>
        <w:t xml:space="preserve"> </w:t>
      </w:r>
      <w:r w:rsidRPr="00EE3B28">
        <w:rPr>
          <w:rFonts w:hint="eastAsia"/>
          <w:rtl/>
        </w:rPr>
        <w:t>סביבה</w:t>
      </w:r>
      <w:r w:rsidRPr="00EE3B28">
        <w:rPr>
          <w:rtl/>
        </w:rPr>
        <w:t xml:space="preserve"> </w:t>
      </w:r>
      <w:r w:rsidRPr="00EE3B28">
        <w:rPr>
          <w:rFonts w:hint="eastAsia"/>
          <w:rtl/>
        </w:rPr>
        <w:t>ואקלים</w:t>
      </w:r>
      <w:r w:rsidRPr="00EE3B28">
        <w:rPr>
          <w:rtl/>
        </w:rPr>
        <w:t xml:space="preserve">, 4.5.23 </w:t>
      </w:r>
      <w:r w:rsidRPr="00EE3B28">
        <w:t>https://www.haaretz.co.il/nature/2023-05-04/ty-article-magazine/00000187-d6b8-d9b4-abaf-febe57220000</w:t>
      </w:r>
      <w:r w:rsidRPr="00EE3B28">
        <w:rPr>
          <w:rtl/>
        </w:rPr>
        <w:t>.</w:t>
      </w:r>
    </w:p>
  </w:footnote>
  <w:footnote w:id="19">
    <w:p w:rsidR="00771E43" w:rsidRPr="00B74CDD" w:rsidP="00F004FC">
      <w:pPr>
        <w:pStyle w:val="FootnoteText"/>
        <w:rPr>
          <w:rtl/>
        </w:rPr>
      </w:pPr>
      <w:r>
        <w:rPr>
          <w:rStyle w:val="FootnoteReference1"/>
        </w:rPr>
        <w:footnoteRef/>
      </w:r>
      <w:r>
        <w:rPr>
          <w:rtl/>
        </w:rPr>
        <w:t xml:space="preserve"> </w:t>
      </w:r>
      <w:r>
        <w:rPr>
          <w:rtl/>
        </w:rPr>
        <w:tab/>
      </w:r>
      <w:r>
        <w:rPr>
          <w:rFonts w:hint="cs"/>
          <w:rtl/>
        </w:rPr>
        <w:t xml:space="preserve">החלטת הממשלה 1022, </w:t>
      </w:r>
      <w:r w:rsidRPr="00145021">
        <w:rPr>
          <w:rtl/>
        </w:rPr>
        <w:t>"הצללה וקירור של המרחב העירוני באמצעות עצי רחוב במסגרת היערכות לשינויי האקלים"</w:t>
      </w:r>
      <w:r>
        <w:rPr>
          <w:rFonts w:hint="cs"/>
          <w:rtl/>
        </w:rPr>
        <w:t xml:space="preserve"> (23.1.22) (להלן - החלטת הממשלה 1022).</w:t>
      </w:r>
    </w:p>
  </w:footnote>
  <w:footnote w:id="20">
    <w:p w:rsidR="00771E43" w:rsidP="00F004FC">
      <w:pPr>
        <w:pStyle w:val="FootnoteText"/>
      </w:pPr>
      <w:r>
        <w:rPr>
          <w:rStyle w:val="FootnoteReference1"/>
        </w:rPr>
        <w:footnoteRef/>
      </w:r>
      <w:r>
        <w:rPr>
          <w:rtl/>
        </w:rPr>
        <w:t xml:space="preserve"> </w:t>
      </w:r>
      <w:r>
        <w:rPr>
          <w:rtl/>
        </w:rPr>
        <w:tab/>
        <w:t>מידת הנוחות ובטיחות ההליכה באזור מסוים בעיר, עבור הולכי הרגל</w:t>
      </w:r>
      <w:r>
        <w:t>.</w:t>
      </w:r>
    </w:p>
  </w:footnote>
  <w:footnote w:id="21">
    <w:p w:rsidR="00771E43" w:rsidP="00F004FC">
      <w:pPr>
        <w:pStyle w:val="FootnoteText"/>
      </w:pPr>
      <w:r>
        <w:rPr>
          <w:rStyle w:val="FootnoteReference1"/>
        </w:rPr>
        <w:footnoteRef/>
      </w:r>
      <w:r>
        <w:rPr>
          <w:rtl/>
        </w:rPr>
        <w:t xml:space="preserve"> </w:t>
      </w:r>
      <w:r>
        <w:tab/>
      </w:r>
      <w:r w:rsidRPr="00ED1D77">
        <w:t>https://www.greenpeace.org/canada/en/story/49627/extreme-heat-events-affect-the-vulnerable-the-most-this-must-change</w:t>
      </w:r>
      <w:r w:rsidRPr="00ED1D77">
        <w:rPr>
          <w:rtl/>
        </w:rPr>
        <w:t>/</w:t>
      </w:r>
    </w:p>
  </w:footnote>
  <w:footnote w:id="22">
    <w:p w:rsidR="00771E43" w:rsidP="00F004FC">
      <w:pPr>
        <w:pStyle w:val="FootnoteText"/>
      </w:pPr>
      <w:r>
        <w:rPr>
          <w:rStyle w:val="FootnoteReference1"/>
        </w:rPr>
        <w:footnoteRef/>
      </w:r>
      <w:r>
        <w:rPr>
          <w:rtl/>
        </w:rPr>
        <w:t xml:space="preserve"> </w:t>
      </w:r>
      <w:r>
        <w:rPr>
          <w:rtl/>
        </w:rPr>
        <w:tab/>
      </w:r>
      <w:r w:rsidRPr="00913957">
        <w:rPr>
          <w:rFonts w:ascii="Tahoma" w:hAnsi="Tahoma" w:cs="Tahoma"/>
          <w:sz w:val="16"/>
          <w:szCs w:val="16"/>
        </w:rPr>
        <w:t>"</w:t>
      </w:r>
      <w:r w:rsidRPr="00913957">
        <w:rPr>
          <w:rFonts w:ascii="Tahoma" w:hAnsi="Tahoma" w:cs="Tahoma"/>
          <w:sz w:val="16"/>
          <w:szCs w:val="16"/>
          <w:rtl/>
        </w:rPr>
        <w:t>פרופ' מנואל טרכטנברג,</w:t>
      </w:r>
      <w:r>
        <w:rPr>
          <w:rFonts w:ascii="Tahoma" w:hAnsi="Tahoma" w:cs="Tahoma" w:hint="cs"/>
          <w:sz w:val="16"/>
          <w:szCs w:val="16"/>
          <w:rtl/>
        </w:rPr>
        <w:t xml:space="preserve"> </w:t>
      </w:r>
      <w:r w:rsidRPr="00913957">
        <w:rPr>
          <w:rFonts w:ascii="Tahoma" w:hAnsi="Tahoma" w:cs="Tahoma"/>
          <w:sz w:val="16"/>
          <w:szCs w:val="16"/>
          <w:rtl/>
        </w:rPr>
        <w:t>פרופ' רחל אלתרמן</w:t>
      </w:r>
      <w:r>
        <w:rPr>
          <w:rFonts w:ascii="Tahoma" w:hAnsi="Tahoma" w:cs="Tahoma" w:hint="cs"/>
          <w:sz w:val="16"/>
          <w:szCs w:val="16"/>
          <w:rtl/>
        </w:rPr>
        <w:t>,</w:t>
      </w:r>
      <w:r w:rsidRPr="00913957">
        <w:rPr>
          <w:rFonts w:ascii="Tahoma" w:hAnsi="Tahoma" w:cs="Tahoma"/>
          <w:sz w:val="16"/>
          <w:szCs w:val="16"/>
          <w:rtl/>
        </w:rPr>
        <w:t xml:space="preserve"> פרו</w:t>
      </w:r>
      <w:r>
        <w:rPr>
          <w:rFonts w:ascii="Tahoma" w:hAnsi="Tahoma" w:cs="Tahoma" w:hint="cs"/>
          <w:sz w:val="16"/>
          <w:szCs w:val="16"/>
          <w:rtl/>
        </w:rPr>
        <w:t>פ</w:t>
      </w:r>
      <w:r w:rsidRPr="00913957">
        <w:rPr>
          <w:rFonts w:ascii="Tahoma" w:hAnsi="Tahoma" w:cs="Tahoma"/>
          <w:sz w:val="16"/>
          <w:szCs w:val="16"/>
          <w:rtl/>
        </w:rPr>
        <w:t>' דן בן דוד,</w:t>
      </w:r>
      <w:r>
        <w:rPr>
          <w:rFonts w:ascii="Tahoma" w:hAnsi="Tahoma" w:cs="Tahoma" w:hint="cs"/>
          <w:sz w:val="16"/>
          <w:szCs w:val="16"/>
          <w:rtl/>
        </w:rPr>
        <w:t xml:space="preserve"> </w:t>
      </w:r>
      <w:r w:rsidRPr="00913957">
        <w:rPr>
          <w:rFonts w:ascii="Tahoma" w:hAnsi="Tahoma" w:cs="Tahoma"/>
          <w:sz w:val="16"/>
          <w:szCs w:val="16"/>
          <w:rtl/>
        </w:rPr>
        <w:t>דן פרי, פרופ' שלמה בכור, ד"ר שירה לב עמי,</w:t>
      </w:r>
      <w:r>
        <w:rPr>
          <w:rFonts w:ascii="Tahoma" w:hAnsi="Tahoma" w:cs="Tahoma" w:hint="cs"/>
          <w:sz w:val="16"/>
          <w:szCs w:val="16"/>
          <w:rtl/>
        </w:rPr>
        <w:t xml:space="preserve"> </w:t>
      </w:r>
      <w:r w:rsidRPr="00913957">
        <w:rPr>
          <w:rFonts w:ascii="Tahoma" w:hAnsi="Tahoma" w:cs="Tahoma"/>
          <w:sz w:val="16"/>
          <w:szCs w:val="16"/>
          <w:rtl/>
        </w:rPr>
        <w:t>עו"ד איריס האן, ד"ר דוד כץ, דוד אלקן</w:t>
      </w:r>
      <w:r>
        <w:rPr>
          <w:rFonts w:ascii="Tahoma" w:hAnsi="Tahoma" w:cs="Tahoma" w:hint="cs"/>
          <w:sz w:val="16"/>
          <w:szCs w:val="16"/>
          <w:rtl/>
        </w:rPr>
        <w:t>,</w:t>
      </w:r>
      <w:r w:rsidRPr="00913957">
        <w:rPr>
          <w:rFonts w:ascii="Tahoma" w:hAnsi="Tahoma" w:cs="Tahoma"/>
          <w:sz w:val="16"/>
          <w:szCs w:val="16"/>
          <w:rtl/>
        </w:rPr>
        <w:t xml:space="preserve"> </w:t>
      </w:r>
      <w:hyperlink r:id="rId1" w:history="1">
        <w:r w:rsidRPr="00913957">
          <w:rPr>
            <w:rStyle w:val="Hyperlink"/>
            <w:rFonts w:ascii="Tahoma" w:hAnsi="Tahoma" w:cs="Tahoma"/>
            <w:b/>
            <w:bCs/>
            <w:sz w:val="16"/>
            <w:szCs w:val="16"/>
            <w:rtl/>
          </w:rPr>
          <w:t>עתיד צפוף - ישראל</w:t>
        </w:r>
      </w:hyperlink>
      <w:r w:rsidRPr="00913957">
        <w:rPr>
          <w:rFonts w:ascii="Tahoma" w:hAnsi="Tahoma" w:cs="Tahoma"/>
          <w:b/>
          <w:bCs/>
          <w:sz w:val="16"/>
          <w:szCs w:val="16"/>
          <w:rtl/>
        </w:rPr>
        <w:t xml:space="preserve"> 2050</w:t>
      </w:r>
      <w:r w:rsidRPr="00913957">
        <w:rPr>
          <w:rFonts w:ascii="Tahoma" w:hAnsi="Tahoma" w:cs="Tahoma"/>
          <w:sz w:val="16"/>
          <w:szCs w:val="16"/>
          <w:rtl/>
        </w:rPr>
        <w:t xml:space="preserve"> </w:t>
      </w:r>
      <w:r w:rsidRPr="00281534">
        <w:rPr>
          <w:rFonts w:ascii="Tahoma" w:hAnsi="Tahoma" w:cs="Tahoma"/>
          <w:b/>
          <w:bCs/>
          <w:sz w:val="16"/>
          <w:szCs w:val="16"/>
          <w:rtl/>
        </w:rPr>
        <w:t xml:space="preserve">- השלכות שיעורי הצפיפות העתידיים על פניה </w:t>
      </w:r>
      <w:r w:rsidRPr="00281534">
        <w:rPr>
          <w:rFonts w:ascii="Tahoma" w:hAnsi="Tahoma" w:cs="Tahoma" w:hint="eastAsia"/>
          <w:b/>
          <w:bCs/>
          <w:sz w:val="16"/>
          <w:szCs w:val="16"/>
          <w:rtl/>
        </w:rPr>
        <w:t>ש</w:t>
      </w:r>
      <w:r w:rsidRPr="00281534">
        <w:rPr>
          <w:rFonts w:ascii="Tahoma" w:hAnsi="Tahoma" w:cs="Tahoma"/>
          <w:b/>
          <w:bCs/>
          <w:sz w:val="16"/>
          <w:szCs w:val="16"/>
          <w:rtl/>
        </w:rPr>
        <w:t>ל מדינת ישראל ב-2050 בתחומי כלכלה, דיור, חינוך, שטחים פתוחים, תחבורה, בריאות, סביבה ומים</w:t>
      </w:r>
      <w:r w:rsidRPr="00913957">
        <w:rPr>
          <w:rFonts w:ascii="Tahoma" w:hAnsi="Tahoma" w:cs="Tahoma"/>
          <w:sz w:val="16"/>
          <w:szCs w:val="16"/>
          <w:rtl/>
        </w:rPr>
        <w:t xml:space="preserve"> (נובמבר 2018).</w:t>
      </w:r>
    </w:p>
  </w:footnote>
  <w:footnote w:id="23">
    <w:p w:rsidR="00771E43" w:rsidP="00F004FC">
      <w:pPr>
        <w:pStyle w:val="FootnoteText"/>
        <w:rPr>
          <w:rtl/>
        </w:rPr>
      </w:pPr>
      <w:r>
        <w:rPr>
          <w:rStyle w:val="FootnoteReference1"/>
        </w:rPr>
        <w:footnoteRef/>
      </w:r>
      <w:r>
        <w:rPr>
          <w:rtl/>
        </w:rPr>
        <w:t xml:space="preserve"> </w:t>
      </w:r>
      <w:r>
        <w:rPr>
          <w:rtl/>
        </w:rPr>
        <w:tab/>
      </w:r>
      <w:r w:rsidRPr="00747FDA">
        <w:rPr>
          <w:rtl/>
        </w:rPr>
        <w:t xml:space="preserve">בשנת 2015 קיבלו כלל המדינות החברות באו"ם, ובהן ישראל, החלטה בשם "אג'נדה 2030" לפיתוח בר קיימה" - תוכנית פעולה שהעיקרון המנחה שלה הוא יצירת בסיס לשותפות גלובלית שתביא לגיבוש וליישום של </w:t>
      </w:r>
      <w:r w:rsidRPr="00747FDA">
        <w:rPr>
          <w:rtl/>
        </w:rPr>
        <w:t>תוכניות</w:t>
      </w:r>
      <w:r w:rsidRPr="00747FDA">
        <w:rPr>
          <w:rtl/>
        </w:rPr>
        <w:t xml:space="preserve"> עבודה אסטרטגיות ברמה הבין-לאומית, המדינתית והמקומית לפיתוח בר קיימה. התוכנית כוללת 17 יעדים (מטרות-על) לפיתוח בר קיימה (</w:t>
      </w:r>
      <w:r w:rsidRPr="00747FDA">
        <w:t>Sustainable Development Goals</w:t>
      </w:r>
      <w:r w:rsidRPr="00747FDA">
        <w:rPr>
          <w:rtl/>
        </w:rPr>
        <w:t>) בעלי חשיבות קריטית לאנושות ולסביבה.</w:t>
      </w:r>
    </w:p>
  </w:footnote>
  <w:footnote w:id="24">
    <w:p w:rsidR="00771E43" w:rsidP="00F004FC">
      <w:pPr>
        <w:pStyle w:val="FootnoteText"/>
      </w:pPr>
      <w:r>
        <w:rPr>
          <w:rStyle w:val="FootnoteReference1"/>
        </w:rPr>
        <w:footnoteRef/>
      </w:r>
      <w:r>
        <w:rPr>
          <w:rtl/>
        </w:rPr>
        <w:t xml:space="preserve"> </w:t>
      </w:r>
      <w:r>
        <w:rPr>
          <w:rtl/>
        </w:rPr>
        <w:tab/>
      </w:r>
      <w:r>
        <w:rPr>
          <w:rFonts w:hint="cs"/>
          <w:rtl/>
        </w:rPr>
        <w:t>סעיפים 235 ו-249(3-1) לפקודת העיריות [נוסח חדש].</w:t>
      </w:r>
    </w:p>
  </w:footnote>
  <w:footnote w:id="25">
    <w:p w:rsidR="00771E43" w:rsidP="00F004FC">
      <w:pPr>
        <w:pStyle w:val="FootnoteText"/>
        <w:rPr>
          <w:rtl/>
        </w:rPr>
      </w:pPr>
      <w:r>
        <w:rPr>
          <w:rStyle w:val="FootnoteReference1"/>
        </w:rPr>
        <w:footnoteRef/>
      </w:r>
      <w:r>
        <w:rPr>
          <w:rtl/>
        </w:rPr>
        <w:t xml:space="preserve"> </w:t>
      </w:r>
      <w:r>
        <w:rPr>
          <w:rtl/>
        </w:rPr>
        <w:tab/>
      </w:r>
      <w:r>
        <w:rPr>
          <w:rFonts w:hint="cs"/>
          <w:rtl/>
        </w:rPr>
        <w:t>סעיף 249(9-8) לפקודת העיריות [נוסח חדש].</w:t>
      </w:r>
    </w:p>
  </w:footnote>
  <w:footnote w:id="26">
    <w:p w:rsidR="00771E43" w:rsidP="00F004FC">
      <w:pPr>
        <w:pStyle w:val="FootnoteText"/>
        <w:rPr>
          <w:rtl/>
        </w:rPr>
      </w:pPr>
      <w:r>
        <w:rPr>
          <w:rStyle w:val="FootnoteReference1"/>
        </w:rPr>
        <w:footnoteRef/>
      </w:r>
      <w:r>
        <w:rPr>
          <w:rtl/>
        </w:rPr>
        <w:t xml:space="preserve"> </w:t>
      </w:r>
      <w:r>
        <w:rPr>
          <w:rtl/>
        </w:rPr>
        <w:tab/>
      </w:r>
      <w:r>
        <w:rPr>
          <w:rFonts w:hint="cs"/>
          <w:rtl/>
        </w:rPr>
        <w:t xml:space="preserve">למשל: החלטת ממשלה 4079, </w:t>
      </w:r>
      <w:r w:rsidRPr="005F4F54">
        <w:rPr>
          <w:rtl/>
        </w:rPr>
        <w:t>היערכות ישראל להסתגלות לשינויי אקלים: יישום ההמלצות לממשלה לאסטרטגיה ות</w:t>
      </w:r>
      <w:r>
        <w:rPr>
          <w:rFonts w:hint="cs"/>
          <w:rtl/>
        </w:rPr>
        <w:t>ו</w:t>
      </w:r>
      <w:r w:rsidRPr="005F4F54">
        <w:rPr>
          <w:rtl/>
        </w:rPr>
        <w:t>כנית פעולה לאומית</w:t>
      </w:r>
      <w:r>
        <w:rPr>
          <w:rFonts w:hint="cs"/>
          <w:rtl/>
        </w:rPr>
        <w:t xml:space="preserve"> (</w:t>
      </w:r>
      <w:r w:rsidRPr="005F4F54">
        <w:rPr>
          <w:rtl/>
        </w:rPr>
        <w:t>29.07.2018</w:t>
      </w:r>
      <w:r>
        <w:rPr>
          <w:rFonts w:hint="cs"/>
          <w:rtl/>
        </w:rPr>
        <w:t xml:space="preserve">); החלטת ממשלה, </w:t>
      </w:r>
      <w:r>
        <w:rPr>
          <w:rFonts w:ascii="Rubik" w:hAnsi="Rubik"/>
          <w:color w:val="0C3058"/>
          <w:shd w:val="clear" w:color="auto" w:fill="FFFFFF"/>
          <w:rtl/>
        </w:rPr>
        <w:t>היערכות ישראל להסתגלות לשינויי אקלים: יישום ההמלצות לממשלה לאסטרטגיה ותוכנית פעולה לאומית - תיקון החלטת ממשלה</w:t>
      </w:r>
      <w:r>
        <w:rPr>
          <w:rFonts w:hint="cs"/>
          <w:rtl/>
        </w:rPr>
        <w:t xml:space="preserve"> 1902 (</w:t>
      </w:r>
      <w:r w:rsidRPr="005F4F54">
        <w:rPr>
          <w:rtl/>
        </w:rPr>
        <w:t>23.10.2022</w:t>
      </w:r>
      <w:r>
        <w:rPr>
          <w:rFonts w:hint="cs"/>
          <w:rtl/>
        </w:rPr>
        <w:t xml:space="preserve">). </w:t>
      </w:r>
    </w:p>
  </w:footnote>
  <w:footnote w:id="27">
    <w:p w:rsidR="00771E43" w:rsidP="00F004FC">
      <w:pPr>
        <w:pStyle w:val="FootnoteText"/>
      </w:pPr>
      <w:r>
        <w:rPr>
          <w:rStyle w:val="FootnoteReference1"/>
        </w:rPr>
        <w:footnoteRef/>
      </w:r>
      <w:r>
        <w:rPr>
          <w:rtl/>
        </w:rPr>
        <w:t xml:space="preserve"> </w:t>
      </w:r>
      <w:r>
        <w:rPr>
          <w:rtl/>
        </w:rPr>
        <w:tab/>
      </w:r>
      <w:r>
        <w:rPr>
          <w:rFonts w:hint="cs"/>
          <w:rtl/>
        </w:rPr>
        <w:t>החלטת הממשלה 1022.</w:t>
      </w:r>
    </w:p>
  </w:footnote>
  <w:footnote w:id="28">
    <w:p w:rsidR="00771E43" w:rsidP="00F004FC">
      <w:pPr>
        <w:pStyle w:val="FootnoteText"/>
      </w:pPr>
      <w:r>
        <w:rPr>
          <w:rStyle w:val="FootnoteReference1"/>
        </w:rPr>
        <w:footnoteRef/>
      </w:r>
      <w:r>
        <w:rPr>
          <w:rtl/>
        </w:rPr>
        <w:t xml:space="preserve"> </w:t>
      </w:r>
      <w:r>
        <w:rPr>
          <w:rtl/>
        </w:rPr>
        <w:tab/>
      </w:r>
      <w:r>
        <w:rPr>
          <w:rFonts w:hint="cs"/>
          <w:rtl/>
        </w:rPr>
        <w:t>ממשלת ישראל "</w:t>
      </w:r>
      <w:r w:rsidRPr="000C484B">
        <w:rPr>
          <w:rFonts w:hint="cs"/>
          <w:rtl/>
        </w:rPr>
        <w:t>קידום עצי רחוב בערי ישראל, הצללה וקירור של המרחב העירוני באמצעות עצי רחוב כהיערכות לשינויי האקלי</w:t>
      </w:r>
      <w:r>
        <w:rPr>
          <w:rFonts w:hint="cs"/>
          <w:rtl/>
        </w:rPr>
        <w:t>ם</w:t>
      </w:r>
      <w:r w:rsidRPr="00595F72">
        <w:rPr>
          <w:rFonts w:hint="cs"/>
          <w:rtl/>
        </w:rPr>
        <w:t xml:space="preserve">" </w:t>
      </w:r>
      <w:r w:rsidRPr="00BF4B63">
        <w:rPr>
          <w:rFonts w:hint="cs"/>
          <w:rtl/>
        </w:rPr>
        <w:t>סיכום והמלצות בעקבות שולחן עגול ממשלתי בנושא ייעור עירוני</w:t>
      </w:r>
      <w:r>
        <w:rPr>
          <w:rFonts w:hint="cs"/>
          <w:rtl/>
        </w:rPr>
        <w:t>"</w:t>
      </w:r>
      <w:r w:rsidRPr="00BF4B63">
        <w:rPr>
          <w:rFonts w:hint="cs"/>
          <w:rtl/>
        </w:rPr>
        <w:t xml:space="preserve"> </w:t>
      </w:r>
      <w:r>
        <w:rPr>
          <w:rFonts w:hint="cs"/>
          <w:rtl/>
        </w:rPr>
        <w:t>(</w:t>
      </w:r>
      <w:r w:rsidRPr="00BF4B63">
        <w:rPr>
          <w:rFonts w:hint="cs"/>
          <w:rtl/>
        </w:rPr>
        <w:t>ינואר 2022</w:t>
      </w:r>
      <w:r>
        <w:rPr>
          <w:rFonts w:hint="cs"/>
          <w:rtl/>
        </w:rPr>
        <w:t>), עמ' 5.</w:t>
      </w:r>
    </w:p>
  </w:footnote>
  <w:footnote w:id="29">
    <w:p w:rsidR="00771E43" w:rsidP="00F004FC">
      <w:pPr>
        <w:pStyle w:val="FootnoteText"/>
        <w:rPr>
          <w:rtl/>
        </w:rPr>
      </w:pPr>
      <w:r>
        <w:rPr>
          <w:rStyle w:val="FootnoteReference1"/>
        </w:rPr>
        <w:footnoteRef/>
      </w:r>
      <w:r>
        <w:rPr>
          <w:rtl/>
        </w:rPr>
        <w:t xml:space="preserve"> </w:t>
      </w:r>
      <w:r>
        <w:rPr>
          <w:rtl/>
        </w:rPr>
        <w:tab/>
      </w:r>
      <w:r w:rsidRPr="00E52F00">
        <w:rPr>
          <w:rFonts w:hint="cs"/>
          <w:rtl/>
        </w:rPr>
        <w:t>עצי צל הם עצים שהנוף שלהם (כלל ענפי העץ והעלים שעליהם) רחב וצפוף דיו כדי להטיל צל הומוגני יחסית על הקרקע</w:t>
      </w:r>
      <w:r>
        <w:rPr>
          <w:rFonts w:hint="cs"/>
          <w:rtl/>
        </w:rPr>
        <w:t xml:space="preserve">. </w:t>
      </w:r>
      <w:r w:rsidRPr="00E52F00">
        <w:rPr>
          <w:rFonts w:hint="cs"/>
          <w:rtl/>
        </w:rPr>
        <w:t xml:space="preserve">תנאי הגידול, הגיזום והתחזוקה </w:t>
      </w:r>
      <w:r>
        <w:rPr>
          <w:rFonts w:hint="cs"/>
          <w:rtl/>
        </w:rPr>
        <w:t>של עץ צל</w:t>
      </w:r>
      <w:r w:rsidRPr="00E52F00">
        <w:rPr>
          <w:rFonts w:hint="cs"/>
          <w:rtl/>
        </w:rPr>
        <w:t xml:space="preserve"> מאפשרים לנוף שלו לבלום לפחות 90% מקרינת השמש הישירה הפוגעת בשכבה העליונה של נוף העץ.</w:t>
      </w:r>
    </w:p>
  </w:footnote>
  <w:footnote w:id="30">
    <w:p w:rsidR="00771E43" w:rsidP="00F004FC">
      <w:pPr>
        <w:pStyle w:val="FootnoteText"/>
        <w:rPr>
          <w:rtl/>
        </w:rPr>
      </w:pPr>
      <w:r>
        <w:rPr>
          <w:rStyle w:val="FootnoteReference1"/>
        </w:rPr>
        <w:footnoteRef/>
      </w:r>
      <w:r>
        <w:rPr>
          <w:rtl/>
        </w:rPr>
        <w:t xml:space="preserve"> </w:t>
      </w:r>
      <w:r>
        <w:rPr>
          <w:rtl/>
        </w:rPr>
        <w:tab/>
      </w:r>
      <w:r w:rsidRPr="007E3384">
        <w:rPr>
          <w:rtl/>
        </w:rPr>
        <w:t>עודף התחייבויות על נכסים, כפי שהופיע בדוח המבוקר</w:t>
      </w:r>
      <w:r>
        <w:rPr>
          <w:rFonts w:hint="cs"/>
          <w:rtl/>
        </w:rPr>
        <w:t>.</w:t>
      </w:r>
    </w:p>
  </w:footnote>
  <w:footnote w:id="31">
    <w:p w:rsidR="00771E43" w:rsidP="00F004FC">
      <w:pPr>
        <w:pStyle w:val="FootnoteText"/>
      </w:pPr>
      <w:r>
        <w:rPr>
          <w:rStyle w:val="FootnoteReference1"/>
        </w:rPr>
        <w:footnoteRef/>
      </w:r>
      <w:r>
        <w:rPr>
          <w:rtl/>
        </w:rPr>
        <w:t xml:space="preserve"> </w:t>
      </w:r>
      <w:r>
        <w:rPr>
          <w:rtl/>
        </w:rPr>
        <w:tab/>
      </w:r>
      <w:r w:rsidRPr="007865DC">
        <w:rPr>
          <w:rtl/>
        </w:rPr>
        <w:t xml:space="preserve">משרד הבריאות ומשרד החינוך, </w:t>
      </w:r>
      <w:r>
        <w:rPr>
          <w:rFonts w:hint="cs"/>
          <w:b/>
          <w:bCs/>
          <w:rtl/>
        </w:rPr>
        <w:t>"</w:t>
      </w:r>
      <w:r w:rsidRPr="007D1C3A">
        <w:rPr>
          <w:b/>
          <w:bCs/>
          <w:rtl/>
        </w:rPr>
        <w:t>הנחיות לתכנון מוסדות חינוך בתחומי בריאות הסביבה</w:t>
      </w:r>
      <w:r>
        <w:rPr>
          <w:rFonts w:hint="cs"/>
          <w:b/>
          <w:bCs/>
          <w:rtl/>
        </w:rPr>
        <w:t>"</w:t>
      </w:r>
      <w:r w:rsidRPr="007865DC">
        <w:rPr>
          <w:rtl/>
        </w:rPr>
        <w:t xml:space="preserve"> </w:t>
      </w:r>
      <w:r>
        <w:rPr>
          <w:rFonts w:hint="cs"/>
          <w:rtl/>
        </w:rPr>
        <w:t>(</w:t>
      </w:r>
      <w:r w:rsidRPr="007865DC">
        <w:rPr>
          <w:rtl/>
        </w:rPr>
        <w:t xml:space="preserve">נובמבר </w:t>
      </w:r>
      <w:r>
        <w:rPr>
          <w:rFonts w:hint="cs"/>
          <w:rtl/>
        </w:rPr>
        <w:t>1997).</w:t>
      </w:r>
    </w:p>
  </w:footnote>
  <w:footnote w:id="32">
    <w:p w:rsidR="00771E43" w:rsidP="00F004FC">
      <w:pPr>
        <w:pStyle w:val="FootnoteText"/>
      </w:pPr>
      <w:r>
        <w:rPr>
          <w:rStyle w:val="FootnoteReference1"/>
        </w:rPr>
        <w:footnoteRef/>
      </w:r>
      <w:r>
        <w:rPr>
          <w:rtl/>
        </w:rPr>
        <w:t xml:space="preserve"> </w:t>
      </w:r>
      <w:r>
        <w:rPr>
          <w:rtl/>
        </w:rPr>
        <w:tab/>
      </w:r>
      <w:r>
        <w:rPr>
          <w:rtl/>
          <w:lang w:eastAsia="he-IL"/>
        </w:rPr>
        <w:t xml:space="preserve">תקנות התכנון והבנייה </w:t>
      </w:r>
      <w:r>
        <w:rPr>
          <w:rFonts w:hint="cs"/>
          <w:rtl/>
          <w:lang w:eastAsia="he-IL"/>
        </w:rPr>
        <w:t>(</w:t>
      </w:r>
      <w:r>
        <w:rPr>
          <w:rtl/>
          <w:lang w:eastAsia="he-IL"/>
        </w:rPr>
        <w:t>הצללה בגן שעשועים</w:t>
      </w:r>
      <w:r>
        <w:rPr>
          <w:rFonts w:hint="cs"/>
          <w:rtl/>
          <w:lang w:eastAsia="he-IL"/>
        </w:rPr>
        <w:t>)</w:t>
      </w:r>
      <w:r>
        <w:rPr>
          <w:rtl/>
          <w:lang w:eastAsia="he-IL"/>
        </w:rPr>
        <w:t>, התשע"ט-2019</w:t>
      </w:r>
      <w:r>
        <w:rPr>
          <w:rFonts w:hint="cs"/>
          <w:rtl/>
          <w:lang w:eastAsia="he-IL"/>
        </w:rPr>
        <w:t>.</w:t>
      </w:r>
    </w:p>
  </w:footnote>
  <w:footnote w:id="33">
    <w:p w:rsidR="00771E43" w:rsidP="00F004FC">
      <w:pPr>
        <w:pStyle w:val="FootnoteText"/>
        <w:rPr>
          <w:rtl/>
        </w:rPr>
      </w:pPr>
      <w:r>
        <w:rPr>
          <w:rStyle w:val="FootnoteReference1"/>
        </w:rPr>
        <w:footnoteRef/>
      </w:r>
      <w:r>
        <w:rPr>
          <w:rtl/>
        </w:rPr>
        <w:t xml:space="preserve"> </w:t>
      </w:r>
      <w:r>
        <w:rPr>
          <w:rtl/>
        </w:rPr>
        <w:tab/>
      </w:r>
      <w:r>
        <w:rPr>
          <w:rFonts w:hint="cs"/>
          <w:rtl/>
        </w:rPr>
        <w:t>ס</w:t>
      </w:r>
      <w:r>
        <w:rPr>
          <w:rtl/>
        </w:rPr>
        <w:t xml:space="preserve">עיף 23 בצו הסדרת מקומות רחצה </w:t>
      </w:r>
      <w:r>
        <w:rPr>
          <w:rFonts w:hint="cs"/>
          <w:rtl/>
        </w:rPr>
        <w:t>(</w:t>
      </w:r>
      <w:r>
        <w:rPr>
          <w:rtl/>
        </w:rPr>
        <w:t>סדרים ואיסורים במקומות רחצה מוכרזים, התשע"ו</w:t>
      </w:r>
      <w:r>
        <w:rPr>
          <w:rFonts w:hint="cs"/>
          <w:rtl/>
        </w:rPr>
        <w:t>-</w:t>
      </w:r>
      <w:r>
        <w:rPr>
          <w:rtl/>
        </w:rPr>
        <w:t>2016</w:t>
      </w:r>
      <w:r>
        <w:rPr>
          <w:rFonts w:hint="cs"/>
          <w:rtl/>
        </w:rPr>
        <w:t>)</w:t>
      </w:r>
      <w:r>
        <w:rPr>
          <w:rtl/>
        </w:rPr>
        <w:t>, קובע:</w:t>
      </w:r>
      <w:r>
        <w:rPr>
          <w:rFonts w:hint="cs"/>
          <w:rtl/>
        </w:rPr>
        <w:t xml:space="preserve"> </w:t>
      </w:r>
      <w:r>
        <w:rPr>
          <w:rtl/>
        </w:rPr>
        <w:t>"במקום רחצה מוכרז יוצבו</w:t>
      </w:r>
      <w:r>
        <w:rPr>
          <w:rFonts w:hint="cs"/>
          <w:rtl/>
        </w:rPr>
        <w:t xml:space="preserve"> </w:t>
      </w:r>
      <w:r>
        <w:rPr>
          <w:rtl/>
        </w:rPr>
        <w:t>סככות צל ששטחן הכולל 200 מ"ר לפחות; אם שטח מקום רחצה מוכרז קטן מ</w:t>
      </w:r>
      <w:r>
        <w:rPr>
          <w:rFonts w:hint="cs"/>
          <w:rtl/>
        </w:rPr>
        <w:t xml:space="preserve">-200 </w:t>
      </w:r>
      <w:r>
        <w:rPr>
          <w:rtl/>
        </w:rPr>
        <w:t>מ"ר - יוצבו סככות צל ששטחן הכולל 10% לפחות</w:t>
      </w:r>
      <w:r>
        <w:rPr>
          <w:rFonts w:hint="cs"/>
          <w:rtl/>
        </w:rPr>
        <w:t xml:space="preserve"> </w:t>
      </w:r>
      <w:r>
        <w:rPr>
          <w:rtl/>
        </w:rPr>
        <w:t>משטח מקום מוכרז כאמור; סככות הצל ימוקמו באופן שלא יפגע בשדה הראייה של המצילים".</w:t>
      </w:r>
    </w:p>
  </w:footnote>
  <w:footnote w:id="34">
    <w:p w:rsidR="00771E43" w:rsidP="00F004FC">
      <w:pPr>
        <w:pStyle w:val="FootnoteText"/>
      </w:pPr>
      <w:r>
        <w:rPr>
          <w:rStyle w:val="FootnoteReference1"/>
        </w:rPr>
        <w:footnoteRef/>
      </w:r>
      <w:r>
        <w:rPr>
          <w:rtl/>
        </w:rPr>
        <w:t xml:space="preserve"> </w:t>
      </w:r>
      <w:r>
        <w:rPr>
          <w:rtl/>
        </w:rPr>
        <w:tab/>
        <w:t xml:space="preserve">הנחיות ההצללה בבריכות נקבעו בתקנות התכנון והבנייה </w:t>
      </w:r>
      <w:r>
        <w:rPr>
          <w:rFonts w:hint="cs"/>
          <w:rtl/>
        </w:rPr>
        <w:t>(</w:t>
      </w:r>
      <w:r>
        <w:rPr>
          <w:rtl/>
        </w:rPr>
        <w:t>בקשה להיתר, תנאיו ואגרות</w:t>
      </w:r>
      <w:r>
        <w:rPr>
          <w:rFonts w:hint="cs"/>
          <w:rtl/>
        </w:rPr>
        <w:t>)</w:t>
      </w:r>
      <w:r>
        <w:rPr>
          <w:rtl/>
        </w:rPr>
        <w:t xml:space="preserve"> התש"ל</w:t>
      </w:r>
      <w:r>
        <w:rPr>
          <w:rFonts w:hint="cs"/>
          <w:rtl/>
        </w:rPr>
        <w:t>-</w:t>
      </w:r>
      <w:r>
        <w:rPr>
          <w:rtl/>
        </w:rPr>
        <w:t>1970, בתקנות רישוי עסקים</w:t>
      </w:r>
      <w:r>
        <w:rPr>
          <w:rFonts w:hint="cs"/>
          <w:rtl/>
        </w:rPr>
        <w:t xml:space="preserve"> (</w:t>
      </w:r>
      <w:r>
        <w:rPr>
          <w:rtl/>
        </w:rPr>
        <w:t>תנאי</w:t>
      </w:r>
      <w:r>
        <w:rPr>
          <w:rFonts w:hint="cs"/>
          <w:rtl/>
        </w:rPr>
        <w:t xml:space="preserve"> </w:t>
      </w:r>
      <w:r>
        <w:rPr>
          <w:rtl/>
        </w:rPr>
        <w:t>תברואה נאותים לבריכות שחיה</w:t>
      </w:r>
      <w:r>
        <w:rPr>
          <w:rFonts w:hint="cs"/>
          <w:rtl/>
        </w:rPr>
        <w:t>,</w:t>
      </w:r>
      <w:r>
        <w:rPr>
          <w:rtl/>
        </w:rPr>
        <w:t xml:space="preserve"> התשנ"ד</w:t>
      </w:r>
      <w:r>
        <w:rPr>
          <w:rFonts w:hint="cs"/>
          <w:rtl/>
        </w:rPr>
        <w:t>-</w:t>
      </w:r>
      <w:r>
        <w:rPr>
          <w:rtl/>
        </w:rPr>
        <w:t>1994</w:t>
      </w:r>
      <w:r>
        <w:rPr>
          <w:rFonts w:hint="cs"/>
          <w:rtl/>
        </w:rPr>
        <w:t>)</w:t>
      </w:r>
      <w:r>
        <w:rPr>
          <w:rtl/>
        </w:rPr>
        <w:t>, ובמפרט אחיד לבריכת שחייה</w:t>
      </w:r>
      <w:r>
        <w:rPr>
          <w:rFonts w:hint="cs"/>
          <w:rtl/>
        </w:rPr>
        <w:t xml:space="preserve"> </w:t>
      </w:r>
      <w:r w:rsidRPr="007B4B29">
        <w:rPr>
          <w:rtl/>
        </w:rPr>
        <w:t>לפי תקנות רישוי עסקים (הוראות כלליות), תשס"א-2000</w:t>
      </w:r>
      <w:r>
        <w:rPr>
          <w:rtl/>
        </w:rPr>
        <w:t xml:space="preserve">. ההנחיות עוסקות בהצללה בבריכה עצמה </w:t>
      </w:r>
      <w:r>
        <w:rPr>
          <w:rFonts w:hint="cs"/>
          <w:rtl/>
        </w:rPr>
        <w:t>(</w:t>
      </w:r>
      <w:r>
        <w:rPr>
          <w:rtl/>
        </w:rPr>
        <w:t>יש הבחנה</w:t>
      </w:r>
      <w:r>
        <w:rPr>
          <w:rFonts w:hint="cs"/>
          <w:rtl/>
        </w:rPr>
        <w:t xml:space="preserve"> </w:t>
      </w:r>
      <w:r>
        <w:rPr>
          <w:rtl/>
        </w:rPr>
        <w:t>בין בריכה לפעוטות, שבה חובת הצללה של 75% לפחות משטח פני המים, ובין שאר הבריכות, שבהן חובת הצללה של 25% לפחות</w:t>
      </w:r>
      <w:r>
        <w:rPr>
          <w:rFonts w:hint="cs"/>
          <w:rtl/>
        </w:rPr>
        <w:t xml:space="preserve"> </w:t>
      </w:r>
      <w:r>
        <w:rPr>
          <w:rtl/>
        </w:rPr>
        <w:t>משטח המים</w:t>
      </w:r>
      <w:r>
        <w:rPr>
          <w:rFonts w:hint="cs"/>
          <w:rtl/>
        </w:rPr>
        <w:t>)</w:t>
      </w:r>
      <w:r>
        <w:rPr>
          <w:rtl/>
        </w:rPr>
        <w:t xml:space="preserve">, באתר הבריכה </w:t>
      </w:r>
      <w:r>
        <w:rPr>
          <w:rFonts w:hint="cs"/>
          <w:rtl/>
        </w:rPr>
        <w:t>(</w:t>
      </w:r>
      <w:r>
        <w:rPr>
          <w:rtl/>
        </w:rPr>
        <w:t>בשטח שאינו מים, שבו שטח ההצללה המינימלי מחושב לפי שטח הבריכה ולפי מספר המתרחצים המותר</w:t>
      </w:r>
      <w:r>
        <w:rPr>
          <w:rFonts w:hint="cs"/>
          <w:rtl/>
        </w:rPr>
        <w:t xml:space="preserve"> </w:t>
      </w:r>
      <w:r>
        <w:rPr>
          <w:rtl/>
        </w:rPr>
        <w:t>בה</w:t>
      </w:r>
      <w:r>
        <w:rPr>
          <w:rFonts w:hint="cs"/>
          <w:rtl/>
        </w:rPr>
        <w:t>)</w:t>
      </w:r>
      <w:r>
        <w:rPr>
          <w:rtl/>
        </w:rPr>
        <w:t xml:space="preserve"> ובאזורי המתנה והתקהלות</w:t>
      </w:r>
      <w:r>
        <w:rPr>
          <w:rFonts w:hint="cs"/>
          <w:rtl/>
        </w:rPr>
        <w:t xml:space="preserve"> (</w:t>
      </w:r>
      <w:r>
        <w:rPr>
          <w:rtl/>
        </w:rPr>
        <w:t>תורים למתקנים, רחבות ללימוד שחייה וכד', שבהן חלה חובת הצללה של לא פחות מ</w:t>
      </w:r>
      <w:r>
        <w:rPr>
          <w:rFonts w:hint="cs"/>
          <w:rtl/>
        </w:rPr>
        <w:t>-</w:t>
      </w:r>
      <w:r>
        <w:rPr>
          <w:rtl/>
        </w:rPr>
        <w:t>75% מהשטח</w:t>
      </w:r>
      <w:r>
        <w:rPr>
          <w:rFonts w:hint="cs"/>
          <w:rtl/>
        </w:rPr>
        <w:t xml:space="preserve"> </w:t>
      </w:r>
      <w:r>
        <w:rPr>
          <w:rtl/>
        </w:rPr>
        <w:t>המיועד למטרות אלו</w:t>
      </w:r>
      <w:r>
        <w:rPr>
          <w:rFonts w:hint="cs"/>
          <w:rtl/>
        </w:rPr>
        <w:t>)</w:t>
      </w:r>
      <w:r>
        <w:rPr>
          <w:rtl/>
        </w:rPr>
        <w:t>.</w:t>
      </w:r>
    </w:p>
  </w:footnote>
  <w:footnote w:id="35">
    <w:p w:rsidR="00771E43" w:rsidP="00F004FC">
      <w:pPr>
        <w:pStyle w:val="FootnoteText"/>
      </w:pPr>
      <w:r>
        <w:rPr>
          <w:rStyle w:val="FootnoteReference1"/>
        </w:rPr>
        <w:footnoteRef/>
      </w:r>
      <w:r>
        <w:rPr>
          <w:rtl/>
        </w:rPr>
        <w:t xml:space="preserve"> </w:t>
      </w:r>
      <w:r>
        <w:rPr>
          <w:rtl/>
        </w:rPr>
        <w:tab/>
      </w:r>
      <w:r>
        <w:rPr>
          <w:rFonts w:hint="cs"/>
          <w:rtl/>
        </w:rPr>
        <w:t xml:space="preserve">ייעור עירוני הוא </w:t>
      </w:r>
      <w:r>
        <w:rPr>
          <w:rtl/>
        </w:rPr>
        <w:t xml:space="preserve">סך כל הצומח המעוצה בתחום ובהיקף היישוב, לרבות עצי רחוב, עצים </w:t>
      </w:r>
      <w:r>
        <w:rPr>
          <w:rFonts w:hint="cs"/>
          <w:rtl/>
        </w:rPr>
        <w:t>ב</w:t>
      </w:r>
      <w:r>
        <w:rPr>
          <w:rtl/>
        </w:rPr>
        <w:t xml:space="preserve">שטחים פרטיים פתוחים, עצים במגרשים פרטיים, עצים </w:t>
      </w:r>
      <w:r>
        <w:rPr>
          <w:rFonts w:hint="cs"/>
          <w:rtl/>
        </w:rPr>
        <w:t>ב</w:t>
      </w:r>
      <w:r>
        <w:rPr>
          <w:rtl/>
        </w:rPr>
        <w:t>שטחים ציבוריים פתוחים ועצים בחורשות, בשטחים פתוחים</w:t>
      </w:r>
      <w:r>
        <w:rPr>
          <w:rFonts w:hint="cs"/>
          <w:rtl/>
        </w:rPr>
        <w:t xml:space="preserve"> </w:t>
      </w:r>
      <w:r>
        <w:rPr>
          <w:rtl/>
        </w:rPr>
        <w:t xml:space="preserve">ובשולי העיר. היער העירוני </w:t>
      </w:r>
      <w:r>
        <w:rPr>
          <w:rFonts w:hint="cs"/>
          <w:rtl/>
        </w:rPr>
        <w:t xml:space="preserve">הוא </w:t>
      </w:r>
      <w:r>
        <w:rPr>
          <w:rtl/>
        </w:rPr>
        <w:t>מרכיב חי של התשתית העירונית</w:t>
      </w:r>
      <w:r>
        <w:t>.</w:t>
      </w:r>
    </w:p>
  </w:footnote>
  <w:footnote w:id="36">
    <w:p w:rsidR="00771E43" w:rsidP="00F004FC">
      <w:pPr>
        <w:pStyle w:val="FootnoteText"/>
      </w:pPr>
      <w:r>
        <w:rPr>
          <w:rStyle w:val="FootnoteReference1"/>
        </w:rPr>
        <w:footnoteRef/>
      </w:r>
      <w:r>
        <w:rPr>
          <w:rtl/>
        </w:rPr>
        <w:t xml:space="preserve"> </w:t>
      </w:r>
      <w:r>
        <w:rPr>
          <w:rtl/>
        </w:rPr>
        <w:tab/>
      </w:r>
      <w:r w:rsidRPr="000C484B">
        <w:rPr>
          <w:rFonts w:hint="cs"/>
          <w:rtl/>
        </w:rPr>
        <w:t>נוהל עבודת פקיד היערות</w:t>
      </w:r>
      <w:r>
        <w:rPr>
          <w:rFonts w:hint="cs"/>
          <w:rtl/>
        </w:rPr>
        <w:t>.</w:t>
      </w:r>
    </w:p>
  </w:footnote>
  <w:footnote w:id="37">
    <w:p w:rsidR="00771E43" w:rsidRPr="00466D01" w:rsidP="00F004FC">
      <w:pPr>
        <w:pStyle w:val="FootnoteText"/>
        <w:rPr>
          <w:rtl/>
        </w:rPr>
      </w:pPr>
      <w:r w:rsidRPr="00466D01">
        <w:rPr>
          <w:rStyle w:val="FootnoteReference1"/>
        </w:rPr>
        <w:footnoteRef/>
      </w:r>
      <w:r w:rsidRPr="00466D01">
        <w:rPr>
          <w:rtl/>
        </w:rPr>
        <w:t xml:space="preserve"> </w:t>
      </w:r>
      <w:r w:rsidRPr="00466D01">
        <w:rPr>
          <w:rtl/>
        </w:rPr>
        <w:tab/>
      </w:r>
      <w:r w:rsidRPr="00466D01">
        <w:rPr>
          <w:rFonts w:hint="cs"/>
          <w:rtl/>
        </w:rPr>
        <w:t xml:space="preserve">סעיף 2 לפקודת היערות סעיף 83ג'(א) לחוק התכנון והבנייה: "עצים בוגרים הם עצים </w:t>
      </w:r>
      <w:r w:rsidRPr="00466D01">
        <w:rPr>
          <w:rtl/>
        </w:rPr>
        <w:t>שגובה</w:t>
      </w:r>
      <w:r w:rsidRPr="00466D01">
        <w:rPr>
          <w:rFonts w:hint="cs"/>
          <w:rtl/>
        </w:rPr>
        <w:t>ם</w:t>
      </w:r>
      <w:r w:rsidRPr="00466D01">
        <w:rPr>
          <w:rtl/>
        </w:rPr>
        <w:t xml:space="preserve"> לפחות 2 מטרים מעל פני הקרקע וקוטר הגזע של</w:t>
      </w:r>
      <w:r w:rsidRPr="00466D01">
        <w:rPr>
          <w:rFonts w:hint="cs"/>
          <w:rtl/>
        </w:rPr>
        <w:t>הם</w:t>
      </w:r>
      <w:r w:rsidRPr="00466D01">
        <w:rPr>
          <w:rtl/>
        </w:rPr>
        <w:t xml:space="preserve"> לפחות 10 ס"מ בשטח שאינו מיועד למגורים ולפחות 20 ס"מ בשטח המיועד למגורים</w:t>
      </w:r>
      <w:r w:rsidRPr="00466D01">
        <w:rPr>
          <w:rFonts w:hint="cs"/>
          <w:rtl/>
        </w:rPr>
        <w:t xml:space="preserve"> </w:t>
      </w:r>
      <w:r w:rsidRPr="00466D01">
        <w:rPr>
          <w:rtl/>
        </w:rPr>
        <w:t>(במדידה בגובה 130 סנטימטרים מעל פני הקרקע</w:t>
      </w:r>
      <w:r w:rsidRPr="00466D01">
        <w:rPr>
          <w:rFonts w:hint="cs"/>
          <w:rtl/>
        </w:rPr>
        <w:t>)".</w:t>
      </w:r>
      <w:r w:rsidRPr="00466D01">
        <w:t xml:space="preserve"> </w:t>
      </w:r>
      <w:r w:rsidRPr="000C484B">
        <w:rPr>
          <w:rFonts w:hint="cs"/>
          <w:rtl/>
        </w:rPr>
        <w:t>נספח 6</w:t>
      </w:r>
      <w:r w:rsidRPr="000C484B">
        <w:rPr>
          <w:rtl/>
        </w:rPr>
        <w:t xml:space="preserve"> לנוהל תנאי סף להגשת תכני</w:t>
      </w:r>
      <w:r w:rsidRPr="000C484B">
        <w:rPr>
          <w:rFonts w:hint="cs"/>
          <w:rtl/>
        </w:rPr>
        <w:t>ו</w:t>
      </w:r>
      <w:r w:rsidRPr="000C484B">
        <w:rPr>
          <w:rtl/>
        </w:rPr>
        <w:t>ת</w:t>
      </w:r>
      <w:r w:rsidRPr="000C484B">
        <w:rPr>
          <w:rFonts w:hint="cs"/>
          <w:rtl/>
        </w:rPr>
        <w:t xml:space="preserve"> מפורטות</w:t>
      </w:r>
      <w:r w:rsidRPr="000C484B">
        <w:rPr>
          <w:rtl/>
        </w:rPr>
        <w:t xml:space="preserve"> </w:t>
      </w:r>
      <w:r w:rsidRPr="000C484B">
        <w:rPr>
          <w:rFonts w:hint="cs"/>
          <w:rtl/>
        </w:rPr>
        <w:t xml:space="preserve">- הנחיות להכנת סקר עצים, </w:t>
      </w:r>
      <w:r w:rsidRPr="000C484B">
        <w:rPr>
          <w:rtl/>
        </w:rPr>
        <w:t>מ</w:t>
      </w:r>
      <w:r w:rsidRPr="000C484B">
        <w:rPr>
          <w:rFonts w:hint="cs"/>
          <w:rtl/>
        </w:rPr>
        <w:t>י</w:t>
      </w:r>
      <w:r w:rsidRPr="000C484B">
        <w:rPr>
          <w:rtl/>
        </w:rPr>
        <w:t>נהל התכנון 201</w:t>
      </w:r>
      <w:r w:rsidRPr="000C484B">
        <w:rPr>
          <w:rFonts w:hint="cs"/>
          <w:rtl/>
        </w:rPr>
        <w:t>8:</w:t>
      </w:r>
      <w:r w:rsidRPr="00466D01">
        <w:rPr>
          <w:rFonts w:hint="cs"/>
          <w:rtl/>
        </w:rPr>
        <w:t xml:space="preserve"> "</w:t>
      </w:r>
      <w:r w:rsidRPr="00466D01">
        <w:rPr>
          <w:rtl/>
        </w:rPr>
        <w:t>סקר העצים יחול וי</w:t>
      </w:r>
      <w:r w:rsidRPr="00466D01">
        <w:rPr>
          <w:rFonts w:hint="cs"/>
          <w:rtl/>
        </w:rPr>
        <w:t>י</w:t>
      </w:r>
      <w:r w:rsidRPr="00466D01">
        <w:rPr>
          <w:rtl/>
        </w:rPr>
        <w:t>ערך רק על</w:t>
      </w:r>
      <w:r w:rsidRPr="00466D01">
        <w:rPr>
          <w:rFonts w:hint="cs"/>
          <w:rtl/>
        </w:rPr>
        <w:t xml:space="preserve"> </w:t>
      </w:r>
      <w:r w:rsidRPr="00466D01">
        <w:rPr>
          <w:rtl/>
        </w:rPr>
        <w:t>עצים בוגרים המסומנים בתוכנית מפורטת לכריתה או העתקה, ולכך תתווסף התייחסות עורך התוכנית לאופן שילובם</w:t>
      </w:r>
      <w:r w:rsidRPr="00466D01">
        <w:rPr>
          <w:rFonts w:hint="cs"/>
          <w:rtl/>
        </w:rPr>
        <w:t xml:space="preserve"> </w:t>
      </w:r>
      <w:r w:rsidRPr="00466D01">
        <w:rPr>
          <w:rtl/>
        </w:rPr>
        <w:t xml:space="preserve">בתוכנית של העצים לשימור </w:t>
      </w:r>
      <w:r w:rsidRPr="00466D01">
        <w:rPr>
          <w:rFonts w:hint="cs"/>
          <w:rtl/>
        </w:rPr>
        <w:t>(</w:t>
      </w:r>
      <w:r w:rsidRPr="00466D01">
        <w:rPr>
          <w:rtl/>
        </w:rPr>
        <w:t>שאינם נכללים בסקר</w:t>
      </w:r>
      <w:r w:rsidRPr="00466D01">
        <w:rPr>
          <w:rFonts w:hint="cs"/>
          <w:rtl/>
        </w:rPr>
        <w:t>)"</w:t>
      </w:r>
      <w:r w:rsidRPr="00466D01">
        <w:rPr>
          <w:rtl/>
        </w:rPr>
        <w:t>.</w:t>
      </w:r>
    </w:p>
  </w:footnote>
  <w:footnote w:id="38">
    <w:p w:rsidR="00771E43" w:rsidRPr="00466D01" w:rsidP="00F004FC">
      <w:pPr>
        <w:pStyle w:val="FootnoteText"/>
        <w:rPr>
          <w:rtl/>
        </w:rPr>
      </w:pPr>
      <w:r w:rsidRPr="00466D01">
        <w:rPr>
          <w:rStyle w:val="FootnoteReference1"/>
        </w:rPr>
        <w:footnoteRef/>
      </w:r>
      <w:r w:rsidRPr="00466D01">
        <w:rPr>
          <w:rtl/>
        </w:rPr>
        <w:t xml:space="preserve"> </w:t>
      </w:r>
      <w:r w:rsidRPr="00466D01">
        <w:rPr>
          <w:rtl/>
        </w:rPr>
        <w:tab/>
      </w:r>
      <w:r w:rsidRPr="00466D01">
        <w:rPr>
          <w:rFonts w:hint="cs"/>
          <w:rtl/>
        </w:rPr>
        <w:t>סעיף 2 לפקודת היערות: "</w:t>
      </w:r>
      <w:r w:rsidRPr="00466D01">
        <w:rPr>
          <w:rtl/>
        </w:rPr>
        <w:t>אילן מוגן הוא עץ זית או חרוב, או עצים שנקבעו בצו שפרסם שר החקלאות</w:t>
      </w:r>
      <w:r w:rsidRPr="00466D01">
        <w:rPr>
          <w:rFonts w:hint="cs"/>
          <w:rtl/>
        </w:rPr>
        <w:t xml:space="preserve">". </w:t>
      </w:r>
    </w:p>
  </w:footnote>
  <w:footnote w:id="39">
    <w:p w:rsidR="00771E43" w:rsidRPr="00466D01" w:rsidP="00F004FC">
      <w:pPr>
        <w:pStyle w:val="FootnoteText"/>
      </w:pPr>
      <w:r w:rsidRPr="00466D01">
        <w:rPr>
          <w:rStyle w:val="FootnoteReference1"/>
        </w:rPr>
        <w:footnoteRef/>
      </w:r>
      <w:r w:rsidRPr="00466D01">
        <w:rPr>
          <w:rtl/>
        </w:rPr>
        <w:t xml:space="preserve"> </w:t>
      </w:r>
      <w:r w:rsidRPr="00466D01">
        <w:rPr>
          <w:rtl/>
        </w:rPr>
        <w:tab/>
      </w:r>
      <w:r w:rsidRPr="00466D01">
        <w:rPr>
          <w:rFonts w:hint="cs"/>
          <w:rtl/>
        </w:rPr>
        <w:t>סעיף 17(7) ל</w:t>
      </w:r>
      <w:r w:rsidRPr="00466D01">
        <w:rPr>
          <w:rtl/>
        </w:rPr>
        <w:t>פקודת היערו</w:t>
      </w:r>
      <w:r w:rsidRPr="00466D01">
        <w:rPr>
          <w:rFonts w:hint="cs"/>
          <w:rtl/>
        </w:rPr>
        <w:t>ת.</w:t>
      </w:r>
    </w:p>
  </w:footnote>
  <w:footnote w:id="40">
    <w:p w:rsidR="00771E43" w:rsidRPr="00466D01" w:rsidP="00F004FC">
      <w:pPr>
        <w:pStyle w:val="FootnoteText"/>
        <w:rPr>
          <w:rtl/>
        </w:rPr>
      </w:pPr>
      <w:r w:rsidRPr="00466D01">
        <w:rPr>
          <w:rStyle w:val="FootnoteReference1"/>
        </w:rPr>
        <w:footnoteRef/>
      </w:r>
      <w:r w:rsidRPr="00466D01">
        <w:rPr>
          <w:rtl/>
        </w:rPr>
        <w:t xml:space="preserve"> </w:t>
      </w:r>
      <w:r w:rsidRPr="00466D01">
        <w:rPr>
          <w:rtl/>
        </w:rPr>
        <w:tab/>
      </w:r>
      <w:r w:rsidRPr="00466D01">
        <w:rPr>
          <w:rFonts w:hint="cs"/>
          <w:rtl/>
        </w:rPr>
        <w:t xml:space="preserve"> לפי סעיף 83ג(ג)</w:t>
      </w:r>
      <w:r w:rsidRPr="00466D01">
        <w:t xml:space="preserve"> </w:t>
      </w:r>
      <w:r w:rsidRPr="000C484B">
        <w:rPr>
          <w:rFonts w:hint="cs"/>
          <w:rtl/>
        </w:rPr>
        <w:t>ל</w:t>
      </w:r>
      <w:r w:rsidRPr="000C484B">
        <w:rPr>
          <w:rtl/>
        </w:rPr>
        <w:t>חוק התכנון והבנ</w:t>
      </w:r>
      <w:r w:rsidRPr="000C484B">
        <w:rPr>
          <w:rFonts w:hint="cs"/>
          <w:rtl/>
        </w:rPr>
        <w:t>י</w:t>
      </w:r>
      <w:r w:rsidRPr="000C484B">
        <w:rPr>
          <w:rtl/>
        </w:rPr>
        <w:t>יה</w:t>
      </w:r>
      <w:r w:rsidRPr="000C484B">
        <w:rPr>
          <w:rFonts w:hint="cs"/>
          <w:rtl/>
        </w:rPr>
        <w:t>, מוסד התכנון לא יאשר תוכנית שבתחומה עצים בוגרים בטרם בחן את הצורך בשמירה עליהם:</w:t>
      </w:r>
      <w:r w:rsidRPr="000C484B">
        <w:rPr>
          <w:rtl/>
        </w:rPr>
        <w:t xml:space="preserve"> </w:t>
      </w:r>
      <w:r w:rsidRPr="000C484B">
        <w:rPr>
          <w:rFonts w:hint="cs"/>
          <w:rtl/>
        </w:rPr>
        <w:t>"שר הפנים לאחר התייעצות עם שר החקלאות ופיתוח הכפר, יקבע סוגי תכניות שלגביהן יידרש מוסד התכנון להתייעץ עם פקיד היערות, כהגדרתו בפקודת היערות, טרם קבלת החלטתו לפי סעיף זה"</w:t>
      </w:r>
      <w:r w:rsidRPr="00466D01">
        <w:rPr>
          <w:rFonts w:hint="cs"/>
          <w:rtl/>
        </w:rPr>
        <w:t xml:space="preserve">; </w:t>
      </w:r>
      <w:r w:rsidRPr="000C484B">
        <w:rPr>
          <w:rFonts w:hint="cs"/>
          <w:rtl/>
        </w:rPr>
        <w:t>נוהל עבודת פקיד היערות</w:t>
      </w:r>
      <w:r w:rsidRPr="00466D01">
        <w:rPr>
          <w:rFonts w:hint="cs"/>
          <w:rtl/>
        </w:rPr>
        <w:t xml:space="preserve">; </w:t>
      </w:r>
      <w:r w:rsidRPr="00466D01">
        <w:rPr>
          <w:b/>
          <w:bCs/>
          <w:rtl/>
        </w:rPr>
        <w:t>ת</w:t>
      </w:r>
      <w:r>
        <w:rPr>
          <w:rFonts w:hint="cs"/>
          <w:b/>
          <w:bCs/>
          <w:rtl/>
        </w:rPr>
        <w:t>ו</w:t>
      </w:r>
      <w:r w:rsidRPr="00466D01">
        <w:rPr>
          <w:b/>
          <w:bCs/>
          <w:rtl/>
        </w:rPr>
        <w:t>כנית משרדית להפחתת הנטל הרגולטורי - רישיונות כריתה והעתקה של עצים, משרד החקלאות ופיתוח הכפר</w:t>
      </w:r>
      <w:r w:rsidRPr="00466D01">
        <w:rPr>
          <w:rtl/>
        </w:rPr>
        <w:t>, נובמבר 2018</w:t>
      </w:r>
      <w:r w:rsidRPr="00466D01">
        <w:rPr>
          <w:rFonts w:hint="cs"/>
          <w:rtl/>
        </w:rPr>
        <w:t>, עמ' 10 - 12.</w:t>
      </w:r>
    </w:p>
  </w:footnote>
  <w:footnote w:id="41">
    <w:p w:rsidR="00771E43" w:rsidRPr="00466D01" w:rsidP="00F004FC">
      <w:pPr>
        <w:pStyle w:val="FootnoteText"/>
        <w:rPr>
          <w:rtl/>
        </w:rPr>
      </w:pPr>
      <w:r w:rsidRPr="00466D01">
        <w:rPr>
          <w:rStyle w:val="FootnoteReference1"/>
        </w:rPr>
        <w:footnoteRef/>
      </w:r>
      <w:r w:rsidRPr="00466D01">
        <w:rPr>
          <w:rtl/>
        </w:rPr>
        <w:t xml:space="preserve"> </w:t>
      </w:r>
      <w:r w:rsidRPr="00466D01">
        <w:rPr>
          <w:rtl/>
        </w:rPr>
        <w:tab/>
      </w:r>
      <w:r w:rsidRPr="00466D01">
        <w:rPr>
          <w:rFonts w:hint="cs"/>
          <w:rtl/>
        </w:rPr>
        <w:t>ממשלת ישראל, סיכום והמלצות בעקבות שולחן עגול ממשלתי בנושא ייעור עירוני, "</w:t>
      </w:r>
      <w:r w:rsidRPr="000C484B">
        <w:rPr>
          <w:rFonts w:hint="cs"/>
          <w:rtl/>
        </w:rPr>
        <w:t>קידום עצי רחוב בערי ישראל, הצללה וקירור של המרחב העירוני באמצעות עצי רחוב כהיערכות לשינויי האקלים</w:t>
      </w:r>
      <w:r w:rsidRPr="00466D01">
        <w:rPr>
          <w:rFonts w:hint="cs"/>
          <w:rtl/>
        </w:rPr>
        <w:t>" (ינואר 2022).</w:t>
      </w:r>
    </w:p>
  </w:footnote>
  <w:footnote w:id="42">
    <w:p w:rsidR="00771E43" w:rsidRPr="00466D01" w:rsidP="00F004FC">
      <w:pPr>
        <w:pStyle w:val="FootnoteText"/>
        <w:rPr>
          <w:rtl/>
        </w:rPr>
      </w:pPr>
      <w:r w:rsidRPr="00466D01">
        <w:rPr>
          <w:rStyle w:val="FootnoteReference1"/>
        </w:rPr>
        <w:footnoteRef/>
      </w:r>
      <w:r w:rsidRPr="00466D01">
        <w:rPr>
          <w:rtl/>
        </w:rPr>
        <w:t xml:space="preserve"> </w:t>
      </w:r>
      <w:r w:rsidRPr="00466D01">
        <w:rPr>
          <w:rtl/>
        </w:rPr>
        <w:tab/>
      </w:r>
      <w:r w:rsidRPr="00466D01">
        <w:rPr>
          <w:rFonts w:hint="cs"/>
          <w:rtl/>
        </w:rPr>
        <w:t xml:space="preserve">על </w:t>
      </w:r>
      <w:r w:rsidRPr="000C484B">
        <w:rPr>
          <w:rFonts w:hint="cs"/>
          <w:rtl/>
        </w:rPr>
        <w:t>אודות יער ואילנות (פקיד היערות), ראו באתר משרד החקלאות וביטחון המזון.</w:t>
      </w:r>
    </w:p>
  </w:footnote>
  <w:footnote w:id="43">
    <w:p w:rsidR="00771E43" w:rsidRPr="00466D01" w:rsidP="00F004FC">
      <w:pPr>
        <w:pStyle w:val="FootnoteText"/>
        <w:rPr>
          <w:rtl/>
        </w:rPr>
      </w:pPr>
      <w:r w:rsidRPr="00466D01">
        <w:rPr>
          <w:rStyle w:val="FootnoteReference1"/>
        </w:rPr>
        <w:footnoteRef/>
      </w:r>
      <w:r w:rsidRPr="00466D01">
        <w:rPr>
          <w:rtl/>
        </w:rPr>
        <w:t xml:space="preserve"> </w:t>
      </w:r>
      <w:r w:rsidRPr="00466D01">
        <w:rPr>
          <w:rtl/>
        </w:rPr>
        <w:tab/>
      </w:r>
      <w:r w:rsidRPr="00466D01">
        <w:rPr>
          <w:rFonts w:hint="cs"/>
          <w:rtl/>
        </w:rPr>
        <w:t>לפי פקודת היערות "פקיד היערות פירושו כל פקיד שיתמנה מזמן לזמן מטעם השר [החקלאות ופיתוח הכפר] להוציא לפועל כל מטרה ממטרות פקודה זו אם על ידי שיכנוהו בשמו או בשם משרתו".</w:t>
      </w:r>
    </w:p>
  </w:footnote>
  <w:footnote w:id="44">
    <w:p w:rsidR="00771E43" w:rsidRPr="00466D01" w:rsidP="00F004FC">
      <w:pPr>
        <w:pStyle w:val="FootnoteText"/>
      </w:pPr>
      <w:r w:rsidRPr="00466D01">
        <w:rPr>
          <w:rStyle w:val="FootnoteReference1"/>
        </w:rPr>
        <w:footnoteRef/>
      </w:r>
      <w:r w:rsidRPr="00466D01">
        <w:rPr>
          <w:rtl/>
        </w:rPr>
        <w:t xml:space="preserve"> </w:t>
      </w:r>
      <w:r w:rsidRPr="00466D01">
        <w:rPr>
          <w:rtl/>
        </w:rPr>
        <w:tab/>
        <w:t>תקנות היערות</w:t>
      </w:r>
      <w:r w:rsidRPr="00466D01">
        <w:rPr>
          <w:rFonts w:hint="cs"/>
          <w:rtl/>
        </w:rPr>
        <w:t xml:space="preserve">; </w:t>
      </w:r>
      <w:r w:rsidRPr="00466D01">
        <w:rPr>
          <w:rtl/>
        </w:rPr>
        <w:t xml:space="preserve">צו היערות </w:t>
      </w:r>
      <w:r w:rsidRPr="00466D01">
        <w:rPr>
          <w:rFonts w:hint="cs"/>
          <w:rtl/>
        </w:rPr>
        <w:t>(</w:t>
      </w:r>
      <w:r w:rsidRPr="00466D01">
        <w:rPr>
          <w:rtl/>
        </w:rPr>
        <w:t>פטור מרישיון</w:t>
      </w:r>
      <w:r w:rsidRPr="00466D01">
        <w:rPr>
          <w:rFonts w:hint="cs"/>
          <w:rtl/>
        </w:rPr>
        <w:t>)</w:t>
      </w:r>
      <w:r w:rsidRPr="00466D01">
        <w:rPr>
          <w:rtl/>
        </w:rPr>
        <w:t>, התשפ"ג</w:t>
      </w:r>
      <w:r w:rsidRPr="00466D01">
        <w:rPr>
          <w:rFonts w:hint="cs"/>
          <w:rtl/>
        </w:rPr>
        <w:t>-2023.</w:t>
      </w:r>
    </w:p>
  </w:footnote>
  <w:footnote w:id="45">
    <w:p w:rsidR="00771E43" w:rsidP="00F004FC">
      <w:pPr>
        <w:pStyle w:val="FootnoteText"/>
      </w:pPr>
      <w:r w:rsidRPr="00466D01">
        <w:rPr>
          <w:rStyle w:val="FootnoteReference1"/>
        </w:rPr>
        <w:footnoteRef/>
      </w:r>
      <w:r w:rsidRPr="00466D01">
        <w:rPr>
          <w:rtl/>
        </w:rPr>
        <w:t xml:space="preserve"> </w:t>
      </w:r>
      <w:r w:rsidRPr="00466D01">
        <w:rPr>
          <w:rtl/>
        </w:rPr>
        <w:tab/>
      </w:r>
      <w:r w:rsidRPr="00466D01">
        <w:rPr>
          <w:rFonts w:hint="cs"/>
          <w:rtl/>
        </w:rPr>
        <w:t>משרד החקלאות ופיתוח הכפר "</w:t>
      </w:r>
      <w:r w:rsidRPr="000C484B">
        <w:rPr>
          <w:rtl/>
        </w:rPr>
        <w:t>נוהל עבודת פקיד יערות</w:t>
      </w:r>
      <w:r w:rsidRPr="00466D01">
        <w:rPr>
          <w:rFonts w:hint="cs"/>
          <w:rtl/>
        </w:rPr>
        <w:t>" (עודכן 6.1.19)</w:t>
      </w:r>
      <w:r w:rsidRPr="00466D01">
        <w:rPr>
          <w:rtl/>
        </w:rPr>
        <w:t xml:space="preserve">; </w:t>
      </w:r>
      <w:r w:rsidRPr="00466D01">
        <w:rPr>
          <w:rFonts w:hint="cs"/>
          <w:rtl/>
        </w:rPr>
        <w:t>משרד החקלאות ופיתוח הכפר "</w:t>
      </w:r>
      <w:r w:rsidRPr="00466D01">
        <w:rPr>
          <w:rtl/>
        </w:rPr>
        <w:t>נוהל כללים להכנת סקר עצים</w:t>
      </w:r>
      <w:r w:rsidRPr="00466D01">
        <w:rPr>
          <w:rFonts w:hint="cs"/>
          <w:rtl/>
        </w:rPr>
        <w:t>"</w:t>
      </w:r>
      <w:r>
        <w:rPr>
          <w:rFonts w:hint="cs"/>
          <w:rtl/>
        </w:rPr>
        <w:t xml:space="preserve"> </w:t>
      </w:r>
      <w:r w:rsidRPr="00466D01">
        <w:rPr>
          <w:rFonts w:hint="cs"/>
          <w:rtl/>
        </w:rPr>
        <w:t>(עודכן 22.7.18)</w:t>
      </w:r>
      <w:r w:rsidRPr="00466D01">
        <w:rPr>
          <w:rtl/>
        </w:rPr>
        <w:t xml:space="preserve">; </w:t>
      </w:r>
      <w:r w:rsidRPr="00466D01">
        <w:rPr>
          <w:rFonts w:hint="cs"/>
          <w:rtl/>
        </w:rPr>
        <w:t>משרד החקלאות ופיתוח הכפר "</w:t>
      </w:r>
      <w:r w:rsidRPr="00466D01">
        <w:rPr>
          <w:rtl/>
        </w:rPr>
        <w:t>נוהל העתקות</w:t>
      </w:r>
      <w:r w:rsidRPr="00466D01">
        <w:rPr>
          <w:rFonts w:hint="cs"/>
          <w:rtl/>
        </w:rPr>
        <w:t>"</w:t>
      </w:r>
      <w:r w:rsidRPr="00466D01">
        <w:rPr>
          <w:rFonts w:hint="cs"/>
          <w:szCs w:val="24"/>
          <w:rtl/>
        </w:rPr>
        <w:t xml:space="preserve"> </w:t>
      </w:r>
      <w:r w:rsidRPr="00E31311">
        <w:rPr>
          <w:rFonts w:hint="cs"/>
          <w:rtl/>
        </w:rPr>
        <w:t>(</w:t>
      </w:r>
      <w:r w:rsidRPr="00466D01">
        <w:rPr>
          <w:rFonts w:hint="cs"/>
          <w:rtl/>
        </w:rPr>
        <w:t>עודכן 12.8.18).</w:t>
      </w:r>
      <w:r w:rsidRPr="00AD134D">
        <w:rPr>
          <w:rtl/>
        </w:rPr>
        <w:t xml:space="preserve"> </w:t>
      </w:r>
    </w:p>
  </w:footnote>
  <w:footnote w:id="46">
    <w:p w:rsidR="00771E43" w:rsidP="00F004FC">
      <w:pPr>
        <w:pStyle w:val="FootnoteText"/>
        <w:rPr>
          <w:rtl/>
        </w:rPr>
      </w:pPr>
      <w:r>
        <w:rPr>
          <w:rStyle w:val="FootnoteReference1"/>
        </w:rPr>
        <w:footnoteRef/>
      </w:r>
      <w:r>
        <w:rPr>
          <w:rtl/>
        </w:rPr>
        <w:t xml:space="preserve"> </w:t>
      </w:r>
      <w:r>
        <w:rPr>
          <w:rtl/>
        </w:rPr>
        <w:tab/>
      </w:r>
      <w:r w:rsidRPr="000C484B">
        <w:rPr>
          <w:rFonts w:hint="cs"/>
          <w:rtl/>
        </w:rPr>
        <w:t xml:space="preserve">טיוטת </w:t>
      </w:r>
      <w:r w:rsidRPr="000C484B">
        <w:rPr>
          <w:rtl/>
        </w:rPr>
        <w:t xml:space="preserve">תקנות היערות </w:t>
      </w:r>
      <w:r w:rsidRPr="000C484B">
        <w:rPr>
          <w:rFonts w:hint="cs"/>
          <w:rtl/>
        </w:rPr>
        <w:t>(</w:t>
      </w:r>
      <w:r w:rsidRPr="000C484B">
        <w:rPr>
          <w:rtl/>
        </w:rPr>
        <w:t>רישיונות</w:t>
      </w:r>
      <w:r w:rsidRPr="000C484B">
        <w:rPr>
          <w:rFonts w:hint="cs"/>
          <w:rtl/>
        </w:rPr>
        <w:t>)</w:t>
      </w:r>
      <w:r w:rsidRPr="000C484B">
        <w:rPr>
          <w:rtl/>
        </w:rPr>
        <w:t xml:space="preserve">, </w:t>
      </w:r>
      <w:r w:rsidRPr="000C484B">
        <w:rPr>
          <w:rtl/>
        </w:rPr>
        <w:t>התשפ"ד</w:t>
      </w:r>
      <w:r w:rsidRPr="000C484B">
        <w:t>-</w:t>
      </w:r>
      <w:r w:rsidRPr="00595F72">
        <w:rPr>
          <w:rtl/>
        </w:rPr>
        <w:t>2024</w:t>
      </w:r>
      <w:r w:rsidRPr="00595F72">
        <w:rPr>
          <w:rStyle w:val="Hyperlink"/>
          <w:rFonts w:hint="cs"/>
          <w:rtl/>
        </w:rPr>
        <w:t>.</w:t>
      </w:r>
    </w:p>
  </w:footnote>
  <w:footnote w:id="47">
    <w:p w:rsidR="00771E43" w:rsidP="00F004FC">
      <w:pPr>
        <w:pStyle w:val="FootnoteText"/>
      </w:pPr>
      <w:r>
        <w:rPr>
          <w:rStyle w:val="FootnoteReference1"/>
        </w:rPr>
        <w:footnoteRef/>
      </w:r>
      <w:r>
        <w:rPr>
          <w:rtl/>
        </w:rPr>
        <w:t xml:space="preserve"> </w:t>
      </w:r>
      <w:r>
        <w:rPr>
          <w:rtl/>
        </w:rPr>
        <w:tab/>
      </w:r>
      <w:r>
        <w:rPr>
          <w:rFonts w:hint="cs"/>
          <w:rtl/>
        </w:rPr>
        <w:t xml:space="preserve">המשרד להגנת הסביבה, </w:t>
      </w:r>
      <w:r w:rsidRPr="000C484B">
        <w:rPr>
          <w:rFonts w:hint="cs"/>
          <w:rtl/>
        </w:rPr>
        <w:t>קול קורא</w:t>
      </w:r>
      <w:r>
        <w:rPr>
          <w:rFonts w:hint="cs"/>
          <w:rtl/>
        </w:rPr>
        <w:t xml:space="preserve"> </w:t>
      </w:r>
      <w:r>
        <w:rPr>
          <w:rtl/>
        </w:rPr>
        <w:t>מספר 15021</w:t>
      </w:r>
      <w:r>
        <w:rPr>
          <w:rFonts w:hint="cs"/>
          <w:rtl/>
        </w:rPr>
        <w:t>:</w:t>
      </w:r>
      <w:r>
        <w:rPr>
          <w:rtl/>
        </w:rPr>
        <w:t xml:space="preserve"> הכנת </w:t>
      </w:r>
      <w:r>
        <w:rPr>
          <w:rtl/>
        </w:rPr>
        <w:t>תוכניות</w:t>
      </w:r>
      <w:r>
        <w:rPr>
          <w:rtl/>
        </w:rPr>
        <w:t xml:space="preserve"> עירוניות להצללה ולקירור באמצעות עצים וביצוע </w:t>
      </w:r>
      <w:r>
        <w:rPr>
          <w:rtl/>
        </w:rPr>
        <w:t>פיילוטים</w:t>
      </w:r>
      <w:r>
        <w:rPr>
          <w:rtl/>
        </w:rPr>
        <w:t xml:space="preserve"> לפעולות הצללה אופרטיביות</w:t>
      </w:r>
      <w:r>
        <w:rPr>
          <w:rFonts w:hint="cs"/>
          <w:rtl/>
        </w:rPr>
        <w:t>.</w:t>
      </w:r>
    </w:p>
  </w:footnote>
  <w:footnote w:id="48">
    <w:p w:rsidR="00771E43" w:rsidRPr="00763B93" w:rsidP="00F004FC">
      <w:pPr>
        <w:pStyle w:val="FootnoteText"/>
        <w:rPr>
          <w:rtl/>
        </w:rPr>
      </w:pPr>
      <w:r w:rsidRPr="00763B93">
        <w:rPr>
          <w:rStyle w:val="FootnoteReference1"/>
        </w:rPr>
        <w:footnoteRef/>
      </w:r>
      <w:r w:rsidRPr="00763B93">
        <w:rPr>
          <w:rtl/>
        </w:rPr>
        <w:t xml:space="preserve"> </w:t>
      </w:r>
      <w:r w:rsidRPr="00763B93">
        <w:rPr>
          <w:rtl/>
        </w:rPr>
        <w:tab/>
        <w:t>סעיף 1 לחוק התכנון והבניה</w:t>
      </w:r>
      <w:r w:rsidRPr="00763B93">
        <w:rPr>
          <w:rFonts w:hint="cs"/>
          <w:rtl/>
        </w:rPr>
        <w:t xml:space="preserve">, </w:t>
      </w:r>
      <w:r w:rsidRPr="00763B93">
        <w:rPr>
          <w:rtl/>
        </w:rPr>
        <w:t>התשכ״ה</w:t>
      </w:r>
      <w:r w:rsidRPr="00763B93">
        <w:rPr>
          <w:rFonts w:hint="cs"/>
          <w:rtl/>
        </w:rPr>
        <w:t>-</w:t>
      </w:r>
      <w:r w:rsidRPr="00763B93">
        <w:rPr>
          <w:rtl/>
        </w:rPr>
        <w:t>1965; תקנות 18(א) ו-95(ב)(5) לתקנות התכנון והבניה</w:t>
      </w:r>
      <w:r w:rsidRPr="00763B93">
        <w:rPr>
          <w:rFonts w:hint="cs"/>
          <w:rtl/>
        </w:rPr>
        <w:t xml:space="preserve"> </w:t>
      </w:r>
      <w:r w:rsidRPr="00763B93">
        <w:rPr>
          <w:rtl/>
        </w:rPr>
        <w:t>(רישוי בניה), התשע״ו</w:t>
      </w:r>
      <w:r w:rsidRPr="00763B93">
        <w:rPr>
          <w:rFonts w:hint="cs"/>
          <w:rtl/>
        </w:rPr>
        <w:t>-</w:t>
      </w:r>
      <w:r w:rsidRPr="00763B93">
        <w:rPr>
          <w:rtl/>
        </w:rPr>
        <w:t>2016</w:t>
      </w:r>
      <w:r w:rsidRPr="00763B93">
        <w:rPr>
          <w:rFonts w:hint="cs"/>
          <w:rtl/>
        </w:rPr>
        <w:t>,</w:t>
      </w:r>
      <w:r w:rsidRPr="00763B93">
        <w:rPr>
          <w:rtl/>
        </w:rPr>
        <w:t xml:space="preserve"> שבהן נקבעה החובה להתייעץ עם רשות הכבאות טרם מתן היתר בנ</w:t>
      </w:r>
      <w:r w:rsidRPr="00763B93">
        <w:rPr>
          <w:rFonts w:hint="cs"/>
          <w:rtl/>
        </w:rPr>
        <w:t>י</w:t>
      </w:r>
      <w:r w:rsidRPr="00763B93">
        <w:rPr>
          <w:rtl/>
        </w:rPr>
        <w:t>יה ותעודת גמר.</w:t>
      </w:r>
    </w:p>
  </w:footnote>
  <w:footnote w:id="49">
    <w:p w:rsidR="00771E43" w:rsidRPr="00763B93" w:rsidP="00F004FC">
      <w:pPr>
        <w:pStyle w:val="FootnoteText"/>
        <w:rPr>
          <w:rtl/>
        </w:rPr>
      </w:pPr>
      <w:r w:rsidRPr="00763B93">
        <w:rPr>
          <w:rStyle w:val="FootnoteReference1"/>
        </w:rPr>
        <w:footnoteRef/>
      </w:r>
      <w:r w:rsidRPr="00763B93">
        <w:rPr>
          <w:rtl/>
        </w:rPr>
        <w:t xml:space="preserve"> </w:t>
      </w:r>
      <w:r w:rsidRPr="00763B93">
        <w:rPr>
          <w:rtl/>
        </w:rPr>
        <w:tab/>
        <w:t>סעיף 6 לחוק רישוי עסקים, התשכ״ח-1968</w:t>
      </w:r>
      <w:r w:rsidRPr="00763B93">
        <w:rPr>
          <w:rFonts w:hint="cs"/>
          <w:rtl/>
        </w:rPr>
        <w:t>.</w:t>
      </w:r>
    </w:p>
  </w:footnote>
  <w:footnote w:id="50">
    <w:p w:rsidR="00771E43" w:rsidP="00F004FC">
      <w:pPr>
        <w:pStyle w:val="FootnoteText"/>
        <w:rPr>
          <w:rtl/>
        </w:rPr>
      </w:pPr>
      <w:r>
        <w:rPr>
          <w:rStyle w:val="FootnoteReference1"/>
        </w:rPr>
        <w:footnoteRef/>
      </w:r>
      <w:r>
        <w:rPr>
          <w:rtl/>
        </w:rPr>
        <w:t xml:space="preserve"> </w:t>
      </w:r>
      <w:r>
        <w:rPr>
          <w:rtl/>
        </w:rPr>
        <w:tab/>
      </w:r>
      <w:r w:rsidRPr="007E549C">
        <w:rPr>
          <w:rtl/>
        </w:rPr>
        <w:t>סעיף 148 לחוק הרשות הארצית לכבאות</w:t>
      </w:r>
      <w:r w:rsidRPr="007E549C">
        <w:rPr>
          <w:rFonts w:hint="cs"/>
          <w:rtl/>
        </w:rPr>
        <w:t>.</w:t>
      </w:r>
    </w:p>
  </w:footnote>
  <w:footnote w:id="51">
    <w:p w:rsidR="00771E43" w:rsidP="00F004FC">
      <w:pPr>
        <w:pStyle w:val="FootnoteText"/>
      </w:pPr>
      <w:r>
        <w:rPr>
          <w:rStyle w:val="FootnoteReference1"/>
        </w:rPr>
        <w:footnoteRef/>
      </w:r>
      <w:r>
        <w:rPr>
          <w:rtl/>
        </w:rPr>
        <w:t xml:space="preserve"> </w:t>
      </w:r>
      <w:r>
        <w:rPr>
          <w:rtl/>
        </w:rPr>
        <w:tab/>
      </w:r>
      <w:r w:rsidRPr="00A60784">
        <w:rPr>
          <w:rtl/>
        </w:rPr>
        <w:t>סעיף 9 לחוק רישוי עסקים, התשכ״ח-1968</w:t>
      </w:r>
      <w:r>
        <w:rPr>
          <w:rFonts w:hint="cs"/>
          <w:rtl/>
        </w:rPr>
        <w:t>;</w:t>
      </w:r>
      <w:r w:rsidRPr="00A60784">
        <w:rPr>
          <w:rtl/>
        </w:rPr>
        <w:t xml:space="preserve"> סעיף 42 לחוק הרשות הארצית לכבאות והצלה, התשע״ב-2012</w:t>
      </w:r>
      <w:r>
        <w:rPr>
          <w:rFonts w:hint="cs"/>
          <w:rtl/>
        </w:rPr>
        <w:t xml:space="preserve">; </w:t>
      </w:r>
      <w:r w:rsidRPr="00A60784">
        <w:rPr>
          <w:rtl/>
        </w:rPr>
        <w:t>סעיפים 158א(ב) ו-(ג) ו־265 לחוק התכנון והבנייה, התשכ״ה-1965.</w:t>
      </w:r>
    </w:p>
  </w:footnote>
  <w:footnote w:id="52">
    <w:p w:rsidR="00771E43" w:rsidRPr="003E27FD" w:rsidP="00F004FC">
      <w:pPr>
        <w:pStyle w:val="FootnoteText"/>
        <w:rPr>
          <w:rtl/>
        </w:rPr>
      </w:pPr>
      <w:r>
        <w:rPr>
          <w:rStyle w:val="FootnoteReference1"/>
        </w:rPr>
        <w:footnoteRef/>
      </w:r>
      <w:r>
        <w:rPr>
          <w:rtl/>
        </w:rPr>
        <w:t xml:space="preserve"> </w:t>
      </w:r>
      <w:r>
        <w:rPr>
          <w:rFonts w:hint="cs"/>
          <w:rtl/>
        </w:rPr>
        <w:t xml:space="preserve">מתוך אתר האינטרנט של הקונגרס האמריקאי, נדלה בתאריך 24.02.2025: </w:t>
      </w:r>
      <w:r w:rsidRPr="000C484B">
        <w:t>https://www.congress.gov/bill/118th-congress/senate-bill/1379</w:t>
      </w:r>
    </w:p>
  </w:footnote>
  <w:footnote w:id="53">
    <w:p w:rsidR="00771E43" w:rsidP="00F004FC">
      <w:pPr>
        <w:pStyle w:val="FootnoteText"/>
        <w:rPr>
          <w:rtl/>
        </w:rPr>
      </w:pPr>
      <w:r>
        <w:rPr>
          <w:rStyle w:val="FootnoteReference1"/>
        </w:rPr>
        <w:footnoteRef/>
      </w:r>
      <w:r>
        <w:rPr>
          <w:rtl/>
        </w:rPr>
        <w:t xml:space="preserve"> </w:t>
      </w:r>
      <w:r>
        <w:rPr>
          <w:rtl/>
        </w:rPr>
        <w:tab/>
      </w:r>
      <w:r>
        <w:rPr>
          <w:rFonts w:hint="cs"/>
          <w:rtl/>
        </w:rPr>
        <w:t xml:space="preserve">מתוך אתר האינטרנט של הקונגרס האמריקאי, נדלה בתאריך 24.02.2025: </w:t>
      </w:r>
      <w:r w:rsidRPr="00474719">
        <w:t>https://www.congress.gov/bill/117th-congress/house-bill/4166/text</w:t>
      </w:r>
    </w:p>
  </w:footnote>
  <w:footnote w:id="54">
    <w:p w:rsidR="00771E43" w:rsidP="00F004FC">
      <w:pPr>
        <w:pStyle w:val="FootnoteText"/>
      </w:pPr>
      <w:r>
        <w:rPr>
          <w:rStyle w:val="FootnoteReference1"/>
        </w:rPr>
        <w:footnoteRef/>
      </w:r>
      <w:r>
        <w:rPr>
          <w:rtl/>
        </w:rPr>
        <w:t xml:space="preserve"> </w:t>
      </w:r>
      <w:r>
        <w:rPr>
          <w:rtl/>
        </w:rPr>
        <w:tab/>
      </w:r>
      <w:r w:rsidRPr="000C484B">
        <w:t>Green Roofs - Cooling Los Angeles, A resource guide, City of Los Angeles, 2006</w:t>
      </w:r>
    </w:p>
  </w:footnote>
  <w:footnote w:id="55">
    <w:p w:rsidR="00771E43" w:rsidP="00F004FC">
      <w:pPr>
        <w:pStyle w:val="FootnoteText"/>
        <w:rPr>
          <w:rtl/>
        </w:rPr>
      </w:pPr>
      <w:r>
        <w:rPr>
          <w:rStyle w:val="FootnoteReference1"/>
        </w:rPr>
        <w:footnoteRef/>
      </w:r>
      <w:r>
        <w:rPr>
          <w:rtl/>
        </w:rPr>
        <w:t xml:space="preserve"> </w:t>
      </w:r>
      <w:r>
        <w:rPr>
          <w:rtl/>
        </w:rPr>
        <w:tab/>
      </w:r>
      <w:r>
        <w:t xml:space="preserve">City and Country of San Francisco, </w:t>
      </w:r>
      <w:r w:rsidRPr="000C484B">
        <w:rPr>
          <w:rFonts w:hint="cs"/>
        </w:rPr>
        <w:t>G</w:t>
      </w:r>
      <w:r w:rsidRPr="000C484B">
        <w:t xml:space="preserve">uide to the San Francisco Better Streets Plan and Related Amendments </w:t>
      </w:r>
      <w:r>
        <w:t>t</w:t>
      </w:r>
      <w:r w:rsidRPr="000C484B">
        <w:t>o San Francisco's Municipal Codes,</w:t>
      </w:r>
      <w:r>
        <w:t xml:space="preserve"> December 2010.</w:t>
      </w:r>
    </w:p>
  </w:footnote>
  <w:footnote w:id="56">
    <w:p w:rsidR="00771E43" w:rsidP="00F004FC">
      <w:pPr>
        <w:pStyle w:val="FootnoteText"/>
        <w:rPr>
          <w:rtl/>
        </w:rPr>
      </w:pPr>
      <w:r>
        <w:rPr>
          <w:rStyle w:val="FootnoteReference1"/>
        </w:rPr>
        <w:footnoteRef/>
      </w:r>
      <w:r>
        <w:rPr>
          <w:rtl/>
        </w:rPr>
        <w:t xml:space="preserve"> </w:t>
      </w:r>
      <w:r>
        <w:rPr>
          <w:rtl/>
        </w:rPr>
        <w:tab/>
      </w:r>
      <w:r>
        <w:t xml:space="preserve">City and Country of San Francisco, </w:t>
      </w:r>
      <w:r w:rsidRPr="000C484B">
        <w:rPr>
          <w:rFonts w:hint="cs"/>
        </w:rPr>
        <w:t>G</w:t>
      </w:r>
      <w:r w:rsidRPr="000C484B">
        <w:t xml:space="preserve">uide to the San Francisco Better Streets Plan and Related Amendments </w:t>
      </w:r>
      <w:r>
        <w:t>t</w:t>
      </w:r>
      <w:r w:rsidRPr="000C484B">
        <w:t>o San Francisco's Municipal Codes,</w:t>
      </w:r>
      <w:r>
        <w:t xml:space="preserve"> December 2010, p. 16</w:t>
      </w:r>
    </w:p>
  </w:footnote>
  <w:footnote w:id="57">
    <w:p w:rsidR="00771E43" w:rsidP="00F004FC">
      <w:pPr>
        <w:pStyle w:val="FootnoteText"/>
      </w:pPr>
      <w:r>
        <w:rPr>
          <w:rStyle w:val="FootnoteReference1"/>
        </w:rPr>
        <w:footnoteRef/>
      </w:r>
      <w:r>
        <w:rPr>
          <w:rtl/>
        </w:rPr>
        <w:t xml:space="preserve"> </w:t>
      </w:r>
      <w:r>
        <w:rPr>
          <w:rtl/>
        </w:rPr>
        <w:tab/>
      </w:r>
      <w:r w:rsidRPr="000C484B">
        <w:t>City of Austin - Heat Resilience Playbook</w:t>
      </w:r>
      <w:r>
        <w:rPr>
          <w:rFonts w:hint="cs"/>
          <w:rtl/>
        </w:rPr>
        <w:t xml:space="preserve"> </w:t>
      </w:r>
    </w:p>
  </w:footnote>
  <w:footnote w:id="58">
    <w:p w:rsidR="00771E43" w:rsidP="00F004FC">
      <w:pPr>
        <w:pStyle w:val="FootnoteText"/>
      </w:pPr>
      <w:r>
        <w:rPr>
          <w:rStyle w:val="FootnoteReference1"/>
        </w:rPr>
        <w:footnoteRef/>
      </w:r>
      <w:r>
        <w:rPr>
          <w:rtl/>
        </w:rPr>
        <w:t xml:space="preserve"> </w:t>
      </w:r>
      <w:r>
        <w:rPr>
          <w:rtl/>
        </w:rPr>
        <w:tab/>
      </w:r>
      <w:r w:rsidRPr="000C484B">
        <w:t xml:space="preserve">Resiliant305, Greater Miami and the </w:t>
      </w:r>
      <w:r w:rsidRPr="000C484B">
        <w:rPr>
          <w:rFonts w:hint="cs"/>
        </w:rPr>
        <w:t>B</w:t>
      </w:r>
      <w:r w:rsidRPr="000C484B">
        <w:t>eaches, 2019</w:t>
      </w:r>
    </w:p>
  </w:footnote>
  <w:footnote w:id="59">
    <w:p w:rsidR="00771E43" w:rsidP="00F004FC">
      <w:pPr>
        <w:pStyle w:val="FootnoteText"/>
        <w:rPr>
          <w:rtl/>
        </w:rPr>
      </w:pPr>
      <w:r>
        <w:rPr>
          <w:rStyle w:val="FootnoteReference1"/>
        </w:rPr>
        <w:footnoteRef/>
      </w:r>
      <w:r>
        <w:rPr>
          <w:rtl/>
        </w:rPr>
        <w:t xml:space="preserve"> </w:t>
      </w:r>
      <w:r>
        <w:rPr>
          <w:rtl/>
        </w:rPr>
        <w:tab/>
      </w:r>
      <w:r>
        <w:rPr>
          <w:rStyle w:val="Strong"/>
          <w:rFonts w:ascii="David" w:hAnsi="David" w:eastAsiaTheme="majorEastAsia"/>
          <w:rtl/>
        </w:rPr>
        <w:t xml:space="preserve"> </w:t>
      </w:r>
      <w:r w:rsidRPr="000C484B">
        <w:rPr>
          <w:rFonts w:ascii="David" w:hAnsi="David"/>
        </w:rPr>
        <w:t>California Code of Regulations, Title 8, Section 33</w:t>
      </w:r>
    </w:p>
  </w:footnote>
  <w:footnote w:id="60">
    <w:p w:rsidR="00771E43" w:rsidRPr="00AA7836" w:rsidP="00F004FC">
      <w:pPr>
        <w:pStyle w:val="FootnoteText"/>
        <w:rPr>
          <w:rtl/>
        </w:rPr>
      </w:pPr>
      <w:r>
        <w:rPr>
          <w:rStyle w:val="FootnoteReference1"/>
        </w:rPr>
        <w:footnoteRef/>
      </w:r>
      <w:r>
        <w:rPr>
          <w:rtl/>
        </w:rPr>
        <w:t xml:space="preserve"> </w:t>
      </w:r>
      <w:r>
        <w:rPr>
          <w:rtl/>
        </w:rPr>
        <w:tab/>
      </w:r>
      <w:r w:rsidRPr="000C484B">
        <w:rPr>
          <w:rtl/>
        </w:rPr>
        <w:t xml:space="preserve">184522 </w:t>
      </w:r>
      <w:r w:rsidRPr="000C484B">
        <w:t>Tree Code Regulation add PCC Title 11 and amend related titles ordinance</w:t>
      </w:r>
    </w:p>
  </w:footnote>
  <w:footnote w:id="61">
    <w:p w:rsidR="00771E43" w:rsidP="00F004FC">
      <w:pPr>
        <w:pStyle w:val="FootnoteText"/>
        <w:rPr>
          <w:rtl/>
        </w:rPr>
      </w:pPr>
      <w:r>
        <w:rPr>
          <w:rStyle w:val="FootnoteReference1"/>
        </w:rPr>
        <w:footnoteRef/>
      </w:r>
      <w:r>
        <w:rPr>
          <w:rtl/>
        </w:rPr>
        <w:t xml:space="preserve"> </w:t>
      </w:r>
      <w:r>
        <w:rPr>
          <w:rtl/>
        </w:rPr>
        <w:tab/>
      </w:r>
      <w:r w:rsidRPr="000C484B">
        <w:t>https://commission.europa.eu/strategy-and-policy/priorities-2019-2024/european-green-deal_en</w:t>
      </w:r>
      <w:r>
        <w:rPr>
          <w:rFonts w:hint="cs"/>
          <w:rtl/>
        </w:rPr>
        <w:t xml:space="preserve"> </w:t>
      </w:r>
    </w:p>
  </w:footnote>
  <w:footnote w:id="62">
    <w:p w:rsidR="00771E43" w:rsidRPr="00C03804" w:rsidP="00F004FC">
      <w:pPr>
        <w:pStyle w:val="FootnoteText"/>
        <w:rPr>
          <w:rtl/>
        </w:rPr>
      </w:pPr>
      <w:r>
        <w:rPr>
          <w:rStyle w:val="FootnoteReference1"/>
        </w:rPr>
        <w:footnoteRef/>
      </w:r>
      <w:r>
        <w:rPr>
          <w:rtl/>
        </w:rPr>
        <w:t xml:space="preserve"> </w:t>
      </w:r>
      <w:r>
        <w:rPr>
          <w:rtl/>
        </w:rPr>
        <w:tab/>
      </w:r>
      <w:r w:rsidRPr="000C484B">
        <w:t>https://environment.ec.europa.eu/strategy/biodiversity-strategy-2030_en</w:t>
      </w:r>
    </w:p>
  </w:footnote>
  <w:footnote w:id="63">
    <w:p w:rsidR="00771E43" w:rsidP="00F004FC">
      <w:pPr>
        <w:pStyle w:val="FootnoteText"/>
        <w:rPr>
          <w:rtl/>
        </w:rPr>
      </w:pPr>
      <w:r>
        <w:rPr>
          <w:rStyle w:val="FootnoteReference1"/>
        </w:rPr>
        <w:footnoteRef/>
      </w:r>
      <w:r>
        <w:rPr>
          <w:rtl/>
        </w:rPr>
        <w:t xml:space="preserve"> </w:t>
      </w:r>
      <w:r>
        <w:rPr>
          <w:rtl/>
        </w:rPr>
        <w:tab/>
      </w:r>
      <w:r w:rsidRPr="000C484B">
        <w:t>https://www.beev.co/en/blog/electric-cars/ombrieres-photovoltaiques-obligatoires-sur-les-parkings-une-mesure-pour-la-transition-energetique/#elementor-toc__heading-anchor-1</w:t>
      </w:r>
      <w:r>
        <w:rPr>
          <w:rFonts w:hint="cs"/>
          <w:rtl/>
        </w:rPr>
        <w:t xml:space="preserve"> </w:t>
      </w:r>
    </w:p>
  </w:footnote>
  <w:footnote w:id="64">
    <w:p w:rsidR="00771E43" w:rsidP="00F004FC">
      <w:pPr>
        <w:pStyle w:val="FootnoteText"/>
        <w:rPr>
          <w:rtl/>
        </w:rPr>
      </w:pPr>
      <w:r>
        <w:rPr>
          <w:rStyle w:val="FootnoteReference1"/>
        </w:rPr>
        <w:footnoteRef/>
      </w:r>
      <w:r>
        <w:rPr>
          <w:rtl/>
        </w:rPr>
        <w:t xml:space="preserve"> </w:t>
      </w:r>
      <w:r>
        <w:rPr>
          <w:rtl/>
        </w:rPr>
        <w:tab/>
      </w:r>
      <w:r>
        <w:t xml:space="preserve"> Australian Institute of Environmental Health, </w:t>
      </w:r>
      <w:r w:rsidRPr="000C484B">
        <w:t xml:space="preserve">Creating Shade at </w:t>
      </w:r>
      <w:r w:rsidRPr="000C484B">
        <w:rPr>
          <w:rFonts w:hint="cs"/>
        </w:rPr>
        <w:t>P</w:t>
      </w:r>
      <w:r w:rsidRPr="000C484B">
        <w:t xml:space="preserve">ublic </w:t>
      </w:r>
      <w:r w:rsidRPr="000C484B">
        <w:rPr>
          <w:rFonts w:hint="cs"/>
        </w:rPr>
        <w:t>F</w:t>
      </w:r>
      <w:r w:rsidRPr="000C484B">
        <w:t>acilities</w:t>
      </w:r>
      <w:r w:rsidRPr="00595F72">
        <w:t>, Policy and Guidelines for Local Government</w:t>
      </w:r>
    </w:p>
  </w:footnote>
  <w:footnote w:id="65">
    <w:p w:rsidR="00771E43" w:rsidP="00F004FC">
      <w:pPr>
        <w:pStyle w:val="FootnoteText"/>
      </w:pPr>
      <w:r>
        <w:rPr>
          <w:rStyle w:val="FootnoteReference1"/>
        </w:rPr>
        <w:footnoteRef/>
      </w:r>
      <w:r>
        <w:rPr>
          <w:rtl/>
        </w:rPr>
        <w:t xml:space="preserve"> </w:t>
      </w:r>
      <w:r>
        <w:rPr>
          <w:rtl/>
        </w:rPr>
        <w:tab/>
      </w:r>
      <w:r>
        <w:t xml:space="preserve"> 2017</w:t>
      </w:r>
      <w:r>
        <w:rPr>
          <w:rFonts w:hint="cs"/>
          <w:rtl/>
        </w:rPr>
        <w:t>,</w:t>
      </w:r>
      <w:r>
        <w:t xml:space="preserve"> Abu Dhabi Urban Planning Council, </w:t>
      </w:r>
      <w:r w:rsidRPr="000C484B">
        <w:t xml:space="preserve">Abu Dhabi </w:t>
      </w:r>
      <w:r w:rsidRPr="000C484B">
        <w:rPr>
          <w:rFonts w:hint="cs"/>
        </w:rPr>
        <w:t>U</w:t>
      </w:r>
      <w:r w:rsidRPr="000C484B">
        <w:t xml:space="preserve">rban </w:t>
      </w:r>
      <w:r w:rsidRPr="000C484B">
        <w:rPr>
          <w:rFonts w:hint="cs"/>
        </w:rPr>
        <w:t>S</w:t>
      </w:r>
      <w:r w:rsidRPr="000C484B">
        <w:t xml:space="preserve">treet </w:t>
      </w:r>
      <w:r w:rsidRPr="000C484B">
        <w:rPr>
          <w:rFonts w:hint="cs"/>
        </w:rPr>
        <w:t>D</w:t>
      </w:r>
      <w:r w:rsidRPr="000C484B">
        <w:t>esign Manual</w:t>
      </w:r>
    </w:p>
  </w:footnote>
  <w:footnote w:id="66">
    <w:p w:rsidR="00771E43" w:rsidRPr="00BF0685" w:rsidP="00F004FC">
      <w:pPr>
        <w:pStyle w:val="FootnoteText"/>
        <w:rPr>
          <w:rtl/>
        </w:rPr>
      </w:pPr>
      <w:r>
        <w:rPr>
          <w:rStyle w:val="FootnoteReference1"/>
        </w:rPr>
        <w:footnoteRef/>
      </w:r>
      <w:r>
        <w:rPr>
          <w:rtl/>
        </w:rPr>
        <w:t xml:space="preserve"> </w:t>
      </w:r>
      <w:r>
        <w:rPr>
          <w:rtl/>
        </w:rPr>
        <w:tab/>
      </w:r>
      <w:r w:rsidRPr="00BF0685">
        <w:t>https://www.skeletontech.com/skeleton-blog/how-can-we-ensure-batteries-dont-get-recycled-too-early</w:t>
      </w:r>
    </w:p>
  </w:footnote>
  <w:footnote w:id="67">
    <w:p w:rsidR="00771E43" w:rsidP="00F004FC">
      <w:pPr>
        <w:pStyle w:val="FootnoteText"/>
        <w:rPr>
          <w:rtl/>
        </w:rPr>
      </w:pPr>
      <w:r>
        <w:rPr>
          <w:rStyle w:val="FootnoteReference1"/>
        </w:rPr>
        <w:footnoteRef/>
      </w:r>
      <w:r>
        <w:rPr>
          <w:rtl/>
        </w:rPr>
        <w:t xml:space="preserve"> </w:t>
      </w:r>
      <w:r>
        <w:rPr>
          <w:rtl/>
        </w:rPr>
        <w:tab/>
        <w:t xml:space="preserve">נעמה שפירא ואור </w:t>
      </w:r>
      <w:r>
        <w:rPr>
          <w:rtl/>
        </w:rPr>
        <w:t>אלכסנדרוביץ</w:t>
      </w:r>
      <w:r>
        <w:rPr>
          <w:rtl/>
        </w:rPr>
        <w:t xml:space="preserve">', "סקירה וניתוח שיטות להערכה, לכימות ולקידום הצללה במרחב העירוני", מעבדת </w:t>
      </w:r>
      <w:r>
        <w:t>BDAR</w:t>
      </w:r>
      <w:r>
        <w:rPr>
          <w:rtl/>
        </w:rPr>
        <w:t xml:space="preserve"> ומוסד שמואל נאמן למחקר מדיניות לאומית, אנרגיה וסביבה (מאי 2024). </w:t>
      </w:r>
    </w:p>
  </w:footnote>
  <w:footnote w:id="68">
    <w:p w:rsidR="00771E43" w:rsidP="00F004FC">
      <w:pPr>
        <w:pStyle w:val="FootnoteText"/>
        <w:rPr>
          <w:rtl/>
        </w:rPr>
      </w:pPr>
      <w:r>
        <w:rPr>
          <w:rStyle w:val="FootnoteReference1"/>
        </w:rPr>
        <w:footnoteRef/>
      </w:r>
      <w:r>
        <w:rPr>
          <w:rtl/>
        </w:rPr>
        <w:t xml:space="preserve"> </w:t>
      </w:r>
      <w:r>
        <w:rPr>
          <w:rtl/>
        </w:rPr>
        <w:tab/>
      </w:r>
      <w:r>
        <w:rPr>
          <w:rFonts w:hint="cs"/>
          <w:rtl/>
        </w:rPr>
        <w:t xml:space="preserve">שם. </w:t>
      </w:r>
    </w:p>
  </w:footnote>
  <w:footnote w:id="69">
    <w:p w:rsidR="00771E43" w:rsidRPr="00B74CDD" w:rsidP="00F004FC">
      <w:pPr>
        <w:pStyle w:val="FootnoteText"/>
        <w:rPr>
          <w:rtl/>
        </w:rPr>
      </w:pPr>
      <w:r>
        <w:rPr>
          <w:rStyle w:val="FootnoteReference1"/>
        </w:rPr>
        <w:footnoteRef/>
      </w:r>
      <w:r>
        <w:rPr>
          <w:rtl/>
        </w:rPr>
        <w:t xml:space="preserve"> </w:t>
      </w:r>
      <w:r>
        <w:rPr>
          <w:rtl/>
        </w:rPr>
        <w:tab/>
      </w:r>
      <w:r>
        <w:rPr>
          <w:rFonts w:hint="cs"/>
          <w:rtl/>
        </w:rPr>
        <w:t>החלטת הממשלה 1022.</w:t>
      </w:r>
    </w:p>
  </w:footnote>
  <w:footnote w:id="70">
    <w:p w:rsidR="00771E43" w:rsidP="00F004FC">
      <w:pPr>
        <w:pStyle w:val="FootnoteText"/>
      </w:pPr>
      <w:r>
        <w:rPr>
          <w:rStyle w:val="FootnoteReference1"/>
        </w:rPr>
        <w:footnoteRef/>
      </w:r>
      <w:r>
        <w:rPr>
          <w:rtl/>
        </w:rPr>
        <w:t xml:space="preserve"> </w:t>
      </w:r>
      <w:r>
        <w:rPr>
          <w:rtl/>
        </w:rPr>
        <w:tab/>
      </w:r>
      <w:r w:rsidRPr="00F02C21">
        <w:rPr>
          <w:rtl/>
        </w:rPr>
        <w:t>ד"ר אלה ברנד לוי,</w:t>
      </w:r>
      <w:r>
        <w:rPr>
          <w:rFonts w:hint="cs"/>
          <w:rtl/>
        </w:rPr>
        <w:t xml:space="preserve"> </w:t>
      </w:r>
      <w:r w:rsidRPr="000C484B">
        <w:rPr>
          <w:rtl/>
        </w:rPr>
        <w:t>אוכלוסיות פגיעות ומשבר האקלים - תוכנית המאיץ</w:t>
      </w:r>
      <w:r>
        <w:rPr>
          <w:rFonts w:hint="cs"/>
          <w:rtl/>
        </w:rPr>
        <w:t>, משרד הרווחה והביטחון החברתי (אוקטובר 2021).</w:t>
      </w:r>
    </w:p>
  </w:footnote>
  <w:footnote w:id="71">
    <w:p w:rsidR="00771E43" w:rsidRPr="00D80944" w:rsidP="00F004FC">
      <w:pPr>
        <w:pStyle w:val="FootnoteText"/>
        <w:rPr>
          <w:rtl/>
        </w:rPr>
      </w:pPr>
      <w:r>
        <w:rPr>
          <w:rStyle w:val="FootnoteReference1"/>
        </w:rPr>
        <w:footnoteRef/>
      </w:r>
      <w:r>
        <w:rPr>
          <w:rtl/>
        </w:rPr>
        <w:t xml:space="preserve"> </w:t>
      </w:r>
      <w:r>
        <w:rPr>
          <w:rtl/>
        </w:rPr>
        <w:tab/>
      </w:r>
      <w:r>
        <w:rPr>
          <w:rFonts w:ascii="David" w:hAnsi="David" w:hint="cs"/>
          <w:color w:val="212529"/>
          <w:shd w:val="clear" w:color="auto" w:fill="FFFFFF"/>
          <w:rtl/>
        </w:rPr>
        <w:t xml:space="preserve">קרני </w:t>
      </w:r>
      <w:r>
        <w:rPr>
          <w:rFonts w:ascii="David" w:hAnsi="David" w:hint="cs"/>
          <w:color w:val="212529"/>
          <w:shd w:val="clear" w:color="auto" w:fill="FFFFFF"/>
          <w:rtl/>
        </w:rPr>
        <w:t>קריגל</w:t>
      </w:r>
      <w:r>
        <w:rPr>
          <w:rFonts w:ascii="David" w:hAnsi="David" w:hint="cs"/>
          <w:color w:val="212529"/>
          <w:shd w:val="clear" w:color="auto" w:fill="FFFFFF"/>
          <w:rtl/>
        </w:rPr>
        <w:t>, "ניתוח חברתי של משבר האקלים: האם מתבסס אי-צדק אקלימי ברמה המקומי</w:t>
      </w:r>
      <w:r w:rsidRPr="00D80944">
        <w:rPr>
          <w:rFonts w:ascii="David" w:hAnsi="David" w:hint="cs"/>
          <w:color w:val="212529"/>
          <w:shd w:val="clear" w:color="auto" w:fill="FFFFFF"/>
          <w:rtl/>
        </w:rPr>
        <w:t>ת</w:t>
      </w:r>
      <w:r w:rsidRPr="000F21D2">
        <w:rPr>
          <w:rStyle w:val="Emphasis"/>
          <w:rFonts w:ascii="David" w:hAnsi="David"/>
          <w:color w:val="212529"/>
          <w:rtl/>
        </w:rPr>
        <w:t>?</w:t>
      </w:r>
      <w:r>
        <w:rPr>
          <w:rStyle w:val="Emphasis"/>
          <w:rFonts w:ascii="David" w:hAnsi="David" w:hint="cs"/>
          <w:color w:val="212529"/>
          <w:rtl/>
        </w:rPr>
        <w:t>"</w:t>
      </w:r>
      <w:r w:rsidRPr="000F21D2">
        <w:rPr>
          <w:rStyle w:val="Emphasis"/>
          <w:rFonts w:ascii="David" w:hAnsi="David"/>
          <w:color w:val="212529"/>
          <w:rtl/>
        </w:rPr>
        <w:t xml:space="preserve"> </w:t>
      </w:r>
      <w:r w:rsidRPr="000F21D2">
        <w:rPr>
          <w:rStyle w:val="Emphasis"/>
          <w:rFonts w:ascii="David" w:hAnsi="David" w:hint="eastAsia"/>
          <w:color w:val="212529"/>
          <w:rtl/>
        </w:rPr>
        <w:t>אקולוגיה</w:t>
      </w:r>
      <w:r w:rsidRPr="000F21D2">
        <w:rPr>
          <w:rStyle w:val="Emphasis"/>
          <w:rFonts w:ascii="David" w:hAnsi="David"/>
          <w:color w:val="212529"/>
          <w:rtl/>
        </w:rPr>
        <w:t xml:space="preserve"> </w:t>
      </w:r>
      <w:r w:rsidRPr="000F21D2">
        <w:rPr>
          <w:rStyle w:val="Emphasis"/>
          <w:rFonts w:ascii="David" w:hAnsi="David" w:hint="eastAsia"/>
          <w:color w:val="212529"/>
          <w:rtl/>
        </w:rPr>
        <w:t>וסביבה</w:t>
      </w:r>
      <w:r w:rsidRPr="000F21D2">
        <w:rPr>
          <w:rFonts w:ascii="David" w:hAnsi="David"/>
          <w:b/>
          <w:bCs/>
          <w:color w:val="212529"/>
          <w:shd w:val="clear" w:color="auto" w:fill="FFFFFF"/>
          <w:rtl/>
        </w:rPr>
        <w:t>, 12(1)</w:t>
      </w:r>
      <w:r>
        <w:rPr>
          <w:rFonts w:ascii="David" w:hAnsi="David" w:hint="cs"/>
          <w:b/>
          <w:bCs/>
          <w:color w:val="212529"/>
          <w:shd w:val="clear" w:color="auto" w:fill="FFFFFF"/>
          <w:rtl/>
        </w:rPr>
        <w:t xml:space="preserve"> </w:t>
      </w:r>
      <w:r w:rsidRPr="000F21D2">
        <w:rPr>
          <w:rFonts w:ascii="David" w:hAnsi="David"/>
          <w:color w:val="212529"/>
          <w:shd w:val="clear" w:color="auto" w:fill="FFFFFF"/>
          <w:rtl/>
        </w:rPr>
        <w:t>(</w:t>
      </w:r>
      <w:r>
        <w:rPr>
          <w:rFonts w:ascii="David" w:hAnsi="David" w:hint="cs"/>
          <w:color w:val="212529"/>
          <w:shd w:val="clear" w:color="auto" w:fill="FFFFFF"/>
          <w:rtl/>
        </w:rPr>
        <w:t>2021</w:t>
      </w:r>
      <w:r w:rsidRPr="000F21D2">
        <w:rPr>
          <w:rFonts w:ascii="David" w:hAnsi="David"/>
          <w:color w:val="212529"/>
          <w:shd w:val="clear" w:color="auto" w:fill="FFFFFF"/>
          <w:rtl/>
        </w:rPr>
        <w:t>)</w:t>
      </w:r>
      <w:r w:rsidRPr="00D80944">
        <w:rPr>
          <w:rFonts w:ascii="David" w:hAnsi="David" w:hint="cs"/>
          <w:color w:val="212529"/>
          <w:shd w:val="clear" w:color="auto" w:fill="FFFFFF"/>
          <w:rtl/>
        </w:rPr>
        <w:t xml:space="preserve">, </w:t>
      </w:r>
      <w:r w:rsidRPr="000C484B">
        <w:rPr>
          <w:rFonts w:ascii="David" w:hAnsi="David"/>
        </w:rPr>
        <w:t>https://www.magazine.isees.org.il/?p=22432</w:t>
      </w:r>
    </w:p>
  </w:footnote>
  <w:footnote w:id="72">
    <w:p w:rsidR="00771E43" w:rsidP="00F004FC">
      <w:pPr>
        <w:pStyle w:val="FootnoteText"/>
        <w:rPr>
          <w:rtl/>
        </w:rPr>
      </w:pPr>
      <w:r>
        <w:rPr>
          <w:rStyle w:val="FootnoteReference1"/>
        </w:rPr>
        <w:footnoteRef/>
      </w:r>
      <w:r>
        <w:rPr>
          <w:rtl/>
        </w:rPr>
        <w:t xml:space="preserve"> </w:t>
      </w:r>
      <w:r>
        <w:rPr>
          <w:rtl/>
        </w:rPr>
        <w:tab/>
      </w:r>
      <w:r w:rsidRPr="004F589F">
        <w:t>https://www.theurbanist.org/2021/07/20/in-order-to-achieve-tree-equity-the-u-s-must-plant-522-million-trees-in-urban-areas</w:t>
      </w:r>
      <w:r w:rsidRPr="004F589F">
        <w:rPr>
          <w:rtl/>
        </w:rPr>
        <w:t>/</w:t>
      </w:r>
    </w:p>
  </w:footnote>
  <w:footnote w:id="73">
    <w:p w:rsidR="00771E43" w:rsidRPr="008A5B2F" w:rsidP="00F004FC">
      <w:r>
        <w:rPr>
          <w:rStyle w:val="FootnoteReference1"/>
        </w:rPr>
        <w:footnoteRef/>
      </w:r>
      <w:r>
        <w:rPr>
          <w:rtl/>
        </w:rPr>
        <w:t xml:space="preserve"> </w:t>
      </w:r>
      <w:r>
        <w:rPr>
          <w:rtl/>
        </w:rPr>
        <w:tab/>
      </w:r>
      <w:r w:rsidRPr="000C484B">
        <w:rPr>
          <w:rFonts w:hint="cs"/>
        </w:rPr>
        <w:t>https://www.treeequityscore.org/map#3.29/37.22/-98.75</w:t>
      </w:r>
      <w:r>
        <w:rPr>
          <w:rFonts w:hint="cs"/>
          <w:rtl/>
        </w:rPr>
        <w:t xml:space="preserve"> </w:t>
      </w:r>
    </w:p>
  </w:footnote>
  <w:footnote w:id="74">
    <w:p w:rsidR="00771E43" w:rsidP="00F004FC">
      <w:pPr>
        <w:pStyle w:val="FootnoteText"/>
        <w:rPr>
          <w:rtl/>
        </w:rPr>
      </w:pPr>
      <w:r>
        <w:rPr>
          <w:rStyle w:val="FootnoteReference1"/>
        </w:rPr>
        <w:footnoteRef/>
      </w:r>
      <w:r>
        <w:rPr>
          <w:rtl/>
        </w:rPr>
        <w:t xml:space="preserve"> </w:t>
      </w:r>
      <w:r>
        <w:rPr>
          <w:rtl/>
        </w:rPr>
        <w:tab/>
      </w:r>
      <w:r w:rsidRPr="009B6D18">
        <w:t>https://www.treeequityscore.org</w:t>
      </w:r>
      <w:r w:rsidRPr="009B6D18">
        <w:rPr>
          <w:rtl/>
        </w:rPr>
        <w:t>/</w:t>
      </w:r>
    </w:p>
  </w:footnote>
  <w:footnote w:id="75">
    <w:p w:rsidR="00771E43" w:rsidP="00F004FC">
      <w:pPr>
        <w:pStyle w:val="FootnoteText"/>
      </w:pPr>
      <w:r>
        <w:rPr>
          <w:rStyle w:val="FootnoteReference1"/>
        </w:rPr>
        <w:footnoteRef/>
      </w:r>
      <w:r>
        <w:rPr>
          <w:rtl/>
        </w:rPr>
        <w:t xml:space="preserve"> </w:t>
      </w:r>
      <w:r>
        <w:rPr>
          <w:rtl/>
        </w:rPr>
        <w:tab/>
      </w:r>
      <w:r w:rsidRPr="000C484B">
        <w:t>http://melbourneurbanforestvisual.com.au</w:t>
      </w:r>
      <w:r w:rsidRPr="000C484B">
        <w:rPr>
          <w:rtl/>
        </w:rPr>
        <w:t>/</w:t>
      </w:r>
      <w:r>
        <w:rPr>
          <w:rFonts w:hint="cs"/>
          <w:rtl/>
        </w:rPr>
        <w:t xml:space="preserve"> </w:t>
      </w:r>
    </w:p>
  </w:footnote>
  <w:footnote w:id="76">
    <w:p w:rsidR="00771E43" w:rsidP="00F004FC">
      <w:pPr>
        <w:pStyle w:val="FootnoteText"/>
        <w:rPr>
          <w:rtl/>
        </w:rPr>
      </w:pPr>
      <w:r>
        <w:rPr>
          <w:rStyle w:val="FootnoteReference1"/>
        </w:rPr>
        <w:footnoteRef/>
      </w:r>
      <w:r>
        <w:rPr>
          <w:rtl/>
        </w:rPr>
        <w:t xml:space="preserve"> </w:t>
      </w:r>
      <w:r>
        <w:rPr>
          <w:rtl/>
        </w:rPr>
        <w:tab/>
      </w:r>
      <w:r w:rsidRPr="0015727B">
        <w:t>http://melbourneurbanforestvisual.com.au</w:t>
      </w:r>
      <w:r w:rsidRPr="0015727B">
        <w:rPr>
          <w:rtl/>
        </w:rPr>
        <w:t>/</w:t>
      </w:r>
    </w:p>
  </w:footnote>
  <w:footnote w:id="77">
    <w:p w:rsidR="00771E43" w:rsidP="00F004FC">
      <w:pPr>
        <w:rPr>
          <w:rtl/>
        </w:rPr>
      </w:pPr>
      <w:r>
        <w:rPr>
          <w:rStyle w:val="FootnoteReference1"/>
        </w:rPr>
        <w:footnoteRef/>
      </w:r>
      <w:r>
        <w:rPr>
          <w:rtl/>
        </w:rPr>
        <w:t xml:space="preserve"> </w:t>
      </w:r>
      <w:r>
        <w:rPr>
          <w:rtl/>
        </w:rPr>
        <w:tab/>
      </w:r>
      <w:r w:rsidRPr="000C484B">
        <w:t>https://cool.bcnregional.com</w:t>
      </w:r>
      <w:r w:rsidRPr="000C484B">
        <w:rPr>
          <w:rtl/>
        </w:rPr>
        <w:t>/</w:t>
      </w:r>
    </w:p>
  </w:footnote>
  <w:footnote w:id="78">
    <w:p w:rsidR="00771E43" w:rsidRPr="001C2979" w:rsidP="00F004FC">
      <w:pPr>
        <w:pStyle w:val="FootnoteText"/>
      </w:pPr>
      <w:r>
        <w:rPr>
          <w:rStyle w:val="FootnoteReference1"/>
        </w:rPr>
        <w:footnoteRef/>
      </w:r>
      <w:r>
        <w:rPr>
          <w:rtl/>
        </w:rPr>
        <w:t xml:space="preserve"> </w:t>
      </w:r>
      <w:r>
        <w:rPr>
          <w:rtl/>
        </w:rPr>
        <w:tab/>
      </w:r>
      <w:hyperlink r:id="rId2" w:history="1">
        <w:r w:rsidRPr="005B56FB">
          <w:rPr>
            <w:rStyle w:val="Hyperlink"/>
          </w:rPr>
          <w:t>Impact of shade on outdoor thermal comfort</w:t>
        </w:r>
        <w:r>
          <w:rPr>
            <w:rStyle w:val="Hyperlink"/>
          </w:rPr>
          <w:t xml:space="preserve"> - </w:t>
        </w:r>
        <w:r w:rsidRPr="005B56FB">
          <w:rPr>
            <w:rStyle w:val="Hyperlink"/>
          </w:rPr>
          <w:t>a seasonal field study in Tempe, Arizona, International Journal of Biometeorology, Volume 60, pages 1849</w:t>
        </w:r>
        <w:r>
          <w:rPr>
            <w:rStyle w:val="Hyperlink"/>
          </w:rPr>
          <w:t>-</w:t>
        </w:r>
        <w:r w:rsidRPr="005B56FB">
          <w:rPr>
            <w:rStyle w:val="Hyperlink"/>
          </w:rPr>
          <w:t>1861,(2016)</w:t>
        </w:r>
        <w:r w:rsidRPr="005B56FB">
          <w:rPr>
            <w:rStyle w:val="Hyperlink"/>
            <w:rFonts w:hint="cs"/>
            <w:rtl/>
          </w:rPr>
          <w:t>,</w:t>
        </w:r>
      </w:hyperlink>
      <w:r w:rsidRPr="001C2979">
        <w:rPr>
          <w:rtl/>
        </w:rPr>
        <w:t xml:space="preserve"> </w:t>
      </w:r>
    </w:p>
  </w:footnote>
  <w:footnote w:id="79">
    <w:p w:rsidR="00771E43" w:rsidRPr="00EE55AF" w:rsidP="00F004FC">
      <w:pPr>
        <w:pStyle w:val="FootnoteText"/>
        <w:rPr>
          <w:rtl/>
        </w:rPr>
      </w:pPr>
      <w:r>
        <w:rPr>
          <w:rStyle w:val="FootnoteReference1"/>
        </w:rPr>
        <w:footnoteRef/>
      </w:r>
      <w:r>
        <w:rPr>
          <w:rtl/>
        </w:rPr>
        <w:t xml:space="preserve"> </w:t>
      </w:r>
      <w:r>
        <w:rPr>
          <w:rtl/>
        </w:rPr>
        <w:tab/>
      </w:r>
      <w:r w:rsidRPr="000C484B">
        <w:t>Disneyland Paris Hosts Europe’s Largest PV Shade Park</w:t>
      </w:r>
    </w:p>
  </w:footnote>
  <w:footnote w:id="80">
    <w:p w:rsidR="00771E43" w:rsidP="00F004FC">
      <w:pPr>
        <w:pStyle w:val="FootnoteText"/>
        <w:rPr>
          <w:rtl/>
        </w:rPr>
      </w:pPr>
      <w:r>
        <w:rPr>
          <w:rStyle w:val="FootnoteReference1"/>
        </w:rPr>
        <w:footnoteRef/>
      </w:r>
      <w:r>
        <w:rPr>
          <w:rtl/>
        </w:rPr>
        <w:t xml:space="preserve"> </w:t>
      </w:r>
      <w:r>
        <w:rPr>
          <w:rtl/>
        </w:rPr>
        <w:tab/>
      </w:r>
      <w:r>
        <w:rPr>
          <w:rFonts w:hint="cs"/>
          <w:rtl/>
        </w:rPr>
        <w:t xml:space="preserve">מינהל התכנון, </w:t>
      </w:r>
      <w:r w:rsidRPr="000C484B">
        <w:rPr>
          <w:rFonts w:hint="cs"/>
          <w:rtl/>
        </w:rPr>
        <w:t>מדריך תכנון למיתון חום עירוני</w:t>
      </w:r>
      <w:r>
        <w:rPr>
          <w:rFonts w:hint="cs"/>
          <w:rtl/>
        </w:rPr>
        <w:t xml:space="preserve"> (אוגוסט 2024).</w:t>
      </w:r>
    </w:p>
  </w:footnote>
  <w:footnote w:id="81">
    <w:p w:rsidR="00771E43" w:rsidP="00F004FC">
      <w:pPr>
        <w:pStyle w:val="FootnoteText"/>
      </w:pPr>
      <w:r>
        <w:rPr>
          <w:rStyle w:val="FootnoteReference1"/>
        </w:rPr>
        <w:footnoteRef/>
      </w:r>
      <w:r>
        <w:rPr>
          <w:rtl/>
        </w:rPr>
        <w:t xml:space="preserve"> </w:t>
      </w:r>
      <w:r>
        <w:rPr>
          <w:rtl/>
        </w:rPr>
        <w:tab/>
      </w:r>
      <w:r>
        <w:rPr>
          <w:rFonts w:hint="cs"/>
          <w:rtl/>
        </w:rPr>
        <w:t xml:space="preserve">מינהל התכנון, </w:t>
      </w:r>
      <w:r w:rsidRPr="000C484B">
        <w:rPr>
          <w:rFonts w:hint="cs"/>
          <w:rtl/>
        </w:rPr>
        <w:t>מדריך תכנון למיתון חום עירוני</w:t>
      </w:r>
      <w:r>
        <w:rPr>
          <w:rFonts w:hint="cs"/>
          <w:rtl/>
        </w:rPr>
        <w:t xml:space="preserve"> (אוגוסט 2024).</w:t>
      </w:r>
    </w:p>
  </w:footnote>
  <w:footnote w:id="82">
    <w:p w:rsidR="00771E43" w:rsidP="00F004FC">
      <w:pPr>
        <w:pStyle w:val="FootnoteText"/>
      </w:pPr>
      <w:r>
        <w:rPr>
          <w:rStyle w:val="FootnoteReference1"/>
        </w:rPr>
        <w:footnoteRef/>
      </w:r>
      <w:r>
        <w:rPr>
          <w:rtl/>
        </w:rPr>
        <w:t xml:space="preserve"> </w:t>
      </w:r>
      <w:r>
        <w:rPr>
          <w:rtl/>
        </w:rPr>
        <w:tab/>
      </w:r>
      <w:r w:rsidRPr="006474BC">
        <w:rPr>
          <w:rtl/>
        </w:rPr>
        <w:t xml:space="preserve">ד”ר אור </w:t>
      </w:r>
      <w:r w:rsidRPr="006474BC">
        <w:rPr>
          <w:rtl/>
        </w:rPr>
        <w:t>אלכסנדרוביץ</w:t>
      </w:r>
      <w:r w:rsidRPr="006474BC">
        <w:rPr>
          <w:rtl/>
        </w:rPr>
        <w:t>'</w:t>
      </w:r>
      <w:r>
        <w:rPr>
          <w:rFonts w:hint="cs"/>
          <w:rtl/>
        </w:rPr>
        <w:t>, מרצה בכיר, מסלול לארכיטקטורה ובינוי ערים, הטכניון-מכון טכנולוגי לישראל.</w:t>
      </w:r>
    </w:p>
  </w:footnote>
  <w:footnote w:id="83">
    <w:p w:rsidR="00771E43" w:rsidRPr="00F80E2D" w:rsidP="00F004FC">
      <w:pPr>
        <w:pStyle w:val="FootnoteText"/>
        <w:rPr>
          <w:rtl/>
        </w:rPr>
      </w:pPr>
      <w:r>
        <w:rPr>
          <w:rStyle w:val="FootnoteReference1"/>
        </w:rPr>
        <w:footnoteRef/>
      </w:r>
      <w:r>
        <w:rPr>
          <w:rtl/>
        </w:rPr>
        <w:t xml:space="preserve"> </w:t>
      </w:r>
      <w:r>
        <w:rPr>
          <w:rtl/>
        </w:rPr>
        <w:tab/>
      </w:r>
      <w:r>
        <w:rPr>
          <w:rFonts w:hint="cs"/>
        </w:rPr>
        <w:t>J</w:t>
      </w:r>
      <w:r>
        <w:t xml:space="preserve">M </w:t>
      </w:r>
      <w:r>
        <w:t>Pellenq</w:t>
      </w:r>
      <w:r>
        <w:t xml:space="preserve"> et. Al., </w:t>
      </w:r>
      <w:r w:rsidRPr="000C484B">
        <w:t>Role of City Texture in Urban Heat Islands at Night Time</w:t>
      </w:r>
      <w:r w:rsidRPr="00595F72">
        <w:t>, Physical Review Letters, 2018</w:t>
      </w:r>
    </w:p>
  </w:footnote>
  <w:footnote w:id="84">
    <w:p w:rsidR="00771E43" w:rsidP="00F004FC">
      <w:pPr>
        <w:pStyle w:val="FootnoteText"/>
      </w:pPr>
      <w:r>
        <w:rPr>
          <w:rStyle w:val="FootnoteReference1"/>
        </w:rPr>
        <w:footnoteRef/>
      </w:r>
      <w:r>
        <w:rPr>
          <w:rtl/>
        </w:rPr>
        <w:t xml:space="preserve"> </w:t>
      </w:r>
      <w:r>
        <w:rPr>
          <w:rtl/>
        </w:rPr>
        <w:tab/>
      </w:r>
      <w:r w:rsidRPr="006451F1">
        <w:t>https://www.lieblinghaus.org/lab-studies/shadow-maps-for-urban-planning-in-tel-aviv-jaffa</w:t>
      </w:r>
    </w:p>
  </w:footnote>
  <w:footnote w:id="85">
    <w:p w:rsidR="00771E43" w:rsidP="00F004FC">
      <w:pPr>
        <w:pStyle w:val="FootnoteText"/>
      </w:pPr>
      <w:r>
        <w:rPr>
          <w:rStyle w:val="FootnoteReference1"/>
        </w:rPr>
        <w:footnoteRef/>
      </w:r>
      <w:r>
        <w:rPr>
          <w:rtl/>
        </w:rPr>
        <w:t xml:space="preserve"> </w:t>
      </w:r>
      <w:r>
        <w:rPr>
          <w:rtl/>
        </w:rPr>
        <w:tab/>
        <w:t xml:space="preserve">סך כל הצומח המעוצה בתחום ובהיקף היישוב, לרבות עצי רחוב, עצים </w:t>
      </w:r>
      <w:r>
        <w:rPr>
          <w:rFonts w:hint="cs"/>
          <w:rtl/>
        </w:rPr>
        <w:t>ב</w:t>
      </w:r>
      <w:r>
        <w:rPr>
          <w:rtl/>
        </w:rPr>
        <w:t xml:space="preserve">שטחים פרטיים פתוחים, עצים במגרשים פרטיים, עצים </w:t>
      </w:r>
      <w:r>
        <w:rPr>
          <w:rFonts w:hint="cs"/>
          <w:rtl/>
        </w:rPr>
        <w:t>ב</w:t>
      </w:r>
      <w:r>
        <w:rPr>
          <w:rtl/>
        </w:rPr>
        <w:t xml:space="preserve">שטחים ציבוריים פתוחים ועצים בחורשות, בשטחים פתוחים ובשולי העיר. היער העירוני </w:t>
      </w:r>
      <w:r>
        <w:rPr>
          <w:rFonts w:hint="cs"/>
          <w:rtl/>
        </w:rPr>
        <w:t>הוא</w:t>
      </w:r>
      <w:r>
        <w:rPr>
          <w:rtl/>
        </w:rPr>
        <w:t xml:space="preserve"> מרכיב חי של התשתית העירונית</w:t>
      </w:r>
      <w:r>
        <w:t>.</w:t>
      </w:r>
    </w:p>
  </w:footnote>
  <w:footnote w:id="86">
    <w:p w:rsidR="00771E43" w:rsidRPr="00B26EB6" w:rsidP="00F004FC">
      <w:pPr>
        <w:pStyle w:val="FootnoteText"/>
        <w:rPr>
          <w:rtl/>
        </w:rPr>
      </w:pPr>
      <w:r>
        <w:rPr>
          <w:rStyle w:val="FootnoteReference1"/>
        </w:rPr>
        <w:footnoteRef/>
      </w:r>
      <w:r>
        <w:rPr>
          <w:rtl/>
        </w:rPr>
        <w:t xml:space="preserve"> </w:t>
      </w:r>
      <w:r>
        <w:rPr>
          <w:rtl/>
        </w:rPr>
        <w:tab/>
      </w:r>
      <w:r>
        <w:t xml:space="preserve">The World Bank, </w:t>
      </w:r>
      <w:r w:rsidRPr="000C484B">
        <w:t>Trees, Cities, and a Green Future</w:t>
      </w:r>
      <w:r>
        <w:t xml:space="preserve">, 2023 </w:t>
      </w:r>
    </w:p>
  </w:footnote>
  <w:footnote w:id="87">
    <w:p w:rsidR="00771E43" w:rsidP="00F004FC">
      <w:pPr>
        <w:pStyle w:val="FootnoteText"/>
      </w:pPr>
      <w:r>
        <w:rPr>
          <w:rStyle w:val="FootnoteReference1"/>
        </w:rPr>
        <w:footnoteRef/>
      </w:r>
      <w:r>
        <w:rPr>
          <w:rtl/>
        </w:rPr>
        <w:t xml:space="preserve"> </w:t>
      </w:r>
      <w:r>
        <w:rPr>
          <w:rtl/>
        </w:rPr>
        <w:tab/>
      </w:r>
      <w:r>
        <w:rPr>
          <w:rFonts w:hint="cs"/>
          <w:rtl/>
        </w:rPr>
        <w:t>פ</w:t>
      </w:r>
      <w:r>
        <w:rPr>
          <w:rtl/>
        </w:rPr>
        <w:t>ורסטמי</w:t>
      </w:r>
      <w:r>
        <w:rPr>
          <w:rtl/>
        </w:rPr>
        <w:t xml:space="preserve"> </w:t>
      </w:r>
      <w:r>
        <w:rPr>
          <w:rFonts w:hint="cs"/>
          <w:rtl/>
        </w:rPr>
        <w:t xml:space="preserve">הוא מיזם המערב את כל תושבי העיר מילאנו, מאוגדים בו יחידים, גופים ציבוריים, עמותות וחברות פרטיות במטרה לנטוע </w:t>
      </w:r>
      <w:r>
        <w:rPr>
          <w:rtl/>
        </w:rPr>
        <w:t>3 מיליון עצים עד שנת 2030</w:t>
      </w:r>
      <w:r>
        <w:rPr>
          <w:rFonts w:hint="cs"/>
          <w:rtl/>
        </w:rPr>
        <w:t xml:space="preserve"> כדי </w:t>
      </w:r>
      <w:r>
        <w:rPr>
          <w:rtl/>
        </w:rPr>
        <w:t>לנקות את האוויר, לשפר את תנאי המחיה באזור הרחב של העיר מילאנו ולהתמודד עם השפעות שינויי האקלים.</w:t>
      </w:r>
      <w:r>
        <w:rPr>
          <w:rFonts w:hint="cs"/>
          <w:rtl/>
        </w:rPr>
        <w:t xml:space="preserve"> </w:t>
      </w:r>
      <w:r w:rsidRPr="000C484B">
        <w:t>https://repo.forestami.org/en/il-progetto</w:t>
      </w:r>
      <w:r w:rsidRPr="000C484B">
        <w:rPr>
          <w:rtl/>
        </w:rPr>
        <w:t>/</w:t>
      </w:r>
    </w:p>
  </w:footnote>
  <w:footnote w:id="88">
    <w:p w:rsidR="00771E43" w:rsidP="00F004FC">
      <w:pPr>
        <w:pStyle w:val="FootnoteText"/>
        <w:rPr>
          <w:rtl/>
        </w:rPr>
      </w:pPr>
      <w:r>
        <w:rPr>
          <w:rStyle w:val="FootnoteReference1"/>
        </w:rPr>
        <w:footnoteRef/>
      </w:r>
      <w:r>
        <w:rPr>
          <w:rtl/>
        </w:rPr>
        <w:t xml:space="preserve"> </w:t>
      </w:r>
      <w:r>
        <w:rPr>
          <w:rtl/>
        </w:rPr>
        <w:tab/>
      </w:r>
      <w:r w:rsidRPr="00BF4B63">
        <w:rPr>
          <w:rFonts w:hint="cs"/>
          <w:rtl/>
        </w:rPr>
        <w:t>סיכום והמלצות בעקבות שולחן עגול ממשלתי בנושא ייעור עירוני</w:t>
      </w:r>
      <w:r>
        <w:rPr>
          <w:rFonts w:hint="cs"/>
          <w:rtl/>
        </w:rPr>
        <w:t>, "</w:t>
      </w:r>
      <w:r w:rsidRPr="000C484B">
        <w:rPr>
          <w:rFonts w:hint="cs"/>
          <w:rtl/>
        </w:rPr>
        <w:t>קידום עצי רחוב בערי ישראל, הצללה וקירור של המרחב העירוני באמצעות עצי רחוב כהיערכות לשינויי האקלים</w:t>
      </w:r>
      <w:r>
        <w:rPr>
          <w:rFonts w:hint="cs"/>
          <w:rtl/>
        </w:rPr>
        <w:t>"</w:t>
      </w:r>
      <w:r w:rsidRPr="00BF4B63">
        <w:rPr>
          <w:rFonts w:hint="cs"/>
          <w:rtl/>
        </w:rPr>
        <w:t xml:space="preserve"> </w:t>
      </w:r>
      <w:r>
        <w:rPr>
          <w:rFonts w:hint="cs"/>
          <w:rtl/>
        </w:rPr>
        <w:t>(</w:t>
      </w:r>
      <w:r w:rsidRPr="00BF4B63">
        <w:rPr>
          <w:rFonts w:hint="cs"/>
          <w:rtl/>
        </w:rPr>
        <w:t>ינואר 2022</w:t>
      </w:r>
      <w:r>
        <w:rPr>
          <w:rFonts w:hint="cs"/>
          <w:rtl/>
        </w:rPr>
        <w:t xml:space="preserve">), </w:t>
      </w:r>
      <w:r w:rsidRPr="00BF4B63">
        <w:rPr>
          <w:rFonts w:hint="cs"/>
          <w:rtl/>
        </w:rPr>
        <w:t>ינואר 2022.</w:t>
      </w:r>
    </w:p>
  </w:footnote>
  <w:footnote w:id="89">
    <w:p w:rsidR="00771E43" w:rsidP="00F004FC">
      <w:pPr>
        <w:pStyle w:val="FootnoteText"/>
      </w:pPr>
      <w:r>
        <w:rPr>
          <w:rStyle w:val="FootnoteReference1"/>
        </w:rPr>
        <w:footnoteRef/>
      </w:r>
      <w:r>
        <w:rPr>
          <w:rtl/>
        </w:rPr>
        <w:t xml:space="preserve"> </w:t>
      </w:r>
      <w:r>
        <w:rPr>
          <w:rtl/>
        </w:rPr>
        <w:tab/>
      </w:r>
      <w:r>
        <w:rPr>
          <w:rFonts w:hint="cs"/>
          <w:rtl/>
        </w:rPr>
        <w:t xml:space="preserve">המשרד להגנת הסביבה, </w:t>
      </w:r>
      <w:r w:rsidRPr="000C484B">
        <w:rPr>
          <w:rFonts w:hint="cs"/>
          <w:rtl/>
        </w:rPr>
        <w:t>קול קורא</w:t>
      </w:r>
      <w:r>
        <w:rPr>
          <w:rFonts w:hint="cs"/>
          <w:rtl/>
        </w:rPr>
        <w:t xml:space="preserve"> </w:t>
      </w:r>
      <w:r>
        <w:rPr>
          <w:rtl/>
        </w:rPr>
        <w:t>מספר 15021</w:t>
      </w:r>
      <w:r>
        <w:rPr>
          <w:rFonts w:hint="cs"/>
          <w:rtl/>
        </w:rPr>
        <w:t>:</w:t>
      </w:r>
      <w:r>
        <w:rPr>
          <w:rtl/>
        </w:rPr>
        <w:t xml:space="preserve"> הכנת </w:t>
      </w:r>
      <w:r>
        <w:rPr>
          <w:rtl/>
        </w:rPr>
        <w:t>תוכניות</w:t>
      </w:r>
      <w:r>
        <w:rPr>
          <w:rtl/>
        </w:rPr>
        <w:t xml:space="preserve"> עירוניות להצללה ולקירור באמצעות עצים וביצוע </w:t>
      </w:r>
      <w:r>
        <w:rPr>
          <w:rtl/>
        </w:rPr>
        <w:t>פיילוטים</w:t>
      </w:r>
      <w:r>
        <w:rPr>
          <w:rtl/>
        </w:rPr>
        <w:t xml:space="preserve"> לפעולות הצללה אופרטיביות</w:t>
      </w:r>
      <w:r>
        <w:rPr>
          <w:rFonts w:hint="cs"/>
          <w:rtl/>
        </w:rPr>
        <w:t>, עמ' 12.</w:t>
      </w:r>
    </w:p>
  </w:footnote>
  <w:footnote w:id="90">
    <w:p w:rsidR="00771E43" w:rsidP="00F004FC">
      <w:pPr>
        <w:pStyle w:val="FootnoteText"/>
      </w:pPr>
      <w:r>
        <w:rPr>
          <w:rStyle w:val="FootnoteReference1"/>
        </w:rPr>
        <w:footnoteRef/>
      </w:r>
      <w:r>
        <w:rPr>
          <w:rtl/>
        </w:rPr>
        <w:t xml:space="preserve"> </w:t>
      </w:r>
      <w:r>
        <w:rPr>
          <w:rtl/>
        </w:rPr>
        <w:tab/>
      </w:r>
      <w:r w:rsidRPr="000C484B">
        <w:t>San Francisco Urban Forest Plan, 2014</w:t>
      </w:r>
    </w:p>
  </w:footnote>
  <w:footnote w:id="91">
    <w:p w:rsidR="00771E43" w:rsidP="00F004FC">
      <w:pPr>
        <w:pStyle w:val="FootnoteText"/>
        <w:rPr>
          <w:rtl/>
        </w:rPr>
      </w:pPr>
      <w:r>
        <w:rPr>
          <w:rStyle w:val="FootnoteReference1"/>
        </w:rPr>
        <w:footnoteRef/>
      </w:r>
      <w:r>
        <w:rPr>
          <w:rtl/>
        </w:rPr>
        <w:t xml:space="preserve"> </w:t>
      </w:r>
      <w:r>
        <w:tab/>
      </w:r>
      <w:r w:rsidRPr="000C484B">
        <w:t>Urban Forest Strategy - Making a great city greener 2012-2032 - Melbourne</w:t>
      </w:r>
    </w:p>
  </w:footnote>
  <w:footnote w:id="92">
    <w:p w:rsidR="00771E43" w:rsidP="00F004FC">
      <w:pPr>
        <w:pStyle w:val="FootnoteText"/>
      </w:pPr>
      <w:r>
        <w:rPr>
          <w:rStyle w:val="FootnoteReference1"/>
        </w:rPr>
        <w:footnoteRef/>
      </w:r>
      <w:r>
        <w:rPr>
          <w:rtl/>
        </w:rPr>
        <w:t xml:space="preserve"> </w:t>
      </w:r>
      <w:r>
        <w:rPr>
          <w:rtl/>
        </w:rPr>
        <w:tab/>
      </w:r>
      <w:r w:rsidRPr="000C484B">
        <w:t>TREES FOR LIFE - Master Plan for Barcelona’s Trees 2017 - 2037</w:t>
      </w:r>
    </w:p>
  </w:footnote>
  <w:footnote w:id="93">
    <w:p w:rsidR="00771E43" w:rsidP="00F004FC">
      <w:pPr>
        <w:pStyle w:val="FootnoteText"/>
        <w:rPr>
          <w:rtl/>
        </w:rPr>
      </w:pPr>
      <w:r>
        <w:rPr>
          <w:rStyle w:val="FootnoteReference1"/>
        </w:rPr>
        <w:footnoteRef/>
      </w:r>
      <w:r>
        <w:rPr>
          <w:rtl/>
        </w:rPr>
        <w:t xml:space="preserve"> </w:t>
      </w:r>
      <w:r>
        <w:rPr>
          <w:rtl/>
        </w:rPr>
        <w:tab/>
      </w:r>
      <w:r w:rsidRPr="000C484B">
        <w:t>London urban forest plan, 2020</w:t>
      </w:r>
    </w:p>
  </w:footnote>
  <w:footnote w:id="94">
    <w:p w:rsidR="00771E43" w:rsidP="00F004FC">
      <w:pPr>
        <w:pStyle w:val="FootnoteText"/>
        <w:rPr>
          <w:rtl/>
        </w:rPr>
      </w:pPr>
      <w:r>
        <w:rPr>
          <w:rStyle w:val="FootnoteReference1"/>
        </w:rPr>
        <w:footnoteRef/>
      </w:r>
      <w:r>
        <w:rPr>
          <w:rtl/>
        </w:rPr>
        <w:t xml:space="preserve"> </w:t>
      </w:r>
      <w:r>
        <w:rPr>
          <w:rtl/>
        </w:rPr>
        <w:tab/>
      </w:r>
      <w:r w:rsidRPr="000C484B">
        <w:t>San Francisco Urban Forest Plan, 2014</w:t>
      </w:r>
      <w:r>
        <w:t>, p. 41</w:t>
      </w:r>
    </w:p>
  </w:footnote>
  <w:footnote w:id="95">
    <w:p w:rsidR="00771E43" w:rsidP="00F004FC">
      <w:pPr>
        <w:pStyle w:val="FootnoteText"/>
        <w:rPr>
          <w:rtl/>
        </w:rPr>
      </w:pPr>
      <w:r>
        <w:rPr>
          <w:rStyle w:val="FootnoteReference1"/>
        </w:rPr>
        <w:footnoteRef/>
      </w:r>
      <w:r>
        <w:rPr>
          <w:rtl/>
        </w:rPr>
        <w:t xml:space="preserve"> </w:t>
      </w:r>
      <w:r>
        <w:rPr>
          <w:rtl/>
        </w:rPr>
        <w:tab/>
      </w:r>
      <w:r w:rsidRPr="000C484B">
        <w:t>San Francisco Urban Forest Plan, 2014</w:t>
      </w:r>
      <w:r>
        <w:t>, pp. 38 - 58</w:t>
      </w:r>
    </w:p>
  </w:footnote>
  <w:footnote w:id="96">
    <w:p w:rsidR="00771E43" w:rsidP="00F004FC">
      <w:pPr>
        <w:pStyle w:val="FootnoteText"/>
        <w:rPr>
          <w:rtl/>
        </w:rPr>
      </w:pPr>
      <w:r>
        <w:rPr>
          <w:rStyle w:val="FootnoteReference1"/>
        </w:rPr>
        <w:footnoteRef/>
      </w:r>
      <w:r>
        <w:rPr>
          <w:rtl/>
        </w:rPr>
        <w:t xml:space="preserve"> </w:t>
      </w:r>
      <w:r>
        <w:tab/>
      </w:r>
      <w:r>
        <w:rPr>
          <w:rtl/>
        </w:rPr>
        <w:t xml:space="preserve">מס </w:t>
      </w:r>
      <w:r>
        <w:rPr>
          <w:rFonts w:hint="cs"/>
          <w:rtl/>
        </w:rPr>
        <w:t>חלקה</w:t>
      </w:r>
      <w:r>
        <w:rPr>
          <w:rtl/>
        </w:rPr>
        <w:t xml:space="preserve"> הוא סוג של מס רכוש המבוסס על יחידות קרקע, ולא על שווי הנכס. מדובר בסכום קבוע שנגבה עבור כל חלקת קרקע, שיכול לחול ללא קשר לגודל או לשווי הנכס.</w:t>
      </w:r>
      <w:r>
        <w:rPr>
          <w:rFonts w:hint="cs"/>
          <w:rtl/>
        </w:rPr>
        <w:t xml:space="preserve"> </w:t>
      </w:r>
      <w:r>
        <w:rPr>
          <w:rtl/>
        </w:rPr>
        <w:t>מ</w:t>
      </w:r>
      <w:r>
        <w:rPr>
          <w:rFonts w:hint="cs"/>
          <w:rtl/>
        </w:rPr>
        <w:t>י</w:t>
      </w:r>
      <w:r>
        <w:rPr>
          <w:rtl/>
        </w:rPr>
        <w:t xml:space="preserve">סי </w:t>
      </w:r>
      <w:r>
        <w:rPr>
          <w:rFonts w:hint="cs"/>
          <w:rtl/>
        </w:rPr>
        <w:t>חלקה</w:t>
      </w:r>
      <w:r>
        <w:rPr>
          <w:rtl/>
        </w:rPr>
        <w:t xml:space="preserve"> משמשים בדרך כלל על ידי רשויות מקומיות או מחוזות חינוך בארצות הברית למימון </w:t>
      </w:r>
      <w:r>
        <w:rPr>
          <w:rFonts w:hint="cs"/>
          <w:rtl/>
        </w:rPr>
        <w:t>מיזמים</w:t>
      </w:r>
      <w:r>
        <w:rPr>
          <w:rtl/>
        </w:rPr>
        <w:t xml:space="preserve"> מסוימים כגון חינוך ציבורי, שיפורי תשתיות או שירותים קהילתיים אחרים. לרוב, נדרש אישור הבוחרים באזור שבו מוטל המס.</w:t>
      </w:r>
      <w:r>
        <w:rPr>
          <w:rFonts w:hint="cs"/>
          <w:rtl/>
        </w:rPr>
        <w:t xml:space="preserve"> </w:t>
      </w:r>
      <w:r>
        <w:rPr>
          <w:rtl/>
        </w:rPr>
        <w:t xml:space="preserve">תכונות עיקריות של מס </w:t>
      </w:r>
      <w:r>
        <w:rPr>
          <w:rFonts w:hint="cs"/>
          <w:rtl/>
        </w:rPr>
        <w:t>חלקה</w:t>
      </w:r>
      <w:r>
        <w:rPr>
          <w:rtl/>
        </w:rPr>
        <w:t>:</w:t>
      </w:r>
      <w:r>
        <w:rPr>
          <w:rFonts w:hint="cs"/>
          <w:rtl/>
        </w:rPr>
        <w:t xml:space="preserve"> </w:t>
      </w:r>
      <w:r>
        <w:rPr>
          <w:rtl/>
        </w:rPr>
        <w:t>תשלום קבוע</w:t>
      </w:r>
      <w:r>
        <w:rPr>
          <w:rFonts w:hint="cs"/>
          <w:rtl/>
        </w:rPr>
        <w:t xml:space="preserve"> -</w:t>
      </w:r>
      <w:r>
        <w:rPr>
          <w:rtl/>
        </w:rPr>
        <w:t xml:space="preserve"> לרוב מדובר בתשלום קבוע המוטל על כל חלקת קרקע.</w:t>
      </w:r>
    </w:p>
    <w:p w:rsidR="00771E43" w:rsidP="00F004FC">
      <w:pPr>
        <w:pStyle w:val="FootnoteText"/>
        <w:ind w:firstLine="0"/>
        <w:rPr>
          <w:rtl/>
        </w:rPr>
      </w:pPr>
      <w:r>
        <w:rPr>
          <w:rtl/>
        </w:rPr>
        <w:t>אינו מבוסס על שווי הנכס: בשונה ממ</w:t>
      </w:r>
      <w:r>
        <w:rPr>
          <w:rFonts w:hint="cs"/>
          <w:rtl/>
        </w:rPr>
        <w:t>י</w:t>
      </w:r>
      <w:r>
        <w:rPr>
          <w:rtl/>
        </w:rPr>
        <w:t>סי רכוש רגילים, סכום המס אינו מבוסס על הערכת השווי של הנכס.</w:t>
      </w:r>
    </w:p>
    <w:p w:rsidR="00771E43" w:rsidRPr="00B23ADA" w:rsidP="00F004FC">
      <w:pPr>
        <w:pStyle w:val="FootnoteText"/>
        <w:ind w:firstLine="0"/>
        <w:rPr>
          <w:rtl/>
        </w:rPr>
      </w:pPr>
      <w:r>
        <w:rPr>
          <w:rtl/>
        </w:rPr>
        <w:t>נדרש אישור בוחרים: במקרים רבים, יש צורך באישור רוב של שני שלישים מהבוחרים באזור שבו מוטל המס.</w:t>
      </w:r>
      <w:r>
        <w:rPr>
          <w:rFonts w:hint="cs"/>
          <w:rtl/>
        </w:rPr>
        <w:t xml:space="preserve"> </w:t>
      </w:r>
      <w:r>
        <w:rPr>
          <w:rtl/>
        </w:rPr>
        <w:t xml:space="preserve">שימושים ספציפיים: הכספים הנאספים ממס </w:t>
      </w:r>
      <w:r>
        <w:rPr>
          <w:rFonts w:hint="cs"/>
          <w:rtl/>
        </w:rPr>
        <w:t>חלקה</w:t>
      </w:r>
      <w:r>
        <w:rPr>
          <w:rtl/>
        </w:rPr>
        <w:t xml:space="preserve"> מיועדים לעיתים קרובות למטרות מסוימות, כגון מימון בתי ספר, פארקים, ספריות או שירותים ציבוריים אחרים.</w:t>
      </w:r>
    </w:p>
  </w:footnote>
  <w:footnote w:id="97">
    <w:p w:rsidR="00771E43" w:rsidP="00F004FC">
      <w:pPr>
        <w:pStyle w:val="FootnoteText"/>
        <w:rPr>
          <w:rtl/>
        </w:rPr>
      </w:pPr>
      <w:r>
        <w:rPr>
          <w:rStyle w:val="FootnoteReference1"/>
        </w:rPr>
        <w:footnoteRef/>
      </w:r>
      <w:r>
        <w:rPr>
          <w:rtl/>
        </w:rPr>
        <w:t xml:space="preserve"> </w:t>
      </w:r>
      <w:r>
        <w:tab/>
      </w:r>
      <w:r w:rsidRPr="000C484B">
        <w:t>https://www.freethink.com/energy/cool-walks</w:t>
      </w:r>
      <w:r>
        <w:t xml:space="preserve"> </w:t>
      </w:r>
    </w:p>
  </w:footnote>
  <w:footnote w:id="98">
    <w:p w:rsidR="00771E43" w:rsidRPr="00121F7F" w:rsidP="00F004FC">
      <w:pPr>
        <w:pStyle w:val="FootnoteText"/>
      </w:pPr>
      <w:r>
        <w:rPr>
          <w:rStyle w:val="FootnoteReference1"/>
        </w:rPr>
        <w:footnoteRef/>
      </w:r>
      <w:r>
        <w:rPr>
          <w:rtl/>
        </w:rPr>
        <w:t xml:space="preserve"> </w:t>
      </w:r>
      <w:r>
        <w:rPr>
          <w:rtl/>
        </w:rPr>
        <w:tab/>
      </w:r>
      <w:r w:rsidRPr="000C484B">
        <w:t>Report of the Auditor General - Urban Tree Canopy Management, 2024</w:t>
      </w:r>
    </w:p>
  </w:footnote>
  <w:footnote w:id="99">
    <w:p w:rsidR="00771E43" w:rsidP="00F004FC">
      <w:pPr>
        <w:pStyle w:val="FootnoteText"/>
        <w:rPr>
          <w:rtl/>
        </w:rPr>
      </w:pPr>
      <w:r>
        <w:rPr>
          <w:rStyle w:val="FootnoteReference1"/>
        </w:rPr>
        <w:footnoteRef/>
      </w:r>
      <w:r>
        <w:rPr>
          <w:rtl/>
        </w:rPr>
        <w:t xml:space="preserve"> </w:t>
      </w:r>
      <w:r>
        <w:rPr>
          <w:rtl/>
        </w:rPr>
        <w:tab/>
      </w:r>
      <w:r>
        <w:rPr>
          <w:rFonts w:hint="cs"/>
          <w:rtl/>
        </w:rPr>
        <w:t xml:space="preserve"> 2024,</w:t>
      </w:r>
      <w:r w:rsidRPr="000C484B">
        <w:t>Performance Audit Report - Urban Tree Management</w:t>
      </w:r>
    </w:p>
  </w:footnote>
  <w:footnote w:id="100">
    <w:p w:rsidR="00771E43" w:rsidP="00F004FC">
      <w:pPr>
        <w:pStyle w:val="FootnoteText"/>
      </w:pPr>
      <w:r>
        <w:rPr>
          <w:rStyle w:val="FootnoteReference1"/>
        </w:rPr>
        <w:footnoteRef/>
      </w:r>
      <w:r>
        <w:rPr>
          <w:rtl/>
        </w:rPr>
        <w:t xml:space="preserve"> </w:t>
      </w:r>
      <w:r>
        <w:rPr>
          <w:rtl/>
        </w:rPr>
        <w:tab/>
      </w:r>
      <w:r>
        <w:rPr>
          <w:rFonts w:hint="cs"/>
          <w:rtl/>
        </w:rPr>
        <w:t xml:space="preserve">רשויות מקומיות </w:t>
      </w:r>
      <w:r w:rsidRPr="00B86604">
        <w:rPr>
          <w:rtl/>
        </w:rPr>
        <w:t>שירצו בכך, אשר יגבשו ויפרסמו ת</w:t>
      </w:r>
      <w:r>
        <w:rPr>
          <w:rFonts w:hint="cs"/>
          <w:rtl/>
        </w:rPr>
        <w:t>ו</w:t>
      </w:r>
      <w:r w:rsidRPr="00B86604">
        <w:rPr>
          <w:rtl/>
        </w:rPr>
        <w:t>כנית ליער העירוני הכוללת חזון ואסטרטגיה לקידום עצי רחוב</w:t>
      </w:r>
      <w:r>
        <w:rPr>
          <w:rFonts w:hint="cs"/>
          <w:rtl/>
        </w:rPr>
        <w:t>.</w:t>
      </w:r>
    </w:p>
  </w:footnote>
  <w:footnote w:id="101">
    <w:p w:rsidR="00771E43" w:rsidP="00F004FC">
      <w:pPr>
        <w:pStyle w:val="FootnoteText"/>
        <w:rPr>
          <w:rtl/>
        </w:rPr>
      </w:pPr>
      <w:r>
        <w:rPr>
          <w:rStyle w:val="FootnoteReference1"/>
        </w:rPr>
        <w:footnoteRef/>
      </w:r>
      <w:r>
        <w:rPr>
          <w:rtl/>
        </w:rPr>
        <w:t xml:space="preserve"> </w:t>
      </w:r>
      <w:r>
        <w:rPr>
          <w:rtl/>
        </w:rPr>
        <w:tab/>
      </w:r>
      <w:r w:rsidRPr="000C484B">
        <w:rPr>
          <w:rtl/>
        </w:rPr>
        <w:t>פרוטוקול ועדת משנה של ועדת הבריאות</w:t>
      </w:r>
      <w:r w:rsidRPr="000C484B">
        <w:rPr>
          <w:rFonts w:hint="cs"/>
          <w:rtl/>
        </w:rPr>
        <w:t xml:space="preserve"> </w:t>
      </w:r>
      <w:r w:rsidRPr="000C484B">
        <w:rPr>
          <w:rtl/>
        </w:rPr>
        <w:t>לעניין השפעת הסביבה והאקלים על בריאות הציבור</w:t>
      </w:r>
      <w:r w:rsidRPr="000C484B">
        <w:rPr>
          <w:rFonts w:hint="cs"/>
          <w:rtl/>
        </w:rPr>
        <w:t>,</w:t>
      </w:r>
      <w:r w:rsidRPr="000C484B">
        <w:rPr>
          <w:rtl/>
        </w:rPr>
        <w:t xml:space="preserve"> </w:t>
      </w:r>
      <w:r w:rsidRPr="000C484B">
        <w:rPr>
          <w:rFonts w:hint="cs"/>
          <w:rtl/>
        </w:rPr>
        <w:t>"</w:t>
      </w:r>
      <w:r w:rsidRPr="000C484B">
        <w:rPr>
          <w:rtl/>
        </w:rPr>
        <w:t>היערכות לשינוי אקלים - הצללה וקירור של המרחב העירוני באמצעות עצי רחוב והשפעת המהלך על בריאות הציבור</w:t>
      </w:r>
      <w:r w:rsidRPr="000C484B">
        <w:rPr>
          <w:rFonts w:hint="cs"/>
          <w:rtl/>
        </w:rPr>
        <w:t>", 07.02.22</w:t>
      </w:r>
      <w:r>
        <w:rPr>
          <w:rFonts w:hint="cs"/>
          <w:rtl/>
        </w:rPr>
        <w:t xml:space="preserve">; </w:t>
      </w:r>
      <w:r w:rsidRPr="000C484B">
        <w:rPr>
          <w:rFonts w:hint="cs"/>
          <w:rtl/>
        </w:rPr>
        <w:t>נ</w:t>
      </w:r>
      <w:r w:rsidRPr="000C484B">
        <w:rPr>
          <w:rtl/>
        </w:rPr>
        <w:t>עמה שפירא</w:t>
      </w:r>
      <w:r w:rsidRPr="000C484B">
        <w:rPr>
          <w:rFonts w:hint="cs"/>
          <w:rtl/>
        </w:rPr>
        <w:t xml:space="preserve"> וד"ר אור </w:t>
      </w:r>
      <w:r w:rsidRPr="000C484B">
        <w:rPr>
          <w:rFonts w:hint="cs"/>
          <w:rtl/>
        </w:rPr>
        <w:t>אלכסנדרוביץ</w:t>
      </w:r>
      <w:r w:rsidRPr="000C484B">
        <w:rPr>
          <w:rFonts w:hint="cs"/>
          <w:rtl/>
        </w:rPr>
        <w:t xml:space="preserve">', </w:t>
      </w:r>
      <w:r w:rsidRPr="000C484B">
        <w:rPr>
          <w:b/>
          <w:bCs/>
          <w:rtl/>
        </w:rPr>
        <w:t>סקירה וניתוח שיטות להערכה, לכימות ולקידום</w:t>
      </w:r>
      <w:r w:rsidRPr="000C484B">
        <w:rPr>
          <w:rFonts w:hint="cs"/>
          <w:b/>
          <w:bCs/>
          <w:rtl/>
        </w:rPr>
        <w:t xml:space="preserve"> </w:t>
      </w:r>
      <w:r w:rsidRPr="000C484B">
        <w:rPr>
          <w:b/>
          <w:bCs/>
          <w:rtl/>
        </w:rPr>
        <w:t>הצללה במרחב העירוני</w:t>
      </w:r>
      <w:r w:rsidRPr="000C484B">
        <w:rPr>
          <w:rFonts w:hint="cs"/>
          <w:rtl/>
        </w:rPr>
        <w:t>, מוסד שמואל נאמן, מאי 2023.</w:t>
      </w:r>
    </w:p>
  </w:footnote>
  <w:footnote w:id="102">
    <w:p w:rsidR="00771E43" w:rsidRPr="00D13E18" w:rsidP="00F004FC">
      <w:pPr>
        <w:pStyle w:val="FootnoteText"/>
        <w:rPr>
          <w:rtl/>
        </w:rPr>
      </w:pPr>
      <w:r>
        <w:rPr>
          <w:rStyle w:val="FootnoteReference1"/>
        </w:rPr>
        <w:footnoteRef/>
      </w:r>
      <w:r>
        <w:rPr>
          <w:rtl/>
        </w:rPr>
        <w:t xml:space="preserve"> </w:t>
      </w:r>
      <w:r>
        <w:rPr>
          <w:rtl/>
        </w:rPr>
        <w:tab/>
      </w:r>
      <w:r w:rsidRPr="000C484B">
        <w:rPr>
          <w:rtl/>
        </w:rPr>
        <w:t>תוכנית אסטרטגית לאומית</w:t>
      </w:r>
      <w:r w:rsidRPr="000C484B">
        <w:rPr>
          <w:rFonts w:hint="cs"/>
          <w:rtl/>
        </w:rPr>
        <w:t xml:space="preserve"> </w:t>
      </w:r>
      <w:r w:rsidRPr="000C484B">
        <w:rPr>
          <w:rtl/>
        </w:rPr>
        <w:t>להצללה ו</w:t>
      </w:r>
      <w:r>
        <w:rPr>
          <w:rFonts w:hint="cs"/>
          <w:rtl/>
        </w:rPr>
        <w:t>ל</w:t>
      </w:r>
      <w:r w:rsidRPr="000C484B">
        <w:rPr>
          <w:rtl/>
        </w:rPr>
        <w:t>קירור במרחב העירוני</w:t>
      </w:r>
      <w:r w:rsidRPr="000C484B">
        <w:rPr>
          <w:rFonts w:hint="cs"/>
          <w:rtl/>
        </w:rPr>
        <w:t xml:space="preserve"> </w:t>
      </w:r>
      <w:r w:rsidRPr="000C484B">
        <w:rPr>
          <w:rtl/>
        </w:rPr>
        <w:t>באמצעות עצים</w:t>
      </w:r>
      <w:r w:rsidRPr="000C484B">
        <w:rPr>
          <w:rFonts w:hint="cs"/>
          <w:rtl/>
        </w:rPr>
        <w:t xml:space="preserve"> (נובמבר 2022).</w:t>
      </w:r>
    </w:p>
  </w:footnote>
  <w:footnote w:id="103">
    <w:p w:rsidR="00771E43" w:rsidP="00F004FC">
      <w:pPr>
        <w:pStyle w:val="FootnoteText"/>
      </w:pPr>
      <w:r>
        <w:rPr>
          <w:rStyle w:val="FootnoteReference1"/>
        </w:rPr>
        <w:footnoteRef/>
      </w:r>
      <w:r>
        <w:rPr>
          <w:rtl/>
        </w:rPr>
        <w:t xml:space="preserve"> </w:t>
      </w:r>
      <w:r>
        <w:rPr>
          <w:rtl/>
        </w:rPr>
        <w:tab/>
      </w:r>
      <w:r>
        <w:rPr>
          <w:rFonts w:hint="cs"/>
          <w:rtl/>
        </w:rPr>
        <w:t xml:space="preserve">לפי החלטת הממשלה, בהיוועצות עם </w:t>
      </w:r>
      <w:r w:rsidRPr="003F7B61">
        <w:rPr>
          <w:rtl/>
        </w:rPr>
        <w:t>שר הפנים, המועצה הלאומית לכלכלה, שר הבינוי והשיכון, רשות מקרקעי ישראל, שר החקלאות ופיתוח הכפר, שר האוצר, הרשות הממשלתית למים ולביוב והמרכז למיפוי ישראל ועם נציגי השלטון המקומי</w:t>
      </w:r>
      <w:r>
        <w:rPr>
          <w:rFonts w:hint="cs"/>
          <w:rtl/>
        </w:rPr>
        <w:t>.</w:t>
      </w:r>
    </w:p>
  </w:footnote>
  <w:footnote w:id="104">
    <w:p w:rsidR="00771E43" w:rsidP="00F004FC">
      <w:pPr>
        <w:pStyle w:val="FootnoteText"/>
      </w:pPr>
      <w:r>
        <w:rPr>
          <w:rStyle w:val="FootnoteReference1"/>
        </w:rPr>
        <w:footnoteRef/>
      </w:r>
      <w:r>
        <w:rPr>
          <w:rtl/>
        </w:rPr>
        <w:t xml:space="preserve"> </w:t>
      </w:r>
      <w:r>
        <w:rPr>
          <w:rtl/>
        </w:rPr>
        <w:tab/>
      </w:r>
      <w:r>
        <w:rPr>
          <w:rFonts w:hint="cs"/>
          <w:rtl/>
        </w:rPr>
        <w:t xml:space="preserve">ראו לדוגמה: </w:t>
      </w:r>
      <w:r w:rsidRPr="000C484B">
        <w:rPr>
          <w:rFonts w:hint="cs"/>
          <w:rtl/>
        </w:rPr>
        <w:t>ענבר א</w:t>
      </w:r>
      <w:r w:rsidRPr="000C484B">
        <w:rPr>
          <w:rtl/>
        </w:rPr>
        <w:t>שכנזי,</w:t>
      </w:r>
      <w:r w:rsidRPr="000C484B">
        <w:rPr>
          <w:rFonts w:hint="cs"/>
          <w:rtl/>
        </w:rPr>
        <w:t xml:space="preserve"> </w:t>
      </w:r>
      <w:r w:rsidRPr="000C484B">
        <w:rPr>
          <w:b/>
          <w:bCs/>
          <w:rtl/>
        </w:rPr>
        <w:t>משאב העצים העירוני</w:t>
      </w:r>
      <w:r w:rsidRPr="000C484B">
        <w:rPr>
          <w:rFonts w:hint="cs"/>
          <w:b/>
          <w:bCs/>
          <w:rtl/>
        </w:rPr>
        <w:t xml:space="preserve"> -</w:t>
      </w:r>
      <w:r w:rsidRPr="000C484B">
        <w:rPr>
          <w:b/>
          <w:bCs/>
          <w:rtl/>
        </w:rPr>
        <w:t xml:space="preserve"> מדריך למקבלי החלטות</w:t>
      </w:r>
      <w:r w:rsidRPr="000C484B">
        <w:rPr>
          <w:rFonts w:hint="cs"/>
          <w:rtl/>
        </w:rPr>
        <w:t>,</w:t>
      </w:r>
      <w:r w:rsidRPr="000C484B">
        <w:rPr>
          <w:rtl/>
        </w:rPr>
        <w:t xml:space="preserve"> משרד החקלאות ופיתוח הכפר</w:t>
      </w:r>
      <w:r w:rsidRPr="000C484B">
        <w:rPr>
          <w:rFonts w:hint="cs"/>
          <w:rtl/>
        </w:rPr>
        <w:t xml:space="preserve"> (2016</w:t>
      </w:r>
      <w:r>
        <w:rPr>
          <w:rFonts w:hint="cs"/>
          <w:rtl/>
        </w:rPr>
        <w:t xml:space="preserve">); </w:t>
      </w:r>
      <w:r w:rsidRPr="000C484B">
        <w:rPr>
          <w:rtl/>
        </w:rPr>
        <w:t xml:space="preserve">מסמך מנחה לתכנון הישובים במרחב הכפרי - מרכז המועצות האזוריות </w:t>
      </w:r>
      <w:r w:rsidRPr="000C484B">
        <w:rPr>
          <w:rFonts w:hint="cs"/>
          <w:rtl/>
        </w:rPr>
        <w:t>(</w:t>
      </w:r>
      <w:r w:rsidRPr="000C484B">
        <w:rPr>
          <w:rtl/>
        </w:rPr>
        <w:t>ינואר 2019</w:t>
      </w:r>
      <w:r>
        <w:rPr>
          <w:rFonts w:hint="cs"/>
          <w:rtl/>
        </w:rPr>
        <w:t xml:space="preserve">); </w:t>
      </w:r>
      <w:r w:rsidRPr="000C484B">
        <w:rPr>
          <w:rtl/>
        </w:rPr>
        <w:t>קיימות וסביבה כ</w:t>
      </w:r>
      <w:r w:rsidRPr="000C484B">
        <w:rPr>
          <w:rFonts w:hint="cs"/>
          <w:rtl/>
        </w:rPr>
        <w:t>כ</w:t>
      </w:r>
      <w:r w:rsidRPr="000C484B">
        <w:rPr>
          <w:rtl/>
        </w:rPr>
        <w:t xml:space="preserve">לי פיתוח בשלטון המקומי - מדריך יישומי לרשויות המקומיות - משרד הפנים </w:t>
      </w:r>
      <w:r w:rsidRPr="000C484B">
        <w:rPr>
          <w:rFonts w:hint="cs"/>
          <w:rtl/>
        </w:rPr>
        <w:t>(</w:t>
      </w:r>
      <w:r w:rsidRPr="000C484B">
        <w:rPr>
          <w:rtl/>
        </w:rPr>
        <w:t>דצמבר 2018</w:t>
      </w:r>
      <w:r>
        <w:rPr>
          <w:rFonts w:hint="cs"/>
          <w:rtl/>
        </w:rPr>
        <w:t>);</w:t>
      </w:r>
      <w:r w:rsidRPr="00040B8D">
        <w:rPr>
          <w:rtl/>
        </w:rPr>
        <w:t xml:space="preserve"> </w:t>
      </w:r>
      <w:r w:rsidRPr="000C484B">
        <w:rPr>
          <w:rFonts w:hint="cs"/>
          <w:rtl/>
        </w:rPr>
        <w:t>בנייה בת קיימה מדריך טכני, המשרד לאיכות הסביבה (2018),</w:t>
      </w:r>
      <w:r>
        <w:rPr>
          <w:rFonts w:hint="cs"/>
          <w:rtl/>
        </w:rPr>
        <w:t xml:space="preserve"> פרק קרקע, עמ' 15, 36 - 38; </w:t>
      </w:r>
      <w:r w:rsidRPr="000C484B">
        <w:rPr>
          <w:rFonts w:hint="cs"/>
          <w:rtl/>
        </w:rPr>
        <w:t>מדריך ארצי לצל עצים במרחב הבנוי, מינהל התכנון (נובמבר 2020</w:t>
      </w:r>
      <w:r>
        <w:rPr>
          <w:rFonts w:hint="cs"/>
          <w:rtl/>
        </w:rPr>
        <w:t xml:space="preserve">); </w:t>
      </w:r>
      <w:r w:rsidRPr="000C484B">
        <w:rPr>
          <w:rtl/>
        </w:rPr>
        <w:t xml:space="preserve">מדריך </w:t>
      </w:r>
      <w:r w:rsidRPr="000C484B">
        <w:rPr>
          <w:rFonts w:hint="cs"/>
          <w:rtl/>
        </w:rPr>
        <w:t>לעריכת תוכנית כלל עירונית להתחדשות, מינהל התכנון (אפריל 2024), עמ' 28</w:t>
      </w:r>
      <w:r>
        <w:rPr>
          <w:rFonts w:hint="cs"/>
          <w:rtl/>
        </w:rPr>
        <w:t>.</w:t>
      </w:r>
    </w:p>
  </w:footnote>
  <w:footnote w:id="105">
    <w:p w:rsidR="00771E43" w:rsidP="00F004FC">
      <w:pPr>
        <w:pStyle w:val="FootnoteText"/>
        <w:rPr>
          <w:rtl/>
        </w:rPr>
      </w:pPr>
      <w:r>
        <w:rPr>
          <w:rStyle w:val="FootnoteReference1"/>
        </w:rPr>
        <w:footnoteRef/>
      </w:r>
      <w:r>
        <w:rPr>
          <w:rtl/>
        </w:rPr>
        <w:t xml:space="preserve"> </w:t>
      </w:r>
      <w:r>
        <w:rPr>
          <w:rtl/>
        </w:rPr>
        <w:tab/>
      </w:r>
      <w:r>
        <w:rPr>
          <w:rFonts w:hint="cs"/>
          <w:rtl/>
        </w:rPr>
        <w:t xml:space="preserve">תמ"א 1 היא </w:t>
      </w:r>
      <w:r w:rsidRPr="00890D86">
        <w:rPr>
          <w:rtl/>
        </w:rPr>
        <w:t>ת</w:t>
      </w:r>
      <w:r>
        <w:rPr>
          <w:rFonts w:hint="cs"/>
          <w:rtl/>
        </w:rPr>
        <w:t>ו</w:t>
      </w:r>
      <w:r w:rsidRPr="00890D86">
        <w:rPr>
          <w:rtl/>
        </w:rPr>
        <w:t xml:space="preserve">כנית מתאר ארצית </w:t>
      </w:r>
      <w:r>
        <w:rPr>
          <w:rFonts w:hint="cs"/>
          <w:rtl/>
        </w:rPr>
        <w:t>ש</w:t>
      </w:r>
      <w:r w:rsidRPr="00890D86">
        <w:rPr>
          <w:rtl/>
        </w:rPr>
        <w:t xml:space="preserve">נוצרה על רקע הצורך בהאחדה ובתמצות של </w:t>
      </w:r>
      <w:r w:rsidRPr="00890D86">
        <w:rPr>
          <w:rtl/>
        </w:rPr>
        <w:t>תוכניות</w:t>
      </w:r>
      <w:r w:rsidRPr="00890D86">
        <w:rPr>
          <w:rtl/>
        </w:rPr>
        <w:t xml:space="preserve"> מתאר ארציות רבות ככל האפשר</w:t>
      </w:r>
      <w:r>
        <w:rPr>
          <w:rFonts w:hint="cs"/>
          <w:rtl/>
        </w:rPr>
        <w:t>. היא משמשת</w:t>
      </w:r>
      <w:r w:rsidRPr="00890D86">
        <w:rPr>
          <w:rtl/>
        </w:rPr>
        <w:t xml:space="preserve"> כלי עיקרי</w:t>
      </w:r>
      <w:r>
        <w:rPr>
          <w:rFonts w:hint="cs"/>
          <w:rtl/>
        </w:rPr>
        <w:t xml:space="preserve"> </w:t>
      </w:r>
      <w:r w:rsidRPr="00890D86">
        <w:rPr>
          <w:rtl/>
        </w:rPr>
        <w:t xml:space="preserve">לשמירת שטחים ורצועות לטובת שימושים ציבוריים עתידיים, כגון שטחים פתוחים, דרכים ומסילות, מתקנים, קווי תשתיות ארציים ועוד. </w:t>
      </w:r>
    </w:p>
  </w:footnote>
  <w:footnote w:id="106">
    <w:p w:rsidR="00771E43" w:rsidP="00F004FC">
      <w:pPr>
        <w:pStyle w:val="FootnoteText"/>
      </w:pPr>
      <w:r>
        <w:rPr>
          <w:rStyle w:val="FootnoteReference1"/>
        </w:rPr>
        <w:footnoteRef/>
      </w:r>
      <w:r>
        <w:rPr>
          <w:rtl/>
        </w:rPr>
        <w:t xml:space="preserve"> </w:t>
      </w:r>
      <w:r>
        <w:rPr>
          <w:rtl/>
        </w:rPr>
        <w:tab/>
      </w:r>
      <w:r w:rsidRPr="000C484B">
        <w:rPr>
          <w:rtl/>
        </w:rPr>
        <w:t>תמ"א אחת</w:t>
      </w:r>
      <w:r w:rsidRPr="000C484B">
        <w:rPr>
          <w:rFonts w:hint="cs"/>
          <w:rtl/>
        </w:rPr>
        <w:t xml:space="preserve"> </w:t>
      </w:r>
      <w:r w:rsidRPr="000C484B">
        <w:rPr>
          <w:rtl/>
        </w:rPr>
        <w:t>הוראות התוכנית</w:t>
      </w:r>
      <w:r w:rsidRPr="000C484B">
        <w:rPr>
          <w:rFonts w:hint="cs"/>
          <w:rtl/>
        </w:rPr>
        <w:t xml:space="preserve">, </w:t>
      </w:r>
      <w:r w:rsidRPr="000C484B">
        <w:rPr>
          <w:rtl/>
        </w:rPr>
        <w:t>נוסח משולב</w:t>
      </w:r>
      <w:r w:rsidRPr="000C484B">
        <w:rPr>
          <w:rFonts w:hint="cs"/>
          <w:rtl/>
        </w:rPr>
        <w:t xml:space="preserve">, </w:t>
      </w:r>
      <w:r w:rsidRPr="000C484B">
        <w:rPr>
          <w:rtl/>
        </w:rPr>
        <w:t>לא סטטוטורי</w:t>
      </w:r>
      <w:r w:rsidRPr="000C484B">
        <w:rPr>
          <w:rFonts w:hint="cs"/>
          <w:rtl/>
        </w:rPr>
        <w:t xml:space="preserve"> </w:t>
      </w:r>
      <w:r w:rsidRPr="000C484B">
        <w:rPr>
          <w:rtl/>
        </w:rPr>
        <w:t>מעודכן לספטמבר 2024</w:t>
      </w:r>
      <w:r w:rsidRPr="000C484B">
        <w:rPr>
          <w:rFonts w:hint="cs"/>
          <w:rtl/>
        </w:rPr>
        <w:t>.</w:t>
      </w:r>
    </w:p>
  </w:footnote>
  <w:footnote w:id="107">
    <w:p w:rsidR="00771E43" w:rsidP="00F004FC">
      <w:pPr>
        <w:pStyle w:val="FootnoteText"/>
        <w:rPr>
          <w:rtl/>
        </w:rPr>
      </w:pPr>
      <w:r>
        <w:rPr>
          <w:rStyle w:val="FootnoteReference1"/>
        </w:rPr>
        <w:footnoteRef/>
      </w:r>
      <w:r>
        <w:rPr>
          <w:rtl/>
        </w:rPr>
        <w:t xml:space="preserve"> </w:t>
      </w:r>
      <w:r>
        <w:rPr>
          <w:rtl/>
        </w:rPr>
        <w:tab/>
      </w:r>
      <w:r w:rsidRPr="00042E4A">
        <w:rPr>
          <w:rtl/>
        </w:rPr>
        <w:t>ת</w:t>
      </w:r>
      <w:r>
        <w:rPr>
          <w:rFonts w:hint="cs"/>
          <w:rtl/>
        </w:rPr>
        <w:t>ו</w:t>
      </w:r>
      <w:r w:rsidRPr="00042E4A">
        <w:rPr>
          <w:rtl/>
        </w:rPr>
        <w:t>כנית מתאר כוללנית היא מסמך סטטוטורי הנותן לרשות מסגרת תכנונית מוסכמת ומקיפה, המתווה מדיניות תכנון לטווח ארוך וכיווני פיתוח עתידיים של מרחב הרשות כולה, ובמקרה של מועצה אזורית - גם של כל אחד מיישוביה. במקביל, הת</w:t>
      </w:r>
      <w:r>
        <w:rPr>
          <w:rFonts w:hint="cs"/>
          <w:rtl/>
        </w:rPr>
        <w:t>ו</w:t>
      </w:r>
      <w:r w:rsidRPr="00042E4A">
        <w:rPr>
          <w:rtl/>
        </w:rPr>
        <w:t xml:space="preserve">כנית קובעת הנחיות לתכנון המפורט הנגזר ממנה, ועם אישורה היא מאפשרת לוועדה מקומית, שנקבעה כוועדה עצמאית, לקבל את מלוא סמכויות התכנון לקדם ולאשר </w:t>
      </w:r>
      <w:r w:rsidRPr="00042E4A">
        <w:rPr>
          <w:rtl/>
        </w:rPr>
        <w:t>תוכניות</w:t>
      </w:r>
      <w:r w:rsidRPr="00042E4A">
        <w:rPr>
          <w:rtl/>
        </w:rPr>
        <w:t xml:space="preserve"> מתאר מקומיות ותוכניות מפורטות התואמות את תוכנית המתאר.</w:t>
      </w:r>
    </w:p>
  </w:footnote>
  <w:footnote w:id="108">
    <w:p w:rsidR="00771E43" w:rsidRPr="0064770A" w:rsidP="00F004FC">
      <w:pPr>
        <w:pStyle w:val="FootnoteText"/>
      </w:pPr>
      <w:r w:rsidRPr="0064770A">
        <w:rPr>
          <w:rStyle w:val="FootnoteReference1"/>
        </w:rPr>
        <w:footnoteRef/>
      </w:r>
      <w:r w:rsidRPr="0064770A">
        <w:rPr>
          <w:rtl/>
        </w:rPr>
        <w:t xml:space="preserve"> </w:t>
      </w:r>
      <w:r w:rsidRPr="0064770A">
        <w:rPr>
          <w:rtl/>
        </w:rPr>
        <w:tab/>
      </w:r>
      <w:r w:rsidRPr="000C484B">
        <w:rPr>
          <w:rFonts w:hint="cs"/>
          <w:rtl/>
        </w:rPr>
        <w:t>עקרונות לעריכת הוראות תוכנית, מינהל התכנון, מרץ 2023, עמ' 20.</w:t>
      </w:r>
    </w:p>
  </w:footnote>
  <w:footnote w:id="109">
    <w:p w:rsidR="00771E43" w:rsidRPr="0064770A" w:rsidP="00F004FC">
      <w:pPr>
        <w:pStyle w:val="FootnoteText"/>
        <w:rPr>
          <w:rtl/>
        </w:rPr>
      </w:pPr>
      <w:r w:rsidRPr="0064770A">
        <w:rPr>
          <w:rStyle w:val="FootnoteReference1"/>
        </w:rPr>
        <w:footnoteRef/>
      </w:r>
      <w:r w:rsidRPr="0064770A">
        <w:rPr>
          <w:rtl/>
        </w:rPr>
        <w:t xml:space="preserve"> </w:t>
      </w:r>
      <w:r w:rsidRPr="0064770A">
        <w:rPr>
          <w:rtl/>
        </w:rPr>
        <w:tab/>
      </w:r>
      <w:r w:rsidRPr="0064770A">
        <w:rPr>
          <w:rFonts w:hint="eastAsia"/>
          <w:rtl/>
        </w:rPr>
        <w:t>גמישות</w:t>
      </w:r>
      <w:r w:rsidRPr="0064770A">
        <w:rPr>
          <w:rtl/>
        </w:rPr>
        <w:t xml:space="preserve"> </w:t>
      </w:r>
      <w:r w:rsidRPr="0064770A">
        <w:rPr>
          <w:rFonts w:hint="eastAsia"/>
          <w:rtl/>
        </w:rPr>
        <w:t>הנדרשת</w:t>
      </w:r>
      <w:r w:rsidRPr="0064770A">
        <w:rPr>
          <w:rtl/>
        </w:rPr>
        <w:t xml:space="preserve"> </w:t>
      </w:r>
      <w:r w:rsidRPr="0064770A">
        <w:rPr>
          <w:rFonts w:hint="eastAsia"/>
          <w:rtl/>
        </w:rPr>
        <w:t>לאורך</w:t>
      </w:r>
      <w:r w:rsidRPr="0064770A">
        <w:rPr>
          <w:rtl/>
        </w:rPr>
        <w:t xml:space="preserve"> </w:t>
      </w:r>
      <w:r w:rsidRPr="0064770A">
        <w:rPr>
          <w:rFonts w:hint="eastAsia"/>
          <w:rtl/>
        </w:rPr>
        <w:t>זמן</w:t>
      </w:r>
      <w:r w:rsidRPr="0064770A">
        <w:rPr>
          <w:rtl/>
        </w:rPr>
        <w:t xml:space="preserve"> </w:t>
      </w:r>
      <w:r w:rsidRPr="0064770A">
        <w:rPr>
          <w:rFonts w:hint="eastAsia"/>
          <w:rtl/>
        </w:rPr>
        <w:t>ולאור</w:t>
      </w:r>
      <w:r w:rsidRPr="0064770A">
        <w:rPr>
          <w:rtl/>
        </w:rPr>
        <w:t xml:space="preserve"> </w:t>
      </w:r>
      <w:r w:rsidRPr="0064770A">
        <w:rPr>
          <w:rFonts w:hint="eastAsia"/>
          <w:rtl/>
        </w:rPr>
        <w:t>שינויים</w:t>
      </w:r>
      <w:r w:rsidRPr="0064770A">
        <w:rPr>
          <w:rtl/>
        </w:rPr>
        <w:t xml:space="preserve"> </w:t>
      </w:r>
      <w:r w:rsidRPr="0064770A">
        <w:rPr>
          <w:rFonts w:hint="eastAsia"/>
          <w:rtl/>
        </w:rPr>
        <w:t>שחלים</w:t>
      </w:r>
      <w:r w:rsidRPr="0064770A">
        <w:rPr>
          <w:rtl/>
        </w:rPr>
        <w:t xml:space="preserve"> </w:t>
      </w:r>
      <w:r w:rsidRPr="0064770A">
        <w:rPr>
          <w:rFonts w:hint="eastAsia"/>
          <w:rtl/>
        </w:rPr>
        <w:t>עם</w:t>
      </w:r>
      <w:r>
        <w:rPr>
          <w:rtl/>
        </w:rPr>
        <w:t xml:space="preserve"> </w:t>
      </w:r>
      <w:r w:rsidRPr="0064770A">
        <w:rPr>
          <w:rFonts w:hint="eastAsia"/>
          <w:rtl/>
        </w:rPr>
        <w:t>הזמן</w:t>
      </w:r>
      <w:r w:rsidRPr="0064770A">
        <w:rPr>
          <w:rtl/>
        </w:rPr>
        <w:t xml:space="preserve"> </w:t>
      </w:r>
      <w:r w:rsidRPr="0064770A">
        <w:rPr>
          <w:rFonts w:hint="eastAsia"/>
          <w:rtl/>
        </w:rPr>
        <w:t>או</w:t>
      </w:r>
      <w:r w:rsidRPr="0064770A">
        <w:rPr>
          <w:rtl/>
        </w:rPr>
        <w:t xml:space="preserve"> </w:t>
      </w:r>
      <w:r w:rsidRPr="0064770A">
        <w:rPr>
          <w:rFonts w:hint="eastAsia"/>
          <w:rtl/>
        </w:rPr>
        <w:t>תנאים</w:t>
      </w:r>
      <w:r w:rsidRPr="0064770A">
        <w:rPr>
          <w:rtl/>
        </w:rPr>
        <w:t xml:space="preserve"> </w:t>
      </w:r>
      <w:r w:rsidRPr="0064770A">
        <w:rPr>
          <w:rFonts w:hint="eastAsia"/>
          <w:rtl/>
        </w:rPr>
        <w:t>מקומיים</w:t>
      </w:r>
      <w:r w:rsidRPr="0064770A">
        <w:rPr>
          <w:rtl/>
        </w:rPr>
        <w:t xml:space="preserve"> </w:t>
      </w:r>
      <w:r w:rsidRPr="0064770A">
        <w:rPr>
          <w:rFonts w:hint="eastAsia"/>
          <w:rtl/>
        </w:rPr>
        <w:t>שלא</w:t>
      </w:r>
      <w:r w:rsidRPr="0064770A">
        <w:rPr>
          <w:rtl/>
        </w:rPr>
        <w:t xml:space="preserve"> </w:t>
      </w:r>
      <w:r w:rsidRPr="0064770A">
        <w:rPr>
          <w:rFonts w:hint="eastAsia"/>
          <w:rtl/>
        </w:rPr>
        <w:t>היו</w:t>
      </w:r>
      <w:r w:rsidRPr="0064770A">
        <w:rPr>
          <w:rtl/>
        </w:rPr>
        <w:t xml:space="preserve"> </w:t>
      </w:r>
      <w:r w:rsidRPr="0064770A">
        <w:rPr>
          <w:rFonts w:hint="eastAsia"/>
          <w:rtl/>
        </w:rPr>
        <w:t>ידועים</w:t>
      </w:r>
      <w:r w:rsidRPr="0064770A">
        <w:rPr>
          <w:rtl/>
        </w:rPr>
        <w:t xml:space="preserve"> </w:t>
      </w:r>
      <w:r w:rsidRPr="0064770A">
        <w:rPr>
          <w:rFonts w:hint="eastAsia"/>
          <w:rtl/>
        </w:rPr>
        <w:t>בעת</w:t>
      </w:r>
      <w:r w:rsidRPr="0064770A">
        <w:rPr>
          <w:rtl/>
        </w:rPr>
        <w:t xml:space="preserve"> </w:t>
      </w:r>
      <w:r w:rsidRPr="0064770A">
        <w:rPr>
          <w:rFonts w:hint="eastAsia"/>
          <w:rtl/>
        </w:rPr>
        <w:t>הכנת</w:t>
      </w:r>
      <w:r w:rsidRPr="0064770A">
        <w:rPr>
          <w:rtl/>
        </w:rPr>
        <w:t xml:space="preserve"> </w:t>
      </w:r>
      <w:r w:rsidRPr="0064770A">
        <w:rPr>
          <w:rFonts w:hint="eastAsia"/>
          <w:rtl/>
        </w:rPr>
        <w:t>התוכנית</w:t>
      </w:r>
      <w:r w:rsidRPr="0064770A">
        <w:rPr>
          <w:rtl/>
        </w:rPr>
        <w:t xml:space="preserve"> </w:t>
      </w:r>
      <w:r w:rsidRPr="0064770A">
        <w:rPr>
          <w:rFonts w:hint="eastAsia"/>
          <w:rtl/>
        </w:rPr>
        <w:t>ולאור</w:t>
      </w:r>
      <w:r w:rsidRPr="0064770A">
        <w:rPr>
          <w:rtl/>
        </w:rPr>
        <w:t xml:space="preserve"> </w:t>
      </w:r>
      <w:r w:rsidRPr="0064770A">
        <w:rPr>
          <w:rFonts w:hint="eastAsia"/>
          <w:rtl/>
        </w:rPr>
        <w:t>התכנון</w:t>
      </w:r>
      <w:r w:rsidRPr="0064770A">
        <w:rPr>
          <w:rtl/>
        </w:rPr>
        <w:t xml:space="preserve"> </w:t>
      </w:r>
      <w:r w:rsidRPr="0064770A">
        <w:rPr>
          <w:rFonts w:hint="eastAsia"/>
          <w:rtl/>
        </w:rPr>
        <w:t>המפורט</w:t>
      </w:r>
      <w:r w:rsidRPr="0064770A">
        <w:rPr>
          <w:rtl/>
        </w:rPr>
        <w:t xml:space="preserve"> </w:t>
      </w:r>
      <w:r w:rsidRPr="0064770A">
        <w:rPr>
          <w:rFonts w:hint="eastAsia"/>
          <w:rtl/>
        </w:rPr>
        <w:t>בשלב</w:t>
      </w:r>
      <w:r w:rsidRPr="0064770A">
        <w:rPr>
          <w:rtl/>
        </w:rPr>
        <w:t xml:space="preserve"> </w:t>
      </w:r>
      <w:r w:rsidRPr="0064770A">
        <w:rPr>
          <w:rFonts w:hint="eastAsia"/>
          <w:rtl/>
        </w:rPr>
        <w:t>היתר</w:t>
      </w:r>
      <w:r w:rsidRPr="0064770A">
        <w:rPr>
          <w:rtl/>
        </w:rPr>
        <w:t xml:space="preserve"> </w:t>
      </w:r>
      <w:r w:rsidRPr="0064770A">
        <w:rPr>
          <w:rFonts w:hint="eastAsia"/>
          <w:rtl/>
        </w:rPr>
        <w:t>הבני</w:t>
      </w:r>
      <w:r w:rsidRPr="0064770A">
        <w:rPr>
          <w:rFonts w:hint="cs"/>
          <w:rtl/>
        </w:rPr>
        <w:t>י</w:t>
      </w:r>
      <w:r w:rsidRPr="0064770A">
        <w:rPr>
          <w:rFonts w:hint="eastAsia"/>
          <w:rtl/>
        </w:rPr>
        <w:t>ה</w:t>
      </w:r>
      <w:r w:rsidRPr="0064770A">
        <w:rPr>
          <w:rtl/>
        </w:rPr>
        <w:t>.</w:t>
      </w:r>
    </w:p>
  </w:footnote>
  <w:footnote w:id="110">
    <w:p w:rsidR="00771E43" w:rsidP="00F004FC">
      <w:pPr>
        <w:pStyle w:val="FootnoteText"/>
        <w:rPr>
          <w:rtl/>
        </w:rPr>
      </w:pPr>
      <w:r w:rsidRPr="0064770A">
        <w:rPr>
          <w:rStyle w:val="FootnoteReference1"/>
        </w:rPr>
        <w:footnoteRef/>
      </w:r>
      <w:r w:rsidRPr="0064770A">
        <w:rPr>
          <w:rtl/>
        </w:rPr>
        <w:t xml:space="preserve"> </w:t>
      </w:r>
      <w:r w:rsidRPr="0064770A">
        <w:rPr>
          <w:rtl/>
        </w:rPr>
        <w:tab/>
      </w:r>
      <w:r w:rsidRPr="000C484B">
        <w:rPr>
          <w:rFonts w:hint="cs"/>
          <w:rtl/>
        </w:rPr>
        <w:t>מדריך תכנון למיתון חום עירוני, מינהל התכנון (אוגוסט 2024</w:t>
      </w:r>
      <w:r w:rsidRPr="0064770A">
        <w:rPr>
          <w:rFonts w:hint="cs"/>
          <w:rtl/>
        </w:rPr>
        <w:t>).</w:t>
      </w:r>
    </w:p>
  </w:footnote>
  <w:footnote w:id="111">
    <w:p w:rsidR="00771E43" w:rsidP="00F004FC">
      <w:pPr>
        <w:pStyle w:val="FootnoteText"/>
      </w:pPr>
      <w:r>
        <w:rPr>
          <w:rStyle w:val="FootnoteReference1"/>
        </w:rPr>
        <w:footnoteRef/>
      </w:r>
      <w:r>
        <w:rPr>
          <w:rtl/>
        </w:rPr>
        <w:t xml:space="preserve"> </w:t>
      </w:r>
      <w:r>
        <w:rPr>
          <w:rtl/>
        </w:rPr>
        <w:tab/>
      </w:r>
      <w:bookmarkStart w:id="76" w:name="_Hlk186989619"/>
      <w:r w:rsidRPr="000C484B">
        <w:rPr>
          <w:rFonts w:hint="cs"/>
          <w:rtl/>
        </w:rPr>
        <w:t>נטיעות והגנה על עצים במרחב העירוני, מסמך מדיניות</w:t>
      </w:r>
      <w:r w:rsidRPr="00595F72">
        <w:rPr>
          <w:rFonts w:hint="cs"/>
          <w:rtl/>
        </w:rPr>
        <w:t xml:space="preserve"> -</w:t>
      </w:r>
      <w:r w:rsidRPr="00595F72">
        <w:rPr>
          <w:rtl/>
        </w:rPr>
        <w:t xml:space="preserve"> </w:t>
      </w:r>
      <w:r w:rsidRPr="00595F72">
        <w:rPr>
          <w:rFonts w:hint="cs"/>
          <w:rtl/>
        </w:rPr>
        <w:t>מחוז תל אביב</w:t>
      </w:r>
      <w:r>
        <w:rPr>
          <w:rFonts w:hint="cs"/>
          <w:rtl/>
        </w:rPr>
        <w:t>, מינהל התכנון - לשכת תכנון מחוזית תל אביב (דצמבר 2015), עמ' 3.</w:t>
      </w:r>
      <w:bookmarkEnd w:id="76"/>
    </w:p>
  </w:footnote>
  <w:footnote w:id="112">
    <w:p w:rsidR="00771E43" w:rsidP="00F004FC">
      <w:pPr>
        <w:pStyle w:val="FootnoteText"/>
      </w:pPr>
      <w:r>
        <w:rPr>
          <w:rStyle w:val="FootnoteReference1"/>
        </w:rPr>
        <w:footnoteRef/>
      </w:r>
      <w:r>
        <w:rPr>
          <w:rtl/>
        </w:rPr>
        <w:t xml:space="preserve"> </w:t>
      </w:r>
      <w:r>
        <w:rPr>
          <w:rtl/>
        </w:rPr>
        <w:tab/>
      </w:r>
      <w:r>
        <w:rPr>
          <w:rFonts w:hint="cs"/>
          <w:rtl/>
        </w:rPr>
        <w:t xml:space="preserve">זאת מלבד </w:t>
      </w:r>
      <w:r>
        <w:rPr>
          <w:rtl/>
        </w:rPr>
        <w:t xml:space="preserve">תקנות ארציות מחייבות </w:t>
      </w:r>
      <w:r>
        <w:rPr>
          <w:rFonts w:hint="cs"/>
          <w:rtl/>
        </w:rPr>
        <w:t xml:space="preserve">לגבי אזורים מוגבלים: </w:t>
      </w:r>
      <w:r>
        <w:rPr>
          <w:rtl/>
        </w:rPr>
        <w:t>גני שעשועים, בריכות שחייה</w:t>
      </w:r>
      <w:r>
        <w:rPr>
          <w:rFonts w:hint="cs"/>
          <w:rtl/>
        </w:rPr>
        <w:t>, חופי ים</w:t>
      </w:r>
      <w:r>
        <w:rPr>
          <w:rtl/>
        </w:rPr>
        <w:t xml:space="preserve"> ו</w:t>
      </w:r>
      <w:r>
        <w:rPr>
          <w:rFonts w:hint="cs"/>
          <w:rtl/>
        </w:rPr>
        <w:t>מוסדות</w:t>
      </w:r>
      <w:r>
        <w:rPr>
          <w:rtl/>
        </w:rPr>
        <w:t xml:space="preserve"> חינוך</w:t>
      </w:r>
      <w:r>
        <w:rPr>
          <w:rFonts w:hint="cs"/>
          <w:rtl/>
        </w:rPr>
        <w:t>, כפי שיתואר בתת-הפרק הבא</w:t>
      </w:r>
      <w:r>
        <w:rPr>
          <w:rtl/>
        </w:rPr>
        <w:t>.</w:t>
      </w:r>
    </w:p>
  </w:footnote>
  <w:footnote w:id="113">
    <w:p w:rsidR="00771E43" w:rsidP="00F004FC">
      <w:pPr>
        <w:pStyle w:val="FootnoteText"/>
        <w:rPr>
          <w:rtl/>
        </w:rPr>
      </w:pPr>
      <w:r>
        <w:rPr>
          <w:rStyle w:val="FootnoteReference1"/>
        </w:rPr>
        <w:footnoteRef/>
      </w:r>
      <w:r>
        <w:rPr>
          <w:rtl/>
        </w:rPr>
        <w:t xml:space="preserve"> </w:t>
      </w:r>
      <w:r>
        <w:rPr>
          <w:rtl/>
        </w:rPr>
        <w:tab/>
      </w:r>
      <w:r w:rsidRPr="000C484B">
        <w:rPr>
          <w:rtl/>
        </w:rPr>
        <w:t>עקרונות לעריכת ת</w:t>
      </w:r>
      <w:r>
        <w:rPr>
          <w:rFonts w:hint="cs"/>
          <w:rtl/>
        </w:rPr>
        <w:t>ו</w:t>
      </w:r>
      <w:r w:rsidRPr="000C484B">
        <w:rPr>
          <w:rtl/>
        </w:rPr>
        <w:t>כנית</w:t>
      </w:r>
      <w:r w:rsidRPr="000C484B">
        <w:rPr>
          <w:rFonts w:hint="cs"/>
          <w:rtl/>
        </w:rPr>
        <w:t xml:space="preserve"> </w:t>
      </w:r>
      <w:r w:rsidRPr="000C484B">
        <w:rPr>
          <w:rtl/>
        </w:rPr>
        <w:t>כלל עירונית להתחדשות</w:t>
      </w:r>
      <w:r w:rsidRPr="000C484B">
        <w:rPr>
          <w:rFonts w:hint="cs"/>
          <w:rtl/>
        </w:rPr>
        <w:t>, מינהל התכנון (אפריל 2024), עמ' 22.</w:t>
      </w:r>
    </w:p>
  </w:footnote>
  <w:footnote w:id="114">
    <w:p w:rsidR="00771E43" w:rsidP="00F004FC">
      <w:pPr>
        <w:pStyle w:val="FootnoteText"/>
        <w:rPr>
          <w:rtl/>
        </w:rPr>
      </w:pPr>
      <w:r>
        <w:rPr>
          <w:rStyle w:val="FootnoteReference1"/>
        </w:rPr>
        <w:footnoteRef/>
      </w:r>
      <w:r>
        <w:rPr>
          <w:rtl/>
        </w:rPr>
        <w:t xml:space="preserve"> </w:t>
      </w:r>
      <w:r>
        <w:rPr>
          <w:rtl/>
        </w:rPr>
        <w:tab/>
      </w:r>
      <w:r>
        <w:rPr>
          <w:rFonts w:hint="cs"/>
          <w:rtl/>
        </w:rPr>
        <w:t>הוראה תפקודית מכוונת לתוצאה רצויה ומנוסחת למשל באופן הבא: "</w:t>
      </w:r>
      <w:r>
        <w:rPr>
          <w:rtl/>
        </w:rPr>
        <w:t>בחזיתות מסחריות: החזית תתוכנן באמצעות שקיפות</w:t>
      </w:r>
      <w:r>
        <w:rPr>
          <w:rFonts w:hint="cs"/>
          <w:rtl/>
        </w:rPr>
        <w:t xml:space="preserve"> </w:t>
      </w:r>
      <w:r>
        <w:rPr>
          <w:rtl/>
        </w:rPr>
        <w:t>וריבוי פתחים</w:t>
      </w:r>
      <w:r>
        <w:rPr>
          <w:rFonts w:hint="cs"/>
          <w:rtl/>
        </w:rPr>
        <w:t>", בניגוד להוראה מרשמית דוגמת: "</w:t>
      </w:r>
      <w:r w:rsidRPr="00DC62AD">
        <w:rPr>
          <w:rtl/>
        </w:rPr>
        <w:t>גובה החזית המסחרית יהיה 5 מ'</w:t>
      </w:r>
      <w:r>
        <w:rPr>
          <w:rFonts w:hint="cs"/>
          <w:rtl/>
        </w:rPr>
        <w:t>"</w:t>
      </w:r>
      <w:r w:rsidRPr="00DC62AD">
        <w:rPr>
          <w:rtl/>
        </w:rPr>
        <w:t>.</w:t>
      </w:r>
    </w:p>
  </w:footnote>
  <w:footnote w:id="115">
    <w:p w:rsidR="00771E43" w:rsidP="00F004FC">
      <w:pPr>
        <w:pStyle w:val="FootnoteText"/>
      </w:pPr>
      <w:r>
        <w:rPr>
          <w:rStyle w:val="FootnoteReference1"/>
        </w:rPr>
        <w:footnoteRef/>
      </w:r>
      <w:r>
        <w:rPr>
          <w:rtl/>
        </w:rPr>
        <w:t xml:space="preserve"> </w:t>
      </w:r>
      <w:r>
        <w:rPr>
          <w:rtl/>
        </w:rPr>
        <w:tab/>
      </w:r>
      <w:r w:rsidRPr="000C484B">
        <w:rPr>
          <w:rFonts w:hint="cs"/>
          <w:rtl/>
        </w:rPr>
        <w:t>מינהל התכנון ומשרד החקלאות ופיתוח הכפר</w:t>
      </w:r>
      <w:r>
        <w:rPr>
          <w:rFonts w:hint="cs"/>
          <w:rtl/>
        </w:rPr>
        <w:t>,</w:t>
      </w:r>
      <w:r w:rsidRPr="000C484B">
        <w:rPr>
          <w:rFonts w:hint="cs"/>
          <w:rtl/>
        </w:rPr>
        <w:t xml:space="preserve"> </w:t>
      </w:r>
      <w:r>
        <w:rPr>
          <w:rFonts w:hint="cs"/>
          <w:rtl/>
        </w:rPr>
        <w:t>"</w:t>
      </w:r>
      <w:r w:rsidRPr="000C484B">
        <w:rPr>
          <w:rFonts w:hint="cs"/>
          <w:rtl/>
        </w:rPr>
        <w:t>מדריך ארצי לצל עצים במרחב הבנוי</w:t>
      </w:r>
      <w:r>
        <w:rPr>
          <w:rFonts w:hint="cs"/>
          <w:rtl/>
        </w:rPr>
        <w:t>"</w:t>
      </w:r>
      <w:r w:rsidRPr="000C484B">
        <w:rPr>
          <w:rFonts w:hint="cs"/>
          <w:rtl/>
        </w:rPr>
        <w:t xml:space="preserve"> (2020).</w:t>
      </w:r>
    </w:p>
  </w:footnote>
  <w:footnote w:id="116">
    <w:p w:rsidR="00771E43" w:rsidP="00F004FC">
      <w:pPr>
        <w:pStyle w:val="FootnoteText"/>
        <w:rPr>
          <w:rtl/>
        </w:rPr>
      </w:pPr>
      <w:r>
        <w:rPr>
          <w:rStyle w:val="FootnoteReference1"/>
        </w:rPr>
        <w:footnoteRef/>
      </w:r>
      <w:r>
        <w:rPr>
          <w:rtl/>
        </w:rPr>
        <w:t xml:space="preserve"> </w:t>
      </w:r>
      <w:r>
        <w:rPr>
          <w:rtl/>
        </w:rPr>
        <w:tab/>
      </w:r>
      <w:r w:rsidRPr="0060119E">
        <w:rPr>
          <w:rtl/>
        </w:rPr>
        <w:t>תוכנית בניין עיר היא מונח שמקורו בפקודה מנדטורית משנת 1921, והוא עדיין משמש ככינוי נפוץ לתוכנית מתאר מקומיות או מפורטות המוסדרות בחוק התכנון והבנייה שהחליף את הפקודה האמורה.</w:t>
      </w:r>
    </w:p>
  </w:footnote>
  <w:footnote w:id="117">
    <w:p w:rsidR="00771E43" w:rsidP="00F004FC">
      <w:pPr>
        <w:pStyle w:val="FootnoteText"/>
      </w:pPr>
      <w:r>
        <w:rPr>
          <w:rStyle w:val="FootnoteReference1"/>
        </w:rPr>
        <w:footnoteRef/>
      </w:r>
      <w:r>
        <w:rPr>
          <w:rtl/>
        </w:rPr>
        <w:t xml:space="preserve"> </w:t>
      </w:r>
      <w:r>
        <w:rPr>
          <w:rtl/>
        </w:rPr>
        <w:tab/>
      </w:r>
      <w:r w:rsidRPr="007865DC">
        <w:rPr>
          <w:rtl/>
        </w:rPr>
        <w:t xml:space="preserve">משרד הבריאות ומשרד החינוך, הנחיות לתכנון מוסדות חינוך בתחומי בריאות הסביבה </w:t>
      </w:r>
      <w:r>
        <w:rPr>
          <w:rFonts w:hint="cs"/>
          <w:rtl/>
        </w:rPr>
        <w:t>(</w:t>
      </w:r>
      <w:r w:rsidRPr="007865DC">
        <w:rPr>
          <w:rtl/>
        </w:rPr>
        <w:t xml:space="preserve">נובמבר </w:t>
      </w:r>
      <w:r>
        <w:rPr>
          <w:rFonts w:hint="cs"/>
          <w:rtl/>
        </w:rPr>
        <w:t>1997).</w:t>
      </w:r>
    </w:p>
  </w:footnote>
  <w:footnote w:id="118">
    <w:p w:rsidR="00771E43" w:rsidP="00F004FC">
      <w:pPr>
        <w:pStyle w:val="FootnoteText"/>
        <w:rPr>
          <w:rtl/>
        </w:rPr>
      </w:pPr>
      <w:r>
        <w:rPr>
          <w:rStyle w:val="FootnoteReference1"/>
        </w:rPr>
        <w:footnoteRef/>
      </w:r>
      <w:r>
        <w:rPr>
          <w:rtl/>
        </w:rPr>
        <w:t xml:space="preserve"> </w:t>
      </w:r>
      <w:r>
        <w:rPr>
          <w:rtl/>
        </w:rPr>
        <w:tab/>
      </w:r>
      <w:r>
        <w:rPr>
          <w:rFonts w:hint="cs"/>
          <w:rtl/>
        </w:rPr>
        <w:t>ראה לעיל הערת שוליים 33.</w:t>
      </w:r>
    </w:p>
  </w:footnote>
  <w:footnote w:id="119">
    <w:p w:rsidR="00771E43" w:rsidP="00F004FC">
      <w:pPr>
        <w:pStyle w:val="FootnoteText"/>
      </w:pPr>
      <w:r>
        <w:rPr>
          <w:rStyle w:val="FootnoteReference1"/>
        </w:rPr>
        <w:footnoteRef/>
      </w:r>
      <w:r>
        <w:rPr>
          <w:rtl/>
        </w:rPr>
        <w:t xml:space="preserve"> </w:t>
      </w:r>
      <w:r>
        <w:rPr>
          <w:rtl/>
        </w:rPr>
        <w:tab/>
      </w:r>
      <w:r>
        <w:rPr>
          <w:rFonts w:hint="cs"/>
          <w:rtl/>
        </w:rPr>
        <w:t>ראה לעיל הערת שוליים 34.</w:t>
      </w:r>
    </w:p>
  </w:footnote>
  <w:footnote w:id="120">
    <w:p w:rsidR="00771E43" w:rsidP="00F004FC">
      <w:pPr>
        <w:pStyle w:val="FootnoteText"/>
        <w:rPr>
          <w:rtl/>
        </w:rPr>
      </w:pPr>
      <w:r>
        <w:rPr>
          <w:rStyle w:val="FootnoteReference1"/>
        </w:rPr>
        <w:footnoteRef/>
      </w:r>
      <w:r>
        <w:rPr>
          <w:rtl/>
        </w:rPr>
        <w:t xml:space="preserve"> </w:t>
      </w:r>
      <w:r>
        <w:rPr>
          <w:rtl/>
        </w:rPr>
        <w:tab/>
        <w:t xml:space="preserve">תקן הבנייה הירוקה הפך למחייב מתוקף תקנות התכנון והבנייה </w:t>
      </w:r>
      <w:r>
        <w:rPr>
          <w:rFonts w:hint="cs"/>
          <w:rtl/>
        </w:rPr>
        <w:t>(</w:t>
      </w:r>
      <w:r>
        <w:rPr>
          <w:rtl/>
        </w:rPr>
        <w:t>תכן</w:t>
      </w:r>
      <w:r>
        <w:rPr>
          <w:rFonts w:hint="cs"/>
          <w:rtl/>
        </w:rPr>
        <w:t xml:space="preserve"> </w:t>
      </w:r>
      <w:r>
        <w:rPr>
          <w:rtl/>
        </w:rPr>
        <w:t>הבנייה</w:t>
      </w:r>
      <w:r>
        <w:rPr>
          <w:rFonts w:hint="cs"/>
          <w:rtl/>
        </w:rPr>
        <w:t>)</w:t>
      </w:r>
      <w:r>
        <w:rPr>
          <w:rtl/>
        </w:rPr>
        <w:t xml:space="preserve">, </w:t>
      </w:r>
      <w:r>
        <w:rPr>
          <w:rFonts w:hint="cs"/>
          <w:rtl/>
        </w:rPr>
        <w:t>(</w:t>
      </w:r>
      <w:r>
        <w:rPr>
          <w:rtl/>
        </w:rPr>
        <w:t>בנייה בת קיימה</w:t>
      </w:r>
      <w:r>
        <w:rPr>
          <w:rFonts w:hint="cs"/>
          <w:rtl/>
        </w:rPr>
        <w:t>)</w:t>
      </w:r>
      <w:r>
        <w:rPr>
          <w:rtl/>
        </w:rPr>
        <w:t xml:space="preserve">, </w:t>
      </w:r>
      <w:r>
        <w:rPr>
          <w:rtl/>
        </w:rPr>
        <w:t>התש"ף</w:t>
      </w:r>
      <w:r>
        <w:rPr>
          <w:rtl/>
        </w:rPr>
        <w:t>- 2020</w:t>
      </w:r>
      <w:r>
        <w:rPr>
          <w:rFonts w:hint="cs"/>
          <w:rtl/>
        </w:rPr>
        <w:t>.</w:t>
      </w:r>
    </w:p>
  </w:footnote>
  <w:footnote w:id="121">
    <w:p w:rsidR="00771E43" w:rsidRPr="0064770A" w:rsidP="00F004FC">
      <w:pPr>
        <w:pStyle w:val="FootnoteText"/>
      </w:pPr>
      <w:r w:rsidRPr="0064770A">
        <w:rPr>
          <w:rStyle w:val="FootnoteReference1"/>
        </w:rPr>
        <w:footnoteRef/>
      </w:r>
      <w:r w:rsidRPr="0064770A">
        <w:rPr>
          <w:rtl/>
        </w:rPr>
        <w:t xml:space="preserve"> </w:t>
      </w:r>
      <w:r w:rsidRPr="0064770A">
        <w:rPr>
          <w:rtl/>
        </w:rPr>
        <w:tab/>
      </w:r>
      <w:r w:rsidRPr="000C484B">
        <w:rPr>
          <w:rtl/>
        </w:rPr>
        <w:t>חוק התכנון והבניה (תיקון מס' 89)</w:t>
      </w:r>
      <w:r w:rsidRPr="000C484B">
        <w:rPr>
          <w:rFonts w:hint="cs"/>
          <w:rtl/>
        </w:rPr>
        <w:t>,</w:t>
      </w:r>
      <w:r w:rsidRPr="000C484B">
        <w:rPr>
          <w:rtl/>
        </w:rPr>
        <w:t xml:space="preserve"> התשס"ט</w:t>
      </w:r>
      <w:r w:rsidRPr="000C484B">
        <w:rPr>
          <w:rFonts w:hint="cs"/>
          <w:rtl/>
        </w:rPr>
        <w:t>-</w:t>
      </w:r>
      <w:r w:rsidRPr="000C484B">
        <w:rPr>
          <w:rtl/>
        </w:rPr>
        <w:t>2</w:t>
      </w:r>
      <w:r w:rsidRPr="000C484B">
        <w:rPr>
          <w:rFonts w:hint="cs"/>
          <w:rtl/>
        </w:rPr>
        <w:t>008,</w:t>
      </w:r>
      <w:r w:rsidRPr="0064770A">
        <w:rPr>
          <w:rFonts w:hint="cs"/>
          <w:rtl/>
        </w:rPr>
        <w:t xml:space="preserve"> סעיף 83ג'.</w:t>
      </w:r>
    </w:p>
  </w:footnote>
  <w:footnote w:id="122">
    <w:p w:rsidR="00771E43" w:rsidP="00F004FC">
      <w:pPr>
        <w:pStyle w:val="FootnoteText"/>
        <w:rPr>
          <w:rtl/>
        </w:rPr>
      </w:pPr>
      <w:r w:rsidRPr="0064770A">
        <w:rPr>
          <w:rStyle w:val="FootnoteReference1"/>
        </w:rPr>
        <w:footnoteRef/>
      </w:r>
      <w:r w:rsidRPr="0064770A">
        <w:rPr>
          <w:rtl/>
        </w:rPr>
        <w:t xml:space="preserve"> </w:t>
      </w:r>
      <w:r w:rsidRPr="0064770A">
        <w:rPr>
          <w:rtl/>
        </w:rPr>
        <w:tab/>
        <w:t>שר הפנים לאחר התייעצות עם שר החקלאות ופיתוח הכפר</w:t>
      </w:r>
      <w:r w:rsidRPr="0064770A">
        <w:rPr>
          <w:rFonts w:hint="cs"/>
          <w:rtl/>
        </w:rPr>
        <w:t xml:space="preserve">, </w:t>
      </w:r>
      <w:r w:rsidRPr="0064770A">
        <w:rPr>
          <w:rtl/>
        </w:rPr>
        <w:t xml:space="preserve">יקבע סוגי </w:t>
      </w:r>
      <w:r w:rsidRPr="0064770A">
        <w:rPr>
          <w:rtl/>
        </w:rPr>
        <w:t>ת</w:t>
      </w:r>
      <w:r w:rsidRPr="0064770A">
        <w:rPr>
          <w:rFonts w:hint="cs"/>
          <w:rtl/>
        </w:rPr>
        <w:t>ו</w:t>
      </w:r>
      <w:r w:rsidRPr="0064770A">
        <w:rPr>
          <w:rtl/>
        </w:rPr>
        <w:t>כניות</w:t>
      </w:r>
      <w:r w:rsidRPr="0064770A">
        <w:rPr>
          <w:rtl/>
        </w:rPr>
        <w:t xml:space="preserve"> שלגביהן יידרש מוסד התכנון להתייעץ עם פקיד היערות, כהגדרתו בפקודת היערות, טרם קבלת החלטתו לפי סעיף זה</w:t>
      </w:r>
      <w:r w:rsidRPr="0064770A">
        <w:rPr>
          <w:rFonts w:hint="cs"/>
          <w:rtl/>
        </w:rPr>
        <w:t>.</w:t>
      </w:r>
    </w:p>
  </w:footnote>
  <w:footnote w:id="123">
    <w:p w:rsidR="00771E43" w:rsidP="00F004FC">
      <w:pPr>
        <w:pStyle w:val="FootnoteText"/>
        <w:rPr>
          <w:rtl/>
        </w:rPr>
      </w:pPr>
      <w:r>
        <w:rPr>
          <w:rStyle w:val="FootnoteReference1"/>
        </w:rPr>
        <w:footnoteRef/>
      </w:r>
      <w:r>
        <w:rPr>
          <w:rtl/>
        </w:rPr>
        <w:t xml:space="preserve"> </w:t>
      </w:r>
      <w:r>
        <w:rPr>
          <w:rtl/>
        </w:rPr>
        <w:tab/>
        <w:t>תקנות התכנון והבנייה (תוכנית הטעונה התייעצות עם פקיד היערות), תשע"ה-2015</w:t>
      </w:r>
      <w:r>
        <w:rPr>
          <w:rFonts w:hint="cs"/>
          <w:rtl/>
        </w:rPr>
        <w:t>.</w:t>
      </w:r>
    </w:p>
  </w:footnote>
  <w:footnote w:id="124">
    <w:p w:rsidR="00771E43" w:rsidRPr="00466D01" w:rsidP="00F004FC">
      <w:pPr>
        <w:pStyle w:val="FootnoteText"/>
        <w:rPr>
          <w:rtl/>
        </w:rPr>
      </w:pPr>
      <w:r>
        <w:rPr>
          <w:rStyle w:val="FootnoteReference1"/>
        </w:rPr>
        <w:footnoteRef/>
      </w:r>
      <w:r>
        <w:rPr>
          <w:rtl/>
        </w:rPr>
        <w:t xml:space="preserve"> </w:t>
      </w:r>
      <w:r>
        <w:rPr>
          <w:rtl/>
        </w:rPr>
        <w:tab/>
      </w:r>
      <w:r w:rsidRPr="00466D01">
        <w:rPr>
          <w:b/>
          <w:bCs/>
          <w:rtl/>
        </w:rPr>
        <w:t>ת</w:t>
      </w:r>
      <w:r>
        <w:rPr>
          <w:rFonts w:hint="cs"/>
          <w:b/>
          <w:bCs/>
          <w:rtl/>
        </w:rPr>
        <w:t>ו</w:t>
      </w:r>
      <w:r w:rsidRPr="00466D01">
        <w:rPr>
          <w:b/>
          <w:bCs/>
          <w:rtl/>
        </w:rPr>
        <w:t>כנית משרדית להפחתת הנטל הרגולטורי - רישיונות כריתה והעתקה של עצים, משרד החקלאות ופיתוח הכפר</w:t>
      </w:r>
      <w:r w:rsidRPr="00466D01">
        <w:rPr>
          <w:rtl/>
        </w:rPr>
        <w:t>, נובמבר 2018</w:t>
      </w:r>
      <w:r w:rsidRPr="00466D01">
        <w:rPr>
          <w:rFonts w:hint="cs"/>
          <w:rtl/>
        </w:rPr>
        <w:t>.</w:t>
      </w:r>
    </w:p>
    <w:p w:rsidR="00771E43" w:rsidP="00F004FC">
      <w:pPr>
        <w:pStyle w:val="FootnoteText"/>
      </w:pPr>
    </w:p>
  </w:footnote>
  <w:footnote w:id="125">
    <w:p w:rsidR="00771E43" w:rsidP="00F004FC">
      <w:pPr>
        <w:pStyle w:val="FootnoteText"/>
      </w:pPr>
      <w:r>
        <w:rPr>
          <w:rStyle w:val="FootnoteReference1"/>
        </w:rPr>
        <w:footnoteRef/>
      </w:r>
      <w:r>
        <w:rPr>
          <w:rtl/>
        </w:rPr>
        <w:t xml:space="preserve"> </w:t>
      </w:r>
      <w:r>
        <w:rPr>
          <w:rtl/>
        </w:rPr>
        <w:tab/>
      </w:r>
      <w:r>
        <w:rPr>
          <w:rFonts w:hint="cs"/>
          <w:rtl/>
        </w:rPr>
        <w:t>תשריט</w:t>
      </w:r>
      <w:r>
        <w:rPr>
          <w:rFonts w:hint="cs"/>
          <w:rtl/>
        </w:rPr>
        <w:t xml:space="preserve"> הוא </w:t>
      </w:r>
      <w:r>
        <w:rPr>
          <w:rtl/>
        </w:rPr>
        <w:t>אחד משני המסמכים העיקריים של כל תוכנית</w:t>
      </w:r>
      <w:r>
        <w:rPr>
          <w:rFonts w:hint="cs"/>
          <w:rtl/>
        </w:rPr>
        <w:t>,</w:t>
      </w:r>
      <w:r>
        <w:rPr>
          <w:rtl/>
        </w:rPr>
        <w:t xml:space="preserve"> </w:t>
      </w:r>
      <w:r>
        <w:rPr>
          <w:rFonts w:hint="cs"/>
          <w:rtl/>
        </w:rPr>
        <w:t xml:space="preserve">לצד </w:t>
      </w:r>
      <w:r>
        <w:rPr>
          <w:rtl/>
        </w:rPr>
        <w:t>הוראות</w:t>
      </w:r>
      <w:r>
        <w:rPr>
          <w:rFonts w:hint="cs"/>
          <w:rtl/>
        </w:rPr>
        <w:t xml:space="preserve"> התוכנית</w:t>
      </w:r>
      <w:r>
        <w:rPr>
          <w:rtl/>
        </w:rPr>
        <w:t xml:space="preserve">. </w:t>
      </w:r>
      <w:r>
        <w:rPr>
          <w:rtl/>
        </w:rPr>
        <w:t>התשריט</w:t>
      </w:r>
      <w:r>
        <w:rPr>
          <w:rtl/>
        </w:rPr>
        <w:t xml:space="preserve"> הוא מפה שמראה את שטח התוכנית ועליה מסומנים תאי השטח, י</w:t>
      </w:r>
      <w:r>
        <w:rPr>
          <w:rFonts w:hint="cs"/>
          <w:rtl/>
        </w:rPr>
        <w:t>י</w:t>
      </w:r>
      <w:r>
        <w:rPr>
          <w:rtl/>
        </w:rPr>
        <w:t xml:space="preserve">עודי הקרקע השונים על פי המוצע בתוכנית והוראות נוספות. </w:t>
      </w:r>
      <w:r>
        <w:rPr>
          <w:rtl/>
        </w:rPr>
        <w:t>התשריט</w:t>
      </w:r>
      <w:r>
        <w:rPr>
          <w:rtl/>
        </w:rPr>
        <w:t xml:space="preserve"> נערך על רקע של מפת מדידה</w:t>
      </w:r>
      <w:r>
        <w:rPr>
          <w:rFonts w:hint="cs"/>
          <w:rtl/>
        </w:rPr>
        <w:t xml:space="preserve">, </w:t>
      </w:r>
      <w:r>
        <w:rPr>
          <w:rtl/>
        </w:rPr>
        <w:t xml:space="preserve">תוך שימוש בסימנים המוסכמים שנקבעו בנוהל </w:t>
      </w:r>
      <w:r>
        <w:rPr>
          <w:rtl/>
        </w:rPr>
        <w:t>מבא"ת</w:t>
      </w:r>
      <w:r>
        <w:rPr>
          <w:rtl/>
        </w:rPr>
        <w:t xml:space="preserve">. </w:t>
      </w:r>
      <w:r>
        <w:rPr>
          <w:rtl/>
        </w:rPr>
        <w:t>תשריט</w:t>
      </w:r>
      <w:r>
        <w:rPr>
          <w:rtl/>
        </w:rPr>
        <w:t xml:space="preserve"> התוכנית מראה את המצב המוצע בלבד</w:t>
      </w:r>
      <w:r>
        <w:rPr>
          <w:rFonts w:hint="cs"/>
          <w:rtl/>
        </w:rPr>
        <w:t xml:space="preserve"> ולא את המצב המאושר כיום (</w:t>
      </w:r>
      <w:r w:rsidRPr="000C484B">
        <w:rPr>
          <w:rFonts w:hint="cs"/>
          <w:rtl/>
        </w:rPr>
        <w:t>מתוך מילון מונחים של מינהל התכנון)</w:t>
      </w:r>
      <w:r>
        <w:rPr>
          <w:rFonts w:hint="cs"/>
          <w:rtl/>
        </w:rPr>
        <w:t>.</w:t>
      </w:r>
    </w:p>
  </w:footnote>
  <w:footnote w:id="126">
    <w:p w:rsidR="00771E43" w:rsidP="00F004FC">
      <w:pPr>
        <w:pStyle w:val="FootnoteText"/>
      </w:pPr>
      <w:r>
        <w:rPr>
          <w:rStyle w:val="FootnoteReference1"/>
        </w:rPr>
        <w:footnoteRef/>
      </w:r>
      <w:r>
        <w:rPr>
          <w:rtl/>
        </w:rPr>
        <w:t xml:space="preserve"> </w:t>
      </w:r>
      <w:r>
        <w:rPr>
          <w:rtl/>
        </w:rPr>
        <w:tab/>
      </w:r>
      <w:r w:rsidRPr="00C7642C">
        <w:rPr>
          <w:rtl/>
        </w:rPr>
        <w:t>חדר שנאים או חדר טרפו (</w:t>
      </w:r>
      <w:r>
        <w:rPr>
          <w:rFonts w:hint="cs"/>
          <w:rtl/>
        </w:rPr>
        <w:t xml:space="preserve">או ת"פ - </w:t>
      </w:r>
      <w:r w:rsidRPr="00C7642C">
        <w:rPr>
          <w:rtl/>
        </w:rPr>
        <w:t>"תחנה פנימית"</w:t>
      </w:r>
      <w:r>
        <w:rPr>
          <w:rFonts w:hint="cs"/>
          <w:rtl/>
        </w:rPr>
        <w:t xml:space="preserve"> בסימון הנהוג ב</w:t>
      </w:r>
      <w:r w:rsidRPr="00C7642C">
        <w:rPr>
          <w:rtl/>
        </w:rPr>
        <w:t>חברת החשמל לישראל) הוא חדר המכיל שנאי אחד או יותר המיועד להשנאת מתח חשמלי ממתח רשת ההולכה למתח רשת חלוקה.</w:t>
      </w:r>
    </w:p>
  </w:footnote>
  <w:footnote w:id="127">
    <w:p w:rsidR="00771E43" w:rsidP="00F004FC">
      <w:pPr>
        <w:pStyle w:val="FootnoteText"/>
      </w:pPr>
      <w:r>
        <w:rPr>
          <w:rStyle w:val="FootnoteReference1"/>
        </w:rPr>
        <w:footnoteRef/>
      </w:r>
      <w:r>
        <w:rPr>
          <w:rtl/>
        </w:rPr>
        <w:t xml:space="preserve"> </w:t>
      </w:r>
      <w:r>
        <w:rPr>
          <w:rtl/>
        </w:rPr>
        <w:tab/>
      </w:r>
      <w:r w:rsidRPr="000C484B">
        <w:rPr>
          <w:rtl/>
        </w:rPr>
        <w:t>מימון מנהרות תשתית בישראל</w:t>
      </w:r>
      <w:r w:rsidRPr="000C484B">
        <w:rPr>
          <w:rFonts w:hint="cs"/>
          <w:rtl/>
        </w:rPr>
        <w:t xml:space="preserve"> </w:t>
      </w:r>
      <w:r w:rsidRPr="000C484B">
        <w:rPr>
          <w:rtl/>
        </w:rPr>
        <w:t>- צוות עבודה בין-משרדי</w:t>
      </w:r>
      <w:r w:rsidRPr="000C484B">
        <w:rPr>
          <w:rFonts w:hint="cs"/>
          <w:rtl/>
        </w:rPr>
        <w:t>, משרד האוצר,</w:t>
      </w:r>
      <w:r w:rsidRPr="000C484B">
        <w:rPr>
          <w:rtl/>
        </w:rPr>
        <w:t xml:space="preserve"> פברואר 2016</w:t>
      </w:r>
      <w:r>
        <w:rPr>
          <w:rFonts w:hint="cs"/>
          <w:rtl/>
        </w:rPr>
        <w:t>.</w:t>
      </w:r>
    </w:p>
  </w:footnote>
  <w:footnote w:id="128">
    <w:p w:rsidR="00771E43" w:rsidP="00F004FC">
      <w:pPr>
        <w:pStyle w:val="FootnoteText"/>
      </w:pPr>
      <w:r>
        <w:rPr>
          <w:rStyle w:val="FootnoteReference1"/>
        </w:rPr>
        <w:footnoteRef/>
      </w:r>
      <w:r>
        <w:rPr>
          <w:rtl/>
        </w:rPr>
        <w:t xml:space="preserve"> </w:t>
      </w:r>
      <w:r>
        <w:rPr>
          <w:rtl/>
        </w:rPr>
        <w:tab/>
      </w:r>
      <w:r w:rsidRPr="000C484B">
        <w:rPr>
          <w:rtl/>
        </w:rPr>
        <w:t xml:space="preserve">החלטה </w:t>
      </w:r>
      <w:r w:rsidRPr="000C484B">
        <w:rPr>
          <w:rFonts w:hint="cs"/>
          <w:rtl/>
        </w:rPr>
        <w:t xml:space="preserve">ממשלה </w:t>
      </w:r>
      <w:r w:rsidRPr="000C484B">
        <w:rPr>
          <w:rtl/>
        </w:rPr>
        <w:t>1736</w:t>
      </w:r>
      <w:r w:rsidRPr="000C484B">
        <w:rPr>
          <w:rFonts w:hint="cs"/>
          <w:rtl/>
        </w:rPr>
        <w:t>, "</w:t>
      </w:r>
      <w:r w:rsidRPr="000C484B">
        <w:rPr>
          <w:rtl/>
        </w:rPr>
        <w:t>תוכנית לקידום פיתוח תת הקרקע</w:t>
      </w:r>
      <w:r w:rsidRPr="000C484B">
        <w:rPr>
          <w:rFonts w:hint="cs"/>
          <w:rtl/>
        </w:rPr>
        <w:t>",</w:t>
      </w:r>
      <w:r>
        <w:rPr>
          <w:rFonts w:hint="cs"/>
          <w:rtl/>
        </w:rPr>
        <w:t xml:space="preserve"> </w:t>
      </w:r>
      <w:r w:rsidRPr="00A16751">
        <w:rPr>
          <w:rtl/>
        </w:rPr>
        <w:t>03.07.2022</w:t>
      </w:r>
      <w:r>
        <w:rPr>
          <w:rFonts w:hint="cs"/>
          <w:rtl/>
        </w:rPr>
        <w:t>.</w:t>
      </w:r>
    </w:p>
  </w:footnote>
  <w:footnote w:id="129">
    <w:p w:rsidR="00771E43" w:rsidP="00F004FC">
      <w:pPr>
        <w:pStyle w:val="FootnoteText"/>
      </w:pPr>
      <w:r>
        <w:rPr>
          <w:rStyle w:val="FootnoteReference1"/>
        </w:rPr>
        <w:footnoteRef/>
      </w:r>
      <w:r>
        <w:rPr>
          <w:rtl/>
        </w:rPr>
        <w:t xml:space="preserve"> </w:t>
      </w:r>
      <w:r>
        <w:rPr>
          <w:rtl/>
        </w:rPr>
        <w:tab/>
        <w:t>מיסעה היא החלק בכביש המיועד לנסיעת כלי רכב. המיסעות נחלקות ל</w:t>
      </w:r>
      <w:r>
        <w:rPr>
          <w:rFonts w:hint="cs"/>
          <w:rtl/>
        </w:rPr>
        <w:t>-</w:t>
      </w:r>
      <w:r>
        <w:rPr>
          <w:rtl/>
        </w:rPr>
        <w:t>3 סוגים לפי השכבה הנושאת שלהם (העליונה),</w:t>
      </w:r>
      <w:r>
        <w:rPr>
          <w:rFonts w:hint="cs"/>
          <w:rtl/>
        </w:rPr>
        <w:t>ש</w:t>
      </w:r>
      <w:r>
        <w:rPr>
          <w:rtl/>
        </w:rPr>
        <w:t>עליה נעים כלי הרכב: מ</w:t>
      </w:r>
      <w:r>
        <w:rPr>
          <w:rFonts w:hint="cs"/>
          <w:rtl/>
        </w:rPr>
        <w:t>י</w:t>
      </w:r>
      <w:r>
        <w:rPr>
          <w:rtl/>
        </w:rPr>
        <w:t>סעה גמישה</w:t>
      </w:r>
      <w:r>
        <w:rPr>
          <w:rFonts w:hint="cs"/>
          <w:rtl/>
        </w:rPr>
        <w:t xml:space="preserve"> -</w:t>
      </w:r>
      <w:r>
        <w:rPr>
          <w:rtl/>
        </w:rPr>
        <w:t xml:space="preserve"> מ</w:t>
      </w:r>
      <w:r>
        <w:rPr>
          <w:rFonts w:hint="cs"/>
          <w:rtl/>
        </w:rPr>
        <w:t>י</w:t>
      </w:r>
      <w:r>
        <w:rPr>
          <w:rtl/>
        </w:rPr>
        <w:t>סעה שהנושאת שלה עשויה אספלט</w:t>
      </w:r>
      <w:r>
        <w:rPr>
          <w:rFonts w:hint="cs"/>
          <w:rtl/>
        </w:rPr>
        <w:t xml:space="preserve">, </w:t>
      </w:r>
      <w:r>
        <w:rPr>
          <w:rtl/>
        </w:rPr>
        <w:t>מ</w:t>
      </w:r>
      <w:r>
        <w:rPr>
          <w:rFonts w:hint="cs"/>
          <w:rtl/>
        </w:rPr>
        <w:t>י</w:t>
      </w:r>
      <w:r>
        <w:rPr>
          <w:rtl/>
        </w:rPr>
        <w:t>סעה קשיחה - מ</w:t>
      </w:r>
      <w:r>
        <w:rPr>
          <w:rFonts w:hint="cs"/>
          <w:rtl/>
        </w:rPr>
        <w:t>י</w:t>
      </w:r>
      <w:r>
        <w:rPr>
          <w:rtl/>
        </w:rPr>
        <w:t>סעה שהנושאת שלה עשויה בטון</w:t>
      </w:r>
      <w:r>
        <w:rPr>
          <w:rFonts w:hint="cs"/>
          <w:rtl/>
        </w:rPr>
        <w:t xml:space="preserve">, </w:t>
      </w:r>
      <w:r>
        <w:rPr>
          <w:rtl/>
        </w:rPr>
        <w:t>מ</w:t>
      </w:r>
      <w:r>
        <w:rPr>
          <w:rFonts w:hint="cs"/>
          <w:rtl/>
        </w:rPr>
        <w:t>י</w:t>
      </w:r>
      <w:r>
        <w:rPr>
          <w:rtl/>
        </w:rPr>
        <w:t xml:space="preserve">סעה מרוצפת </w:t>
      </w:r>
      <w:r>
        <w:rPr>
          <w:rFonts w:hint="cs"/>
          <w:rtl/>
        </w:rPr>
        <w:t>-</w:t>
      </w:r>
      <w:r>
        <w:rPr>
          <w:rtl/>
        </w:rPr>
        <w:t xml:space="preserve"> מיסעה שהנושאת שלה עשויה אריחים</w:t>
      </w:r>
      <w:r>
        <w:rPr>
          <w:rFonts w:hint="cs"/>
          <w:rtl/>
        </w:rPr>
        <w:t>.</w:t>
      </w:r>
    </w:p>
  </w:footnote>
  <w:footnote w:id="130">
    <w:p w:rsidR="00771E43" w:rsidP="00F004FC">
      <w:pPr>
        <w:pStyle w:val="FootnoteText"/>
      </w:pPr>
      <w:r>
        <w:rPr>
          <w:rStyle w:val="FootnoteReference1"/>
        </w:rPr>
        <w:footnoteRef/>
      </w:r>
      <w:r>
        <w:rPr>
          <w:rtl/>
        </w:rPr>
        <w:t xml:space="preserve"> </w:t>
      </w:r>
      <w:r>
        <w:rPr>
          <w:rtl/>
        </w:rPr>
        <w:tab/>
      </w:r>
      <w:r>
        <w:rPr>
          <w:rFonts w:hint="cs"/>
          <w:rtl/>
        </w:rPr>
        <w:t xml:space="preserve">"מתקן חשמלי" - </w:t>
      </w:r>
      <w:r w:rsidRPr="00810D32">
        <w:rPr>
          <w:rtl/>
        </w:rPr>
        <w:t>חיבורים, רשת, מתח נמוך וקווי מתח גבוה (</w:t>
      </w:r>
      <w:r>
        <w:rPr>
          <w:rFonts w:hint="cs"/>
          <w:rtl/>
        </w:rPr>
        <w:t xml:space="preserve">להלן - </w:t>
      </w:r>
      <w:r w:rsidRPr="00810D32">
        <w:rPr>
          <w:rtl/>
        </w:rPr>
        <w:t>מ"ג), מתח עליון (</w:t>
      </w:r>
      <w:r>
        <w:rPr>
          <w:rFonts w:hint="cs"/>
          <w:rtl/>
        </w:rPr>
        <w:t xml:space="preserve">להלן - </w:t>
      </w:r>
      <w:r w:rsidRPr="00810D32">
        <w:rPr>
          <w:rtl/>
        </w:rPr>
        <w:t>מ"ע</w:t>
      </w:r>
      <w:r w:rsidRPr="00810D32">
        <w:rPr>
          <w:rtl/>
        </w:rPr>
        <w:t xml:space="preserve">), מתח-על, עמודים, כולל עמודים ורשתות הולכה </w:t>
      </w:r>
      <w:r w:rsidRPr="00810D32">
        <w:rPr>
          <w:rtl/>
        </w:rPr>
        <w:t>מ"ע</w:t>
      </w:r>
      <w:r>
        <w:rPr>
          <w:rFonts w:hint="cs"/>
          <w:rtl/>
        </w:rPr>
        <w:t>,</w:t>
      </w:r>
      <w:r w:rsidRPr="00810D32">
        <w:rPr>
          <w:rtl/>
        </w:rPr>
        <w:t xml:space="preserve"> המשמשים להולכת מ"ג, עוגנים, וכל המחובר על עמוד ואליו, לרבות שנאים, תחנות טרנספורמציה וארגזי חלוקה</w:t>
      </w:r>
      <w:r>
        <w:rPr>
          <w:rFonts w:hint="cs"/>
          <w:rtl/>
        </w:rPr>
        <w:t xml:space="preserve">; </w:t>
      </w:r>
      <w:r w:rsidRPr="00EF0C4B">
        <w:rPr>
          <w:rtl/>
        </w:rPr>
        <w:t>"קו חשמל" - קווי חשמל מתח</w:t>
      </w:r>
      <w:r>
        <w:rPr>
          <w:rFonts w:hint="cs"/>
          <w:rtl/>
        </w:rPr>
        <w:t>-</w:t>
      </w:r>
      <w:r w:rsidRPr="00EF0C4B">
        <w:rPr>
          <w:rtl/>
        </w:rPr>
        <w:t>על, מתח-עליון, מתח-גבוה או מתח-נמוך או חיבורים לבתים של החברה</w:t>
      </w:r>
      <w:r>
        <w:rPr>
          <w:rFonts w:hint="cs"/>
          <w:rtl/>
        </w:rPr>
        <w:t>;</w:t>
      </w:r>
      <w:r w:rsidRPr="00EF0C4B">
        <w:rPr>
          <w:rtl/>
        </w:rPr>
        <w:t xml:space="preserve"> </w:t>
      </w:r>
      <w:r>
        <w:rPr>
          <w:rFonts w:hint="cs"/>
          <w:rtl/>
        </w:rPr>
        <w:t xml:space="preserve">"רשת" - </w:t>
      </w:r>
      <w:r w:rsidRPr="00EF0C4B">
        <w:rPr>
          <w:rtl/>
        </w:rPr>
        <w:t>רשת מתח נמוך המוזנת משנאי עילי או מתחנת טרנספורמציה פנימית או זעירה והמיועדת להזנת קווי חיבור לצרכנים, בין בחיבורי רשת גלויה ובין בחיבורי כבל מבודדים</w:t>
      </w:r>
      <w:r>
        <w:rPr>
          <w:rFonts w:hint="cs"/>
          <w:rtl/>
        </w:rPr>
        <w:t xml:space="preserve">. </w:t>
      </w:r>
    </w:p>
  </w:footnote>
  <w:footnote w:id="131">
    <w:p w:rsidR="00771E43" w:rsidP="00F004FC">
      <w:pPr>
        <w:pStyle w:val="FootnoteText"/>
        <w:rPr>
          <w:rtl/>
        </w:rPr>
      </w:pPr>
      <w:r>
        <w:rPr>
          <w:rStyle w:val="FootnoteReference1"/>
        </w:rPr>
        <w:footnoteRef/>
      </w:r>
      <w:r>
        <w:rPr>
          <w:rtl/>
        </w:rPr>
        <w:t xml:space="preserve"> </w:t>
      </w:r>
      <w:r>
        <w:rPr>
          <w:rtl/>
        </w:rPr>
        <w:tab/>
      </w:r>
      <w:r w:rsidRPr="000C484B">
        <w:rPr>
          <w:rtl/>
        </w:rPr>
        <w:t>תקנות הבטיחות בעבודה (עבודה בגובה), תשס"ז-200</w:t>
      </w:r>
      <w:r w:rsidRPr="000C484B">
        <w:rPr>
          <w:rFonts w:hint="cs"/>
          <w:rtl/>
        </w:rPr>
        <w:t>7, 16(א)(1)</w:t>
      </w:r>
      <w:r>
        <w:rPr>
          <w:rFonts w:hint="cs"/>
        </w:rPr>
        <w:t xml:space="preserve"> </w:t>
      </w:r>
      <w:r>
        <w:rPr>
          <w:rFonts w:hint="cs"/>
          <w:rtl/>
        </w:rPr>
        <w:t>אלא אם עומד בתנאים המפורטים בסעיף.</w:t>
      </w:r>
    </w:p>
  </w:footnote>
  <w:footnote w:id="132">
    <w:p w:rsidR="00771E43" w:rsidP="00F004FC">
      <w:pPr>
        <w:pStyle w:val="FootnoteText"/>
        <w:rPr>
          <w:rtl/>
        </w:rPr>
      </w:pPr>
      <w:r>
        <w:rPr>
          <w:rStyle w:val="FootnoteReference1"/>
        </w:rPr>
        <w:footnoteRef/>
      </w:r>
      <w:r>
        <w:rPr>
          <w:rtl/>
        </w:rPr>
        <w:t xml:space="preserve"> </w:t>
      </w:r>
      <w:r>
        <w:rPr>
          <w:rtl/>
        </w:rPr>
        <w:tab/>
      </w:r>
      <w:r>
        <w:rPr>
          <w:rFonts w:hint="cs"/>
          <w:rtl/>
        </w:rPr>
        <w:t xml:space="preserve">שם, </w:t>
      </w:r>
      <w:r w:rsidRPr="000C484B">
        <w:rPr>
          <w:rFonts w:hint="cs"/>
          <w:rtl/>
        </w:rPr>
        <w:t>16(ב)</w:t>
      </w:r>
      <w:r>
        <w:rPr>
          <w:rFonts w:hint="cs"/>
          <w:rtl/>
        </w:rPr>
        <w:t>.</w:t>
      </w:r>
    </w:p>
  </w:footnote>
  <w:footnote w:id="133">
    <w:p w:rsidR="00771E43" w:rsidP="00F004FC">
      <w:pPr>
        <w:pStyle w:val="FootnoteText"/>
        <w:rPr>
          <w:rtl/>
        </w:rPr>
      </w:pPr>
      <w:r>
        <w:rPr>
          <w:rStyle w:val="FootnoteReference1"/>
        </w:rPr>
        <w:footnoteRef/>
      </w:r>
      <w:r>
        <w:rPr>
          <w:rtl/>
        </w:rPr>
        <w:t xml:space="preserve"> </w:t>
      </w:r>
      <w:r>
        <w:rPr>
          <w:rtl/>
        </w:rPr>
        <w:tab/>
      </w:r>
      <w:r w:rsidRPr="000C484B">
        <w:rPr>
          <w:rFonts w:hint="cs"/>
          <w:rtl/>
        </w:rPr>
        <w:t>חוק משק החשמל, תשנ"ו-1996, 46.א.5.</w:t>
      </w:r>
    </w:p>
  </w:footnote>
  <w:footnote w:id="134">
    <w:p w:rsidR="00771E43" w:rsidP="00F004FC">
      <w:pPr>
        <w:pStyle w:val="FootnoteText"/>
        <w:rPr>
          <w:rtl/>
        </w:rPr>
      </w:pPr>
      <w:r>
        <w:rPr>
          <w:rStyle w:val="FootnoteReference1"/>
        </w:rPr>
        <w:footnoteRef/>
      </w:r>
      <w:r>
        <w:rPr>
          <w:rtl/>
        </w:rPr>
        <w:t xml:space="preserve"> </w:t>
      </w:r>
      <w:r>
        <w:rPr>
          <w:rtl/>
        </w:rPr>
        <w:tab/>
      </w:r>
      <w:r>
        <w:rPr>
          <w:rFonts w:hint="cs"/>
          <w:rtl/>
        </w:rPr>
        <w:t xml:space="preserve">המחזיק ברישיון </w:t>
      </w:r>
      <w:r w:rsidRPr="00AB573E">
        <w:rPr>
          <w:rtl/>
        </w:rPr>
        <w:t xml:space="preserve">גוזם עצים שלב א' </w:t>
      </w:r>
      <w:r>
        <w:rPr>
          <w:rFonts w:hint="cs"/>
          <w:rtl/>
        </w:rPr>
        <w:t xml:space="preserve">או ג', עבר בהצלחה הכשרה מקצועית המזכה בתעודה </w:t>
      </w:r>
      <w:r w:rsidRPr="00AB573E">
        <w:rPr>
          <w:rtl/>
        </w:rPr>
        <w:t>מוכרת ע</w:t>
      </w:r>
      <w:r>
        <w:rPr>
          <w:rFonts w:hint="cs"/>
          <w:rtl/>
        </w:rPr>
        <w:t>ל ידי</w:t>
      </w:r>
      <w:r w:rsidRPr="00AB573E">
        <w:rPr>
          <w:rtl/>
        </w:rPr>
        <w:t xml:space="preserve"> משרד הכלכלה והתעשייה</w:t>
      </w:r>
      <w:r>
        <w:rPr>
          <w:rFonts w:hint="cs"/>
          <w:rtl/>
        </w:rPr>
        <w:t>. שלב א' כולל הכשרה בסיסית ל</w:t>
      </w:r>
      <w:r w:rsidRPr="00AB573E">
        <w:rPr>
          <w:rtl/>
        </w:rPr>
        <w:t xml:space="preserve">גיזום עצים </w:t>
      </w:r>
      <w:r>
        <w:rPr>
          <w:rFonts w:hint="cs"/>
          <w:rtl/>
        </w:rPr>
        <w:t>כולל היבטים</w:t>
      </w:r>
      <w:r w:rsidRPr="00AB573E">
        <w:rPr>
          <w:rtl/>
        </w:rPr>
        <w:t xml:space="preserve"> הנוגעים לעבודה בגובה</w:t>
      </w:r>
      <w:r>
        <w:rPr>
          <w:rFonts w:hint="cs"/>
          <w:rtl/>
        </w:rPr>
        <w:t xml:space="preserve"> מתוך מתקני הרמה</w:t>
      </w:r>
      <w:r w:rsidRPr="00AB573E">
        <w:rPr>
          <w:rtl/>
        </w:rPr>
        <w:t xml:space="preserve">, </w:t>
      </w:r>
      <w:r>
        <w:rPr>
          <w:rFonts w:hint="cs"/>
          <w:rtl/>
        </w:rPr>
        <w:t>הערכת</w:t>
      </w:r>
      <w:r w:rsidRPr="00AB573E">
        <w:rPr>
          <w:rtl/>
        </w:rPr>
        <w:t xml:space="preserve"> סיכונים </w:t>
      </w:r>
      <w:r>
        <w:rPr>
          <w:rFonts w:hint="cs"/>
          <w:rtl/>
        </w:rPr>
        <w:t>והיכרות עם ציוד מגן. שלב ג' מיועד ל</w:t>
      </w:r>
      <w:r w:rsidRPr="001355A4">
        <w:rPr>
          <w:rtl/>
        </w:rPr>
        <w:t xml:space="preserve">עובדים אשר לצורך ביצוע עבודתם מטפסים על עצים </w:t>
      </w:r>
      <w:r>
        <w:rPr>
          <w:rFonts w:hint="cs"/>
          <w:rtl/>
        </w:rPr>
        <w:t xml:space="preserve">וכולל נושאים של </w:t>
      </w:r>
      <w:r>
        <w:rPr>
          <w:rtl/>
        </w:rPr>
        <w:t>זיהוי והערכת סיכונים</w:t>
      </w:r>
      <w:r>
        <w:rPr>
          <w:rFonts w:hint="cs"/>
          <w:rtl/>
        </w:rPr>
        <w:t xml:space="preserve">, </w:t>
      </w:r>
      <w:r>
        <w:rPr>
          <w:rtl/>
        </w:rPr>
        <w:t xml:space="preserve">טיפוס </w:t>
      </w:r>
      <w:r>
        <w:rPr>
          <w:rtl/>
        </w:rPr>
        <w:t>והתניידות</w:t>
      </w:r>
      <w:r>
        <w:rPr>
          <w:rtl/>
        </w:rPr>
        <w:t xml:space="preserve"> על גבי עצים</w:t>
      </w:r>
      <w:r>
        <w:rPr>
          <w:rFonts w:hint="cs"/>
          <w:rtl/>
        </w:rPr>
        <w:t xml:space="preserve">, </w:t>
      </w:r>
      <w:r>
        <w:rPr>
          <w:rtl/>
        </w:rPr>
        <w:t>בניית נקודות עיגון ייעודיות לעבודות גיזום</w:t>
      </w:r>
      <w:r>
        <w:rPr>
          <w:rFonts w:hint="cs"/>
          <w:rtl/>
        </w:rPr>
        <w:t xml:space="preserve">, </w:t>
      </w:r>
      <w:r>
        <w:rPr>
          <w:rtl/>
        </w:rPr>
        <w:t>עבודה עם מסור מכני על גבי עצים</w:t>
      </w:r>
      <w:r>
        <w:rPr>
          <w:rFonts w:hint="cs"/>
          <w:rtl/>
        </w:rPr>
        <w:t xml:space="preserve"> והתנהלות במצבי סיכון.</w:t>
      </w:r>
    </w:p>
  </w:footnote>
  <w:footnote w:id="135">
    <w:p w:rsidR="00771E43" w:rsidRPr="0038014B" w:rsidP="00F004FC">
      <w:pPr>
        <w:pStyle w:val="FootnoteText"/>
        <w:rPr>
          <w:rtl/>
        </w:rPr>
      </w:pPr>
      <w:r w:rsidRPr="0038014B">
        <w:rPr>
          <w:rStyle w:val="FootnoteReference1"/>
        </w:rPr>
        <w:footnoteRef/>
      </w:r>
      <w:r w:rsidRPr="0038014B">
        <w:rPr>
          <w:rtl/>
        </w:rPr>
        <w:t xml:space="preserve"> </w:t>
      </w:r>
      <w:r w:rsidRPr="0038014B">
        <w:rPr>
          <w:rtl/>
        </w:rPr>
        <w:tab/>
      </w:r>
      <w:r w:rsidRPr="000C484B">
        <w:rPr>
          <w:rFonts w:hint="cs"/>
          <w:rtl/>
        </w:rPr>
        <w:t xml:space="preserve">ראו גם: דוח מבקר המדינה, </w:t>
      </w:r>
      <w:r w:rsidRPr="000C484B">
        <w:rPr>
          <w:rFonts w:hint="cs"/>
          <w:b/>
          <w:bCs/>
          <w:rtl/>
        </w:rPr>
        <w:t>דוחות מיוחדים</w:t>
      </w:r>
      <w:r w:rsidRPr="000C484B">
        <w:rPr>
          <w:rFonts w:hint="cs"/>
          <w:rtl/>
        </w:rPr>
        <w:t xml:space="preserve"> (2015), </w:t>
      </w:r>
      <w:r w:rsidRPr="000C484B">
        <w:rPr>
          <w:rtl/>
        </w:rPr>
        <w:t>הכנת רשת החשמל לשעת חירום</w:t>
      </w:r>
      <w:r w:rsidRPr="0038014B">
        <w:rPr>
          <w:rFonts w:hint="cs"/>
          <w:rtl/>
        </w:rPr>
        <w:t>. בדוח זה הובאה המלצה</w:t>
      </w:r>
      <w:r w:rsidRPr="0038014B">
        <w:rPr>
          <w:rtl/>
        </w:rPr>
        <w:t xml:space="preserve"> </w:t>
      </w:r>
      <w:r w:rsidRPr="0038014B">
        <w:rPr>
          <w:rFonts w:hint="cs"/>
          <w:rtl/>
        </w:rPr>
        <w:t>ל</w:t>
      </w:r>
      <w:r w:rsidRPr="0038014B">
        <w:rPr>
          <w:rtl/>
        </w:rPr>
        <w:t xml:space="preserve">משרד </w:t>
      </w:r>
      <w:r w:rsidRPr="0038014B">
        <w:rPr>
          <w:rtl/>
        </w:rPr>
        <w:t>האנרג</w:t>
      </w:r>
      <w:r w:rsidRPr="0038014B">
        <w:rPr>
          <w:rFonts w:hint="cs"/>
          <w:rtl/>
        </w:rPr>
        <w:t>י</w:t>
      </w:r>
      <w:r w:rsidRPr="0038014B">
        <w:rPr>
          <w:rtl/>
        </w:rPr>
        <w:t>יה</w:t>
      </w:r>
      <w:r w:rsidRPr="0038014B">
        <w:rPr>
          <w:rFonts w:hint="cs"/>
          <w:rtl/>
        </w:rPr>
        <w:t xml:space="preserve"> והתשתיות</w:t>
      </w:r>
      <w:r w:rsidRPr="0038014B">
        <w:rPr>
          <w:rtl/>
        </w:rPr>
        <w:t xml:space="preserve"> </w:t>
      </w:r>
      <w:r w:rsidRPr="0038014B">
        <w:rPr>
          <w:rFonts w:hint="cs"/>
          <w:rtl/>
        </w:rPr>
        <w:t>ולחברת</w:t>
      </w:r>
      <w:r w:rsidRPr="0038014B">
        <w:rPr>
          <w:rtl/>
        </w:rPr>
        <w:t xml:space="preserve"> החשמל להכין תחשיב לאומדן עלויות המרת קווי רשת עיליים הנתונים לסיכון </w:t>
      </w:r>
      <w:r w:rsidRPr="0038014B">
        <w:rPr>
          <w:rtl/>
        </w:rPr>
        <w:t>בשע"ח</w:t>
      </w:r>
      <w:r w:rsidRPr="0038014B">
        <w:rPr>
          <w:rtl/>
        </w:rPr>
        <w:t xml:space="preserve"> לקווי רשת מוטמנים בקרקע</w:t>
      </w:r>
      <w:r w:rsidRPr="0038014B">
        <w:rPr>
          <w:rFonts w:hint="cs"/>
          <w:rtl/>
        </w:rPr>
        <w:t>, לשם שמירה על רציפות תפקודית בשעת חירום או בעת אירועי מזג אויר קיצוני</w:t>
      </w:r>
      <w:r w:rsidRPr="0038014B">
        <w:rPr>
          <w:rtl/>
        </w:rPr>
        <w:t>.</w:t>
      </w:r>
      <w:r w:rsidRPr="0038014B">
        <w:rPr>
          <w:rFonts w:hint="cs"/>
          <w:rtl/>
        </w:rPr>
        <w:t xml:space="preserve"> </w:t>
      </w:r>
    </w:p>
  </w:footnote>
  <w:footnote w:id="136">
    <w:p w:rsidR="00771E43" w:rsidP="00F004FC">
      <w:pPr>
        <w:pStyle w:val="FootnoteText"/>
        <w:rPr>
          <w:rtl/>
        </w:rPr>
      </w:pPr>
      <w:r>
        <w:rPr>
          <w:rStyle w:val="FootnoteReference1"/>
        </w:rPr>
        <w:footnoteRef/>
      </w:r>
      <w:r>
        <w:rPr>
          <w:rtl/>
        </w:rPr>
        <w:t xml:space="preserve"> </w:t>
      </w:r>
      <w:r>
        <w:rPr>
          <w:rtl/>
        </w:rPr>
        <w:tab/>
      </w:r>
      <w:r>
        <w:rPr>
          <w:rtl/>
          <w:lang w:eastAsia="he-IL"/>
        </w:rPr>
        <w:t>לעניין זה רא</w:t>
      </w:r>
      <w:r>
        <w:rPr>
          <w:rFonts w:hint="cs"/>
          <w:rtl/>
          <w:lang w:eastAsia="he-IL"/>
        </w:rPr>
        <w:t>ו</w:t>
      </w:r>
      <w:r>
        <w:rPr>
          <w:rtl/>
          <w:lang w:eastAsia="he-IL"/>
        </w:rPr>
        <w:t xml:space="preserve"> </w:t>
      </w:r>
      <w:r>
        <w:rPr>
          <w:rFonts w:hint="cs"/>
          <w:rtl/>
          <w:lang w:eastAsia="he-IL"/>
        </w:rPr>
        <w:t xml:space="preserve">את </w:t>
      </w:r>
      <w:r>
        <w:rPr>
          <w:rtl/>
          <w:lang w:eastAsia="he-IL"/>
        </w:rPr>
        <w:t>הסיפ</w:t>
      </w:r>
      <w:r>
        <w:rPr>
          <w:rFonts w:hint="cs"/>
          <w:rtl/>
          <w:lang w:eastAsia="he-IL"/>
        </w:rPr>
        <w:t>ה</w:t>
      </w:r>
      <w:r>
        <w:rPr>
          <w:rtl/>
          <w:lang w:eastAsia="he-IL"/>
        </w:rPr>
        <w:t xml:space="preserve"> לתקנה 49</w:t>
      </w:r>
      <w:r>
        <w:rPr>
          <w:rFonts w:hint="cs"/>
          <w:rtl/>
          <w:lang w:eastAsia="he-IL"/>
        </w:rPr>
        <w:t xml:space="preserve"> </w:t>
      </w:r>
      <w:r>
        <w:rPr>
          <w:rtl/>
          <w:lang w:eastAsia="he-IL"/>
        </w:rPr>
        <w:t xml:space="preserve">לתקנות החשמל </w:t>
      </w:r>
      <w:r>
        <w:rPr>
          <w:rFonts w:hint="cs"/>
          <w:rtl/>
          <w:lang w:eastAsia="he-IL"/>
        </w:rPr>
        <w:t>(</w:t>
      </w:r>
      <w:r>
        <w:rPr>
          <w:rtl/>
          <w:lang w:eastAsia="he-IL"/>
        </w:rPr>
        <w:t>התקנת רשתות חשמל עיליות במתח עד 1000 וולט</w:t>
      </w:r>
      <w:r>
        <w:rPr>
          <w:rFonts w:hint="cs"/>
          <w:rtl/>
          <w:lang w:eastAsia="he-IL"/>
        </w:rPr>
        <w:t>)</w:t>
      </w:r>
      <w:r>
        <w:rPr>
          <w:rtl/>
          <w:lang w:eastAsia="he-IL"/>
        </w:rPr>
        <w:t>, התשנ"ה-1995, הקובעת</w:t>
      </w:r>
      <w:r>
        <w:rPr>
          <w:rFonts w:hint="cs"/>
          <w:rtl/>
          <w:lang w:eastAsia="he-IL"/>
        </w:rPr>
        <w:t xml:space="preserve"> </w:t>
      </w:r>
      <w:r>
        <w:rPr>
          <w:rtl/>
          <w:lang w:eastAsia="he-IL"/>
        </w:rPr>
        <w:t>כי "בעל העץ חייב לאפשר את גיזומו לצורך מילוי תקנה זו"</w:t>
      </w:r>
      <w:r>
        <w:rPr>
          <w:rFonts w:hint="cs"/>
          <w:rtl/>
          <w:lang w:eastAsia="he-IL"/>
        </w:rPr>
        <w:t xml:space="preserve">; וכן ראו </w:t>
      </w:r>
      <w:r>
        <w:rPr>
          <w:rtl/>
          <w:lang w:eastAsia="he-IL"/>
        </w:rPr>
        <w:t>סעיף 46 לחוק משק החשמל</w:t>
      </w:r>
      <w:r>
        <w:rPr>
          <w:rFonts w:hint="cs"/>
          <w:rtl/>
          <w:lang w:eastAsia="he-IL"/>
        </w:rPr>
        <w:t>,</w:t>
      </w:r>
      <w:r>
        <w:rPr>
          <w:rtl/>
          <w:lang w:eastAsia="he-IL"/>
        </w:rPr>
        <w:t xml:space="preserve"> </w:t>
      </w:r>
      <w:r>
        <w:rPr>
          <w:rFonts w:hint="cs"/>
          <w:rtl/>
          <w:lang w:eastAsia="he-IL"/>
        </w:rPr>
        <w:t>ה</w:t>
      </w:r>
      <w:r>
        <w:rPr>
          <w:rtl/>
          <w:lang w:eastAsia="he-IL"/>
        </w:rPr>
        <w:t>תשנ"ו-1996</w:t>
      </w:r>
      <w:r>
        <w:rPr>
          <w:rFonts w:hint="cs"/>
          <w:rtl/>
          <w:lang w:eastAsia="he-IL"/>
        </w:rPr>
        <w:t xml:space="preserve">, </w:t>
      </w:r>
      <w:r>
        <w:rPr>
          <w:rtl/>
          <w:lang w:eastAsia="he-IL"/>
        </w:rPr>
        <w:t>ס"ק</w:t>
      </w:r>
      <w:r>
        <w:rPr>
          <w:rtl/>
          <w:lang w:eastAsia="he-IL"/>
        </w:rPr>
        <w:t xml:space="preserve"> 46</w:t>
      </w:r>
      <w:r>
        <w:rPr>
          <w:rFonts w:hint="cs"/>
          <w:rtl/>
          <w:lang w:eastAsia="he-IL"/>
        </w:rPr>
        <w:t>(</w:t>
      </w:r>
      <w:r>
        <w:rPr>
          <w:rtl/>
          <w:lang w:eastAsia="he-IL"/>
        </w:rPr>
        <w:t>א</w:t>
      </w:r>
      <w:r>
        <w:rPr>
          <w:rFonts w:hint="cs"/>
          <w:rtl/>
          <w:lang w:eastAsia="he-IL"/>
        </w:rPr>
        <w:t>)(</w:t>
      </w:r>
      <w:r>
        <w:rPr>
          <w:rtl/>
          <w:lang w:eastAsia="he-IL"/>
        </w:rPr>
        <w:t>5</w:t>
      </w:r>
      <w:r>
        <w:rPr>
          <w:rFonts w:hint="cs"/>
          <w:rtl/>
          <w:lang w:eastAsia="he-IL"/>
        </w:rPr>
        <w:t>)</w:t>
      </w:r>
      <w:r>
        <w:rPr>
          <w:rtl/>
          <w:lang w:eastAsia="he-IL"/>
        </w:rPr>
        <w:t xml:space="preserve"> ו-46</w:t>
      </w:r>
      <w:r>
        <w:rPr>
          <w:rFonts w:hint="cs"/>
          <w:rtl/>
          <w:lang w:eastAsia="he-IL"/>
        </w:rPr>
        <w:t>(</w:t>
      </w:r>
      <w:r>
        <w:rPr>
          <w:rtl/>
          <w:lang w:eastAsia="he-IL"/>
        </w:rPr>
        <w:t>ב</w:t>
      </w:r>
      <w:r>
        <w:rPr>
          <w:rFonts w:hint="cs"/>
          <w:rtl/>
          <w:lang w:eastAsia="he-IL"/>
        </w:rPr>
        <w:t>), ש</w:t>
      </w:r>
      <w:r>
        <w:rPr>
          <w:rtl/>
          <w:lang w:eastAsia="he-IL"/>
        </w:rPr>
        <w:t>לפיהם בה</w:t>
      </w:r>
      <w:r>
        <w:rPr>
          <w:rFonts w:hint="cs"/>
          <w:rtl/>
          <w:lang w:eastAsia="he-IL"/>
        </w:rPr>
        <w:t>י</w:t>
      </w:r>
      <w:r>
        <w:rPr>
          <w:rtl/>
          <w:lang w:eastAsia="he-IL"/>
        </w:rPr>
        <w:t>עדר הסכמה</w:t>
      </w:r>
      <w:r>
        <w:rPr>
          <w:rFonts w:hint="cs"/>
          <w:rtl/>
          <w:lang w:eastAsia="he-IL"/>
        </w:rPr>
        <w:t xml:space="preserve"> </w:t>
      </w:r>
      <w:r>
        <w:rPr>
          <w:rtl/>
          <w:lang w:eastAsia="he-IL"/>
        </w:rPr>
        <w:t xml:space="preserve">לכניסה למקרקעין ציבוריים או פרטיים של הבעלים או המחזיק במקרקעין, </w:t>
      </w:r>
      <w:r>
        <w:rPr>
          <w:rFonts w:hint="cs"/>
          <w:rtl/>
          <w:lang w:eastAsia="he-IL"/>
        </w:rPr>
        <w:t xml:space="preserve">תבקש </w:t>
      </w:r>
      <w:r>
        <w:rPr>
          <w:rtl/>
          <w:lang w:eastAsia="he-IL"/>
        </w:rPr>
        <w:t xml:space="preserve">החברה צו כניסה </w:t>
      </w:r>
      <w:r>
        <w:rPr>
          <w:rtl/>
          <w:lang w:eastAsia="he-IL"/>
        </w:rPr>
        <w:t>ממינהל</w:t>
      </w:r>
      <w:r>
        <w:rPr>
          <w:rtl/>
          <w:lang w:eastAsia="he-IL"/>
        </w:rPr>
        <w:t xml:space="preserve"> החשמל ברשות החשמל שבמשרד </w:t>
      </w:r>
      <w:r>
        <w:rPr>
          <w:rtl/>
          <w:lang w:eastAsia="he-IL"/>
        </w:rPr>
        <w:t>האנרגי</w:t>
      </w:r>
      <w:r>
        <w:rPr>
          <w:rFonts w:hint="cs"/>
          <w:rtl/>
          <w:lang w:eastAsia="he-IL"/>
        </w:rPr>
        <w:t>י</w:t>
      </w:r>
      <w:r>
        <w:rPr>
          <w:rtl/>
          <w:lang w:eastAsia="he-IL"/>
        </w:rPr>
        <w:t>ה</w:t>
      </w:r>
      <w:r>
        <w:rPr>
          <w:rtl/>
          <w:lang w:eastAsia="he-IL"/>
        </w:rPr>
        <w:t>.</w:t>
      </w:r>
    </w:p>
  </w:footnote>
  <w:footnote w:id="137">
    <w:p w:rsidR="00771E43" w:rsidRPr="0038014B" w:rsidP="00F004FC">
      <w:pPr>
        <w:pStyle w:val="FootnoteText"/>
      </w:pPr>
      <w:r w:rsidRPr="0038014B">
        <w:rPr>
          <w:rStyle w:val="FootnoteReference1"/>
        </w:rPr>
        <w:footnoteRef/>
      </w:r>
      <w:r w:rsidRPr="0038014B">
        <w:rPr>
          <w:rtl/>
        </w:rPr>
        <w:t xml:space="preserve"> </w:t>
      </w:r>
      <w:r w:rsidRPr="0038014B">
        <w:rPr>
          <w:rtl/>
        </w:rPr>
        <w:tab/>
      </w:r>
      <w:r w:rsidRPr="000C484B">
        <w:rPr>
          <w:rtl/>
        </w:rPr>
        <w:t xml:space="preserve">תקנות התכנון והבניה (בקשה להיתר, תנאיו ואגרות), </w:t>
      </w:r>
      <w:r w:rsidRPr="000C484B">
        <w:rPr>
          <w:rFonts w:hint="cs"/>
          <w:rtl/>
        </w:rPr>
        <w:t>ה</w:t>
      </w:r>
      <w:r w:rsidRPr="000C484B">
        <w:rPr>
          <w:rtl/>
        </w:rPr>
        <w:t>תש"ל-1970</w:t>
      </w:r>
      <w:r w:rsidRPr="000C484B">
        <w:rPr>
          <w:rFonts w:hint="cs"/>
          <w:rtl/>
        </w:rPr>
        <w:t>, חלק ג', 3.2.20.1, 3.2.20.6, 3.7.5.1</w:t>
      </w:r>
      <w:r w:rsidRPr="0038014B">
        <w:rPr>
          <w:rFonts w:hint="cs"/>
          <w:rtl/>
        </w:rPr>
        <w:t>.</w:t>
      </w:r>
    </w:p>
  </w:footnote>
  <w:footnote w:id="138">
    <w:p w:rsidR="00771E43" w:rsidP="00F004FC">
      <w:pPr>
        <w:pStyle w:val="FootnoteText"/>
        <w:rPr>
          <w:rtl/>
        </w:rPr>
      </w:pPr>
      <w:r w:rsidRPr="0038014B">
        <w:rPr>
          <w:rStyle w:val="FootnoteReference1"/>
        </w:rPr>
        <w:footnoteRef/>
      </w:r>
      <w:r w:rsidRPr="0038014B">
        <w:rPr>
          <w:rtl/>
        </w:rPr>
        <w:t xml:space="preserve"> </w:t>
      </w:r>
      <w:r w:rsidRPr="0038014B">
        <w:rPr>
          <w:rtl/>
        </w:rPr>
        <w:tab/>
      </w:r>
      <w:r w:rsidRPr="000C484B">
        <w:rPr>
          <w:rtl/>
        </w:rPr>
        <w:t>תקנות התכנון והבנייה (בקשה להיתר, תנאיו ואגרות) (תיקון מס</w:t>
      </w:r>
      <w:r w:rsidRPr="000C484B">
        <w:rPr>
          <w:rFonts w:hint="cs"/>
          <w:rtl/>
        </w:rPr>
        <w:t>' 2</w:t>
      </w:r>
      <w:r w:rsidRPr="000C484B">
        <w:rPr>
          <w:rtl/>
        </w:rPr>
        <w:t>), התשפ</w:t>
      </w:r>
      <w:r w:rsidRPr="000C484B">
        <w:rPr>
          <w:rFonts w:hint="cs"/>
          <w:rtl/>
        </w:rPr>
        <w:t>"</w:t>
      </w:r>
      <w:r w:rsidRPr="000C484B">
        <w:rPr>
          <w:rtl/>
        </w:rPr>
        <w:t>ד-2023</w:t>
      </w:r>
      <w:r w:rsidRPr="0038014B">
        <w:rPr>
          <w:rFonts w:hint="cs"/>
          <w:rtl/>
        </w:rPr>
        <w:t>.</w:t>
      </w:r>
    </w:p>
  </w:footnote>
  <w:footnote w:id="139">
    <w:p w:rsidR="00771E43" w:rsidP="00F004FC">
      <w:pPr>
        <w:pStyle w:val="FootnoteText"/>
      </w:pPr>
      <w:r>
        <w:rPr>
          <w:rStyle w:val="FootnoteReference1"/>
        </w:rPr>
        <w:footnoteRef/>
      </w:r>
      <w:r>
        <w:rPr>
          <w:rtl/>
        </w:rPr>
        <w:t xml:space="preserve"> </w:t>
      </w:r>
      <w:r>
        <w:rPr>
          <w:rtl/>
        </w:rPr>
        <w:tab/>
      </w:r>
      <w:r w:rsidRPr="000C484B">
        <w:rPr>
          <w:rtl/>
        </w:rPr>
        <w:t>עדכון תקנות התכנון והבנייה - בקשה להיתר, תנאיו ואגרות (תיקון מס' 2) התשפ"ד-2023</w:t>
      </w:r>
      <w:r w:rsidRPr="000C484B">
        <w:rPr>
          <w:rFonts w:hint="cs"/>
          <w:rtl/>
        </w:rPr>
        <w:t>.</w:t>
      </w:r>
    </w:p>
  </w:footnote>
  <w:footnote w:id="140">
    <w:p w:rsidR="00771E43" w:rsidP="00F004FC">
      <w:pPr>
        <w:pStyle w:val="FootnoteText"/>
      </w:pPr>
      <w:r>
        <w:rPr>
          <w:rStyle w:val="FootnoteReference1"/>
        </w:rPr>
        <w:footnoteRef/>
      </w:r>
      <w:r>
        <w:rPr>
          <w:rtl/>
        </w:rPr>
        <w:t xml:space="preserve"> </w:t>
      </w:r>
      <w:r>
        <w:rPr>
          <w:rtl/>
        </w:rPr>
        <w:tab/>
      </w:r>
      <w:r>
        <w:rPr>
          <w:rFonts w:hint="cs"/>
          <w:rtl/>
        </w:rPr>
        <w:t>תקנה 18(א) ל</w:t>
      </w:r>
      <w:r w:rsidRPr="00E45007">
        <w:rPr>
          <w:rtl/>
        </w:rPr>
        <w:t>תקנות התכנון והבניה (רישוי בניה), התשע״ו־2016</w:t>
      </w:r>
      <w:r>
        <w:rPr>
          <w:rFonts w:hint="cs"/>
          <w:rtl/>
        </w:rPr>
        <w:t>.</w:t>
      </w:r>
    </w:p>
  </w:footnote>
  <w:footnote w:id="141">
    <w:p w:rsidR="00771E43" w:rsidP="00F004FC">
      <w:pPr>
        <w:pStyle w:val="FootnoteText"/>
        <w:rPr>
          <w:rtl/>
        </w:rPr>
      </w:pPr>
      <w:r>
        <w:rPr>
          <w:rStyle w:val="FootnoteReference1"/>
        </w:rPr>
        <w:footnoteRef/>
      </w:r>
      <w:r>
        <w:rPr>
          <w:rtl/>
        </w:rPr>
        <w:t xml:space="preserve"> </w:t>
      </w:r>
      <w:r>
        <w:rPr>
          <w:rtl/>
        </w:rPr>
        <w:tab/>
      </w:r>
      <w:r>
        <w:rPr>
          <w:rtl/>
        </w:rPr>
        <w:t>תוכנית</w:t>
      </w:r>
      <w:r>
        <w:rPr>
          <w:rtl/>
        </w:rPr>
        <w:t xml:space="preserve"> המאיץ לגיבוש </w:t>
      </w:r>
      <w:r>
        <w:rPr>
          <w:rtl/>
        </w:rPr>
        <w:t>ת</w:t>
      </w:r>
      <w:r>
        <w:rPr>
          <w:rFonts w:hint="cs"/>
          <w:rtl/>
        </w:rPr>
        <w:t>ו</w:t>
      </w:r>
      <w:r>
        <w:rPr>
          <w:rtl/>
        </w:rPr>
        <w:t>כניות</w:t>
      </w:r>
      <w:r>
        <w:rPr>
          <w:rtl/>
        </w:rPr>
        <w:t xml:space="preserve"> פעולה להיערכות לשינויי אקלים </w:t>
      </w:r>
      <w:r>
        <w:rPr>
          <w:rFonts w:hint="cs"/>
          <w:rtl/>
        </w:rPr>
        <w:t>ואנרגייה</w:t>
      </w:r>
      <w:r>
        <w:rPr>
          <w:rtl/>
        </w:rPr>
        <w:t xml:space="preserve"> מקיימת בשלטון</w:t>
      </w:r>
      <w:r>
        <w:rPr>
          <w:rFonts w:hint="cs"/>
          <w:rtl/>
        </w:rPr>
        <w:t xml:space="preserve"> </w:t>
      </w:r>
      <w:r>
        <w:rPr>
          <w:rtl/>
        </w:rPr>
        <w:t xml:space="preserve">המקומי היא תוכנית ממשלתית מסוף שנת 2020 שהוביל משרד </w:t>
      </w:r>
      <w:r>
        <w:rPr>
          <w:rFonts w:hint="cs"/>
          <w:rtl/>
        </w:rPr>
        <w:t>האנרגייה</w:t>
      </w:r>
      <w:r>
        <w:rPr>
          <w:rFonts w:hint="cs"/>
          <w:rtl/>
        </w:rPr>
        <w:t xml:space="preserve"> והתשתיות </w:t>
      </w:r>
      <w:r w:rsidRPr="0094734F">
        <w:rPr>
          <w:rtl/>
        </w:rPr>
        <w:t>בשיתוף המשרד להגנת הסביבה ומשרד הפנים</w:t>
      </w:r>
      <w:r>
        <w:rPr>
          <w:rFonts w:hint="cs"/>
          <w:rtl/>
        </w:rPr>
        <w:t>.</w:t>
      </w:r>
      <w:r w:rsidRPr="0094734F">
        <w:rPr>
          <w:rtl/>
        </w:rPr>
        <w:t xml:space="preserve"> </w:t>
      </w:r>
      <w:r>
        <w:rPr>
          <w:rtl/>
        </w:rPr>
        <w:t>במסגרת ה</w:t>
      </w:r>
      <w:r>
        <w:rPr>
          <w:rFonts w:hint="cs"/>
          <w:rtl/>
        </w:rPr>
        <w:t xml:space="preserve">תוכנית </w:t>
      </w:r>
      <w:r>
        <w:rPr>
          <w:rtl/>
        </w:rPr>
        <w:t>העניקה הממשלה תמיכה</w:t>
      </w:r>
      <w:r w:rsidRPr="0094734F">
        <w:rPr>
          <w:rtl/>
        </w:rPr>
        <w:t xml:space="preserve"> </w:t>
      </w:r>
      <w:r>
        <w:rPr>
          <w:rtl/>
        </w:rPr>
        <w:t>וליווי מקצועי ל</w:t>
      </w:r>
      <w:r>
        <w:rPr>
          <w:rFonts w:hint="cs"/>
          <w:rtl/>
        </w:rPr>
        <w:t>עשר</w:t>
      </w:r>
      <w:r>
        <w:rPr>
          <w:rtl/>
        </w:rPr>
        <w:t xml:space="preserve"> רשויות ו</w:t>
      </w:r>
      <w:r>
        <w:rPr>
          <w:rFonts w:hint="cs"/>
          <w:rtl/>
        </w:rPr>
        <w:t xml:space="preserve">לשני </w:t>
      </w:r>
      <w:r>
        <w:rPr>
          <w:rtl/>
        </w:rPr>
        <w:t xml:space="preserve">אשכולות להכנת </w:t>
      </w:r>
      <w:r>
        <w:rPr>
          <w:rtl/>
        </w:rPr>
        <w:t>ת</w:t>
      </w:r>
      <w:r>
        <w:rPr>
          <w:rFonts w:hint="cs"/>
          <w:rtl/>
        </w:rPr>
        <w:t>ו</w:t>
      </w:r>
      <w:r>
        <w:rPr>
          <w:rtl/>
        </w:rPr>
        <w:t>כניות</w:t>
      </w:r>
      <w:r>
        <w:rPr>
          <w:rtl/>
        </w:rPr>
        <w:t xml:space="preserve"> אקלים בתחומי ההיערכות לשינויים</w:t>
      </w:r>
      <w:r>
        <w:rPr>
          <w:rFonts w:hint="cs"/>
          <w:rtl/>
        </w:rPr>
        <w:t xml:space="preserve"> </w:t>
      </w:r>
      <w:r>
        <w:rPr>
          <w:rtl/>
        </w:rPr>
        <w:t xml:space="preserve">והפחתת פליטות על ידי מעבר לאנרגיות מתחדשות והתייעלות אנרגטית. </w:t>
      </w:r>
    </w:p>
  </w:footnote>
  <w:footnote w:id="142">
    <w:p w:rsidR="00771E43" w:rsidP="00F004FC">
      <w:pPr>
        <w:pStyle w:val="FootnoteText"/>
        <w:rPr>
          <w:rtl/>
        </w:rPr>
      </w:pPr>
      <w:r>
        <w:rPr>
          <w:rStyle w:val="FootnoteReference1"/>
        </w:rPr>
        <w:footnoteRef/>
      </w:r>
      <w:r>
        <w:rPr>
          <w:rtl/>
        </w:rPr>
        <w:t xml:space="preserve"> </w:t>
      </w:r>
      <w:r>
        <w:rPr>
          <w:rtl/>
        </w:rPr>
        <w:tab/>
        <w:t>חוק התכנון והבנייה, התשכ"ה-1965</w:t>
      </w:r>
      <w:r>
        <w:rPr>
          <w:rFonts w:hint="cs"/>
          <w:rtl/>
        </w:rPr>
        <w:t xml:space="preserve">, </w:t>
      </w:r>
      <w:r>
        <w:rPr>
          <w:rtl/>
        </w:rPr>
        <w:t>סעיף 145 (ד)</w:t>
      </w:r>
      <w:r>
        <w:rPr>
          <w:rFonts w:hint="cs"/>
          <w:rtl/>
        </w:rPr>
        <w:t>.</w:t>
      </w:r>
    </w:p>
  </w:footnote>
  <w:footnote w:id="143">
    <w:p w:rsidR="00771E43" w:rsidP="00F004FC">
      <w:pPr>
        <w:pStyle w:val="FootnoteText"/>
        <w:rPr>
          <w:rtl/>
        </w:rPr>
      </w:pPr>
      <w:r>
        <w:rPr>
          <w:rStyle w:val="FootnoteReference1"/>
        </w:rPr>
        <w:footnoteRef/>
      </w:r>
      <w:r>
        <w:rPr>
          <w:rtl/>
        </w:rPr>
        <w:tab/>
      </w:r>
      <w:r w:rsidRPr="000C484B">
        <w:rPr>
          <w:rtl/>
        </w:rPr>
        <w:t>מחשבון ערך עץ - ערך חליפי</w:t>
      </w:r>
      <w:r w:rsidRPr="000C484B">
        <w:rPr>
          <w:rFonts w:hint="cs"/>
          <w:rtl/>
        </w:rPr>
        <w:t xml:space="preserve"> באתר משרד החלאות וביטחון המזון</w:t>
      </w:r>
      <w:r>
        <w:rPr>
          <w:rFonts w:hint="cs"/>
          <w:rtl/>
        </w:rPr>
        <w:t xml:space="preserve">; </w:t>
      </w:r>
      <w:r w:rsidRPr="000C484B">
        <w:rPr>
          <w:rFonts w:hint="cs"/>
          <w:rtl/>
        </w:rPr>
        <w:t>מדריך והסבר למחשבון ערך עץ.</w:t>
      </w:r>
      <w:r>
        <w:rPr>
          <w:rFonts w:hint="cs"/>
          <w:rtl/>
        </w:rPr>
        <w:t xml:space="preserve"> </w:t>
      </w:r>
    </w:p>
  </w:footnote>
  <w:footnote w:id="144">
    <w:p w:rsidR="00771E43" w:rsidP="00F004FC">
      <w:pPr>
        <w:pStyle w:val="FootnoteText"/>
        <w:rPr>
          <w:rtl/>
        </w:rPr>
      </w:pPr>
      <w:r>
        <w:rPr>
          <w:rStyle w:val="FootnoteReference1"/>
        </w:rPr>
        <w:footnoteRef/>
      </w:r>
      <w:r>
        <w:rPr>
          <w:rtl/>
        </w:rPr>
        <w:t xml:space="preserve"> </w:t>
      </w:r>
      <w:r>
        <w:rPr>
          <w:rtl/>
        </w:rPr>
        <w:tab/>
      </w:r>
      <w:r>
        <w:rPr>
          <w:rFonts w:hint="cs"/>
          <w:rtl/>
        </w:rPr>
        <w:t>סעיף 15א(ב) לפקודה.</w:t>
      </w:r>
    </w:p>
  </w:footnote>
  <w:footnote w:id="145">
    <w:p w:rsidR="00771E43" w:rsidP="00F004FC">
      <w:pPr>
        <w:pStyle w:val="FootnoteText"/>
      </w:pPr>
      <w:r>
        <w:rPr>
          <w:rStyle w:val="FootnoteReference1"/>
        </w:rPr>
        <w:footnoteRef/>
      </w:r>
      <w:r>
        <w:rPr>
          <w:rtl/>
        </w:rPr>
        <w:t xml:space="preserve"> </w:t>
      </w:r>
      <w:r>
        <w:rPr>
          <w:rtl/>
        </w:rPr>
        <w:tab/>
      </w:r>
      <w:r w:rsidRPr="00C14395">
        <w:rPr>
          <w:rtl/>
        </w:rPr>
        <w:t>כאמור בסעיף 61(א)(2) לחוק העונשין</w:t>
      </w:r>
      <w:r>
        <w:rPr>
          <w:rFonts w:hint="cs"/>
          <w:rtl/>
        </w:rPr>
        <w:t xml:space="preserve">. </w:t>
      </w:r>
      <w:r w:rsidRPr="00C14395">
        <w:rPr>
          <w:rtl/>
        </w:rPr>
        <w:t>סעיף 17</w:t>
      </w:r>
      <w:r w:rsidRPr="00C14395">
        <w:rPr>
          <w:rFonts w:hint="cs"/>
          <w:rtl/>
        </w:rPr>
        <w:t>(</w:t>
      </w:r>
      <w:r w:rsidRPr="00C14395">
        <w:rPr>
          <w:rtl/>
        </w:rPr>
        <w:t>7</w:t>
      </w:r>
      <w:r w:rsidRPr="00C14395">
        <w:rPr>
          <w:rFonts w:hint="cs"/>
          <w:rtl/>
        </w:rPr>
        <w:t>)</w:t>
      </w:r>
      <w:r>
        <w:rPr>
          <w:rFonts w:hint="cs"/>
          <w:rtl/>
        </w:rPr>
        <w:t xml:space="preserve"> ל</w:t>
      </w:r>
      <w:r w:rsidRPr="007E4822">
        <w:rPr>
          <w:rtl/>
        </w:rPr>
        <w:t>פקודת היערו</w:t>
      </w:r>
      <w:r>
        <w:rPr>
          <w:rFonts w:hint="cs"/>
          <w:rtl/>
        </w:rPr>
        <w:t>ת.</w:t>
      </w:r>
    </w:p>
  </w:footnote>
  <w:footnote w:id="146">
    <w:p w:rsidR="00771E43" w:rsidP="00F004FC">
      <w:pPr>
        <w:pStyle w:val="FootnoteText"/>
      </w:pPr>
      <w:r>
        <w:rPr>
          <w:rStyle w:val="FootnoteReference1"/>
        </w:rPr>
        <w:footnoteRef/>
      </w:r>
      <w:r>
        <w:rPr>
          <w:rtl/>
        </w:rPr>
        <w:t xml:space="preserve"> </w:t>
      </w:r>
      <w:r>
        <w:rPr>
          <w:rtl/>
        </w:rPr>
        <w:tab/>
      </w:r>
      <w:r w:rsidRPr="009C061D">
        <w:rPr>
          <w:rtl/>
        </w:rPr>
        <w:t>בהתאם לסעיף 60 לחוק גנים לאומיים, שמורות טבע, אתרים לאומיים ואתרי הנצחה, התשנ"ח</w:t>
      </w:r>
      <w:r>
        <w:rPr>
          <w:rFonts w:hint="cs"/>
          <w:rtl/>
        </w:rPr>
        <w:t>-</w:t>
      </w:r>
      <w:r w:rsidRPr="009C061D">
        <w:rPr>
          <w:rtl/>
        </w:rPr>
        <w:t>1998</w:t>
      </w:r>
      <w:r>
        <w:rPr>
          <w:rFonts w:hint="cs"/>
          <w:rtl/>
        </w:rPr>
        <w:t>.</w:t>
      </w:r>
    </w:p>
  </w:footnote>
  <w:footnote w:id="147">
    <w:p w:rsidR="00771E43" w:rsidP="00F004FC">
      <w:pPr>
        <w:pStyle w:val="FootnoteText"/>
      </w:pPr>
      <w:r w:rsidRPr="0038014B">
        <w:rPr>
          <w:rStyle w:val="FootnoteReference1"/>
        </w:rPr>
        <w:footnoteRef/>
      </w:r>
      <w:r w:rsidRPr="0038014B">
        <w:rPr>
          <w:rtl/>
        </w:rPr>
        <w:t xml:space="preserve"> </w:t>
      </w:r>
      <w:r w:rsidRPr="0038014B">
        <w:rPr>
          <w:rtl/>
        </w:rPr>
        <w:tab/>
      </w:r>
      <w:r w:rsidRPr="0038014B">
        <w:rPr>
          <w:rFonts w:hint="cs"/>
          <w:rtl/>
        </w:rPr>
        <w:t>סעיף 2 לפקודת היערות</w:t>
      </w:r>
      <w:r w:rsidRPr="0038014B">
        <w:rPr>
          <w:rtl/>
        </w:rPr>
        <w:t>.</w:t>
      </w:r>
    </w:p>
  </w:footnote>
  <w:footnote w:id="148">
    <w:p w:rsidR="00771E43" w:rsidP="00F004FC">
      <w:pPr>
        <w:pStyle w:val="FootnoteText"/>
      </w:pPr>
      <w:r>
        <w:rPr>
          <w:rStyle w:val="FootnoteReference1"/>
        </w:rPr>
        <w:footnoteRef/>
      </w:r>
      <w:r>
        <w:rPr>
          <w:rtl/>
        </w:rPr>
        <w:t xml:space="preserve"> </w:t>
      </w:r>
      <w:r>
        <w:rPr>
          <w:rtl/>
        </w:rPr>
        <w:tab/>
      </w:r>
      <w:r>
        <w:rPr>
          <w:rFonts w:hint="cs"/>
          <w:rtl/>
        </w:rPr>
        <w:t xml:space="preserve">רשות מקומית גדולה [מעל 20,000 תושבים] </w:t>
      </w:r>
      <w:r w:rsidRPr="00012BA7">
        <w:rPr>
          <w:rFonts w:hint="cs"/>
          <w:rtl/>
        </w:rPr>
        <w:t>או איגוד ערים שעיקר עיסוקו שמירה על איכות הסביבה</w:t>
      </w:r>
      <w:r>
        <w:rPr>
          <w:rFonts w:hint="cs"/>
          <w:rtl/>
        </w:rPr>
        <w:t>. סעיף 2 (</w:t>
      </w:r>
      <w:r w:rsidRPr="00012BA7">
        <w:rPr>
          <w:rFonts w:hint="cs"/>
          <w:rtl/>
        </w:rPr>
        <w:t>ב</w:t>
      </w:r>
      <w:r>
        <w:rPr>
          <w:rFonts w:hint="cs"/>
          <w:rtl/>
        </w:rPr>
        <w:t>) לחוק אכיפה סביבתית קובע כי "</w:t>
      </w:r>
      <w:r w:rsidRPr="00012BA7">
        <w:rPr>
          <w:rFonts w:hint="cs"/>
          <w:rtl/>
        </w:rPr>
        <w:t>רשות מקומית קטנה</w:t>
      </w:r>
      <w:r>
        <w:rPr>
          <w:rFonts w:hint="cs"/>
          <w:rtl/>
        </w:rPr>
        <w:t xml:space="preserve"> [מתחת ל - 20,000 תושבים]</w:t>
      </w:r>
      <w:r w:rsidRPr="00012BA7">
        <w:rPr>
          <w:rFonts w:hint="cs"/>
          <w:rtl/>
        </w:rPr>
        <w:t xml:space="preserve"> רשאית לפעול בתחום שיפוטה לאכיפת חיקוקי הסביבה, כולם או חלקם, בהתאם להוראות חוק זה</w:t>
      </w:r>
      <w:r>
        <w:rPr>
          <w:rFonts w:hint="cs"/>
          <w:rtl/>
        </w:rPr>
        <w:t>".</w:t>
      </w:r>
    </w:p>
  </w:footnote>
  <w:footnote w:id="149">
    <w:p w:rsidR="00771E43" w:rsidP="00F004FC">
      <w:pPr>
        <w:pStyle w:val="FootnoteText"/>
      </w:pPr>
      <w:r>
        <w:rPr>
          <w:rStyle w:val="FootnoteReference1"/>
        </w:rPr>
        <w:footnoteRef/>
      </w:r>
      <w:r>
        <w:rPr>
          <w:rtl/>
        </w:rPr>
        <w:t xml:space="preserve"> </w:t>
      </w:r>
      <w:r>
        <w:rPr>
          <w:rtl/>
        </w:rPr>
        <w:tab/>
      </w:r>
      <w:r>
        <w:rPr>
          <w:rFonts w:hint="cs"/>
          <w:rtl/>
        </w:rPr>
        <w:t>חוק הרשויות המקומיות אכיפה סביבתית - סמכויות פקחים, סעיף 8(ב).</w:t>
      </w:r>
    </w:p>
  </w:footnote>
  <w:footnote w:id="150">
    <w:p w:rsidR="00771E43" w:rsidP="00F004FC">
      <w:pPr>
        <w:pStyle w:val="FootnoteText"/>
      </w:pPr>
      <w:r w:rsidRPr="00E1102C">
        <w:rPr>
          <w:rStyle w:val="FootnoteReference1"/>
        </w:rPr>
        <w:footnoteRef/>
      </w:r>
      <w:r w:rsidRPr="00E1102C">
        <w:rPr>
          <w:rtl/>
        </w:rPr>
        <w:t xml:space="preserve"> </w:t>
      </w:r>
      <w:r w:rsidRPr="00E1102C">
        <w:rPr>
          <w:rtl/>
        </w:rPr>
        <w:tab/>
      </w:r>
      <w:r w:rsidRPr="00E1102C">
        <w:rPr>
          <w:rFonts w:hint="cs"/>
          <w:rtl/>
        </w:rPr>
        <w:t>סעיף 15א(ב) בפקודת היערות.</w:t>
      </w:r>
    </w:p>
  </w:footnote>
  <w:footnote w:id="151">
    <w:p w:rsidR="00771E43" w:rsidP="00F004FC">
      <w:pPr>
        <w:pStyle w:val="FootnoteText"/>
      </w:pPr>
      <w:r>
        <w:rPr>
          <w:rStyle w:val="FootnoteReference1"/>
        </w:rPr>
        <w:footnoteRef/>
      </w:r>
      <w:r>
        <w:rPr>
          <w:rtl/>
        </w:rPr>
        <w:t xml:space="preserve"> </w:t>
      </w:r>
      <w:r>
        <w:rPr>
          <w:rtl/>
        </w:rPr>
        <w:tab/>
      </w:r>
      <w:r w:rsidRPr="00A840F3">
        <w:rPr>
          <w:rtl/>
        </w:rPr>
        <w:t xml:space="preserve">לפי סעיפים </w:t>
      </w:r>
      <w:r>
        <w:rPr>
          <w:rFonts w:hint="cs"/>
          <w:rtl/>
        </w:rPr>
        <w:t>15(</w:t>
      </w:r>
      <w:r w:rsidRPr="00A840F3">
        <w:rPr>
          <w:rtl/>
        </w:rPr>
        <w:t>א</w:t>
      </w:r>
      <w:r>
        <w:rPr>
          <w:rFonts w:hint="cs"/>
          <w:rtl/>
        </w:rPr>
        <w:t xml:space="preserve">) </w:t>
      </w:r>
      <w:r w:rsidRPr="00A840F3">
        <w:rPr>
          <w:rtl/>
        </w:rPr>
        <w:t>ו</w:t>
      </w:r>
      <w:r>
        <w:rPr>
          <w:rFonts w:hint="cs"/>
          <w:rtl/>
        </w:rPr>
        <w:t>-</w:t>
      </w:r>
      <w:r w:rsidRPr="00A840F3">
        <w:rPr>
          <w:rtl/>
        </w:rPr>
        <w:t>15א</w:t>
      </w:r>
      <w:r>
        <w:rPr>
          <w:rFonts w:hint="cs"/>
          <w:rtl/>
        </w:rPr>
        <w:t>(</w:t>
      </w:r>
      <w:r w:rsidRPr="00A840F3">
        <w:rPr>
          <w:rtl/>
        </w:rPr>
        <w:t>ה</w:t>
      </w:r>
      <w:r>
        <w:rPr>
          <w:rFonts w:hint="cs"/>
          <w:rtl/>
        </w:rPr>
        <w:t>)</w:t>
      </w:r>
      <w:r w:rsidRPr="00A840F3">
        <w:rPr>
          <w:rtl/>
        </w:rPr>
        <w:t xml:space="preserve"> לפקוד</w:t>
      </w:r>
      <w:r>
        <w:rPr>
          <w:rFonts w:hint="cs"/>
          <w:rtl/>
        </w:rPr>
        <w:t>ת היערות.</w:t>
      </w:r>
    </w:p>
  </w:footnote>
  <w:footnote w:id="152">
    <w:p w:rsidR="00771E43" w:rsidP="00F004FC">
      <w:pPr>
        <w:pStyle w:val="FootnoteText"/>
        <w:rPr>
          <w:rtl/>
        </w:rPr>
      </w:pPr>
      <w:r>
        <w:rPr>
          <w:rStyle w:val="FootnoteReference1"/>
        </w:rPr>
        <w:footnoteRef/>
      </w:r>
      <w:r>
        <w:rPr>
          <w:rtl/>
        </w:rPr>
        <w:t xml:space="preserve"> </w:t>
      </w:r>
      <w:r>
        <w:rPr>
          <w:rtl/>
        </w:rPr>
        <w:tab/>
      </w:r>
      <w:r w:rsidRPr="00FF6CD2">
        <w:t>https://fs.knesset.gov.il/18/law/18_lsr_301343.pdf</w:t>
      </w:r>
    </w:p>
  </w:footnote>
  <w:footnote w:id="153">
    <w:p w:rsidR="00771E43" w:rsidP="00F004FC">
      <w:pPr>
        <w:pStyle w:val="FootnoteText"/>
        <w:rPr>
          <w:rtl/>
        </w:rPr>
      </w:pPr>
      <w:r>
        <w:rPr>
          <w:rStyle w:val="FootnoteReference1"/>
        </w:rPr>
        <w:footnoteRef/>
      </w:r>
      <w:r>
        <w:rPr>
          <w:rtl/>
        </w:rPr>
        <w:t xml:space="preserve"> </w:t>
      </w:r>
      <w:r>
        <w:rPr>
          <w:rtl/>
        </w:rPr>
        <w:tab/>
      </w:r>
      <w:r w:rsidRPr="000C484B">
        <w:rPr>
          <w:rFonts w:hint="cs"/>
          <w:rtl/>
        </w:rPr>
        <w:t xml:space="preserve">טיוטת </w:t>
      </w:r>
      <w:r w:rsidRPr="000C484B">
        <w:rPr>
          <w:rtl/>
        </w:rPr>
        <w:t xml:space="preserve">תקנות היערות </w:t>
      </w:r>
      <w:r w:rsidRPr="000C484B">
        <w:rPr>
          <w:rFonts w:hint="cs"/>
          <w:rtl/>
        </w:rPr>
        <w:t>(</w:t>
      </w:r>
      <w:r w:rsidRPr="000C484B">
        <w:rPr>
          <w:rtl/>
        </w:rPr>
        <w:t>רישיונות</w:t>
      </w:r>
      <w:r w:rsidRPr="000C484B">
        <w:rPr>
          <w:rFonts w:hint="cs"/>
          <w:rtl/>
        </w:rPr>
        <w:t>)</w:t>
      </w:r>
      <w:r w:rsidRPr="000C484B">
        <w:rPr>
          <w:rtl/>
        </w:rPr>
        <w:t xml:space="preserve">, </w:t>
      </w:r>
      <w:r w:rsidRPr="000C484B">
        <w:rPr>
          <w:rtl/>
        </w:rPr>
        <w:t>התשפ"ד</w:t>
      </w:r>
      <w:r w:rsidRPr="000C484B">
        <w:t>-</w:t>
      </w:r>
      <w:r w:rsidRPr="00595F72">
        <w:rPr>
          <w:rtl/>
        </w:rPr>
        <w:t>2024</w:t>
      </w:r>
      <w:r w:rsidRPr="00595F72">
        <w:rPr>
          <w:rStyle w:val="Hyperlink"/>
          <w:rFonts w:hint="cs"/>
          <w:rtl/>
        </w:rPr>
        <w:t>.</w:t>
      </w:r>
    </w:p>
  </w:footnote>
  <w:footnote w:id="154">
    <w:p w:rsidR="00771E43" w:rsidP="00F004FC">
      <w:pPr>
        <w:pStyle w:val="FootnoteText"/>
        <w:rPr>
          <w:rtl/>
        </w:rPr>
      </w:pPr>
      <w:r>
        <w:rPr>
          <w:rStyle w:val="FootnoteReference1"/>
        </w:rPr>
        <w:footnoteRef/>
      </w:r>
      <w:r>
        <w:rPr>
          <w:rtl/>
        </w:rPr>
        <w:t xml:space="preserve"> </w:t>
      </w:r>
      <w:r>
        <w:rPr>
          <w:rtl/>
        </w:rPr>
        <w:tab/>
      </w:r>
      <w:r w:rsidRPr="00E71E8E">
        <w:rPr>
          <w:rtl/>
        </w:rPr>
        <w:t xml:space="preserve">בהתאם </w:t>
      </w:r>
      <w:r>
        <w:rPr>
          <w:rFonts w:hint="cs"/>
          <w:rtl/>
        </w:rPr>
        <w:t>לסעיף</w:t>
      </w:r>
      <w:r w:rsidRPr="00E71E8E">
        <w:rPr>
          <w:rtl/>
        </w:rPr>
        <w:t xml:space="preserve"> 15א(ה) לפקודה</w:t>
      </w:r>
      <w:r w:rsidRPr="003456F3">
        <w:rPr>
          <w:rtl/>
        </w:rPr>
        <w:t xml:space="preserve"> </w:t>
      </w:r>
      <w:r>
        <w:rPr>
          <w:rFonts w:hint="cs"/>
          <w:rtl/>
        </w:rPr>
        <w:t>ו</w:t>
      </w:r>
      <w:r w:rsidRPr="003456F3">
        <w:rPr>
          <w:rtl/>
        </w:rPr>
        <w:t>בהתאם</w:t>
      </w:r>
      <w:r w:rsidRPr="003456F3">
        <w:rPr>
          <w:rFonts w:hint="cs"/>
          <w:rtl/>
        </w:rPr>
        <w:t xml:space="preserve"> </w:t>
      </w:r>
      <w:r w:rsidRPr="003456F3">
        <w:rPr>
          <w:rtl/>
        </w:rPr>
        <w:t>להוראות סעיף 39ב לחוק יסודות התקציב, התשמ״ה</w:t>
      </w:r>
      <w:r>
        <w:rPr>
          <w:rFonts w:hint="cs"/>
          <w:rtl/>
        </w:rPr>
        <w:t>-</w:t>
      </w:r>
      <w:r w:rsidRPr="003456F3">
        <w:rPr>
          <w:rtl/>
        </w:rPr>
        <w:t xml:space="preserve">1985, </w:t>
      </w:r>
    </w:p>
    <w:p w:rsidR="00771E43" w:rsidRPr="00E71E8E" w:rsidP="00F004FC">
      <w:pPr>
        <w:pStyle w:val="FootnoteText"/>
        <w:ind w:firstLine="0"/>
      </w:pPr>
      <w:r w:rsidRPr="003456F3">
        <w:rPr>
          <w:rtl/>
        </w:rPr>
        <w:t>וסעיף 1(ב) לחוק יסוד: משק המדינה - אשר</w:t>
      </w:r>
      <w:r w:rsidRPr="003456F3">
        <w:rPr>
          <w:rFonts w:hint="cs"/>
          <w:rtl/>
        </w:rPr>
        <w:t xml:space="preserve"> </w:t>
      </w:r>
      <w:r w:rsidRPr="003456F3">
        <w:rPr>
          <w:rtl/>
        </w:rPr>
        <w:t>עניינם הטלת מיסים, אגרות ותשלומי חובה - תוקף התקנות דנן מותנה באישור ועדת הכספים ושר</w:t>
      </w:r>
      <w:r w:rsidRPr="003456F3">
        <w:rPr>
          <w:rFonts w:hint="cs"/>
          <w:rtl/>
        </w:rPr>
        <w:t xml:space="preserve"> </w:t>
      </w:r>
      <w:r w:rsidRPr="003456F3">
        <w:rPr>
          <w:rtl/>
        </w:rPr>
        <w:t>האוצר.</w:t>
      </w:r>
      <w:r w:rsidRPr="00E71E8E">
        <w:rPr>
          <w:rtl/>
        </w:rPr>
        <w:t xml:space="preserve"> </w:t>
      </w:r>
    </w:p>
  </w:footnote>
  <w:footnote w:id="155">
    <w:p w:rsidR="00771E43" w:rsidP="00F004FC">
      <w:pPr>
        <w:pStyle w:val="FootnoteText"/>
      </w:pPr>
      <w:r>
        <w:rPr>
          <w:rStyle w:val="FootnoteReference1"/>
        </w:rPr>
        <w:footnoteRef/>
      </w:r>
      <w:r>
        <w:rPr>
          <w:rtl/>
        </w:rPr>
        <w:t xml:space="preserve"> </w:t>
      </w:r>
      <w:r>
        <w:rPr>
          <w:rtl/>
        </w:rPr>
        <w:tab/>
      </w:r>
      <w:r w:rsidRPr="000C484B">
        <w:rPr>
          <w:rFonts w:hint="cs"/>
          <w:rtl/>
        </w:rPr>
        <w:t>ת"צ 7421-04-23, עמדה מטעם היועצת המשפטית לממשלה</w:t>
      </w:r>
      <w:r>
        <w:rPr>
          <w:rFonts w:hint="cs"/>
          <w:rtl/>
        </w:rPr>
        <w:t>.</w:t>
      </w:r>
    </w:p>
  </w:footnote>
  <w:footnote w:id="156">
    <w:p w:rsidR="00771E43" w:rsidP="00F004FC">
      <w:pPr>
        <w:pStyle w:val="FootnoteText"/>
      </w:pPr>
      <w:r>
        <w:rPr>
          <w:rStyle w:val="FootnoteReference1"/>
        </w:rPr>
        <w:footnoteRef/>
      </w:r>
      <w:r>
        <w:rPr>
          <w:rtl/>
        </w:rPr>
        <w:t xml:space="preserve"> </w:t>
      </w:r>
      <w:r>
        <w:rPr>
          <w:rtl/>
        </w:rPr>
        <w:tab/>
      </w:r>
      <w:r>
        <w:rPr>
          <w:rFonts w:hint="cs"/>
          <w:rtl/>
        </w:rPr>
        <w:t xml:space="preserve">טרם נקבעו תקנות על בסיס סעיף 15א(ה)(1) בפקודת היערות </w:t>
      </w:r>
      <w:r w:rsidRPr="000B6544">
        <w:rPr>
          <w:rFonts w:hint="cs"/>
          <w:rtl/>
        </w:rPr>
        <w:t xml:space="preserve">שקובע כי </w:t>
      </w:r>
      <w:r w:rsidRPr="000B6544">
        <w:rPr>
          <w:rtl/>
        </w:rPr>
        <w:t>השר</w:t>
      </w:r>
      <w:r w:rsidRPr="000B6544">
        <w:rPr>
          <w:rFonts w:hint="cs"/>
          <w:rtl/>
        </w:rPr>
        <w:t xml:space="preserve"> [החקלאות]</w:t>
      </w:r>
      <w:r w:rsidRPr="000B6544">
        <w:rPr>
          <w:rtl/>
        </w:rPr>
        <w:t xml:space="preserve">, לאחר התייעצות עם השר להגנת הסביבה ובאישור ועדת הפנים והגנת הסביבה של הכנסת, יקבע הוראות לעניין סעיף </w:t>
      </w:r>
      <w:r w:rsidRPr="000B6544">
        <w:rPr>
          <w:rFonts w:hint="cs"/>
          <w:rtl/>
        </w:rPr>
        <w:t>15</w:t>
      </w:r>
      <w:r w:rsidRPr="000B6544">
        <w:rPr>
          <w:rtl/>
        </w:rPr>
        <w:t xml:space="preserve"> לרבות בעניינים אלה:</w:t>
      </w:r>
      <w:r w:rsidRPr="000B6544">
        <w:rPr>
          <w:rFonts w:hint="cs"/>
          <w:rtl/>
        </w:rPr>
        <w:t xml:space="preserve"> </w:t>
      </w:r>
      <w:r w:rsidRPr="000B6544">
        <w:rPr>
          <w:rtl/>
        </w:rPr>
        <w:t xml:space="preserve">האופן שבו יחשב פקיד היערות את ערכו של אילן מוגן או עץ בוגר, לעניין נטיעה חלופית, וכן </w:t>
      </w:r>
      <w:r>
        <w:rPr>
          <w:rFonts w:hint="cs"/>
          <w:rtl/>
        </w:rPr>
        <w:t>-</w:t>
      </w:r>
      <w:r w:rsidRPr="000B6544">
        <w:rPr>
          <w:rtl/>
        </w:rPr>
        <w:t xml:space="preserve"> בהסכמת שר האוצר </w:t>
      </w:r>
      <w:r>
        <w:rPr>
          <w:rtl/>
        </w:rPr>
        <w:t>-</w:t>
      </w:r>
      <w:r w:rsidRPr="000B6544">
        <w:rPr>
          <w:rtl/>
        </w:rPr>
        <w:t xml:space="preserve"> שיעור ההיטל הכספי שישולם אם לא ניתן לבצע נטיעה חלופית, אופן ומועד תשלומו, דרכי הצמדתו ודרכי גבייתו של ההיטל הכספי</w:t>
      </w:r>
      <w:r w:rsidRPr="000B6544">
        <w:rPr>
          <w:rFonts w:hint="cs"/>
          <w:rtl/>
        </w:rPr>
        <w:t>.</w:t>
      </w:r>
    </w:p>
  </w:footnote>
  <w:footnote w:id="157">
    <w:p w:rsidR="00771E43" w:rsidP="00F004FC">
      <w:pPr>
        <w:pStyle w:val="FootnoteText"/>
      </w:pPr>
      <w:r>
        <w:rPr>
          <w:rStyle w:val="FootnoteReference1"/>
        </w:rPr>
        <w:footnoteRef/>
      </w:r>
      <w:r>
        <w:rPr>
          <w:rtl/>
        </w:rPr>
        <w:t xml:space="preserve"> </w:t>
      </w:r>
      <w:r>
        <w:rPr>
          <w:rtl/>
        </w:rPr>
        <w:tab/>
      </w:r>
      <w:r w:rsidRPr="000C484B">
        <w:rPr>
          <w:rFonts w:hint="cs"/>
          <w:rtl/>
        </w:rPr>
        <w:t xml:space="preserve">כתב תביעה, ירין </w:t>
      </w:r>
      <w:r w:rsidRPr="000C484B">
        <w:rPr>
          <w:rFonts w:hint="cs"/>
          <w:rtl/>
        </w:rPr>
        <w:t>דינוביץ</w:t>
      </w:r>
      <w:r w:rsidRPr="000C484B">
        <w:rPr>
          <w:rFonts w:hint="cs"/>
          <w:rtl/>
        </w:rPr>
        <w:t>' נגד עיריית פתח תקווה ת"צ: 7421-04-23 מ-</w:t>
      </w:r>
      <w:r>
        <w:rPr>
          <w:rFonts w:hint="cs"/>
          <w:rtl/>
        </w:rPr>
        <w:t>4.4.23.</w:t>
      </w:r>
    </w:p>
  </w:footnote>
  <w:footnote w:id="158">
    <w:p w:rsidR="00771E43" w:rsidP="00F004FC">
      <w:pPr>
        <w:pStyle w:val="FootnoteText"/>
      </w:pPr>
      <w:r>
        <w:rPr>
          <w:rStyle w:val="FootnoteReference1"/>
        </w:rPr>
        <w:footnoteRef/>
      </w:r>
      <w:r>
        <w:rPr>
          <w:rtl/>
        </w:rPr>
        <w:t xml:space="preserve"> </w:t>
      </w:r>
      <w:r>
        <w:rPr>
          <w:rtl/>
        </w:rPr>
        <w:tab/>
      </w:r>
      <w:r w:rsidRPr="000C484B">
        <w:rPr>
          <w:rFonts w:hint="cs"/>
          <w:rtl/>
        </w:rPr>
        <w:t xml:space="preserve">כתב תביעה, </w:t>
      </w:r>
      <w:r w:rsidRPr="007310AF">
        <w:rPr>
          <w:rFonts w:hint="cs"/>
          <w:rtl/>
        </w:rPr>
        <w:t xml:space="preserve">ירין </w:t>
      </w:r>
      <w:r w:rsidRPr="007310AF">
        <w:rPr>
          <w:rFonts w:hint="cs"/>
          <w:rtl/>
        </w:rPr>
        <w:t>דינוביץ</w:t>
      </w:r>
      <w:r w:rsidRPr="007310AF">
        <w:rPr>
          <w:rFonts w:hint="cs"/>
          <w:rtl/>
        </w:rPr>
        <w:t>' נגד עיריית פתח תקווה</w:t>
      </w:r>
      <w:r w:rsidRPr="000C484B">
        <w:rPr>
          <w:rFonts w:hint="cs"/>
          <w:rtl/>
        </w:rPr>
        <w:t xml:space="preserve"> ת"צ: 7421-04-23 מ-</w:t>
      </w:r>
      <w:r>
        <w:rPr>
          <w:rFonts w:hint="cs"/>
          <w:rtl/>
        </w:rPr>
        <w:t>4.4.23, עמ' 5 פסקה 23.</w:t>
      </w:r>
    </w:p>
  </w:footnote>
  <w:footnote w:id="159">
    <w:p w:rsidR="00771E43" w:rsidP="00F004FC">
      <w:pPr>
        <w:pStyle w:val="FootnoteText"/>
      </w:pPr>
      <w:r>
        <w:rPr>
          <w:rStyle w:val="FootnoteReference1"/>
        </w:rPr>
        <w:footnoteRef/>
      </w:r>
      <w:r>
        <w:rPr>
          <w:rtl/>
        </w:rPr>
        <w:t xml:space="preserve"> </w:t>
      </w:r>
      <w:r>
        <w:rPr>
          <w:rtl/>
        </w:rPr>
        <w:tab/>
      </w:r>
      <w:r w:rsidRPr="00790C60">
        <w:rPr>
          <w:rFonts w:ascii="Rubik" w:hAnsi="Rubik"/>
          <w:shd w:val="clear" w:color="auto" w:fill="FFFFFF"/>
          <w:rtl/>
        </w:rPr>
        <w:t xml:space="preserve">חדקונית הדקל האדומה היא חיפושית הנחשבת לאחד המזיקים הקשים של </w:t>
      </w:r>
      <w:r>
        <w:rPr>
          <w:rFonts w:ascii="Rubik" w:hAnsi="Rubik" w:hint="cs"/>
          <w:shd w:val="clear" w:color="auto" w:fill="FFFFFF"/>
          <w:rtl/>
        </w:rPr>
        <w:t xml:space="preserve">עצי </w:t>
      </w:r>
      <w:r w:rsidRPr="00790C60">
        <w:rPr>
          <w:rFonts w:ascii="Rubik" w:hAnsi="Rubik"/>
          <w:shd w:val="clear" w:color="auto" w:fill="FFFFFF"/>
          <w:rtl/>
        </w:rPr>
        <w:t xml:space="preserve">דקל. </w:t>
      </w:r>
    </w:p>
  </w:footnote>
  <w:footnote w:id="160">
    <w:p w:rsidR="00771E43" w:rsidP="00F004FC">
      <w:pPr>
        <w:pStyle w:val="FootnoteText"/>
      </w:pPr>
      <w:r>
        <w:rPr>
          <w:rStyle w:val="FootnoteReference1"/>
        </w:rPr>
        <w:footnoteRef/>
      </w:r>
      <w:r>
        <w:rPr>
          <w:rtl/>
        </w:rPr>
        <w:t xml:space="preserve"> </w:t>
      </w:r>
      <w:r>
        <w:rPr>
          <w:rtl/>
        </w:rPr>
        <w:tab/>
      </w:r>
      <w:r w:rsidRPr="00EF5D4E">
        <w:rPr>
          <w:rFonts w:ascii="Rubik" w:hAnsi="Rubik" w:hint="cs"/>
          <w:shd w:val="clear" w:color="auto" w:fill="FFFFFF"/>
          <w:rtl/>
        </w:rPr>
        <w:t>"</w:t>
      </w:r>
      <w:r w:rsidRPr="00EF5D4E">
        <w:rPr>
          <w:rFonts w:ascii="Rubik" w:hAnsi="Rubik"/>
          <w:shd w:val="clear" w:color="auto" w:fill="FFFFFF"/>
          <w:rtl/>
        </w:rPr>
        <w:t xml:space="preserve">ערך חליפי" משמעותו הערכת שווי עץ המיועד לכריתה והגדרת ערך כספי בש"ח לנטיעה של עצים חדשים. מטרת הערך החליפי היא להעניק לעצים תג מחיר המשקלל את סך תרומתם לסביבה, </w:t>
      </w:r>
      <w:r w:rsidRPr="00EF5D4E">
        <w:rPr>
          <w:rFonts w:ascii="Rubik" w:hAnsi="Rubik" w:hint="cs"/>
          <w:shd w:val="clear" w:color="auto" w:fill="FFFFFF"/>
          <w:rtl/>
        </w:rPr>
        <w:t xml:space="preserve">כדי </w:t>
      </w:r>
      <w:r w:rsidRPr="00EF5D4E">
        <w:rPr>
          <w:rFonts w:ascii="Rubik" w:hAnsi="Rubik"/>
          <w:shd w:val="clear" w:color="auto" w:fill="FFFFFF"/>
          <w:rtl/>
        </w:rPr>
        <w:t>שאם ייכרת העץ, סכום זה יושקע בעצים אחרים שיתרמו בהווה, ויותר מכך בעתיד, את אותה התרומה הסביבתית, הנופית, האקולוגית, האקלימית, האסתטית, הרגשית וההיסטורית בעבור העץ שנכרת. ערך העץ הוא סכום ערכים שנוספו לערכו כשתיל במשתלה שבו גדל, ומבטאים את סך תרומותיו ותועלותיו</w:t>
      </w:r>
      <w:r w:rsidRPr="00EF5D4E">
        <w:rPr>
          <w:rFonts w:ascii="Rubik" w:hAnsi="Rubik" w:hint="cs"/>
          <w:shd w:val="clear" w:color="auto" w:fill="FFFFFF"/>
          <w:rtl/>
        </w:rPr>
        <w:t>.</w:t>
      </w:r>
    </w:p>
  </w:footnote>
  <w:footnote w:id="161">
    <w:p w:rsidR="00771E43" w:rsidP="00F004FC">
      <w:pPr>
        <w:pStyle w:val="FootnoteText"/>
        <w:rPr>
          <w:rtl/>
        </w:rPr>
      </w:pPr>
      <w:r>
        <w:rPr>
          <w:rStyle w:val="FootnoteReference1"/>
        </w:rPr>
        <w:footnoteRef/>
      </w:r>
      <w:r>
        <w:rPr>
          <w:rtl/>
        </w:rPr>
        <w:t xml:space="preserve"> </w:t>
      </w:r>
      <w:r>
        <w:rPr>
          <w:rtl/>
        </w:rPr>
        <w:tab/>
      </w:r>
      <w:r>
        <w:rPr>
          <w:rFonts w:hint="cs"/>
          <w:rtl/>
        </w:rPr>
        <w:t xml:space="preserve">סך הכריתות לחישוב ערך חליפי אינו כולל עצים שניתן בעבורם אישור כריתה </w:t>
      </w:r>
      <w:r w:rsidRPr="007E1A33">
        <w:rPr>
          <w:rtl/>
        </w:rPr>
        <w:t>מטעמי בטיחות</w:t>
      </w:r>
      <w:r>
        <w:rPr>
          <w:rFonts w:hint="cs"/>
          <w:rtl/>
        </w:rPr>
        <w:t>, אשר פטורים מקביעת ערך חליפי ברישיונו</w:t>
      </w:r>
      <w:r>
        <w:rPr>
          <w:rFonts w:hint="eastAsia"/>
          <w:rtl/>
        </w:rPr>
        <w:t>ת</w:t>
      </w:r>
      <w:r>
        <w:rPr>
          <w:rFonts w:hint="cs"/>
          <w:rtl/>
        </w:rPr>
        <w:t xml:space="preserve"> הכריתה.</w:t>
      </w:r>
    </w:p>
  </w:footnote>
  <w:footnote w:id="162">
    <w:p w:rsidR="00771E43" w:rsidP="00F004FC">
      <w:pPr>
        <w:pStyle w:val="FootnoteText"/>
      </w:pPr>
      <w:r>
        <w:rPr>
          <w:rStyle w:val="FootnoteReference1"/>
        </w:rPr>
        <w:footnoteRef/>
      </w:r>
      <w:r>
        <w:rPr>
          <w:rtl/>
        </w:rPr>
        <w:t xml:space="preserve"> </w:t>
      </w:r>
      <w:r>
        <w:rPr>
          <w:rtl/>
        </w:rPr>
        <w:tab/>
      </w:r>
      <w:r w:rsidRPr="000C484B">
        <w:rPr>
          <w:rFonts w:hint="cs"/>
          <w:rtl/>
        </w:rPr>
        <w:t>פרוטוקול הוועדה בנושא היערכות לשינויי אקלים - הצללה וקירור של המרחב העירוני באמצעות עצי רחוב והשפעת המהלך על בריאות הציבור</w:t>
      </w:r>
      <w:r>
        <w:rPr>
          <w:rFonts w:hint="cs"/>
          <w:rtl/>
        </w:rPr>
        <w:t xml:space="preserve"> (7.2.22).</w:t>
      </w:r>
    </w:p>
  </w:footnote>
  <w:footnote w:id="163">
    <w:p w:rsidR="00771E43" w:rsidRPr="00374188" w:rsidP="00F004FC">
      <w:pPr>
        <w:pStyle w:val="FootnoteText"/>
        <w:rPr>
          <w:rStyle w:val="Hyperlink"/>
        </w:rPr>
      </w:pPr>
      <w:r w:rsidRPr="00374188">
        <w:rPr>
          <w:rStyle w:val="FootnoteReference1"/>
        </w:rPr>
        <w:footnoteRef/>
      </w:r>
      <w:r w:rsidRPr="00374188">
        <w:rPr>
          <w:rStyle w:val="FootnoteReference1"/>
          <w:rtl/>
        </w:rPr>
        <w:t xml:space="preserve"> </w:t>
      </w:r>
      <w:r w:rsidRPr="00595F72">
        <w:rPr>
          <w:rStyle w:val="Hyperlink"/>
          <w:rtl/>
        </w:rPr>
        <w:tab/>
      </w:r>
      <w:r w:rsidRPr="00595F72">
        <w:rPr>
          <w:rFonts w:hint="cs"/>
          <w:rtl/>
        </w:rPr>
        <w:t>ה</w:t>
      </w:r>
      <w:r w:rsidRPr="00595F72">
        <w:rPr>
          <w:rtl/>
        </w:rPr>
        <w:t>תקציב המופיע בחוק התקציב</w:t>
      </w:r>
      <w:r w:rsidRPr="00595F72">
        <w:t> </w:t>
      </w:r>
      <w:r w:rsidRPr="00595F72">
        <w:rPr>
          <w:rtl/>
        </w:rPr>
        <w:t>המקורי. כלומר לפני השינויים</w:t>
      </w:r>
      <w:r w:rsidRPr="00595F72">
        <w:t> </w:t>
      </w:r>
      <w:r w:rsidRPr="00595F72">
        <w:rPr>
          <w:rtl/>
        </w:rPr>
        <w:t>שעושים בו לאורך השנה, שכוללים את התוספות החד</w:t>
      </w:r>
      <w:r w:rsidRPr="00595F72">
        <w:rPr>
          <w:rFonts w:hint="cs"/>
          <w:rtl/>
        </w:rPr>
        <w:t>-</w:t>
      </w:r>
      <w:r w:rsidRPr="00595F72">
        <w:rPr>
          <w:rtl/>
        </w:rPr>
        <w:t xml:space="preserve">פעמיות למשרדים, העברות בין פעילויות שונות </w:t>
      </w:r>
      <w:r w:rsidRPr="00595F72">
        <w:rPr>
          <w:rFonts w:hint="cs"/>
          <w:rtl/>
        </w:rPr>
        <w:t>וכיו"ב</w:t>
      </w:r>
      <w:r w:rsidRPr="00595F72">
        <w:t>.</w:t>
      </w:r>
    </w:p>
  </w:footnote>
  <w:footnote w:id="164">
    <w:p w:rsidR="00771E43" w:rsidRPr="00504F71" w:rsidP="00F004FC">
      <w:pPr>
        <w:pStyle w:val="FootnoteText"/>
        <w:rPr>
          <w:rStyle w:val="Hyperlink"/>
          <w:rtl/>
        </w:rPr>
      </w:pPr>
      <w:r>
        <w:rPr>
          <w:rStyle w:val="FootnoteReference1"/>
        </w:rPr>
        <w:footnoteRef/>
      </w:r>
      <w:r>
        <w:rPr>
          <w:rtl/>
        </w:rPr>
        <w:t xml:space="preserve"> </w:t>
      </w:r>
      <w:r>
        <w:rPr>
          <w:rtl/>
        </w:rPr>
        <w:tab/>
      </w:r>
      <w:r w:rsidRPr="00E90C05">
        <w:rPr>
          <w:rFonts w:hint="cs"/>
          <w:rtl/>
        </w:rPr>
        <w:t>מבקר המדינה</w:t>
      </w:r>
      <w:r w:rsidRPr="00E90C05">
        <w:rPr>
          <w:rtl/>
        </w:rPr>
        <w:t xml:space="preserve">, </w:t>
      </w:r>
      <w:r w:rsidRPr="00595F72">
        <w:rPr>
          <w:rtl/>
        </w:rPr>
        <w:t>דוח על הביקורת בשלטון המקומי - ממשקי העבודה בין השלטון המקומי לשלטון המרכזי והשימוש בדיגיטציה (20</w:t>
      </w:r>
      <w:r w:rsidRPr="00595F72">
        <w:rPr>
          <w:rFonts w:hint="cs"/>
          <w:rtl/>
        </w:rPr>
        <w:t>2</w:t>
      </w:r>
      <w:r w:rsidRPr="00595F72">
        <w:rPr>
          <w:rtl/>
        </w:rPr>
        <w:t>2), עמ'</w:t>
      </w:r>
      <w:r w:rsidRPr="00595F72">
        <w:rPr>
          <w:rFonts w:hint="cs"/>
          <w:rtl/>
        </w:rPr>
        <w:t xml:space="preserve"> 1,319</w:t>
      </w:r>
      <w:r w:rsidRPr="00595F72">
        <w:rPr>
          <w:rtl/>
        </w:rPr>
        <w:t>.</w:t>
      </w:r>
    </w:p>
  </w:footnote>
  <w:footnote w:id="165">
    <w:p w:rsidR="00771E43" w:rsidP="00F004FC">
      <w:pPr>
        <w:pStyle w:val="FootnoteText"/>
      </w:pPr>
      <w:r>
        <w:rPr>
          <w:rStyle w:val="FootnoteReference1"/>
        </w:rPr>
        <w:footnoteRef/>
      </w:r>
      <w:r>
        <w:rPr>
          <w:rtl/>
        </w:rPr>
        <w:t xml:space="preserve"> </w:t>
      </w:r>
      <w:r>
        <w:rPr>
          <w:rtl/>
        </w:rPr>
        <w:tab/>
      </w:r>
      <w:r>
        <w:rPr>
          <w:rFonts w:hint="cs"/>
          <w:rtl/>
        </w:rPr>
        <w:t xml:space="preserve">המשרד להגנת הסביבה, </w:t>
      </w:r>
      <w:r w:rsidRPr="000C484B">
        <w:rPr>
          <w:rFonts w:hint="cs"/>
          <w:rtl/>
        </w:rPr>
        <w:t>קול קורא</w:t>
      </w:r>
      <w:r>
        <w:rPr>
          <w:rFonts w:hint="cs"/>
          <w:rtl/>
        </w:rPr>
        <w:t xml:space="preserve"> </w:t>
      </w:r>
      <w:r>
        <w:rPr>
          <w:rtl/>
        </w:rPr>
        <w:t>מספר 15021</w:t>
      </w:r>
      <w:r>
        <w:rPr>
          <w:rFonts w:hint="cs"/>
          <w:rtl/>
        </w:rPr>
        <w:t>:</w:t>
      </w:r>
      <w:r>
        <w:rPr>
          <w:rtl/>
        </w:rPr>
        <w:t xml:space="preserve"> הכנת </w:t>
      </w:r>
      <w:r>
        <w:rPr>
          <w:rtl/>
        </w:rPr>
        <w:t>תוכניות</w:t>
      </w:r>
      <w:r>
        <w:rPr>
          <w:rtl/>
        </w:rPr>
        <w:t xml:space="preserve"> עירוניות להצללה ולקירור באמצעות עצים וביצוע </w:t>
      </w:r>
      <w:r>
        <w:rPr>
          <w:rtl/>
        </w:rPr>
        <w:t>פיילוטים</w:t>
      </w:r>
      <w:r>
        <w:rPr>
          <w:rtl/>
        </w:rPr>
        <w:t xml:space="preserve"> לפעולות הצללה אופרטיביות</w:t>
      </w:r>
      <w:r>
        <w:rPr>
          <w:rFonts w:hint="cs"/>
          <w:rtl/>
        </w:rPr>
        <w:t>.</w:t>
      </w:r>
    </w:p>
  </w:footnote>
  <w:footnote w:id="166">
    <w:p w:rsidR="00771E43" w:rsidP="00F004FC">
      <w:pPr>
        <w:pStyle w:val="FootnoteText"/>
      </w:pPr>
      <w:r w:rsidRPr="004E0714">
        <w:rPr>
          <w:rStyle w:val="FootnoteReference1"/>
        </w:rPr>
        <w:footnoteRef/>
      </w:r>
      <w:r w:rsidRPr="004E0714">
        <w:rPr>
          <w:rtl/>
        </w:rPr>
        <w:t xml:space="preserve"> </w:t>
      </w:r>
      <w:r w:rsidRPr="004E0714">
        <w:rPr>
          <w:rtl/>
        </w:rPr>
        <w:tab/>
      </w:r>
      <w:r w:rsidRPr="004E0714">
        <w:rPr>
          <w:rFonts w:hint="cs"/>
          <w:rtl/>
        </w:rPr>
        <w:t>משרד הפנים,</w:t>
      </w:r>
      <w:r w:rsidRPr="004E0714">
        <w:rPr>
          <w:rtl/>
        </w:rPr>
        <w:t xml:space="preserve"> </w:t>
      </w:r>
      <w:r w:rsidRPr="000C484B">
        <w:rPr>
          <w:rFonts w:hint="eastAsia"/>
          <w:rtl/>
        </w:rPr>
        <w:t>מדריך</w:t>
      </w:r>
      <w:r w:rsidRPr="000C484B">
        <w:rPr>
          <w:rtl/>
        </w:rPr>
        <w:t xml:space="preserve"> </w:t>
      </w:r>
      <w:r w:rsidRPr="000C484B">
        <w:rPr>
          <w:rFonts w:hint="eastAsia"/>
          <w:rtl/>
        </w:rPr>
        <w:t>התכנון</w:t>
      </w:r>
      <w:r w:rsidRPr="000C484B">
        <w:rPr>
          <w:rtl/>
        </w:rPr>
        <w:t xml:space="preserve"> </w:t>
      </w:r>
      <w:r w:rsidRPr="000C484B">
        <w:rPr>
          <w:rFonts w:hint="eastAsia"/>
          <w:rtl/>
        </w:rPr>
        <w:t>ברשויות</w:t>
      </w:r>
      <w:r w:rsidRPr="000C484B">
        <w:rPr>
          <w:rtl/>
        </w:rPr>
        <w:t xml:space="preserve"> </w:t>
      </w:r>
      <w:r w:rsidRPr="000C484B">
        <w:rPr>
          <w:rFonts w:hint="eastAsia"/>
          <w:rtl/>
        </w:rPr>
        <w:t>המקומיות</w:t>
      </w:r>
      <w:r w:rsidRPr="004E0714">
        <w:rPr>
          <w:rFonts w:hint="cs"/>
          <w:rtl/>
        </w:rPr>
        <w:t xml:space="preserve"> </w:t>
      </w:r>
      <w:r>
        <w:rPr>
          <w:rFonts w:hint="cs"/>
          <w:rtl/>
        </w:rPr>
        <w:t>(</w:t>
      </w:r>
      <w:r w:rsidRPr="004E0714">
        <w:rPr>
          <w:rFonts w:hint="cs"/>
          <w:rtl/>
        </w:rPr>
        <w:t>דצמבר 2019</w:t>
      </w:r>
      <w:r>
        <w:rPr>
          <w:rFonts w:hint="cs"/>
          <w:rtl/>
        </w:rPr>
        <w:t>)</w:t>
      </w:r>
      <w:r w:rsidRPr="004E0714">
        <w:rPr>
          <w:rtl/>
        </w:rPr>
        <w:t>.</w:t>
      </w:r>
    </w:p>
  </w:footnote>
  <w:footnote w:id="167">
    <w:p w:rsidR="00771E43" w:rsidP="00F004FC">
      <w:pPr>
        <w:pStyle w:val="FootnoteText"/>
      </w:pPr>
      <w:r>
        <w:rPr>
          <w:rStyle w:val="FootnoteReference1"/>
        </w:rPr>
        <w:footnoteRef/>
      </w:r>
      <w:r>
        <w:rPr>
          <w:rtl/>
        </w:rPr>
        <w:t xml:space="preserve"> </w:t>
      </w:r>
      <w:r>
        <w:rPr>
          <w:rtl/>
        </w:rPr>
        <w:tab/>
      </w:r>
      <w:r w:rsidRPr="000C484B">
        <w:rPr>
          <w:rFonts w:hint="cs"/>
          <w:rtl/>
        </w:rPr>
        <w:t xml:space="preserve">פרוטוקול הוועדה בנושא היערכות לשינויי אקלים - הצללה וקירור של המרחב העירוני באמצעות עצי רחוב והשפעת המהלך על בריאות </w:t>
      </w:r>
      <w:r w:rsidRPr="00AF6ABF">
        <w:rPr>
          <w:rFonts w:hint="cs"/>
          <w:rtl/>
        </w:rPr>
        <w:t>הציבור (</w:t>
      </w:r>
      <w:r w:rsidRPr="00AF6ABF">
        <w:rPr>
          <w:rFonts w:hint="eastAsia"/>
          <w:rtl/>
        </w:rPr>
        <w:t>פברואר</w:t>
      </w:r>
      <w:r w:rsidRPr="00AF6ABF">
        <w:rPr>
          <w:rtl/>
        </w:rPr>
        <w:t xml:space="preserve"> 2022</w:t>
      </w:r>
      <w:r w:rsidRPr="00AF6ABF">
        <w:rPr>
          <w:rFonts w:hint="cs"/>
          <w:rtl/>
        </w:rPr>
        <w:t>).</w:t>
      </w:r>
    </w:p>
  </w:footnote>
  <w:footnote w:id="168">
    <w:p w:rsidR="00771E43" w:rsidP="00F004FC">
      <w:pPr>
        <w:pStyle w:val="FootnoteText"/>
        <w:rPr>
          <w:rtl/>
        </w:rPr>
      </w:pPr>
      <w:r>
        <w:rPr>
          <w:rStyle w:val="FootnoteReference1"/>
        </w:rPr>
        <w:footnoteRef/>
      </w:r>
      <w:r>
        <w:rPr>
          <w:rtl/>
        </w:rPr>
        <w:t xml:space="preserve"> </w:t>
      </w:r>
      <w:r>
        <w:rPr>
          <w:rtl/>
        </w:rPr>
        <w:tab/>
      </w:r>
      <w:r w:rsidRPr="000C484B">
        <w:rPr>
          <w:rtl/>
        </w:rPr>
        <w:t>תוכנית אסטרטגית לאומית</w:t>
      </w:r>
      <w:r w:rsidRPr="000C484B">
        <w:rPr>
          <w:rFonts w:hint="cs"/>
          <w:rtl/>
        </w:rPr>
        <w:t xml:space="preserve"> </w:t>
      </w:r>
      <w:r w:rsidRPr="000C484B">
        <w:rPr>
          <w:rtl/>
        </w:rPr>
        <w:t>להצללה ו</w:t>
      </w:r>
      <w:r>
        <w:rPr>
          <w:rFonts w:hint="cs"/>
          <w:rtl/>
        </w:rPr>
        <w:t>ל</w:t>
      </w:r>
      <w:r w:rsidRPr="000C484B">
        <w:rPr>
          <w:rtl/>
        </w:rPr>
        <w:t>קירור במרחב העירוני</w:t>
      </w:r>
      <w:r w:rsidRPr="000C484B">
        <w:rPr>
          <w:rFonts w:hint="cs"/>
          <w:rtl/>
        </w:rPr>
        <w:t xml:space="preserve"> </w:t>
      </w:r>
      <w:r w:rsidRPr="000C484B">
        <w:rPr>
          <w:rtl/>
        </w:rPr>
        <w:t>באמצעות עצים</w:t>
      </w:r>
      <w:r w:rsidRPr="000C484B">
        <w:rPr>
          <w:rFonts w:hint="cs"/>
          <w:rtl/>
        </w:rPr>
        <w:t xml:space="preserve"> (נובמבר 2022),</w:t>
      </w:r>
      <w:r w:rsidRPr="00595F72">
        <w:rPr>
          <w:rFonts w:hint="cs"/>
          <w:rtl/>
        </w:rPr>
        <w:t xml:space="preserve"> עמ' 7.</w:t>
      </w:r>
    </w:p>
    <w:p w:rsidR="00771E43" w:rsidRPr="005950FA" w:rsidP="00F004FC">
      <w:pPr>
        <w:pStyle w:val="FootnoteText"/>
        <w:rPr>
          <w:rtl/>
        </w:rPr>
      </w:pPr>
    </w:p>
  </w:footnote>
  <w:footnote w:id="169">
    <w:p w:rsidR="00771E43" w:rsidP="00F004FC">
      <w:pPr>
        <w:pStyle w:val="FootnoteText"/>
        <w:rPr>
          <w:rtl/>
        </w:rPr>
      </w:pPr>
      <w:r>
        <w:rPr>
          <w:rStyle w:val="FootnoteReference1"/>
        </w:rPr>
        <w:footnoteRef/>
      </w:r>
      <w:r>
        <w:rPr>
          <w:rtl/>
        </w:rPr>
        <w:t xml:space="preserve"> </w:t>
      </w:r>
      <w:r>
        <w:rPr>
          <w:rtl/>
        </w:rPr>
        <w:tab/>
      </w:r>
      <w:r w:rsidRPr="000C484B">
        <w:t>https://www.digital-forest.org.il</w:t>
      </w:r>
      <w:r w:rsidRPr="000C484B">
        <w:rPr>
          <w:rtl/>
        </w:rPr>
        <w:t>/</w:t>
      </w:r>
      <w:r>
        <w:rPr>
          <w:rFonts w:hint="cs"/>
          <w:rtl/>
        </w:rPr>
        <w:t xml:space="preserve"> </w:t>
      </w:r>
    </w:p>
  </w:footnote>
  <w:footnote w:id="170">
    <w:p w:rsidR="00771E43" w:rsidP="00F004FC">
      <w:pPr>
        <w:pStyle w:val="FootnoteText"/>
      </w:pPr>
      <w:r>
        <w:rPr>
          <w:rStyle w:val="FootnoteReference1"/>
        </w:rPr>
        <w:footnoteRef/>
      </w:r>
      <w:r>
        <w:rPr>
          <w:rtl/>
        </w:rPr>
        <w:t xml:space="preserve"> </w:t>
      </w:r>
      <w:r>
        <w:rPr>
          <w:rtl/>
        </w:rPr>
        <w:tab/>
      </w:r>
      <w:r>
        <w:rPr>
          <w:rFonts w:hint="cs"/>
          <w:rtl/>
        </w:rPr>
        <w:t xml:space="preserve">אור </w:t>
      </w:r>
      <w:r>
        <w:rPr>
          <w:rFonts w:hint="cs"/>
          <w:rtl/>
        </w:rPr>
        <w:t>אלכסנדרוביץ</w:t>
      </w:r>
      <w:r>
        <w:rPr>
          <w:rFonts w:hint="cs"/>
          <w:rtl/>
        </w:rPr>
        <w:t xml:space="preserve">', נעמה שפירא, מישל קלארק </w:t>
      </w:r>
      <w:r>
        <w:rPr>
          <w:rFonts w:hint="cs"/>
          <w:rtl/>
        </w:rPr>
        <w:t>לוינסון</w:t>
      </w:r>
      <w:r>
        <w:rPr>
          <w:rFonts w:hint="cs"/>
          <w:rtl/>
        </w:rPr>
        <w:t xml:space="preserve">, שחר צור, דויד </w:t>
      </w:r>
      <w:r>
        <w:rPr>
          <w:rFonts w:hint="cs"/>
          <w:rtl/>
        </w:rPr>
        <w:t>פרלמוטר</w:t>
      </w:r>
      <w:r>
        <w:rPr>
          <w:rFonts w:hint="cs"/>
          <w:rtl/>
        </w:rPr>
        <w:t xml:space="preserve">, </w:t>
      </w:r>
      <w:r w:rsidRPr="00990BAF">
        <w:rPr>
          <w:rFonts w:hint="eastAsia"/>
          <w:b/>
          <w:bCs/>
          <w:rtl/>
        </w:rPr>
        <w:t>מדריך</w:t>
      </w:r>
      <w:r w:rsidRPr="00990BAF">
        <w:rPr>
          <w:b/>
          <w:bCs/>
          <w:rtl/>
        </w:rPr>
        <w:t xml:space="preserve"> </w:t>
      </w:r>
      <w:r w:rsidRPr="00990BAF">
        <w:rPr>
          <w:rFonts w:hint="eastAsia"/>
          <w:b/>
          <w:bCs/>
          <w:rtl/>
        </w:rPr>
        <w:t>לשימוש</w:t>
      </w:r>
      <w:r w:rsidRPr="00990BAF">
        <w:rPr>
          <w:b/>
          <w:bCs/>
          <w:rtl/>
        </w:rPr>
        <w:t xml:space="preserve"> </w:t>
      </w:r>
      <w:r w:rsidRPr="00990BAF">
        <w:rPr>
          <w:rFonts w:hint="eastAsia"/>
          <w:b/>
          <w:bCs/>
          <w:rtl/>
        </w:rPr>
        <w:t>במדדים</w:t>
      </w:r>
      <w:r w:rsidRPr="00990BAF">
        <w:rPr>
          <w:b/>
          <w:bCs/>
          <w:rtl/>
        </w:rPr>
        <w:t xml:space="preserve"> </w:t>
      </w:r>
      <w:r w:rsidRPr="00990BAF">
        <w:rPr>
          <w:rFonts w:hint="eastAsia"/>
          <w:b/>
          <w:bCs/>
          <w:rtl/>
        </w:rPr>
        <w:t>כמותיים</w:t>
      </w:r>
      <w:r w:rsidRPr="00990BAF">
        <w:rPr>
          <w:b/>
          <w:bCs/>
          <w:rtl/>
        </w:rPr>
        <w:t xml:space="preserve"> </w:t>
      </w:r>
      <w:r w:rsidRPr="00990BAF">
        <w:rPr>
          <w:rFonts w:hint="eastAsia"/>
          <w:b/>
          <w:bCs/>
          <w:rtl/>
        </w:rPr>
        <w:t>להצללה</w:t>
      </w:r>
      <w:r w:rsidRPr="00990BAF">
        <w:rPr>
          <w:b/>
          <w:bCs/>
          <w:rtl/>
        </w:rPr>
        <w:t xml:space="preserve"> </w:t>
      </w:r>
      <w:r w:rsidRPr="00990BAF">
        <w:rPr>
          <w:rFonts w:hint="eastAsia"/>
          <w:b/>
          <w:bCs/>
          <w:rtl/>
        </w:rPr>
        <w:t>בתכנון</w:t>
      </w:r>
      <w:r w:rsidRPr="00990BAF">
        <w:rPr>
          <w:b/>
          <w:bCs/>
          <w:rtl/>
        </w:rPr>
        <w:t xml:space="preserve"> </w:t>
      </w:r>
      <w:r w:rsidRPr="00990BAF">
        <w:rPr>
          <w:rFonts w:hint="eastAsia"/>
          <w:b/>
          <w:bCs/>
          <w:rtl/>
        </w:rPr>
        <w:t>עירוני</w:t>
      </w:r>
      <w:r w:rsidRPr="00990BAF">
        <w:rPr>
          <w:b/>
          <w:bCs/>
          <w:rtl/>
        </w:rPr>
        <w:t xml:space="preserve"> </w:t>
      </w:r>
      <w:r w:rsidRPr="00990BAF">
        <w:rPr>
          <w:rFonts w:hint="eastAsia"/>
          <w:b/>
          <w:bCs/>
          <w:rtl/>
        </w:rPr>
        <w:t>בישראל</w:t>
      </w:r>
      <w:r>
        <w:rPr>
          <w:rFonts w:hint="cs"/>
          <w:rtl/>
        </w:rPr>
        <w:t>, דרך צל (דצמבר 2024).</w:t>
      </w:r>
      <w:r>
        <w:rPr>
          <w:rtl/>
        </w:rPr>
        <w:tab/>
      </w:r>
    </w:p>
  </w:footnote>
  <w:footnote w:id="171">
    <w:p w:rsidR="00771E43" w:rsidRPr="00357CF7" w:rsidP="00F004FC">
      <w:pPr>
        <w:pStyle w:val="FootnoteText"/>
        <w:rPr>
          <w:rtl/>
        </w:rPr>
      </w:pPr>
      <w:r>
        <w:rPr>
          <w:rStyle w:val="FootnoteReference1"/>
        </w:rPr>
        <w:footnoteRef/>
      </w:r>
      <w:r>
        <w:rPr>
          <w:rtl/>
        </w:rPr>
        <w:t xml:space="preserve"> </w:t>
      </w:r>
      <w:r>
        <w:rPr>
          <w:rtl/>
        </w:rPr>
        <w:tab/>
      </w:r>
      <w:r w:rsidRPr="00421F60">
        <w:t>https://data.gov.il/dataset/nationalcanopytrees</w:t>
      </w:r>
    </w:p>
  </w:footnote>
  <w:footnote w:id="172">
    <w:p w:rsidR="00771E43" w:rsidP="00F004FC">
      <w:pPr>
        <w:pStyle w:val="FootnoteText"/>
        <w:rPr>
          <w:rtl/>
        </w:rPr>
      </w:pPr>
      <w:r>
        <w:rPr>
          <w:rStyle w:val="FootnoteReference1"/>
        </w:rPr>
        <w:footnoteRef/>
      </w:r>
      <w:r>
        <w:rPr>
          <w:rtl/>
        </w:rPr>
        <w:t xml:space="preserve"> </w:t>
      </w:r>
      <w:r>
        <w:rPr>
          <w:rtl/>
        </w:rPr>
        <w:tab/>
      </w:r>
      <w:bookmarkStart w:id="144" w:name="_Hlk200972880"/>
      <w:r>
        <w:rPr>
          <w:rFonts w:hint="cs"/>
          <w:rtl/>
        </w:rPr>
        <w:t xml:space="preserve">אור </w:t>
      </w:r>
      <w:r>
        <w:rPr>
          <w:rFonts w:hint="cs"/>
          <w:rtl/>
        </w:rPr>
        <w:t>אלכסנדרוביץ</w:t>
      </w:r>
      <w:r>
        <w:rPr>
          <w:rFonts w:hint="cs"/>
          <w:rtl/>
        </w:rPr>
        <w:t xml:space="preserve">', נעמה שפירא, מישל קלארק </w:t>
      </w:r>
      <w:r>
        <w:rPr>
          <w:rFonts w:hint="cs"/>
          <w:rtl/>
        </w:rPr>
        <w:t>לוינסון</w:t>
      </w:r>
      <w:r>
        <w:rPr>
          <w:rFonts w:hint="cs"/>
          <w:rtl/>
        </w:rPr>
        <w:t xml:space="preserve">, שחר צור, דויד </w:t>
      </w:r>
      <w:r>
        <w:rPr>
          <w:rFonts w:hint="cs"/>
          <w:rtl/>
        </w:rPr>
        <w:t>פרלמוטר</w:t>
      </w:r>
      <w:bookmarkEnd w:id="144"/>
      <w:r w:rsidRPr="00EE3B28">
        <w:rPr>
          <w:b/>
          <w:bCs/>
          <w:rtl/>
        </w:rPr>
        <w:t xml:space="preserve">, </w:t>
      </w:r>
      <w:r w:rsidRPr="000C484B">
        <w:rPr>
          <w:rFonts w:hint="eastAsia"/>
          <w:b/>
          <w:bCs/>
          <w:rtl/>
        </w:rPr>
        <w:t>מדריך</w:t>
      </w:r>
      <w:r w:rsidRPr="000C484B">
        <w:rPr>
          <w:b/>
          <w:bCs/>
          <w:rtl/>
        </w:rPr>
        <w:t xml:space="preserve"> </w:t>
      </w:r>
      <w:r w:rsidRPr="000C484B">
        <w:rPr>
          <w:rFonts w:hint="eastAsia"/>
          <w:b/>
          <w:bCs/>
          <w:rtl/>
        </w:rPr>
        <w:t>לשימוש</w:t>
      </w:r>
      <w:r w:rsidRPr="000C484B">
        <w:rPr>
          <w:b/>
          <w:bCs/>
          <w:rtl/>
        </w:rPr>
        <w:t xml:space="preserve"> </w:t>
      </w:r>
      <w:r w:rsidRPr="000C484B">
        <w:rPr>
          <w:rFonts w:hint="eastAsia"/>
          <w:b/>
          <w:bCs/>
          <w:rtl/>
        </w:rPr>
        <w:t>במדדים</w:t>
      </w:r>
      <w:r w:rsidRPr="000C484B">
        <w:rPr>
          <w:b/>
          <w:bCs/>
          <w:rtl/>
        </w:rPr>
        <w:t xml:space="preserve"> </w:t>
      </w:r>
      <w:r w:rsidRPr="000C484B">
        <w:rPr>
          <w:rFonts w:hint="eastAsia"/>
          <w:b/>
          <w:bCs/>
          <w:rtl/>
        </w:rPr>
        <w:t>כמותיים</w:t>
      </w:r>
      <w:r w:rsidRPr="000C484B">
        <w:rPr>
          <w:b/>
          <w:bCs/>
          <w:rtl/>
        </w:rPr>
        <w:t xml:space="preserve"> </w:t>
      </w:r>
      <w:r w:rsidRPr="000C484B">
        <w:rPr>
          <w:rFonts w:hint="eastAsia"/>
          <w:b/>
          <w:bCs/>
          <w:rtl/>
        </w:rPr>
        <w:t>להצללה</w:t>
      </w:r>
      <w:r w:rsidRPr="000C484B">
        <w:rPr>
          <w:b/>
          <w:bCs/>
          <w:rtl/>
        </w:rPr>
        <w:t xml:space="preserve"> </w:t>
      </w:r>
      <w:r w:rsidRPr="000C484B">
        <w:rPr>
          <w:rFonts w:hint="eastAsia"/>
          <w:b/>
          <w:bCs/>
          <w:rtl/>
        </w:rPr>
        <w:t>בתכנון</w:t>
      </w:r>
      <w:r w:rsidRPr="000C484B">
        <w:rPr>
          <w:b/>
          <w:bCs/>
          <w:rtl/>
        </w:rPr>
        <w:t xml:space="preserve"> </w:t>
      </w:r>
      <w:r w:rsidRPr="000C484B">
        <w:rPr>
          <w:rFonts w:hint="eastAsia"/>
          <w:b/>
          <w:bCs/>
          <w:rtl/>
        </w:rPr>
        <w:t>עירוני</w:t>
      </w:r>
      <w:r w:rsidRPr="000C484B">
        <w:rPr>
          <w:b/>
          <w:bCs/>
          <w:rtl/>
        </w:rPr>
        <w:t xml:space="preserve"> </w:t>
      </w:r>
      <w:r w:rsidRPr="000C484B">
        <w:rPr>
          <w:rFonts w:hint="eastAsia"/>
          <w:b/>
          <w:bCs/>
          <w:rtl/>
        </w:rPr>
        <w:t>בישראל</w:t>
      </w:r>
      <w:r>
        <w:rPr>
          <w:rFonts w:hint="cs"/>
          <w:rtl/>
        </w:rPr>
        <w:t>, דרך צל (דצמבר 2024).</w:t>
      </w:r>
      <w:r>
        <w:rPr>
          <w:rtl/>
        </w:rPr>
        <w:tab/>
      </w:r>
    </w:p>
  </w:footnote>
  <w:footnote w:id="173">
    <w:p w:rsidR="00771E43" w:rsidP="00F004FC">
      <w:pPr>
        <w:pStyle w:val="FootnoteText"/>
      </w:pPr>
      <w:r>
        <w:rPr>
          <w:rStyle w:val="FootnoteReference1"/>
        </w:rPr>
        <w:footnoteRef/>
      </w:r>
      <w:r>
        <w:rPr>
          <w:rtl/>
        </w:rPr>
        <w:t xml:space="preserve"> </w:t>
      </w:r>
      <w:r>
        <w:rPr>
          <w:rtl/>
        </w:rPr>
        <w:tab/>
      </w:r>
      <w:r w:rsidRPr="0062606A">
        <w:rPr>
          <w:rFonts w:hint="cs"/>
        </w:rPr>
        <w:t> </w:t>
      </w:r>
      <w:r w:rsidRPr="0062606A">
        <w:rPr>
          <w:rFonts w:hint="cs"/>
          <w:rtl/>
        </w:rPr>
        <w:t>לכל הפחות, במהלך תקופת הקיץ בין השעות 10:00 ו-16:00</w:t>
      </w:r>
    </w:p>
  </w:footnote>
  <w:footnote w:id="174">
    <w:p w:rsidR="00771E43" w:rsidP="00F004FC">
      <w:pPr>
        <w:pStyle w:val="FootnoteText"/>
      </w:pPr>
      <w:r>
        <w:rPr>
          <w:rStyle w:val="FootnoteReference1"/>
        </w:rPr>
        <w:footnoteRef/>
      </w:r>
      <w:r>
        <w:rPr>
          <w:rtl/>
        </w:rPr>
        <w:t xml:space="preserve"> </w:t>
      </w:r>
      <w:r>
        <w:rPr>
          <w:rtl/>
        </w:rPr>
        <w:tab/>
      </w:r>
      <w:r>
        <w:rPr>
          <w:rFonts w:hint="cs"/>
          <w:rtl/>
        </w:rPr>
        <w:t xml:space="preserve">תקנות התכנון והבנייה (בקשה להיתר, תנאיו ואגרות), חלק </w:t>
      </w:r>
      <w:r>
        <w:rPr>
          <w:rFonts w:hint="cs"/>
          <w:rtl/>
        </w:rPr>
        <w:t>כא</w:t>
      </w:r>
      <w:r>
        <w:rPr>
          <w:rFonts w:hint="cs"/>
          <w:rtl/>
        </w:rPr>
        <w:t>, סעיף 21.1.6.3; תקנות רישוי עסקים (תנאי תברואה נאותים לבריכות שחיה), תשנ"ד-1994, תחת פרק המים ומערכות סינון וחיטוי בסעיף 20; מפרט אחיד ברישוי עסקים לנושא מים - נופש (7.4א') בפרק 4 סעיף 4.11.1.</w:t>
      </w:r>
    </w:p>
  </w:footnote>
  <w:footnote w:id="175">
    <w:p w:rsidR="00771E43" w:rsidP="00F004FC">
      <w:pPr>
        <w:pStyle w:val="FootnoteText"/>
        <w:rPr>
          <w:rtl/>
        </w:rPr>
      </w:pPr>
      <w:r>
        <w:rPr>
          <w:rStyle w:val="FootnoteReference1"/>
        </w:rPr>
        <w:footnoteRef/>
      </w:r>
      <w:r>
        <w:rPr>
          <w:rtl/>
        </w:rPr>
        <w:t xml:space="preserve"> </w:t>
      </w:r>
      <w:r>
        <w:rPr>
          <w:rtl/>
        </w:rPr>
        <w:tab/>
      </w:r>
      <w:r>
        <w:rPr>
          <w:rFonts w:hint="cs"/>
          <w:rtl/>
        </w:rPr>
        <w:t xml:space="preserve">אור </w:t>
      </w:r>
      <w:r>
        <w:rPr>
          <w:rFonts w:hint="cs"/>
          <w:rtl/>
        </w:rPr>
        <w:t>אלכסנדרוביץ</w:t>
      </w:r>
      <w:r>
        <w:rPr>
          <w:rFonts w:hint="cs"/>
          <w:rtl/>
        </w:rPr>
        <w:t xml:space="preserve">', נעמה שפירא, מישל קלארק </w:t>
      </w:r>
      <w:r>
        <w:rPr>
          <w:rFonts w:hint="cs"/>
          <w:rtl/>
        </w:rPr>
        <w:t>לוינסון</w:t>
      </w:r>
      <w:r>
        <w:rPr>
          <w:rFonts w:hint="cs"/>
          <w:rtl/>
        </w:rPr>
        <w:t xml:space="preserve">, שחר צור ודויד </w:t>
      </w:r>
      <w:r>
        <w:rPr>
          <w:rFonts w:hint="cs"/>
          <w:rtl/>
        </w:rPr>
        <w:t>פרלמוטר</w:t>
      </w:r>
      <w:r>
        <w:rPr>
          <w:rFonts w:hint="cs"/>
          <w:rtl/>
        </w:rPr>
        <w:t xml:space="preserve">, </w:t>
      </w:r>
      <w:r w:rsidRPr="00990BAF">
        <w:rPr>
          <w:rFonts w:hint="eastAsia"/>
          <w:b/>
          <w:bCs/>
          <w:rtl/>
        </w:rPr>
        <w:t>מדריך</w:t>
      </w:r>
      <w:r w:rsidRPr="00990BAF">
        <w:rPr>
          <w:b/>
          <w:bCs/>
          <w:rtl/>
        </w:rPr>
        <w:t xml:space="preserve"> </w:t>
      </w:r>
      <w:r w:rsidRPr="00990BAF">
        <w:rPr>
          <w:rFonts w:hint="eastAsia"/>
          <w:b/>
          <w:bCs/>
          <w:rtl/>
        </w:rPr>
        <w:t>לשימוש</w:t>
      </w:r>
      <w:r w:rsidRPr="00990BAF">
        <w:rPr>
          <w:b/>
          <w:bCs/>
          <w:rtl/>
        </w:rPr>
        <w:t xml:space="preserve"> </w:t>
      </w:r>
      <w:r w:rsidRPr="00990BAF">
        <w:rPr>
          <w:rFonts w:hint="eastAsia"/>
          <w:b/>
          <w:bCs/>
          <w:rtl/>
        </w:rPr>
        <w:t>במדדים</w:t>
      </w:r>
      <w:r w:rsidRPr="00990BAF">
        <w:rPr>
          <w:b/>
          <w:bCs/>
          <w:rtl/>
        </w:rPr>
        <w:t xml:space="preserve"> </w:t>
      </w:r>
      <w:r w:rsidRPr="00990BAF">
        <w:rPr>
          <w:rFonts w:hint="eastAsia"/>
          <w:b/>
          <w:bCs/>
          <w:rtl/>
        </w:rPr>
        <w:t>כמותיים</w:t>
      </w:r>
      <w:r w:rsidRPr="00990BAF">
        <w:rPr>
          <w:b/>
          <w:bCs/>
          <w:rtl/>
        </w:rPr>
        <w:t xml:space="preserve"> </w:t>
      </w:r>
      <w:r w:rsidRPr="00990BAF">
        <w:rPr>
          <w:rFonts w:hint="eastAsia"/>
          <w:b/>
          <w:bCs/>
          <w:rtl/>
        </w:rPr>
        <w:t>להצללה</w:t>
      </w:r>
      <w:r w:rsidRPr="00990BAF">
        <w:rPr>
          <w:b/>
          <w:bCs/>
          <w:rtl/>
        </w:rPr>
        <w:t xml:space="preserve"> </w:t>
      </w:r>
      <w:r w:rsidRPr="00990BAF">
        <w:rPr>
          <w:rFonts w:hint="eastAsia"/>
          <w:b/>
          <w:bCs/>
          <w:rtl/>
        </w:rPr>
        <w:t>בתכנון</w:t>
      </w:r>
      <w:r w:rsidRPr="00990BAF">
        <w:rPr>
          <w:b/>
          <w:bCs/>
          <w:rtl/>
        </w:rPr>
        <w:t xml:space="preserve"> </w:t>
      </w:r>
      <w:r w:rsidRPr="00990BAF">
        <w:rPr>
          <w:rFonts w:hint="eastAsia"/>
          <w:b/>
          <w:bCs/>
          <w:rtl/>
        </w:rPr>
        <w:t>עירוני</w:t>
      </w:r>
      <w:r w:rsidRPr="00990BAF">
        <w:rPr>
          <w:b/>
          <w:bCs/>
          <w:rtl/>
        </w:rPr>
        <w:t xml:space="preserve"> </w:t>
      </w:r>
      <w:r w:rsidRPr="00990BAF">
        <w:rPr>
          <w:rFonts w:hint="eastAsia"/>
          <w:b/>
          <w:bCs/>
          <w:rtl/>
        </w:rPr>
        <w:t>בישראל</w:t>
      </w:r>
      <w:r>
        <w:rPr>
          <w:rFonts w:hint="cs"/>
          <w:rtl/>
        </w:rPr>
        <w:t>, דרך צל (דצמבר 2024).</w:t>
      </w:r>
    </w:p>
  </w:footnote>
  <w:footnote w:id="176">
    <w:p w:rsidR="00771E43" w:rsidP="00F004FC">
      <w:pPr>
        <w:pStyle w:val="FootnoteText"/>
      </w:pPr>
      <w:r>
        <w:rPr>
          <w:rStyle w:val="FootnoteReference1"/>
        </w:rPr>
        <w:footnoteRef/>
      </w:r>
      <w:r>
        <w:rPr>
          <w:rtl/>
        </w:rPr>
        <w:t xml:space="preserve"> </w:t>
      </w:r>
      <w:r>
        <w:rPr>
          <w:rtl/>
        </w:rPr>
        <w:tab/>
      </w:r>
      <w:r w:rsidRPr="00277EDF">
        <w:rPr>
          <w:rtl/>
        </w:rPr>
        <w:t>מושג בתחום התכנון והבנייה המתייחס לשטח הקרקע המכוסה על ידי מבנה. בדרך כלל, התכסית מחושבת כאחוז משטח המגרש הכולל</w:t>
      </w:r>
      <w:r w:rsidRPr="00277EDF">
        <w:t>.</w:t>
      </w:r>
    </w:p>
  </w:footnote>
  <w:footnote w:id="177">
    <w:p w:rsidR="00771E43" w:rsidP="00F004FC">
      <w:pPr>
        <w:pStyle w:val="FootnoteText"/>
      </w:pPr>
      <w:r>
        <w:rPr>
          <w:rStyle w:val="FootnoteReference1"/>
        </w:rPr>
        <w:footnoteRef/>
      </w:r>
      <w:r>
        <w:rPr>
          <w:rtl/>
        </w:rPr>
        <w:t xml:space="preserve"> </w:t>
      </w:r>
      <w:r>
        <w:rPr>
          <w:rtl/>
        </w:rPr>
        <w:tab/>
      </w:r>
      <w:r w:rsidRPr="00D20C45">
        <w:rPr>
          <w:rtl/>
        </w:rPr>
        <w:t>עצי צל הם עצים שהנוף שלהם (כלל ענפי העץ והעלים שעליהם) רחב וצפוף דיו כדי להטיל צל הומוגני יחסית על הקרקע. מכאן שלא כל עץ הנטוע במרחב הבנוי הוא עץ צל, גם אם העץ עצמו הוא ממין המומלץ לנטיעה ברחובות. הנחת התכנון צריכה להיות כי עץ המוגדר עץ צל יהיה עץ שתנאי הגידול, הגיזום והתחזוקה שלו מאפשרים לנוף שלו לבלום לפחות 90% מקרינת השמש הישירה הפוגעת בשכבה העליונה של נוף העץ, ושהצל שהוא מטיל המשכי והומוגני יחסית בכל שטח קו המתאר של היטל ההצללה על הקרקע.</w:t>
      </w:r>
    </w:p>
  </w:footnote>
  <w:footnote w:id="178">
    <w:p w:rsidR="00771E43" w:rsidP="00F004FC">
      <w:pPr>
        <w:pStyle w:val="FootnoteText"/>
        <w:rPr>
          <w:rtl/>
        </w:rPr>
      </w:pPr>
      <w:r>
        <w:rPr>
          <w:rStyle w:val="FootnoteReference1"/>
        </w:rPr>
        <w:footnoteRef/>
      </w:r>
      <w:r>
        <w:rPr>
          <w:rtl/>
        </w:rPr>
        <w:t xml:space="preserve"> </w:t>
      </w:r>
      <w:r>
        <w:rPr>
          <w:rtl/>
        </w:rPr>
        <w:tab/>
        <w:t xml:space="preserve">נעמה שפירא ואור </w:t>
      </w:r>
      <w:r>
        <w:rPr>
          <w:rtl/>
        </w:rPr>
        <w:t>אלכסנדרוביץ</w:t>
      </w:r>
      <w:r>
        <w:rPr>
          <w:rtl/>
        </w:rPr>
        <w:t xml:space="preserve">', "סקירה וניתוח שיטות להערכה, לכימות ולקידום הצללה במרחב העירוני", מעבדת </w:t>
      </w:r>
      <w:r>
        <w:t>BDAR</w:t>
      </w:r>
      <w:r>
        <w:rPr>
          <w:rtl/>
        </w:rPr>
        <w:t xml:space="preserve"> ומוסד שמואל נאמן למחקר מדיניות לאומית, אנרגיה וסביבה (מאי 2024).</w:t>
      </w:r>
    </w:p>
  </w:footnote>
  <w:footnote w:id="179">
    <w:p w:rsidR="00771E43" w:rsidP="00F004FC">
      <w:pPr>
        <w:pStyle w:val="FootnoteText"/>
        <w:rPr>
          <w:rtl/>
        </w:rPr>
      </w:pPr>
      <w:r>
        <w:rPr>
          <w:rStyle w:val="FootnoteReference1"/>
        </w:rPr>
        <w:footnoteRef/>
      </w:r>
      <w:r>
        <w:rPr>
          <w:rtl/>
        </w:rPr>
        <w:t xml:space="preserve"> </w:t>
      </w:r>
      <w:r>
        <w:rPr>
          <w:rtl/>
        </w:rPr>
        <w:tab/>
        <w:t xml:space="preserve">נעמה שפירא ואור </w:t>
      </w:r>
      <w:r>
        <w:rPr>
          <w:rtl/>
        </w:rPr>
        <w:t>אלכסנדרוביץ</w:t>
      </w:r>
      <w:r>
        <w:rPr>
          <w:rtl/>
        </w:rPr>
        <w:t xml:space="preserve">', "סקירה וניתוח שיטות להערכה, לכימות ולקידום הצללה במרחב העירוני", מעבדת </w:t>
      </w:r>
      <w:r>
        <w:t>BDAR</w:t>
      </w:r>
      <w:r>
        <w:rPr>
          <w:rtl/>
        </w:rPr>
        <w:t xml:space="preserve"> ומוסד שמואל נאמן למחקר מדיניות לאומית, אנרגיה וסביבה (מאי 2024). </w:t>
      </w:r>
    </w:p>
  </w:footnote>
  <w:footnote w:id="180">
    <w:p w:rsidR="00771E43" w:rsidP="00F004FC">
      <w:pPr>
        <w:pStyle w:val="FootnoteText"/>
      </w:pPr>
      <w:r>
        <w:rPr>
          <w:rStyle w:val="FootnoteReference1"/>
        </w:rPr>
        <w:footnoteRef/>
      </w:r>
      <w:r>
        <w:rPr>
          <w:rtl/>
        </w:rPr>
        <w:t xml:space="preserve"> </w:t>
      </w:r>
      <w:r>
        <w:rPr>
          <w:rtl/>
        </w:rPr>
        <w:tab/>
      </w:r>
      <w:r w:rsidRPr="000C484B">
        <w:rPr>
          <w:rFonts w:hint="cs"/>
          <w:rtl/>
        </w:rPr>
        <w:t xml:space="preserve">אור </w:t>
      </w:r>
      <w:r w:rsidRPr="000C484B">
        <w:rPr>
          <w:rFonts w:hint="cs"/>
          <w:rtl/>
        </w:rPr>
        <w:t>אלכסנדרוביץ</w:t>
      </w:r>
      <w:r w:rsidRPr="000C484B">
        <w:rPr>
          <w:rFonts w:hint="cs"/>
          <w:rtl/>
        </w:rPr>
        <w:t>', נעמה שפירא, "סקירה וניתוח שיטות להערכה, לכימות ולקידום הצללה במרחב העירוני", מוסד שמואל נאמן (מאי</w:t>
      </w:r>
      <w:r>
        <w:rPr>
          <w:rFonts w:hint="cs"/>
          <w:rtl/>
        </w:rPr>
        <w:t xml:space="preserve"> 2024), עמ' 6.</w:t>
      </w:r>
    </w:p>
  </w:footnote>
  <w:footnote w:id="181">
    <w:p w:rsidR="00771E43" w:rsidP="00F004FC">
      <w:pPr>
        <w:pStyle w:val="FootnoteText"/>
      </w:pPr>
      <w:r>
        <w:rPr>
          <w:rStyle w:val="FootnoteReference1"/>
        </w:rPr>
        <w:footnoteRef/>
      </w:r>
      <w:r>
        <w:rPr>
          <w:rtl/>
        </w:rPr>
        <w:t xml:space="preserve"> </w:t>
      </w:r>
      <w:r>
        <w:rPr>
          <w:rtl/>
        </w:rPr>
        <w:tab/>
      </w:r>
      <w:r>
        <w:rPr>
          <w:rFonts w:hint="cs"/>
          <w:rtl/>
        </w:rPr>
        <w:t>שם.</w:t>
      </w:r>
      <w:r w:rsidRPr="00DF77CE">
        <w:rPr>
          <w:rFonts w:hint="cs"/>
          <w:rtl/>
        </w:rPr>
        <w:t xml:space="preserve"> </w:t>
      </w:r>
    </w:p>
  </w:footnote>
  <w:footnote w:id="182">
    <w:p w:rsidR="00771E43" w:rsidP="00F004FC">
      <w:pPr>
        <w:pStyle w:val="FootnoteText"/>
      </w:pPr>
      <w:r>
        <w:rPr>
          <w:rStyle w:val="FootnoteReference1"/>
        </w:rPr>
        <w:footnoteRef/>
      </w:r>
      <w:r>
        <w:rPr>
          <w:rtl/>
        </w:rPr>
        <w:t xml:space="preserve"> </w:t>
      </w:r>
      <w:r>
        <w:rPr>
          <w:rtl/>
        </w:rPr>
        <w:tab/>
      </w:r>
      <w:r>
        <w:rPr>
          <w:rFonts w:hint="cs"/>
          <w:rtl/>
        </w:rPr>
        <w:t xml:space="preserve">אור </w:t>
      </w:r>
      <w:r>
        <w:rPr>
          <w:rFonts w:hint="cs"/>
          <w:rtl/>
        </w:rPr>
        <w:t>אלכסנדרוביץ</w:t>
      </w:r>
      <w:r>
        <w:rPr>
          <w:rFonts w:hint="cs"/>
          <w:rtl/>
        </w:rPr>
        <w:t xml:space="preserve">', נעמה שפירא, מישל קלארק </w:t>
      </w:r>
      <w:r>
        <w:rPr>
          <w:rFonts w:hint="cs"/>
          <w:rtl/>
        </w:rPr>
        <w:t>לוינסון</w:t>
      </w:r>
      <w:r>
        <w:rPr>
          <w:rFonts w:hint="cs"/>
          <w:rtl/>
        </w:rPr>
        <w:t xml:space="preserve">, שחר צור, דויד </w:t>
      </w:r>
      <w:r>
        <w:rPr>
          <w:rFonts w:hint="cs"/>
          <w:rtl/>
        </w:rPr>
        <w:t>פרלמוטר</w:t>
      </w:r>
      <w:r>
        <w:rPr>
          <w:rFonts w:hint="cs"/>
          <w:rtl/>
        </w:rPr>
        <w:t xml:space="preserve">, </w:t>
      </w:r>
      <w:r w:rsidRPr="00990BAF">
        <w:rPr>
          <w:rFonts w:hint="eastAsia"/>
          <w:b/>
          <w:bCs/>
          <w:rtl/>
        </w:rPr>
        <w:t>מדריך</w:t>
      </w:r>
      <w:r w:rsidRPr="00990BAF">
        <w:rPr>
          <w:b/>
          <w:bCs/>
          <w:rtl/>
        </w:rPr>
        <w:t xml:space="preserve"> </w:t>
      </w:r>
      <w:r w:rsidRPr="00990BAF">
        <w:rPr>
          <w:rFonts w:hint="eastAsia"/>
          <w:b/>
          <w:bCs/>
          <w:rtl/>
        </w:rPr>
        <w:t>לשימוש</w:t>
      </w:r>
      <w:r w:rsidRPr="00990BAF">
        <w:rPr>
          <w:b/>
          <w:bCs/>
          <w:rtl/>
        </w:rPr>
        <w:t xml:space="preserve"> </w:t>
      </w:r>
      <w:r w:rsidRPr="00990BAF">
        <w:rPr>
          <w:rFonts w:hint="eastAsia"/>
          <w:b/>
          <w:bCs/>
          <w:rtl/>
        </w:rPr>
        <w:t>במדדים</w:t>
      </w:r>
      <w:r w:rsidRPr="00990BAF">
        <w:rPr>
          <w:b/>
          <w:bCs/>
          <w:rtl/>
        </w:rPr>
        <w:t xml:space="preserve"> </w:t>
      </w:r>
      <w:r w:rsidRPr="00990BAF">
        <w:rPr>
          <w:rFonts w:hint="eastAsia"/>
          <w:b/>
          <w:bCs/>
          <w:rtl/>
        </w:rPr>
        <w:t>כמותיים</w:t>
      </w:r>
      <w:r w:rsidRPr="00990BAF">
        <w:rPr>
          <w:b/>
          <w:bCs/>
          <w:rtl/>
        </w:rPr>
        <w:t xml:space="preserve"> </w:t>
      </w:r>
      <w:r w:rsidRPr="00990BAF">
        <w:rPr>
          <w:rFonts w:hint="eastAsia"/>
          <w:b/>
          <w:bCs/>
          <w:rtl/>
        </w:rPr>
        <w:t>להצללה</w:t>
      </w:r>
      <w:r w:rsidRPr="00990BAF">
        <w:rPr>
          <w:b/>
          <w:bCs/>
          <w:rtl/>
        </w:rPr>
        <w:t xml:space="preserve"> </w:t>
      </w:r>
      <w:r w:rsidRPr="00990BAF">
        <w:rPr>
          <w:rFonts w:hint="eastAsia"/>
          <w:b/>
          <w:bCs/>
          <w:rtl/>
        </w:rPr>
        <w:t>בתכנון</w:t>
      </w:r>
      <w:r w:rsidRPr="00990BAF">
        <w:rPr>
          <w:b/>
          <w:bCs/>
          <w:rtl/>
        </w:rPr>
        <w:t xml:space="preserve"> </w:t>
      </w:r>
      <w:r w:rsidRPr="00990BAF">
        <w:rPr>
          <w:rFonts w:hint="eastAsia"/>
          <w:b/>
          <w:bCs/>
          <w:rtl/>
        </w:rPr>
        <w:t>עירוני</w:t>
      </w:r>
      <w:r w:rsidRPr="00990BAF">
        <w:rPr>
          <w:b/>
          <w:bCs/>
          <w:rtl/>
        </w:rPr>
        <w:t xml:space="preserve"> </w:t>
      </w:r>
      <w:r w:rsidRPr="00990BAF">
        <w:rPr>
          <w:rFonts w:hint="eastAsia"/>
          <w:b/>
          <w:bCs/>
          <w:rtl/>
        </w:rPr>
        <w:t>בישראל</w:t>
      </w:r>
      <w:r>
        <w:rPr>
          <w:rFonts w:hint="cs"/>
          <w:rtl/>
        </w:rPr>
        <w:t xml:space="preserve"> (דצמבר 2024).</w:t>
      </w:r>
    </w:p>
  </w:footnote>
  <w:footnote w:id="183">
    <w:p w:rsidR="00771E43" w:rsidP="00F004FC">
      <w:pPr>
        <w:pStyle w:val="FootnoteText"/>
      </w:pPr>
      <w:r w:rsidRPr="00EE3B28">
        <w:rPr>
          <w:rStyle w:val="FootnoteReference1"/>
        </w:rPr>
        <w:footnoteRef/>
      </w:r>
      <w:r w:rsidRPr="00EE3B28">
        <w:rPr>
          <w:rtl/>
        </w:rPr>
        <w:t xml:space="preserve"> </w:t>
      </w:r>
      <w:r w:rsidRPr="00EE3B28">
        <w:rPr>
          <w:rtl/>
        </w:rPr>
        <w:tab/>
      </w:r>
      <w:r w:rsidRPr="00EE3B28">
        <w:rPr>
          <w:rFonts w:hint="eastAsia"/>
          <w:rtl/>
        </w:rPr>
        <w:t>לי</w:t>
      </w:r>
      <w:r w:rsidRPr="00EE3B28">
        <w:rPr>
          <w:rtl/>
        </w:rPr>
        <w:t xml:space="preserve"> </w:t>
      </w:r>
      <w:r w:rsidRPr="00EE3B28">
        <w:rPr>
          <w:rFonts w:hint="eastAsia"/>
          <w:rtl/>
        </w:rPr>
        <w:t>ירון</w:t>
      </w:r>
      <w:r w:rsidRPr="00EE3B28">
        <w:rPr>
          <w:rtl/>
        </w:rPr>
        <w:t xml:space="preserve">, "העשירים בצל, העניים חשופים: מפה חדשה מראה שהשמש לא קופחת על כולם באופן שווה", הארץ </w:t>
      </w:r>
      <w:r w:rsidRPr="00EE3B28">
        <w:t>Online</w:t>
      </w:r>
      <w:r w:rsidRPr="00EE3B28">
        <w:rPr>
          <w:rtl/>
        </w:rPr>
        <w:t xml:space="preserve"> </w:t>
      </w:r>
      <w:r w:rsidRPr="00EE3B28">
        <w:rPr>
          <w:rFonts w:hint="eastAsia"/>
          <w:rtl/>
        </w:rPr>
        <w:t>סביבה</w:t>
      </w:r>
      <w:r w:rsidRPr="00EE3B28">
        <w:rPr>
          <w:rtl/>
        </w:rPr>
        <w:t xml:space="preserve"> </w:t>
      </w:r>
      <w:r w:rsidRPr="00EE3B28">
        <w:rPr>
          <w:rFonts w:hint="eastAsia"/>
          <w:rtl/>
        </w:rPr>
        <w:t>ואקלים</w:t>
      </w:r>
      <w:r w:rsidRPr="00EE3B28">
        <w:rPr>
          <w:rtl/>
        </w:rPr>
        <w:t xml:space="preserve">, 4.5.23 </w:t>
      </w:r>
      <w:r w:rsidRPr="00EE3B28">
        <w:t>https://www.haaretz.co.il/nature/2023-05-04/ty-article-magazine/00000187-d6b8-d9b4-abaf-febe57220000</w:t>
      </w:r>
      <w:r w:rsidRPr="00EE3B28">
        <w:rPr>
          <w:rtl/>
        </w:rPr>
        <w:t>.</w:t>
      </w:r>
    </w:p>
  </w:footnote>
  <w:footnote w:id="184">
    <w:p w:rsidR="00771E43" w:rsidRPr="001536E1" w:rsidP="00F004FC">
      <w:pPr>
        <w:pStyle w:val="FootnoteText"/>
        <w:rPr>
          <w:rtl/>
        </w:rPr>
      </w:pPr>
      <w:r>
        <w:rPr>
          <w:rStyle w:val="FootnoteReference1"/>
        </w:rPr>
        <w:footnoteRef/>
      </w:r>
      <w:r>
        <w:rPr>
          <w:rtl/>
        </w:rPr>
        <w:t xml:space="preserve"> </w:t>
      </w:r>
      <w:r>
        <w:rPr>
          <w:rtl/>
        </w:rPr>
        <w:tab/>
      </w:r>
      <w:r>
        <w:rPr>
          <w:rFonts w:hint="cs"/>
          <w:rtl/>
        </w:rPr>
        <w:t>החלטת ממשלה 550, "</w:t>
      </w:r>
      <w:r>
        <w:rPr>
          <w:rtl/>
        </w:rPr>
        <w:t>התוכנית הכלכלית לצמצום פערים בחברה הערבית עד לשנת 2026</w:t>
      </w:r>
      <w:r>
        <w:rPr>
          <w:rFonts w:hint="cs"/>
          <w:rtl/>
        </w:rPr>
        <w:t>" (</w:t>
      </w:r>
      <w:r>
        <w:rPr>
          <w:rtl/>
        </w:rPr>
        <w:t>24.10.2021</w:t>
      </w:r>
      <w:r>
        <w:rPr>
          <w:rFonts w:hint="cs"/>
          <w:rtl/>
        </w:rPr>
        <w:t xml:space="preserve">). </w:t>
      </w:r>
    </w:p>
  </w:footnote>
  <w:footnote w:id="185">
    <w:p w:rsidR="00771E43" w:rsidP="00F004FC">
      <w:pPr>
        <w:pStyle w:val="FootnoteText"/>
      </w:pPr>
      <w:r>
        <w:rPr>
          <w:rStyle w:val="FootnoteReference1"/>
        </w:rPr>
        <w:footnoteRef/>
      </w:r>
      <w:r>
        <w:rPr>
          <w:rtl/>
        </w:rPr>
        <w:t xml:space="preserve"> </w:t>
      </w:r>
      <w:r>
        <w:rPr>
          <w:rtl/>
        </w:rPr>
        <w:tab/>
      </w:r>
      <w:r w:rsidRPr="00880C92">
        <w:rPr>
          <w:rtl/>
        </w:rPr>
        <w:t xml:space="preserve">האיומים המרכזיים </w:t>
      </w:r>
      <w:r>
        <w:rPr>
          <w:rFonts w:hint="cs"/>
          <w:rtl/>
        </w:rPr>
        <w:t>שמיפתה</w:t>
      </w:r>
      <w:r w:rsidRPr="00880C92">
        <w:rPr>
          <w:rtl/>
        </w:rPr>
        <w:t xml:space="preserve"> </w:t>
      </w:r>
      <w:r w:rsidRPr="00880C92">
        <w:rPr>
          <w:rtl/>
        </w:rPr>
        <w:t>המ</w:t>
      </w:r>
      <w:r>
        <w:rPr>
          <w:rFonts w:hint="cs"/>
          <w:rtl/>
        </w:rPr>
        <w:t>י</w:t>
      </w:r>
      <w:r w:rsidRPr="00880C92">
        <w:rPr>
          <w:rtl/>
        </w:rPr>
        <w:t>נהלת</w:t>
      </w:r>
      <w:r w:rsidRPr="00880C92">
        <w:rPr>
          <w:rtl/>
        </w:rPr>
        <w:t xml:space="preserve"> הממשלתית להיערכות לשינויי האקלים כוללים עלייה בשכיחות ובחומרה של הצפות, עומסי חום עירוניים, שר</w:t>
      </w:r>
      <w:r>
        <w:rPr>
          <w:rFonts w:hint="cs"/>
          <w:rtl/>
        </w:rPr>
        <w:t>י</w:t>
      </w:r>
      <w:r w:rsidRPr="00880C92">
        <w:rPr>
          <w:rtl/>
        </w:rPr>
        <w:t>פות ועליית מפלס פני הים. האתר מציג סיכוני הצפות, עומסי חום וסערות חוף.</w:t>
      </w:r>
      <w:r w:rsidRPr="00880C92">
        <w:rPr>
          <w:rFonts w:hint="cs"/>
          <w:rtl/>
        </w:rPr>
        <w:t xml:space="preserve"> שכבות החשיפה כוללות בין היתר שכבת איי חום עירוניים.</w:t>
      </w:r>
    </w:p>
  </w:footnote>
  <w:footnote w:id="186">
    <w:p w:rsidR="00771E43" w:rsidP="00F004FC">
      <w:pPr>
        <w:pStyle w:val="FootnoteText"/>
        <w:rPr>
          <w:rtl/>
        </w:rPr>
      </w:pPr>
      <w:r>
        <w:rPr>
          <w:rStyle w:val="FootnoteReference1"/>
        </w:rPr>
        <w:footnoteRef/>
      </w:r>
      <w:r>
        <w:rPr>
          <w:rtl/>
        </w:rPr>
        <w:t xml:space="preserve"> </w:t>
      </w:r>
      <w:r>
        <w:rPr>
          <w:rtl/>
        </w:rPr>
        <w:tab/>
      </w:r>
      <w:r w:rsidRPr="000C484B">
        <w:rPr>
          <w:rFonts w:hint="cs"/>
          <w:rtl/>
        </w:rPr>
        <w:t>מדגים אקלים, המשרד להגנת הסביבה</w:t>
      </w:r>
      <w:r>
        <w:rPr>
          <w:rFonts w:hint="cs"/>
          <w:rtl/>
        </w:rPr>
        <w:t xml:space="preserve">. </w:t>
      </w:r>
    </w:p>
  </w:footnote>
  <w:footnote w:id="187">
    <w:p w:rsidR="00771E43" w:rsidP="00F004FC">
      <w:pPr>
        <w:pStyle w:val="FootnoteText"/>
      </w:pPr>
      <w:r>
        <w:rPr>
          <w:rStyle w:val="FootnoteReference1"/>
        </w:rPr>
        <w:footnoteRef/>
      </w:r>
      <w:r>
        <w:rPr>
          <w:rtl/>
        </w:rPr>
        <w:t xml:space="preserve"> </w:t>
      </w:r>
      <w:r>
        <w:rPr>
          <w:rtl/>
        </w:rPr>
        <w:tab/>
      </w:r>
      <w:r>
        <w:rPr>
          <w:rFonts w:hint="cs"/>
          <w:rtl/>
        </w:rPr>
        <w:t xml:space="preserve">אור </w:t>
      </w:r>
      <w:r>
        <w:rPr>
          <w:rFonts w:hint="cs"/>
          <w:rtl/>
        </w:rPr>
        <w:t>אלכסנדרוביץ</w:t>
      </w:r>
      <w:r>
        <w:rPr>
          <w:rFonts w:hint="cs"/>
          <w:rtl/>
        </w:rPr>
        <w:t xml:space="preserve">', נעמה שפירא, מישל קלארק </w:t>
      </w:r>
      <w:r>
        <w:rPr>
          <w:rFonts w:hint="cs"/>
          <w:rtl/>
        </w:rPr>
        <w:t>לוינסון</w:t>
      </w:r>
      <w:r>
        <w:rPr>
          <w:rFonts w:hint="cs"/>
          <w:rtl/>
        </w:rPr>
        <w:t xml:space="preserve">, שחר צור, דויד </w:t>
      </w:r>
      <w:r>
        <w:rPr>
          <w:rFonts w:hint="cs"/>
          <w:rtl/>
        </w:rPr>
        <w:t>פרלמוטר</w:t>
      </w:r>
      <w:r>
        <w:rPr>
          <w:rFonts w:hint="cs"/>
          <w:rtl/>
        </w:rPr>
        <w:t xml:space="preserve">, </w:t>
      </w:r>
      <w:r w:rsidRPr="000C484B">
        <w:rPr>
          <w:rFonts w:hint="cs"/>
          <w:rtl/>
        </w:rPr>
        <w:t>מדריך לשימוש במדדים כמותיים להצללה בתכנון עירוני בישראל</w:t>
      </w:r>
      <w:r>
        <w:rPr>
          <w:rFonts w:hint="cs"/>
          <w:rtl/>
        </w:rPr>
        <w:t xml:space="preserve"> (דצמבר 2024).</w:t>
      </w:r>
    </w:p>
  </w:footnote>
  <w:footnote w:id="188">
    <w:p w:rsidR="00771E43" w:rsidP="00F004FC">
      <w:pPr>
        <w:pStyle w:val="FootnoteText"/>
        <w:rPr>
          <w:rtl/>
        </w:rPr>
      </w:pPr>
      <w:r>
        <w:rPr>
          <w:rStyle w:val="FootnoteReference1"/>
        </w:rPr>
        <w:footnoteRef/>
      </w:r>
      <w:r>
        <w:rPr>
          <w:rtl/>
        </w:rPr>
        <w:t xml:space="preserve"> </w:t>
      </w:r>
      <w:r>
        <w:rPr>
          <w:rtl/>
        </w:rPr>
        <w:tab/>
      </w:r>
      <w:r>
        <w:rPr>
          <w:rFonts w:hint="cs"/>
          <w:rtl/>
        </w:rPr>
        <w:t xml:space="preserve">אור </w:t>
      </w:r>
      <w:r>
        <w:rPr>
          <w:rFonts w:hint="cs"/>
          <w:rtl/>
        </w:rPr>
        <w:t>אלכסנדרוביץ</w:t>
      </w:r>
      <w:r>
        <w:rPr>
          <w:rFonts w:hint="cs"/>
          <w:rtl/>
        </w:rPr>
        <w:t xml:space="preserve">', נעמה שפירא, מישל קלארק </w:t>
      </w:r>
      <w:r>
        <w:rPr>
          <w:rFonts w:hint="cs"/>
          <w:rtl/>
        </w:rPr>
        <w:t>לוינסון</w:t>
      </w:r>
      <w:r>
        <w:rPr>
          <w:rFonts w:hint="cs"/>
          <w:rtl/>
        </w:rPr>
        <w:t xml:space="preserve">, שחר צור, דויד </w:t>
      </w:r>
      <w:r>
        <w:rPr>
          <w:rFonts w:hint="cs"/>
          <w:rtl/>
        </w:rPr>
        <w:t>פרלמוטר</w:t>
      </w:r>
      <w:r w:rsidRPr="00EE3B28">
        <w:rPr>
          <w:b/>
          <w:bCs/>
          <w:rtl/>
        </w:rPr>
        <w:t xml:space="preserve">, </w:t>
      </w:r>
      <w:r w:rsidRPr="000C484B">
        <w:rPr>
          <w:rFonts w:hint="eastAsia"/>
          <w:b/>
          <w:bCs/>
          <w:rtl/>
        </w:rPr>
        <w:t>מדריך</w:t>
      </w:r>
      <w:r w:rsidRPr="000C484B">
        <w:rPr>
          <w:b/>
          <w:bCs/>
          <w:rtl/>
        </w:rPr>
        <w:t xml:space="preserve"> </w:t>
      </w:r>
      <w:r w:rsidRPr="000C484B">
        <w:rPr>
          <w:rFonts w:hint="eastAsia"/>
          <w:b/>
          <w:bCs/>
          <w:rtl/>
        </w:rPr>
        <w:t>לשימוש</w:t>
      </w:r>
      <w:r w:rsidRPr="000C484B">
        <w:rPr>
          <w:b/>
          <w:bCs/>
          <w:rtl/>
        </w:rPr>
        <w:t xml:space="preserve"> </w:t>
      </w:r>
      <w:r w:rsidRPr="000C484B">
        <w:rPr>
          <w:rFonts w:hint="eastAsia"/>
          <w:b/>
          <w:bCs/>
          <w:rtl/>
        </w:rPr>
        <w:t>במדדים</w:t>
      </w:r>
      <w:r w:rsidRPr="000C484B">
        <w:rPr>
          <w:b/>
          <w:bCs/>
          <w:rtl/>
        </w:rPr>
        <w:t xml:space="preserve"> </w:t>
      </w:r>
      <w:r w:rsidRPr="000C484B">
        <w:rPr>
          <w:rFonts w:hint="eastAsia"/>
          <w:b/>
          <w:bCs/>
          <w:rtl/>
        </w:rPr>
        <w:t>כמותיים</w:t>
      </w:r>
      <w:r w:rsidRPr="000C484B">
        <w:rPr>
          <w:b/>
          <w:bCs/>
          <w:rtl/>
        </w:rPr>
        <w:t xml:space="preserve"> </w:t>
      </w:r>
      <w:r w:rsidRPr="000C484B">
        <w:rPr>
          <w:rFonts w:hint="eastAsia"/>
          <w:b/>
          <w:bCs/>
          <w:rtl/>
        </w:rPr>
        <w:t>להצללה</w:t>
      </w:r>
      <w:r w:rsidRPr="000C484B">
        <w:rPr>
          <w:b/>
          <w:bCs/>
          <w:rtl/>
        </w:rPr>
        <w:t xml:space="preserve"> </w:t>
      </w:r>
      <w:r w:rsidRPr="000C484B">
        <w:rPr>
          <w:rFonts w:hint="eastAsia"/>
          <w:b/>
          <w:bCs/>
          <w:rtl/>
        </w:rPr>
        <w:t>בתכנון</w:t>
      </w:r>
      <w:r w:rsidRPr="000C484B">
        <w:rPr>
          <w:b/>
          <w:bCs/>
          <w:rtl/>
        </w:rPr>
        <w:t xml:space="preserve"> </w:t>
      </w:r>
      <w:r w:rsidRPr="000C484B">
        <w:rPr>
          <w:rFonts w:hint="eastAsia"/>
          <w:b/>
          <w:bCs/>
          <w:rtl/>
        </w:rPr>
        <w:t>עירוני</w:t>
      </w:r>
      <w:r w:rsidRPr="000C484B">
        <w:rPr>
          <w:b/>
          <w:bCs/>
          <w:rtl/>
        </w:rPr>
        <w:t xml:space="preserve"> </w:t>
      </w:r>
      <w:r w:rsidRPr="000C484B">
        <w:rPr>
          <w:rFonts w:hint="eastAsia"/>
          <w:b/>
          <w:bCs/>
          <w:rtl/>
        </w:rPr>
        <w:t>בישראל</w:t>
      </w:r>
      <w:r>
        <w:rPr>
          <w:rFonts w:hint="cs"/>
          <w:rtl/>
        </w:rPr>
        <w:t>, דרך צל (דצמבר 2024), עמ' 80.</w:t>
      </w:r>
    </w:p>
  </w:footnote>
  <w:footnote w:id="189">
    <w:p w:rsidR="00771E43" w:rsidP="00F004FC">
      <w:pPr>
        <w:pStyle w:val="FootnoteText"/>
      </w:pPr>
      <w:r>
        <w:rPr>
          <w:rStyle w:val="FootnoteReference1"/>
        </w:rPr>
        <w:footnoteRef/>
      </w:r>
      <w:r>
        <w:rPr>
          <w:rtl/>
        </w:rPr>
        <w:t xml:space="preserve"> </w:t>
      </w:r>
      <w:r>
        <w:rPr>
          <w:rtl/>
        </w:rPr>
        <w:tab/>
      </w:r>
      <w:r>
        <w:rPr>
          <w:rFonts w:hint="cs"/>
          <w:rtl/>
        </w:rPr>
        <w:t xml:space="preserve">אור </w:t>
      </w:r>
      <w:r>
        <w:rPr>
          <w:rFonts w:hint="cs"/>
          <w:rtl/>
        </w:rPr>
        <w:t>אלכסנדרוביץ</w:t>
      </w:r>
      <w:r>
        <w:rPr>
          <w:rFonts w:hint="cs"/>
          <w:rtl/>
        </w:rPr>
        <w:t xml:space="preserve">', נעמה שפירא, מישל קלארק </w:t>
      </w:r>
      <w:r>
        <w:rPr>
          <w:rFonts w:hint="cs"/>
          <w:rtl/>
        </w:rPr>
        <w:t>לוינסון</w:t>
      </w:r>
      <w:r>
        <w:rPr>
          <w:rFonts w:hint="cs"/>
          <w:rtl/>
        </w:rPr>
        <w:t xml:space="preserve">, שחר צור, דויד </w:t>
      </w:r>
      <w:r>
        <w:rPr>
          <w:rFonts w:hint="cs"/>
          <w:rtl/>
        </w:rPr>
        <w:t>פרלמוטר</w:t>
      </w:r>
      <w:r w:rsidRPr="00EE3B28">
        <w:rPr>
          <w:b/>
          <w:bCs/>
          <w:rtl/>
        </w:rPr>
        <w:t xml:space="preserve">, </w:t>
      </w:r>
      <w:r w:rsidRPr="000C484B">
        <w:rPr>
          <w:rFonts w:hint="eastAsia"/>
          <w:b/>
          <w:bCs/>
          <w:rtl/>
        </w:rPr>
        <w:t>מדריך</w:t>
      </w:r>
      <w:r w:rsidRPr="000C484B">
        <w:rPr>
          <w:b/>
          <w:bCs/>
          <w:rtl/>
        </w:rPr>
        <w:t xml:space="preserve"> </w:t>
      </w:r>
      <w:r w:rsidRPr="000C484B">
        <w:rPr>
          <w:rFonts w:hint="eastAsia"/>
          <w:b/>
          <w:bCs/>
          <w:rtl/>
        </w:rPr>
        <w:t>לשימוש</w:t>
      </w:r>
      <w:r w:rsidRPr="000C484B">
        <w:rPr>
          <w:b/>
          <w:bCs/>
          <w:rtl/>
        </w:rPr>
        <w:t xml:space="preserve"> </w:t>
      </w:r>
      <w:r w:rsidRPr="000C484B">
        <w:rPr>
          <w:rFonts w:hint="eastAsia"/>
          <w:b/>
          <w:bCs/>
          <w:rtl/>
        </w:rPr>
        <w:t>במדדים</w:t>
      </w:r>
      <w:r w:rsidRPr="000C484B">
        <w:rPr>
          <w:b/>
          <w:bCs/>
          <w:rtl/>
        </w:rPr>
        <w:t xml:space="preserve"> </w:t>
      </w:r>
      <w:r w:rsidRPr="000C484B">
        <w:rPr>
          <w:rFonts w:hint="eastAsia"/>
          <w:b/>
          <w:bCs/>
          <w:rtl/>
        </w:rPr>
        <w:t>כמותיים</w:t>
      </w:r>
      <w:r w:rsidRPr="000C484B">
        <w:rPr>
          <w:b/>
          <w:bCs/>
          <w:rtl/>
        </w:rPr>
        <w:t xml:space="preserve"> </w:t>
      </w:r>
      <w:r w:rsidRPr="000C484B">
        <w:rPr>
          <w:rFonts w:hint="eastAsia"/>
          <w:b/>
          <w:bCs/>
          <w:rtl/>
        </w:rPr>
        <w:t>להצללה</w:t>
      </w:r>
      <w:r w:rsidRPr="000C484B">
        <w:rPr>
          <w:b/>
          <w:bCs/>
          <w:rtl/>
        </w:rPr>
        <w:t xml:space="preserve"> </w:t>
      </w:r>
      <w:r w:rsidRPr="000C484B">
        <w:rPr>
          <w:rFonts w:hint="eastAsia"/>
          <w:b/>
          <w:bCs/>
          <w:rtl/>
        </w:rPr>
        <w:t>בתכנון</w:t>
      </w:r>
      <w:r w:rsidRPr="000C484B">
        <w:rPr>
          <w:b/>
          <w:bCs/>
          <w:rtl/>
        </w:rPr>
        <w:t xml:space="preserve"> </w:t>
      </w:r>
      <w:r w:rsidRPr="000C484B">
        <w:rPr>
          <w:rFonts w:hint="eastAsia"/>
          <w:b/>
          <w:bCs/>
          <w:rtl/>
        </w:rPr>
        <w:t>עירוני</w:t>
      </w:r>
      <w:r w:rsidRPr="000C484B">
        <w:rPr>
          <w:b/>
          <w:bCs/>
          <w:rtl/>
        </w:rPr>
        <w:t xml:space="preserve"> </w:t>
      </w:r>
      <w:r w:rsidRPr="000C484B">
        <w:rPr>
          <w:rFonts w:hint="eastAsia"/>
          <w:b/>
          <w:bCs/>
          <w:rtl/>
        </w:rPr>
        <w:t>בישראל</w:t>
      </w:r>
      <w:r>
        <w:rPr>
          <w:rFonts w:hint="cs"/>
          <w:rtl/>
        </w:rPr>
        <w:t>, דרך צל (דצמבר 2024).</w:t>
      </w:r>
    </w:p>
  </w:footnote>
  <w:footnote w:id="190">
    <w:p w:rsidR="00771E43" w:rsidP="00F004FC">
      <w:pPr>
        <w:pStyle w:val="FootnoteText"/>
        <w:rPr>
          <w:rtl/>
        </w:rPr>
      </w:pPr>
      <w:r>
        <w:rPr>
          <w:rStyle w:val="FootnoteReference1"/>
        </w:rPr>
        <w:footnoteRef/>
      </w:r>
      <w:r>
        <w:rPr>
          <w:rtl/>
        </w:rPr>
        <w:t xml:space="preserve"> </w:t>
      </w:r>
      <w:r>
        <w:rPr>
          <w:rtl/>
        </w:rPr>
        <w:tab/>
      </w:r>
      <w:r w:rsidRPr="000C484B">
        <w:rPr>
          <w:rFonts w:hint="cs"/>
          <w:rtl/>
        </w:rPr>
        <w:t>מדריך ארצי לצל עצים במרחב הבנוי, מינהל התכנון ומשרד החקלאות ופיתוח הכפר (2020).</w:t>
      </w:r>
      <w:r>
        <w:rPr>
          <w:rFonts w:hint="cs"/>
          <w:rtl/>
        </w:rPr>
        <w:t xml:space="preserve"> </w:t>
      </w:r>
    </w:p>
  </w:footnote>
  <w:footnote w:id="191">
    <w:p w:rsidR="00771E43" w:rsidP="00F004FC">
      <w:pPr>
        <w:pStyle w:val="FootnoteText"/>
      </w:pPr>
      <w:r>
        <w:rPr>
          <w:rStyle w:val="FootnoteReference1"/>
        </w:rPr>
        <w:footnoteRef/>
      </w:r>
      <w:r>
        <w:rPr>
          <w:rtl/>
        </w:rPr>
        <w:t xml:space="preserve"> </w:t>
      </w:r>
      <w:r>
        <w:rPr>
          <w:rtl/>
        </w:rPr>
        <w:tab/>
      </w:r>
      <w:r w:rsidRPr="000C484B">
        <w:rPr>
          <w:rtl/>
        </w:rPr>
        <w:t xml:space="preserve">המפרט הכללי לעבודות בנייה, פרק 41.5 מפרט כללי לגינון והשקיה - אחזקת גנים, משרד הביטחון </w:t>
      </w:r>
      <w:r w:rsidRPr="000C484B">
        <w:rPr>
          <w:rFonts w:hint="cs"/>
          <w:rtl/>
        </w:rPr>
        <w:t>(</w:t>
      </w:r>
      <w:r w:rsidRPr="000C484B">
        <w:rPr>
          <w:rtl/>
        </w:rPr>
        <w:t>2001</w:t>
      </w:r>
      <w:r w:rsidRPr="000C484B">
        <w:rPr>
          <w:rFonts w:hint="cs"/>
          <w:rtl/>
        </w:rPr>
        <w:t>)</w:t>
      </w:r>
      <w:r w:rsidRPr="000C484B">
        <w:rPr>
          <w:rtl/>
        </w:rPr>
        <w:t>.</w:t>
      </w:r>
    </w:p>
  </w:footnote>
  <w:footnote w:id="192">
    <w:p w:rsidR="00771E43" w:rsidP="00F004FC">
      <w:pPr>
        <w:pStyle w:val="FootnoteText"/>
      </w:pPr>
      <w:r>
        <w:rPr>
          <w:rStyle w:val="FootnoteReference1"/>
        </w:rPr>
        <w:footnoteRef/>
      </w:r>
      <w:r>
        <w:rPr>
          <w:rtl/>
        </w:rPr>
        <w:t xml:space="preserve"> </w:t>
      </w:r>
      <w:r>
        <w:rPr>
          <w:rtl/>
        </w:rPr>
        <w:tab/>
      </w:r>
      <w:r>
        <w:rPr>
          <w:rFonts w:hint="cs"/>
          <w:rtl/>
        </w:rPr>
        <w:t>בעיר כפר סבא מתקיים נוהל של סיור משותף ליזם ולאדריכלית העיר בכל אתר שמוגשת לגביו בקשה לתכנון, ובו מוצגות חלופות למצב בשטח ומגיעים להסכמים. כמו כן לעיתים העירייה מפקיעה שטחים מהמגרש הפרטי לטובת המרחב הציבורי, למשל במקרה שנדרש לשמר עצים בוגרים במקום.</w:t>
      </w:r>
    </w:p>
  </w:footnote>
  <w:footnote w:id="193">
    <w:p w:rsidR="00771E43" w:rsidP="00F004FC">
      <w:pPr>
        <w:pStyle w:val="FootnoteText"/>
      </w:pPr>
      <w:r>
        <w:rPr>
          <w:rStyle w:val="FootnoteReference1"/>
        </w:rPr>
        <w:footnoteRef/>
      </w:r>
      <w:r>
        <w:rPr>
          <w:rtl/>
        </w:rPr>
        <w:t xml:space="preserve"> </w:t>
      </w:r>
      <w:r>
        <w:rPr>
          <w:rtl/>
        </w:rPr>
        <w:tab/>
      </w:r>
      <w:r w:rsidRPr="000C484B">
        <w:rPr>
          <w:rFonts w:hint="cs"/>
          <w:rtl/>
        </w:rPr>
        <w:t xml:space="preserve">מבקר המדינה, </w:t>
      </w:r>
      <w:r w:rsidRPr="000C484B">
        <w:rPr>
          <w:b/>
          <w:bCs/>
          <w:rtl/>
        </w:rPr>
        <w:t>דוחות על הביקורת בשלטון המקומי לשנת 2010</w:t>
      </w:r>
      <w:r w:rsidRPr="000C484B">
        <w:rPr>
          <w:rFonts w:hint="cs"/>
          <w:rtl/>
        </w:rPr>
        <w:t xml:space="preserve">, </w:t>
      </w:r>
      <w:r w:rsidRPr="000C484B">
        <w:rPr>
          <w:rtl/>
        </w:rPr>
        <w:t>הדרכת עובדי הרשויות המקומיות</w:t>
      </w:r>
      <w:r>
        <w:rPr>
          <w:rFonts w:hint="cs"/>
          <w:rtl/>
        </w:rPr>
        <w:t>.</w:t>
      </w:r>
    </w:p>
  </w:footnote>
  <w:footnote w:id="194">
    <w:p w:rsidR="00771E43" w:rsidP="00F004FC">
      <w:pPr>
        <w:pStyle w:val="FootnoteText"/>
      </w:pPr>
      <w:r>
        <w:rPr>
          <w:rStyle w:val="FootnoteReference1"/>
        </w:rPr>
        <w:footnoteRef/>
      </w:r>
      <w:r>
        <w:rPr>
          <w:rtl/>
        </w:rPr>
        <w:t xml:space="preserve"> </w:t>
      </w:r>
      <w:r>
        <w:rPr>
          <w:rtl/>
        </w:rPr>
        <w:tab/>
      </w:r>
      <w:r w:rsidRPr="000C484B">
        <w:rPr>
          <w:rFonts w:hint="cs"/>
          <w:rtl/>
        </w:rPr>
        <w:t>משאב העצים העירוני - מדריך למקבלי החלטות, משרד החקלאות ופיתוח הכפר (2016),</w:t>
      </w:r>
      <w:r w:rsidRPr="000607F5">
        <w:rPr>
          <w:rFonts w:hint="cs"/>
          <w:rtl/>
        </w:rPr>
        <w:t xml:space="preserve"> עמ' 10.</w:t>
      </w:r>
    </w:p>
  </w:footnote>
  <w:footnote w:id="195">
    <w:p w:rsidR="00771E43" w:rsidP="00F004FC">
      <w:pPr>
        <w:pStyle w:val="FootnoteText"/>
      </w:pPr>
      <w:r>
        <w:rPr>
          <w:rStyle w:val="FootnoteReference1"/>
        </w:rPr>
        <w:footnoteRef/>
      </w:r>
      <w:r>
        <w:rPr>
          <w:rtl/>
        </w:rPr>
        <w:t xml:space="preserve"> </w:t>
      </w:r>
      <w:r>
        <w:rPr>
          <w:rtl/>
        </w:rPr>
        <w:tab/>
      </w:r>
      <w:r w:rsidRPr="000C484B">
        <w:rPr>
          <w:rFonts w:hint="cs"/>
          <w:rtl/>
        </w:rPr>
        <w:t>משאב העצים העירוני - מדריך למקבלי החלטות, משרד החקלאות ופיתוח הכפר (2016),</w:t>
      </w:r>
      <w:r w:rsidRPr="000607F5">
        <w:rPr>
          <w:rFonts w:hint="cs"/>
          <w:rtl/>
        </w:rPr>
        <w:t xml:space="preserve"> עמ' 10.</w:t>
      </w:r>
    </w:p>
  </w:footnote>
  <w:footnote w:id="196">
    <w:p w:rsidR="00771E43" w:rsidP="00F004FC">
      <w:pPr>
        <w:pStyle w:val="FootnoteText"/>
        <w:rPr>
          <w:rtl/>
        </w:rPr>
      </w:pPr>
      <w:r>
        <w:rPr>
          <w:rStyle w:val="FootnoteReference1"/>
        </w:rPr>
        <w:footnoteRef/>
      </w:r>
      <w:r>
        <w:rPr>
          <w:rtl/>
        </w:rPr>
        <w:t xml:space="preserve"> </w:t>
      </w:r>
      <w:r>
        <w:rPr>
          <w:rtl/>
        </w:rPr>
        <w:tab/>
      </w:r>
      <w:r>
        <w:rPr>
          <w:rFonts w:hint="cs"/>
          <w:rtl/>
          <w:lang w:eastAsia="he-IL"/>
        </w:rPr>
        <w:t xml:space="preserve">חוברת הפרטים העירונית נועדה </w:t>
      </w:r>
      <w:r>
        <w:rPr>
          <w:rtl/>
          <w:lang w:eastAsia="he-IL"/>
        </w:rPr>
        <w:t>לגבש את רכיבי המרחב הפתוח בעיר לשפת רחוב מובחנת, תוך שמירה</w:t>
      </w:r>
      <w:r>
        <w:rPr>
          <w:rFonts w:hint="cs"/>
          <w:rtl/>
          <w:lang w:eastAsia="he-IL"/>
        </w:rPr>
        <w:t xml:space="preserve"> </w:t>
      </w:r>
      <w:r>
        <w:rPr>
          <w:rtl/>
          <w:lang w:eastAsia="he-IL"/>
        </w:rPr>
        <w:t>על האופי הייחודי של העיר והתחשבות בתנאי האקלים והקרקע המאפיינים אותה</w:t>
      </w:r>
      <w:r>
        <w:rPr>
          <w:rFonts w:hint="cs"/>
          <w:rtl/>
        </w:rPr>
        <w:t>. החוברת נכתבה</w:t>
      </w:r>
      <w:r>
        <w:rPr>
          <w:rtl/>
        </w:rPr>
        <w:t xml:space="preserve"> </w:t>
      </w:r>
      <w:r>
        <w:rPr>
          <w:rFonts w:hint="cs"/>
          <w:rtl/>
        </w:rPr>
        <w:t>על ידי חברה פרטית</w:t>
      </w:r>
      <w:r>
        <w:rPr>
          <w:rtl/>
        </w:rPr>
        <w:t xml:space="preserve"> במימון של משרד</w:t>
      </w:r>
      <w:r>
        <w:rPr>
          <w:rFonts w:hint="cs"/>
          <w:rtl/>
        </w:rPr>
        <w:t xml:space="preserve"> </w:t>
      </w:r>
      <w:r>
        <w:rPr>
          <w:rtl/>
        </w:rPr>
        <w:t>הבינוי והשיכון</w:t>
      </w:r>
      <w:r>
        <w:rPr>
          <w:rFonts w:hint="cs"/>
          <w:rtl/>
        </w:rPr>
        <w:t>,</w:t>
      </w:r>
      <w:r>
        <w:rPr>
          <w:rtl/>
        </w:rPr>
        <w:t xml:space="preserve"> תוך שיתוף פעולה של </w:t>
      </w:r>
      <w:r>
        <w:rPr>
          <w:rFonts w:hint="cs"/>
          <w:rtl/>
        </w:rPr>
        <w:t>מהנדס העיר אילת,</w:t>
      </w:r>
      <w:r>
        <w:rPr>
          <w:rtl/>
        </w:rPr>
        <w:t xml:space="preserve"> צוות אגף תכנון עיר </w:t>
      </w:r>
      <w:r>
        <w:rPr>
          <w:rtl/>
        </w:rPr>
        <w:t>במינהל</w:t>
      </w:r>
      <w:r>
        <w:rPr>
          <w:rtl/>
        </w:rPr>
        <w:t xml:space="preserve"> הנדסה </w:t>
      </w:r>
      <w:r>
        <w:rPr>
          <w:rFonts w:hint="cs"/>
          <w:rtl/>
        </w:rPr>
        <w:t>ו</w:t>
      </w:r>
      <w:r>
        <w:rPr>
          <w:rtl/>
        </w:rPr>
        <w:t>החברה</w:t>
      </w:r>
      <w:r>
        <w:rPr>
          <w:rFonts w:hint="cs"/>
          <w:rtl/>
        </w:rPr>
        <w:t xml:space="preserve"> </w:t>
      </w:r>
      <w:r>
        <w:rPr>
          <w:rtl/>
        </w:rPr>
        <w:t xml:space="preserve">הכלכלית לאילת </w:t>
      </w:r>
      <w:r>
        <w:rPr>
          <w:rFonts w:hint="cs"/>
          <w:rtl/>
        </w:rPr>
        <w:t>(</w:t>
      </w:r>
      <w:r>
        <w:rPr>
          <w:rtl/>
        </w:rPr>
        <w:t>חכ"א</w:t>
      </w:r>
      <w:r>
        <w:rPr>
          <w:rFonts w:hint="cs"/>
          <w:rtl/>
        </w:rPr>
        <w:t>)</w:t>
      </w:r>
      <w:r>
        <w:rPr>
          <w:rtl/>
        </w:rPr>
        <w:t>.</w:t>
      </w:r>
      <w:r>
        <w:rPr>
          <w:rFonts w:hint="cs"/>
          <w:rtl/>
        </w:rPr>
        <w:t xml:space="preserve"> </w:t>
      </w:r>
    </w:p>
  </w:footnote>
  <w:footnote w:id="197">
    <w:p w:rsidR="00771E43" w:rsidRPr="00F46D33" w:rsidP="00F004FC">
      <w:pPr>
        <w:pStyle w:val="FootnoteText"/>
        <w:rPr>
          <w:rtl/>
        </w:rPr>
      </w:pPr>
      <w:r w:rsidRPr="00F46D33">
        <w:rPr>
          <w:rStyle w:val="FootnoteReference1"/>
        </w:rPr>
        <w:footnoteRef/>
      </w:r>
      <w:r w:rsidRPr="00F46D33">
        <w:rPr>
          <w:rtl/>
        </w:rPr>
        <w:t xml:space="preserve"> </w:t>
      </w:r>
      <w:r w:rsidRPr="00F46D33">
        <w:rPr>
          <w:rtl/>
        </w:rPr>
        <w:tab/>
      </w:r>
      <w:r>
        <w:rPr>
          <w:rFonts w:hint="cs"/>
          <w:rtl/>
          <w:lang w:eastAsia="he-IL"/>
        </w:rPr>
        <w:t>תוכנית מפורטת כוללת את פירוט ייעוד הקרקע לצרכים שונים, את סוגי המבנים ומאפייניהם ו</w:t>
      </w:r>
      <w:r w:rsidRPr="00961857">
        <w:rPr>
          <w:rtl/>
          <w:lang w:eastAsia="he-IL"/>
        </w:rPr>
        <w:t>מאפשרת להוציא מכוחה היתר בנייה</w:t>
      </w:r>
      <w:r>
        <w:rPr>
          <w:rFonts w:hint="cs"/>
          <w:rtl/>
          <w:lang w:eastAsia="he-IL"/>
        </w:rPr>
        <w:t xml:space="preserve">. </w:t>
      </w:r>
      <w:r w:rsidRPr="000C484B">
        <w:rPr>
          <w:rFonts w:hint="cs"/>
          <w:rtl/>
        </w:rPr>
        <w:t>המדריך לפרטי בתי גידול במרחב המרוצף, משרד הבינוי והשיכון (פברואר 2022</w:t>
      </w:r>
      <w:r>
        <w:rPr>
          <w:rFonts w:hint="cs"/>
          <w:rtl/>
        </w:rPr>
        <w:t>)</w:t>
      </w:r>
      <w:r w:rsidRPr="00F46D33">
        <w:rPr>
          <w:rFonts w:hint="cs"/>
          <w:rtl/>
        </w:rPr>
        <w:t>.</w:t>
      </w:r>
    </w:p>
  </w:footnote>
  <w:footnote w:id="198">
    <w:p w:rsidR="00771E43" w:rsidP="00F004FC">
      <w:pPr>
        <w:pStyle w:val="FootnoteText"/>
      </w:pPr>
      <w:r>
        <w:rPr>
          <w:rStyle w:val="FootnoteReference1"/>
        </w:rPr>
        <w:footnoteRef/>
      </w:r>
      <w:r>
        <w:rPr>
          <w:rtl/>
        </w:rPr>
        <w:t xml:space="preserve"> </w:t>
      </w:r>
      <w:r>
        <w:rPr>
          <w:rtl/>
        </w:rPr>
        <w:tab/>
        <w:t>כדי למנוע מצב שבו פקיד היערות העירוני מקבל</w:t>
      </w:r>
      <w:r>
        <w:rPr>
          <w:rFonts w:hint="cs"/>
          <w:rtl/>
        </w:rPr>
        <w:t xml:space="preserve"> </w:t>
      </w:r>
      <w:r>
        <w:rPr>
          <w:rtl/>
        </w:rPr>
        <w:t xml:space="preserve">החלטה כשהוא מצוי בניגוד עניינים, משרד החקלאות קבע בנהליו כי בקשת </w:t>
      </w:r>
      <w:r>
        <w:rPr>
          <w:rFonts w:hint="cs"/>
          <w:rtl/>
        </w:rPr>
        <w:t>ל</w:t>
      </w:r>
      <w:r>
        <w:rPr>
          <w:rtl/>
        </w:rPr>
        <w:t>כריתה</w:t>
      </w:r>
      <w:r>
        <w:rPr>
          <w:rFonts w:hint="cs"/>
          <w:rtl/>
        </w:rPr>
        <w:t xml:space="preserve"> של יותר מ-50 עצים</w:t>
      </w:r>
      <w:r>
        <w:rPr>
          <w:rtl/>
        </w:rPr>
        <w:t xml:space="preserve"> מטעמי פיתוח</w:t>
      </w:r>
      <w:r>
        <w:rPr>
          <w:rFonts w:hint="cs"/>
          <w:rtl/>
        </w:rPr>
        <w:t xml:space="preserve"> שמגישה </w:t>
      </w:r>
      <w:r>
        <w:rPr>
          <w:rtl/>
        </w:rPr>
        <w:t xml:space="preserve">הרשות המקומית תועבר לבחינת גורמי המטה באגף יער ואילנות במשרד החקלאות. </w:t>
      </w:r>
    </w:p>
  </w:footnote>
  <w:footnote w:id="199">
    <w:p w:rsidR="00771E43" w:rsidP="00F004FC">
      <w:pPr>
        <w:pStyle w:val="FootnoteText"/>
        <w:rPr>
          <w:rtl/>
        </w:rPr>
      </w:pPr>
      <w:r>
        <w:rPr>
          <w:rStyle w:val="FootnoteReference1"/>
        </w:rPr>
        <w:footnoteRef/>
      </w:r>
      <w:r>
        <w:rPr>
          <w:rtl/>
        </w:rPr>
        <w:t xml:space="preserve"> </w:t>
      </w:r>
      <w:r>
        <w:rPr>
          <w:rtl/>
        </w:rPr>
        <w:tab/>
      </w:r>
      <w:r w:rsidRPr="00E337C7">
        <w:rPr>
          <w:rFonts w:hint="cs"/>
          <w:rtl/>
        </w:rPr>
        <w:t>ניהול סיכונים במשאב העצים העירוני, המלצות אגף יער ואילנות לניהול, מעקב וטיפול, משרד החקלאות ופיתוח הכפר (דצמבר 2019).</w:t>
      </w:r>
    </w:p>
  </w:footnote>
  <w:footnote w:id="200">
    <w:p w:rsidR="00771E43" w:rsidP="00F004FC">
      <w:pPr>
        <w:pStyle w:val="FootnoteText"/>
      </w:pPr>
      <w:r>
        <w:rPr>
          <w:rStyle w:val="FootnoteReference1"/>
        </w:rPr>
        <w:footnoteRef/>
      </w:r>
      <w:r>
        <w:rPr>
          <w:rtl/>
        </w:rPr>
        <w:t xml:space="preserve"> </w:t>
      </w:r>
      <w:r>
        <w:rPr>
          <w:rtl/>
        </w:rPr>
        <w:tab/>
      </w:r>
      <w:r>
        <w:rPr>
          <w:rFonts w:hint="cs"/>
          <w:rtl/>
        </w:rPr>
        <w:t>החלטת הממשלה 1022, סעיף 1ב10.</w:t>
      </w:r>
    </w:p>
  </w:footnote>
  <w:footnote w:id="201">
    <w:p w:rsidR="00771E43" w:rsidP="00F004FC">
      <w:pPr>
        <w:pStyle w:val="FootnoteText"/>
      </w:pPr>
      <w:r>
        <w:rPr>
          <w:rStyle w:val="FootnoteReference1"/>
        </w:rPr>
        <w:footnoteRef/>
      </w:r>
      <w:r>
        <w:rPr>
          <w:rtl/>
        </w:rPr>
        <w:t xml:space="preserve"> </w:t>
      </w:r>
      <w:r>
        <w:rPr>
          <w:rtl/>
        </w:rPr>
        <w:tab/>
      </w:r>
      <w:r w:rsidRPr="000C484B">
        <w:rPr>
          <w:rtl/>
        </w:rPr>
        <w:t>ניהול מיטבי של הקצאות מים בשטחים הפתוחים ברשויות להרחבת היער העירוני והגברת התועלת הציבורית</w:t>
      </w:r>
      <w:r w:rsidRPr="000C484B">
        <w:rPr>
          <w:rFonts w:hint="cs"/>
          <w:rtl/>
        </w:rPr>
        <w:t>, משרד החקלאות ופיתוח הכפר (יוני 2023</w:t>
      </w:r>
      <w:r>
        <w:rPr>
          <w:rFonts w:hint="cs"/>
          <w:rtl/>
        </w:rPr>
        <w:t>)</w:t>
      </w:r>
      <w:r w:rsidRPr="00BC6C2F">
        <w:rPr>
          <w:rFonts w:hint="cs"/>
          <w:rtl/>
        </w:rPr>
        <w:t>,</w:t>
      </w:r>
      <w:r>
        <w:rPr>
          <w:rFonts w:hint="cs"/>
          <w:rtl/>
        </w:rPr>
        <w:t xml:space="preserve"> עמ' 10.</w:t>
      </w:r>
    </w:p>
  </w:footnote>
  <w:footnote w:id="202">
    <w:p w:rsidR="00771E43" w:rsidP="00F004FC">
      <w:pPr>
        <w:pStyle w:val="FootnoteText"/>
        <w:rPr>
          <w:rtl/>
        </w:rPr>
      </w:pPr>
      <w:r>
        <w:rPr>
          <w:rStyle w:val="FootnoteReference1"/>
        </w:rPr>
        <w:footnoteRef/>
      </w:r>
      <w:r>
        <w:rPr>
          <w:rtl/>
        </w:rPr>
        <w:t xml:space="preserve"> </w:t>
      </w:r>
      <w:r>
        <w:rPr>
          <w:rtl/>
        </w:rPr>
        <w:tab/>
      </w:r>
      <w:r w:rsidRPr="000C484B">
        <w:rPr>
          <w:rFonts w:hint="cs"/>
          <w:rtl/>
        </w:rPr>
        <w:t>הרפורמה בשימוש במים להשקיית הגינון הציבורי ברשויות המקומיות בשנת 2009</w:t>
      </w:r>
      <w:r>
        <w:rPr>
          <w:rFonts w:hint="cs"/>
          <w:rtl/>
        </w:rPr>
        <w:t>.</w:t>
      </w:r>
    </w:p>
  </w:footnote>
  <w:footnote w:id="203">
    <w:p w:rsidR="00771E43" w:rsidP="00F004FC">
      <w:pPr>
        <w:pStyle w:val="FootnoteText"/>
      </w:pPr>
      <w:r>
        <w:rPr>
          <w:rStyle w:val="FootnoteReference1"/>
        </w:rPr>
        <w:footnoteRef/>
      </w:r>
      <w:r>
        <w:rPr>
          <w:rtl/>
        </w:rPr>
        <w:t xml:space="preserve"> </w:t>
      </w:r>
      <w:r>
        <w:rPr>
          <w:rtl/>
        </w:rPr>
        <w:tab/>
      </w:r>
      <w:r w:rsidRPr="000C484B">
        <w:rPr>
          <w:rtl/>
        </w:rPr>
        <w:t>כמות מים במטרים מעוקבים לדונם לשנה הנדרשת להשקיה</w:t>
      </w:r>
      <w:r w:rsidRPr="000C484B">
        <w:rPr>
          <w:rFonts w:hint="cs"/>
          <w:rtl/>
        </w:rPr>
        <w:t xml:space="preserve"> </w:t>
      </w:r>
      <w:r w:rsidRPr="000C484B">
        <w:rPr>
          <w:rtl/>
        </w:rPr>
        <w:t>יעילה לפי אזור ג</w:t>
      </w:r>
      <w:r>
        <w:rPr>
          <w:rFonts w:hint="cs"/>
          <w:rtl/>
        </w:rPr>
        <w:t>י</w:t>
      </w:r>
      <w:r w:rsidRPr="000C484B">
        <w:rPr>
          <w:rtl/>
        </w:rPr>
        <w:t>אוגרפי וסוגי צמחי</w:t>
      </w:r>
      <w:r w:rsidRPr="000C484B">
        <w:rPr>
          <w:rFonts w:hint="cs"/>
          <w:rtl/>
        </w:rPr>
        <w:t>י</w:t>
      </w:r>
      <w:r w:rsidRPr="000C484B">
        <w:rPr>
          <w:rtl/>
        </w:rPr>
        <w:t>ה</w:t>
      </w:r>
      <w:r>
        <w:rPr>
          <w:rFonts w:hint="cs"/>
          <w:rtl/>
        </w:rPr>
        <w:t>.</w:t>
      </w:r>
    </w:p>
  </w:footnote>
  <w:footnote w:id="204">
    <w:p w:rsidR="00771E43" w:rsidP="00F004FC">
      <w:pPr>
        <w:pStyle w:val="FootnoteText"/>
        <w:rPr>
          <w:rtl/>
        </w:rPr>
      </w:pPr>
      <w:r>
        <w:rPr>
          <w:rStyle w:val="FootnoteReference1"/>
        </w:rPr>
        <w:footnoteRef/>
      </w:r>
      <w:r>
        <w:rPr>
          <w:rtl/>
        </w:rPr>
        <w:t xml:space="preserve"> </w:t>
      </w:r>
      <w:r>
        <w:rPr>
          <w:rtl/>
        </w:rPr>
        <w:tab/>
      </w:r>
      <w:r w:rsidRPr="00E263E9">
        <w:rPr>
          <w:rtl/>
        </w:rPr>
        <w:t>ד"ר ארז ברקאי, ענבר אשכנזי, סמדר מאיר, רון באר, "ניהול מיטבי של הקצאות מים בשטחים הפתוחים ברשויות להרחבת היער העירוני והגברת התועלת הציבורית", משרד החקלאות ופיתוח הכפר ורשות המים (2023)</w:t>
      </w:r>
      <w:r>
        <w:rPr>
          <w:rFonts w:hint="cs"/>
          <w:rtl/>
        </w:rPr>
        <w:t>.</w:t>
      </w:r>
    </w:p>
  </w:footnote>
  <w:footnote w:id="205">
    <w:p w:rsidR="00771E43" w:rsidP="00F004FC">
      <w:pPr>
        <w:pStyle w:val="FootnoteText"/>
        <w:rPr>
          <w:rtl/>
        </w:rPr>
      </w:pPr>
      <w:r>
        <w:rPr>
          <w:rStyle w:val="FootnoteReference1"/>
        </w:rPr>
        <w:footnoteRef/>
      </w:r>
      <w:r>
        <w:rPr>
          <w:rtl/>
        </w:rPr>
        <w:t xml:space="preserve"> </w:t>
      </w:r>
      <w:r>
        <w:rPr>
          <w:rtl/>
        </w:rPr>
        <w:tab/>
      </w:r>
      <w:r>
        <w:rPr>
          <w:rFonts w:hint="cs"/>
          <w:rtl/>
          <w:lang w:eastAsia="he-IL"/>
        </w:rPr>
        <w:t>(</w:t>
      </w:r>
      <w:r>
        <w:rPr>
          <w:rtl/>
          <w:lang w:eastAsia="he-IL"/>
        </w:rPr>
        <w:t>יבוא צמחים, מוצרי צמחים, נגעים</w:t>
      </w:r>
      <w:r>
        <w:rPr>
          <w:rFonts w:hint="cs"/>
          <w:rtl/>
          <w:lang w:eastAsia="he-IL"/>
        </w:rPr>
        <w:t xml:space="preserve"> </w:t>
      </w:r>
      <w:r>
        <w:rPr>
          <w:rtl/>
          <w:lang w:eastAsia="he-IL"/>
        </w:rPr>
        <w:t>ואמצעי לוואי</w:t>
      </w:r>
      <w:r>
        <w:rPr>
          <w:rFonts w:hint="cs"/>
          <w:rtl/>
          <w:lang w:eastAsia="he-IL"/>
        </w:rPr>
        <w:t>)</w:t>
      </w:r>
      <w:r>
        <w:rPr>
          <w:rtl/>
          <w:lang w:eastAsia="he-IL"/>
        </w:rPr>
        <w:t>, תשס"ט</w:t>
      </w:r>
      <w:r>
        <w:rPr>
          <w:rFonts w:hint="cs"/>
          <w:rtl/>
          <w:lang w:eastAsia="he-IL"/>
        </w:rPr>
        <w:t>-2009.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771E43" w:rsidRPr="0062451B" w:rsidP="00512A2D">
    <w:pPr>
      <w:pStyle w:val="Header"/>
      <w:ind w:right="-567"/>
      <w:jc w:val="right"/>
      <w:rPr>
        <w:rFonts w:asciiTheme="minorHAnsi" w:hAnsiTheme="minorHAnsi" w:cstheme="minorHAnsi"/>
        <w:color w:val="002060"/>
        <w:szCs w:val="20"/>
      </w:rPr>
    </w:pPr>
    <w:r>
      <w:rPr>
        <w:rFonts w:asciiTheme="minorHAnsi" w:hAnsiTheme="minorHAnsi" w:cstheme="minorHAnsi"/>
        <w:noProof/>
        <w:color w:val="002060"/>
        <w:szCs w:val="20"/>
        <w:rtl/>
        <w:lang w:val="he-IL"/>
      </w:rPr>
      <mc:AlternateContent>
        <mc:Choice Requires="wps">
          <w:drawing>
            <wp:anchor distT="0" distB="0" distL="114300" distR="114300" simplePos="0" relativeHeight="251660288" behindDoc="0" locked="0" layoutInCell="1" allowOverlap="1">
              <wp:simplePos x="0" y="0"/>
              <wp:positionH relativeFrom="column">
                <wp:posOffset>-337185</wp:posOffset>
              </wp:positionH>
              <wp:positionV relativeFrom="paragraph">
                <wp:posOffset>207010</wp:posOffset>
              </wp:positionV>
              <wp:extent cx="6067425" cy="0"/>
              <wp:effectExtent l="0" t="0" r="0" b="0"/>
              <wp:wrapNone/>
              <wp:docPr id="4" name="מחבר ישר 4"/>
              <wp:cNvGraphicFramePr/>
              <a:graphic xmlns:a="http://schemas.openxmlformats.org/drawingml/2006/main">
                <a:graphicData uri="http://schemas.microsoft.com/office/word/2010/wordprocessingShape">
                  <wps:wsp xmlns:wps="http://schemas.microsoft.com/office/word/2010/wordprocessingShape">
                    <wps:cNvCnPr/>
                    <wps:spPr>
                      <a:xfrm flipV="1">
                        <a:off x="0" y="0"/>
                        <a:ext cx="6067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מחבר ישר 4" o:spid="_x0000_s2049" style="flip:y;mso-height-percent:0;mso-height-relative:margin;mso-width-percent:0;mso-width-relative:margin;mso-wrap-distance-bottom:0;mso-wrap-distance-left:9pt;mso-wrap-distance-right:9pt;mso-wrap-distance-top:0;mso-wrap-style:square;position:absolute;visibility:visible;z-index:251661312" from="-26.55pt,16.3pt" to="451.2pt,16.3pt" strokecolor="#4579b8"/>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66432" behindDoc="0" locked="0" layoutInCell="1" allowOverlap="1">
              <wp:simplePos x="0" y="0"/>
              <wp:positionH relativeFrom="margin">
                <wp:posOffset>2536825</wp:posOffset>
              </wp:positionH>
              <wp:positionV relativeFrom="paragraph">
                <wp:posOffset>216535</wp:posOffset>
              </wp:positionV>
              <wp:extent cx="3545205" cy="285750"/>
              <wp:effectExtent l="0" t="0" r="0" b="0"/>
              <wp:wrapSquare wrapText="bothSides"/>
              <wp:docPr id="7"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545205" cy="285750"/>
                      </a:xfrm>
                      <a:prstGeom prst="rect">
                        <a:avLst/>
                      </a:prstGeom>
                      <a:noFill/>
                      <a:ln w="9525">
                        <a:noFill/>
                        <a:miter lim="800000"/>
                        <a:headEnd/>
                        <a:tailEnd/>
                      </a:ln>
                    </wps:spPr>
                    <wps:txbx>
                      <w:txbxContent>
                        <w:p w:rsidR="00771E43" w:rsidRPr="001E204F" w:rsidP="0099692E">
                          <w:pPr>
                            <w:ind w:left="460"/>
                            <w:rPr>
                              <w:rFonts w:ascii="Calibri" w:hAnsi="Calibri" w:cs="Calibri"/>
                              <w:color w:val="002060"/>
                              <w:szCs w:val="20"/>
                              <w:rtl/>
                            </w:rPr>
                          </w:pPr>
                          <w:r>
                            <w:rPr>
                              <w:rFonts w:ascii="Calibri" w:hAnsi="Calibri" w:cs="Calibri" w:hint="cs"/>
                              <w:color w:val="002060"/>
                              <w:szCs w:val="20"/>
                              <w:rtl/>
                            </w:rPr>
                            <w:t>שם המטלה</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תיבת טקסט 2" o:spid="_x0000_s2050" type="#_x0000_t202" style="width:279.15pt;height:22.5pt;margin-top:17.05pt;margin-left:199.75pt;flip:x;mso-height-percent:0;mso-height-relative:margin;mso-position-horizontal-relative:margin;mso-width-percent:0;mso-width-relative:margin;mso-wrap-distance-bottom:3.6pt;mso-wrap-distance-left:9pt;mso-wrap-distance-right:9pt;mso-wrap-distance-top:3.6pt;mso-wrap-style:square;position:absolute;visibility:visible;v-text-anchor:top;z-index:251667456" filled="f" stroked="f">
              <v:textbox>
                <w:txbxContent>
                  <w:p w:rsidR="00771E43" w:rsidRPr="001E204F" w:rsidP="0099692E">
                    <w:pPr>
                      <w:ind w:left="460"/>
                      <w:rPr>
                        <w:rFonts w:ascii="Calibri" w:hAnsi="Calibri" w:cs="Calibri"/>
                        <w:color w:val="002060"/>
                        <w:szCs w:val="20"/>
                        <w:rtl/>
                      </w:rPr>
                    </w:pPr>
                    <w:r>
                      <w:rPr>
                        <w:rFonts w:ascii="Calibri" w:hAnsi="Calibri" w:cs="Calibri" w:hint="cs"/>
                        <w:color w:val="002060"/>
                        <w:szCs w:val="20"/>
                        <w:rtl/>
                      </w:rPr>
                      <w:t>שם המטלה</w:t>
                    </w:r>
                  </w:p>
                </w:txbxContent>
              </v:textbox>
              <w10:wrap type="square"/>
            </v:shape>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62336" behindDoc="0" locked="0" layoutInCell="1" allowOverlap="1">
              <wp:simplePos x="0" y="0"/>
              <wp:positionH relativeFrom="column">
                <wp:posOffset>2930525</wp:posOffset>
              </wp:positionH>
              <wp:positionV relativeFrom="paragraph">
                <wp:posOffset>-100965</wp:posOffset>
              </wp:positionV>
              <wp:extent cx="3164205" cy="285750"/>
              <wp:effectExtent l="0" t="0" r="0" b="0"/>
              <wp:wrapSquare wrapText="bothSides"/>
              <wp:docPr id="217"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771E43" w:rsidRPr="0062451B" w:rsidP="0099692E">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על הביקורת בשלטון המקומי</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51" type="#_x0000_t202" style="width:249.15pt;height:22.5pt;margin-top:-7.95pt;margin-left:230.75pt;flip:x;mso-height-percent:0;mso-height-relative:margin;mso-width-percent:0;mso-width-relative:margin;mso-wrap-distance-bottom:3.6pt;mso-wrap-distance-left:9pt;mso-wrap-distance-right:9pt;mso-wrap-distance-top:3.6pt;mso-wrap-style:square;position:absolute;visibility:visible;v-text-anchor:top;z-index:251663360" filled="f" stroked="f">
              <v:textbox>
                <w:txbxContent>
                  <w:p w:rsidR="00771E43" w:rsidRPr="0062451B" w:rsidP="0099692E">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על הביקורת בשלטון המקומי</w:t>
                    </w:r>
                  </w:p>
                </w:txbxContent>
              </v:textbox>
              <w10:wrap type="square"/>
            </v:shape>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64384" behindDoc="1" locked="0" layoutInCell="1" allowOverlap="1">
              <wp:simplePos x="0" y="0"/>
              <wp:positionH relativeFrom="page">
                <wp:posOffset>622935</wp:posOffset>
              </wp:positionH>
              <wp:positionV relativeFrom="paragraph">
                <wp:posOffset>235585</wp:posOffset>
              </wp:positionV>
              <wp:extent cx="3164205" cy="285750"/>
              <wp:effectExtent l="0" t="0" r="0" b="0"/>
              <wp:wrapTight wrapText="bothSides">
                <wp:wrapPolygon>
                  <wp:start x="390" y="0"/>
                  <wp:lineTo x="390" y="20160"/>
                  <wp:lineTo x="21197" y="20160"/>
                  <wp:lineTo x="21197" y="0"/>
                  <wp:lineTo x="390" y="0"/>
                </wp:wrapPolygon>
              </wp:wrapTight>
              <wp:docPr id="6"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771E43" w:rsidRPr="0062451B" w:rsidP="0062451B">
                          <w:pPr>
                            <w:jc w:val="right"/>
                            <w:rPr>
                              <w:rFonts w:ascii="Calibri" w:hAnsi="Calibri" w:cs="Calibri"/>
                              <w:color w:val="002060"/>
                              <w:szCs w:val="20"/>
                              <w:rtl/>
                            </w:rPr>
                          </w:pPr>
                          <w:r>
                            <w:rPr>
                              <w:rFonts w:ascii="Calibri" w:hAnsi="Calibri" w:cs="Calibri" w:hint="cs"/>
                              <w:color w:val="002060"/>
                              <w:szCs w:val="20"/>
                              <w:rtl/>
                            </w:rPr>
                            <w:t xml:space="preserve">תמוז </w:t>
                          </w:r>
                          <w:r>
                            <w:rPr>
                              <w:rFonts w:ascii="Calibri" w:hAnsi="Calibri" w:cs="Calibri" w:hint="cs"/>
                              <w:color w:val="002060"/>
                              <w:szCs w:val="20"/>
                              <w:rtl/>
                            </w:rPr>
                            <w:t>התשפ"ה</w:t>
                          </w:r>
                          <w:r w:rsidRPr="0062451B">
                            <w:rPr>
                              <w:rFonts w:ascii="Calibri" w:hAnsi="Calibri" w:cs="Calibri" w:hint="cs"/>
                              <w:color w:val="002060"/>
                              <w:szCs w:val="20"/>
                              <w:rtl/>
                            </w:rPr>
                            <w:t xml:space="preserve"> </w:t>
                          </w:r>
                          <w:r w:rsidRPr="0062451B">
                            <w:rPr>
                              <w:rFonts w:asciiTheme="minorHAnsi" w:hAnsiTheme="minorHAnsi" w:cstheme="minorHAnsi"/>
                              <w:color w:val="002060"/>
                              <w:spacing w:val="20"/>
                              <w:sz w:val="22"/>
                              <w:szCs w:val="22"/>
                            </w:rPr>
                            <w:t xml:space="preserve"> </w:t>
                          </w:r>
                          <w:r w:rsidRPr="0062451B">
                            <w:rPr>
                              <w:rFonts w:ascii="Wingdings" w:hAnsi="Wingdings" w:cstheme="minorHAnsi"/>
                              <w:color w:val="002060"/>
                              <w:spacing w:val="20"/>
                              <w:sz w:val="22"/>
                              <w:szCs w:val="22"/>
                            </w:rPr>
                            <w:sym w:font="Wingdings" w:char="F0A7"/>
                          </w:r>
                          <w:r>
                            <w:rPr>
                              <w:rFonts w:ascii="Calibri" w:hAnsi="Calibri" w:cs="Calibri" w:hint="cs"/>
                              <w:color w:val="002060"/>
                              <w:szCs w:val="20"/>
                              <w:rtl/>
                            </w:rPr>
                            <w:t>יולי 2025</w:t>
                          </w:r>
                          <w:r w:rsidRPr="0062451B">
                            <w:rPr>
                              <w:rFonts w:ascii="Calibri" w:hAnsi="Calibri" w:cs="Calibri" w:hint="cs"/>
                              <w:color w:val="002060"/>
                              <w:szCs w:val="20"/>
                              <w:rtl/>
                            </w:rPr>
                            <w:t xml:space="preserve"> </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52" type="#_x0000_t202" style="width:249.15pt;height:22.5pt;margin-top:18.55pt;margin-left:49.05pt;flip:x;mso-height-percent:0;mso-height-relative:margin;mso-position-horizontal-relative:page;mso-width-percent:0;mso-width-relative:margin;mso-wrap-distance-bottom:3.6pt;mso-wrap-distance-left:9pt;mso-wrap-distance-right:9pt;mso-wrap-distance-top:3.6pt;mso-wrap-style:square;position:absolute;visibility:visible;v-text-anchor:top;z-index:-251651072" filled="f" stroked="f">
              <v:textbox>
                <w:txbxContent>
                  <w:p w:rsidR="00771E43" w:rsidRPr="0062451B" w:rsidP="0062451B">
                    <w:pPr>
                      <w:jc w:val="right"/>
                      <w:rPr>
                        <w:rFonts w:ascii="Calibri" w:hAnsi="Calibri" w:cs="Calibri"/>
                        <w:color w:val="002060"/>
                        <w:szCs w:val="20"/>
                        <w:rtl/>
                      </w:rPr>
                    </w:pPr>
                    <w:r>
                      <w:rPr>
                        <w:rFonts w:ascii="Calibri" w:hAnsi="Calibri" w:cs="Calibri" w:hint="cs"/>
                        <w:color w:val="002060"/>
                        <w:szCs w:val="20"/>
                        <w:rtl/>
                      </w:rPr>
                      <w:t xml:space="preserve">תמוז </w:t>
                    </w:r>
                    <w:r>
                      <w:rPr>
                        <w:rFonts w:ascii="Calibri" w:hAnsi="Calibri" w:cs="Calibri" w:hint="cs"/>
                        <w:color w:val="002060"/>
                        <w:szCs w:val="20"/>
                        <w:rtl/>
                      </w:rPr>
                      <w:t>התשפ"ה</w:t>
                    </w:r>
                    <w:r w:rsidRPr="0062451B">
                      <w:rPr>
                        <w:rFonts w:ascii="Calibri" w:hAnsi="Calibri" w:cs="Calibri" w:hint="cs"/>
                        <w:color w:val="002060"/>
                        <w:szCs w:val="20"/>
                        <w:rtl/>
                      </w:rPr>
                      <w:t xml:space="preserve"> </w:t>
                    </w:r>
                    <w:r w:rsidRPr="0062451B">
                      <w:rPr>
                        <w:rFonts w:asciiTheme="minorHAnsi" w:hAnsiTheme="minorHAnsi" w:cstheme="minorHAnsi"/>
                        <w:color w:val="002060"/>
                        <w:spacing w:val="20"/>
                        <w:sz w:val="22"/>
                        <w:szCs w:val="22"/>
                      </w:rPr>
                      <w:t xml:space="preserve"> </w:t>
                    </w:r>
                    <w:r w:rsidRPr="0062451B">
                      <w:rPr>
                        <w:rFonts w:ascii="Wingdings" w:hAnsi="Wingdings" w:cstheme="minorHAnsi"/>
                        <w:color w:val="002060"/>
                        <w:spacing w:val="20"/>
                        <w:sz w:val="22"/>
                        <w:szCs w:val="22"/>
                      </w:rPr>
                      <w:sym w:font="Wingdings" w:char="F0A7"/>
                    </w:r>
                    <w:r>
                      <w:rPr>
                        <w:rFonts w:ascii="Calibri" w:hAnsi="Calibri" w:cs="Calibri" w:hint="cs"/>
                        <w:color w:val="002060"/>
                        <w:szCs w:val="20"/>
                        <w:rtl/>
                      </w:rPr>
                      <w:t>יולי 2025</w:t>
                    </w:r>
                    <w:r w:rsidRPr="0062451B">
                      <w:rPr>
                        <w:rFonts w:ascii="Calibri" w:hAnsi="Calibri" w:cs="Calibri" w:hint="cs"/>
                        <w:color w:val="002060"/>
                        <w:szCs w:val="20"/>
                        <w:rtl/>
                      </w:rPr>
                      <w:t xml:space="preserve"> </w:t>
                    </w:r>
                  </w:p>
                </w:txbxContent>
              </v:textbox>
              <w10:wrap type="tight"/>
            </v:shape>
          </w:pict>
        </mc:Fallback>
      </mc:AlternateContent>
    </w:r>
    <w:r>
      <w:rPr>
        <w:rFonts w:asciiTheme="minorHAnsi" w:hAnsiTheme="minorHAnsi" w:cstheme="minorHAnsi" w:hint="cs"/>
        <w:color w:val="002060"/>
        <w:szCs w:val="20"/>
        <w:rtl/>
      </w:rPr>
      <w:t xml:space="preserve">     </w:t>
    </w:r>
    <w:r w:rsidRPr="0062451B">
      <w:rPr>
        <w:rFonts w:asciiTheme="minorHAnsi" w:hAnsiTheme="minorHAnsi" w:cstheme="minorHAnsi"/>
        <w:color w:val="002060"/>
        <w:szCs w:val="20"/>
        <w:rtl/>
      </w:rPr>
      <w:t xml:space="preserve"> </w:t>
    </w:r>
    <w:r w:rsidRPr="0062451B">
      <w:rPr>
        <w:rFonts w:asciiTheme="minorHAnsi" w:hAnsiTheme="minorHAnsi" w:cstheme="minorHAnsi"/>
        <w:color w:val="002060"/>
        <w:szCs w:val="20"/>
        <w:rtl/>
      </w:rPr>
      <w:fldChar w:fldCharType="begin"/>
    </w:r>
    <w:r w:rsidRPr="0062451B">
      <w:rPr>
        <w:rFonts w:asciiTheme="minorHAnsi" w:hAnsiTheme="minorHAnsi" w:cstheme="minorHAnsi"/>
        <w:color w:val="002060"/>
        <w:szCs w:val="20"/>
        <w:rtl/>
      </w:rPr>
      <w:instrText xml:space="preserve"> </w:instrText>
    </w:r>
    <w:r w:rsidRPr="0062451B">
      <w:rPr>
        <w:rFonts w:asciiTheme="minorHAnsi" w:hAnsiTheme="minorHAnsi" w:cstheme="minorHAnsi"/>
        <w:color w:val="002060"/>
        <w:szCs w:val="20"/>
      </w:rPr>
      <w:instrText>PAGE</w:instrText>
    </w:r>
    <w:r w:rsidRPr="0062451B">
      <w:rPr>
        <w:rFonts w:asciiTheme="minorHAnsi" w:hAnsiTheme="minorHAnsi" w:cstheme="minorHAnsi"/>
        <w:color w:val="002060"/>
        <w:szCs w:val="20"/>
        <w:rtl/>
      </w:rPr>
      <w:instrText xml:space="preserve">  \* </w:instrText>
    </w:r>
    <w:r w:rsidRPr="0062451B">
      <w:rPr>
        <w:rFonts w:asciiTheme="minorHAnsi" w:hAnsiTheme="minorHAnsi" w:cstheme="minorHAnsi"/>
        <w:color w:val="002060"/>
        <w:szCs w:val="20"/>
      </w:rPr>
      <w:instrText>MERGEFORMAT</w:instrText>
    </w:r>
    <w:r w:rsidRPr="0062451B">
      <w:rPr>
        <w:rFonts w:asciiTheme="minorHAnsi" w:hAnsiTheme="minorHAnsi" w:cstheme="minorHAnsi"/>
        <w:color w:val="002060"/>
        <w:szCs w:val="20"/>
        <w:rtl/>
      </w:rPr>
      <w:instrText xml:space="preserve"> </w:instrText>
    </w:r>
    <w:r w:rsidRPr="0062451B">
      <w:rPr>
        <w:rFonts w:asciiTheme="minorHAnsi" w:hAnsiTheme="minorHAnsi" w:cstheme="minorHAnsi"/>
        <w:color w:val="002060"/>
        <w:szCs w:val="20"/>
        <w:rtl/>
      </w:rPr>
      <w:fldChar w:fldCharType="separate"/>
    </w:r>
    <w:r w:rsidRPr="0062451B">
      <w:rPr>
        <w:rFonts w:asciiTheme="minorHAnsi" w:hAnsiTheme="minorHAnsi" w:cstheme="minorHAnsi"/>
        <w:noProof/>
        <w:color w:val="002060"/>
        <w:szCs w:val="20"/>
        <w:rtl/>
      </w:rPr>
      <w:t>2</w:t>
    </w:r>
    <w:r w:rsidRPr="0062451B">
      <w:rPr>
        <w:rFonts w:asciiTheme="minorHAnsi" w:hAnsiTheme="minorHAnsi" w:cstheme="minorHAnsi"/>
        <w:color w:val="002060"/>
        <w:szCs w:val="20"/>
        <w:rtl/>
      </w:rPr>
      <w:fldChar w:fldCharType="end"/>
    </w:r>
    <w:r w:rsidRPr="0062451B">
      <w:rPr>
        <w:rFonts w:asciiTheme="minorHAnsi" w:hAnsiTheme="minorHAnsi" w:cstheme="minorHAnsi"/>
        <w:color w:val="002060"/>
        <w:szCs w:val="20"/>
        <w:rtl/>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771E43">
    <w:pPr>
      <w:pStyle w:val="Header"/>
    </w:pPr>
    <w:r>
      <w:rPr>
        <w:noProof/>
      </w:rPr>
      <mc:AlternateContent>
        <mc:Choice Requires="wpg">
          <w:drawing>
            <wp:anchor distT="0" distB="0" distL="114300" distR="114300" simplePos="0" relativeHeight="251658240" behindDoc="0" locked="0" layoutInCell="1" allowOverlap="1">
              <wp:simplePos x="0" y="0"/>
              <wp:positionH relativeFrom="margin">
                <wp:posOffset>1224915</wp:posOffset>
              </wp:positionH>
              <wp:positionV relativeFrom="paragraph">
                <wp:posOffset>-1031240</wp:posOffset>
              </wp:positionV>
              <wp:extent cx="2959100" cy="11261090"/>
              <wp:effectExtent l="0" t="0" r="0" b="0"/>
              <wp:wrapNone/>
              <wp:docPr id="52" name="קבוצה 52"/>
              <wp:cNvGraphicFramePr/>
              <a:graphic xmlns:a="http://schemas.openxmlformats.org/drawingml/2006/main">
                <a:graphicData uri="http://schemas.microsoft.com/office/word/2010/wordprocessingGroup">
                  <wpg:wgp xmlns:wpg="http://schemas.microsoft.com/office/word/2010/wordprocessingGroup">
                    <wpg:cNvGrpSpPr/>
                    <wpg:grpSpPr>
                      <a:xfrm>
                        <a:off x="0" y="0"/>
                        <a:ext cx="2959100" cy="11261090"/>
                        <a:chOff x="-12526" y="-570865"/>
                        <a:chExt cx="2959100" cy="11261090"/>
                      </a:xfrm>
                    </wpg:grpSpPr>
                    <wpg:grpSp>
                      <wpg:cNvPr id="53" name="קבוצה 53"/>
                      <wpg:cNvGrpSpPr/>
                      <wpg:grpSpPr>
                        <a:xfrm>
                          <a:off x="-12526" y="-570865"/>
                          <a:ext cx="2959100" cy="3580765"/>
                          <a:chOff x="-12526" y="-570865"/>
                          <a:chExt cx="2959100" cy="3580765"/>
                        </a:xfrm>
                      </wpg:grpSpPr>
                      <wps:wsp xmlns:wps="http://schemas.microsoft.com/office/word/2010/wordprocessingShape">
                        <wps:cNvPr id="54" name="מלבן 54"/>
                        <wps:cNvSpPr/>
                        <wps:spPr>
                          <a:xfrm>
                            <a:off x="628650" y="-570865"/>
                            <a:ext cx="1691005" cy="2463800"/>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pic:pic xmlns:pic="http://schemas.openxmlformats.org/drawingml/2006/picture">
                        <pic:nvPicPr>
                          <pic:cNvPr id="55" name="גרפיקה 55"/>
                          <pic:cNvPicPr>
                            <a:picLocks noChangeAspect="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1038225" y="867410"/>
                            <a:ext cx="871220" cy="570865"/>
                          </a:xfrm>
                          <a:prstGeom prst="rect">
                            <a:avLst/>
                          </a:prstGeom>
                        </pic:spPr>
                      </pic:pic>
                      <wps:wsp xmlns:wps="http://schemas.microsoft.com/office/word/2010/wordprocessingShape">
                        <wps:cNvPr id="56" name="מחבר ישר 56"/>
                        <wps:cNvCnPr/>
                        <wps:spPr>
                          <a:xfrm>
                            <a:off x="647700" y="3009900"/>
                            <a:ext cx="1676400" cy="0"/>
                          </a:xfrm>
                          <a:prstGeom prst="line">
                            <a:avLst/>
                          </a:prstGeom>
                          <a:ln w="25400">
                            <a:solidFill>
                              <a:srgbClr val="002060"/>
                            </a:solidFill>
                          </a:ln>
                        </wps:spPr>
                        <wps:style>
                          <a:lnRef idx="1">
                            <a:schemeClr val="accent1"/>
                          </a:lnRef>
                          <a:fillRef idx="0">
                            <a:schemeClr val="accent1"/>
                          </a:fillRef>
                          <a:effectRef idx="0">
                            <a:schemeClr val="accent1"/>
                          </a:effectRef>
                          <a:fontRef idx="minor">
                            <a:schemeClr val="tx1"/>
                          </a:fontRef>
                        </wps:style>
                        <wps:bodyPr/>
                      </wps:wsp>
                      <wps:wsp xmlns:wps="http://schemas.microsoft.com/office/word/2010/wordprocessingShape">
                        <wps:cNvPr id="57" name="תיבת טקסט 57"/>
                        <wps:cNvSpPr txBox="1"/>
                        <wps:spPr>
                          <a:xfrm>
                            <a:off x="-12526" y="2021109"/>
                            <a:ext cx="2959100" cy="456026"/>
                          </a:xfrm>
                          <a:prstGeom prst="rect">
                            <a:avLst/>
                          </a:prstGeom>
                          <a:noFill/>
                          <a:ln w="6350">
                            <a:noFill/>
                          </a:ln>
                        </wps:spPr>
                        <wps:txbx>
                          <w:txbxContent>
                            <w:p w:rsidR="00771E43" w:rsidRPr="00CE3828" w:rsidP="00CE3828">
                              <w:pPr>
                                <w:jc w:val="center"/>
                                <w:rPr>
                                  <w:rFonts w:ascii="Calibri" w:hAnsi="Calibri" w:cs="Calibri"/>
                                  <w:color w:val="002060"/>
                                  <w:spacing w:val="80"/>
                                  <w:sz w:val="28"/>
                                  <w:szCs w:val="36"/>
                                </w:rPr>
                              </w:pPr>
                              <w:r w:rsidRPr="00CE3828">
                                <w:rPr>
                                  <w:rFonts w:ascii="Calibri" w:hAnsi="Calibri" w:cs="Calibri"/>
                                  <w:color w:val="002060"/>
                                  <w:spacing w:val="80"/>
                                  <w:sz w:val="28"/>
                                  <w:szCs w:val="36"/>
                                  <w:rtl/>
                                </w:rPr>
                                <w:t>מבקר המדינה</w:t>
                              </w:r>
                            </w:p>
                            <w:p w:rsidR="00771E43" w:rsidRPr="00CE3828" w:rsidP="0062451B">
                              <w:pPr>
                                <w:jc w:val="center"/>
                                <w:rPr>
                                  <w:rFonts w:ascii="Calibri" w:hAnsi="Calibri" w:cs="Calibri"/>
                                  <w:color w:val="002060"/>
                                  <w:spacing w:val="80"/>
                                  <w:sz w:val="28"/>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wpg:grpSp>
                    <wpg:grpSp>
                      <wpg:cNvPr id="58" name="קבוצה 58"/>
                      <wpg:cNvGrpSpPr/>
                      <wpg:grpSpPr>
                        <a:xfrm>
                          <a:off x="219075" y="8324850"/>
                          <a:ext cx="2512060" cy="2365375"/>
                          <a:chOff x="0" y="0"/>
                          <a:chExt cx="2512060" cy="2365375"/>
                        </a:xfrm>
                      </wpg:grpSpPr>
                      <wps:wsp xmlns:wps="http://schemas.microsoft.com/office/word/2010/wordprocessingShape">
                        <wps:cNvPr id="59" name="tbMMHF"/>
                        <wps:cNvSpPr txBox="1"/>
                        <wps:spPr>
                          <a:xfrm>
                            <a:off x="0" y="180975"/>
                            <a:ext cx="2512060" cy="304800"/>
                          </a:xfrm>
                          <a:prstGeom prst="rect">
                            <a:avLst/>
                          </a:prstGeom>
                          <a:solidFill>
                            <a:schemeClr val="bg1"/>
                          </a:solidFill>
                          <a:ln w="6350">
                            <a:noFill/>
                          </a:ln>
                        </wps:spPr>
                        <wps:txbx>
                          <w:txbxContent>
                            <w:p w:rsidR="00771E43" w:rsidRPr="00A92970" w:rsidP="0062451B">
                              <w:pPr>
                                <w:spacing w:line="240" w:lineRule="auto"/>
                                <w:jc w:val="center"/>
                                <w:rPr>
                                  <w:rFonts w:asciiTheme="minorHAnsi" w:hAnsiTheme="minorHAnsi" w:cstheme="minorHAnsi"/>
                                  <w:color w:val="002060"/>
                                  <w:spacing w:val="20"/>
                                  <w:sz w:val="22"/>
                                  <w:szCs w:val="22"/>
                                  <w:rtl/>
                                </w:rPr>
                              </w:pPr>
                              <w:r w:rsidRPr="00A92970">
                                <w:rPr>
                                  <w:rFonts w:ascii="Wingdings" w:hAnsi="Wingdings" w:cstheme="minorHAnsi"/>
                                  <w:color w:val="002060"/>
                                  <w:spacing w:val="20"/>
                                  <w:sz w:val="22"/>
                                  <w:szCs w:val="22"/>
                                </w:rPr>
                                <w:sym w:font="Wingdings" w:char="F0A7"/>
                              </w:r>
                              <w:r w:rsidRPr="00A92970">
                                <w:rPr>
                                  <w:rFonts w:asciiTheme="minorHAnsi" w:hAnsiTheme="minorHAnsi" w:cstheme="minorHAnsi"/>
                                  <w:color w:val="002060"/>
                                  <w:spacing w:val="20"/>
                                  <w:sz w:val="22"/>
                                  <w:szCs w:val="22"/>
                                  <w:rtl/>
                                </w:rPr>
                                <w:t xml:space="preserve"> </w:t>
                              </w:r>
                              <w:r>
                                <w:rPr>
                                  <w:rFonts w:asciiTheme="minorHAnsi" w:hAnsiTheme="minorHAnsi" w:cstheme="minorHAnsi" w:hint="cs"/>
                                  <w:color w:val="002060"/>
                                  <w:spacing w:val="20"/>
                                  <w:sz w:val="22"/>
                                  <w:szCs w:val="22"/>
                                  <w:rtl/>
                                </w:rPr>
                                <w:t>תמוז</w:t>
                              </w:r>
                              <w:r w:rsidRPr="00A92970">
                                <w:rPr>
                                  <w:rFonts w:asciiTheme="minorHAnsi" w:hAnsiTheme="minorHAnsi" w:cstheme="minorHAnsi"/>
                                  <w:color w:val="002060"/>
                                  <w:spacing w:val="20"/>
                                  <w:sz w:val="22"/>
                                  <w:szCs w:val="22"/>
                                  <w:rtl/>
                                </w:rPr>
                                <w:t xml:space="preserve"> </w:t>
                              </w:r>
                              <w:r w:rsidRPr="00A92970">
                                <w:rPr>
                                  <w:rFonts w:asciiTheme="minorHAnsi" w:hAnsiTheme="minorHAnsi" w:cstheme="minorHAnsi"/>
                                  <w:color w:val="002060"/>
                                  <w:spacing w:val="20"/>
                                  <w:sz w:val="22"/>
                                  <w:szCs w:val="22"/>
                                  <w:rtl/>
                                </w:rPr>
                                <w:t>התשפ"</w:t>
                              </w:r>
                              <w:r w:rsidRPr="00A92970">
                                <w:rPr>
                                  <w:rFonts w:asciiTheme="minorHAnsi" w:hAnsiTheme="minorHAnsi" w:cstheme="minorHAnsi" w:hint="cs"/>
                                  <w:color w:val="002060"/>
                                  <w:spacing w:val="20"/>
                                  <w:sz w:val="22"/>
                                  <w:szCs w:val="22"/>
                                  <w:rtl/>
                                </w:rPr>
                                <w:t>ה</w:t>
                              </w:r>
                              <w:r w:rsidRPr="00A92970">
                                <w:rPr>
                                  <w:rFonts w:asciiTheme="minorHAnsi" w:hAnsiTheme="minorHAnsi" w:cstheme="minorHAnsi"/>
                                  <w:color w:val="002060"/>
                                  <w:spacing w:val="20"/>
                                  <w:sz w:val="22"/>
                                  <w:szCs w:val="22"/>
                                  <w:rtl/>
                                </w:rPr>
                                <w:t xml:space="preserve"> </w:t>
                              </w:r>
                              <w:r w:rsidRPr="00A92970">
                                <w:rPr>
                                  <w:rFonts w:asciiTheme="minorHAnsi" w:hAnsiTheme="minorHAnsi" w:cstheme="minorHAnsi"/>
                                  <w:color w:val="002060"/>
                                  <w:spacing w:val="20"/>
                                  <w:sz w:val="22"/>
                                  <w:szCs w:val="22"/>
                                </w:rPr>
                                <w:t xml:space="preserve"> </w:t>
                              </w:r>
                              <w:r w:rsidRPr="00A92970">
                                <w:rPr>
                                  <w:rFonts w:ascii="Wingdings" w:hAnsi="Wingdings" w:cstheme="minorHAnsi"/>
                                  <w:color w:val="002060"/>
                                  <w:spacing w:val="20"/>
                                  <w:sz w:val="22"/>
                                  <w:szCs w:val="22"/>
                                </w:rPr>
                                <w:sym w:font="Wingdings" w:char="F0A7"/>
                              </w:r>
                              <w:r w:rsidRPr="00A92970">
                                <w:rPr>
                                  <w:rFonts w:asciiTheme="minorHAnsi" w:hAnsiTheme="minorHAnsi" w:cstheme="minorHAnsi"/>
                                  <w:color w:val="002060"/>
                                  <w:spacing w:val="20"/>
                                  <w:sz w:val="22"/>
                                  <w:szCs w:val="22"/>
                                  <w:rtl/>
                                </w:rPr>
                                <w:t xml:space="preserve"> </w:t>
                              </w:r>
                              <w:r>
                                <w:rPr>
                                  <w:rFonts w:asciiTheme="minorHAnsi" w:hAnsiTheme="minorHAnsi" w:cstheme="minorHAnsi" w:hint="cs"/>
                                  <w:color w:val="002060"/>
                                  <w:spacing w:val="20"/>
                                  <w:sz w:val="22"/>
                                  <w:szCs w:val="22"/>
                                  <w:rtl/>
                                </w:rPr>
                                <w:t>יולי</w:t>
                              </w:r>
                              <w:r w:rsidRPr="00A92970">
                                <w:rPr>
                                  <w:rFonts w:asciiTheme="minorHAnsi" w:hAnsiTheme="minorHAnsi" w:cstheme="minorHAnsi"/>
                                  <w:color w:val="002060"/>
                                  <w:spacing w:val="20"/>
                                  <w:sz w:val="22"/>
                                  <w:szCs w:val="22"/>
                                  <w:rtl/>
                                </w:rPr>
                                <w:t xml:space="preserve"> </w:t>
                              </w:r>
                              <w:r w:rsidRPr="00A92970">
                                <w:rPr>
                                  <w:rFonts w:asciiTheme="minorHAnsi" w:hAnsiTheme="minorHAnsi" w:cstheme="minorHAnsi" w:hint="cs"/>
                                  <w:color w:val="002060"/>
                                  <w:spacing w:val="20"/>
                                  <w:sz w:val="22"/>
                                  <w:szCs w:val="22"/>
                                  <w:rtl/>
                                </w:rPr>
                                <w:t>2025</w:t>
                              </w:r>
                              <w:r w:rsidRPr="00A92970">
                                <w:rPr>
                                  <w:rFonts w:asciiTheme="minorHAnsi" w:hAnsiTheme="minorHAnsi" w:cstheme="minorHAnsi"/>
                                  <w:color w:val="002060"/>
                                  <w:spacing w:val="20"/>
                                  <w:sz w:val="22"/>
                                  <w:szCs w:val="22"/>
                                  <w:rtl/>
                                </w:rPr>
                                <w:t xml:space="preserve"> </w:t>
                              </w:r>
                              <w:r w:rsidRPr="00A92970">
                                <w:rPr>
                                  <w:rFonts w:ascii="Wingdings" w:hAnsi="Wingdings" w:cstheme="minorHAnsi"/>
                                  <w:color w:val="002060"/>
                                  <w:spacing w:val="20"/>
                                  <w:sz w:val="22"/>
                                  <w:szCs w:val="22"/>
                                </w:rPr>
                                <w:sym w:font="Wingdings" w:char="F0A7"/>
                              </w:r>
                              <w:r w:rsidRPr="00A92970">
                                <w:rPr>
                                  <w:rFonts w:asciiTheme="minorHAnsi" w:hAnsiTheme="minorHAnsi" w:cstheme="minorHAnsi"/>
                                  <w:color w:val="002060"/>
                                  <w:spacing w:val="20"/>
                                  <w:sz w:val="22"/>
                                  <w:szCs w:val="22"/>
                                </w:rPr>
                                <w:softHyphen/>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wps:wsp xmlns:wps="http://schemas.microsoft.com/office/word/2010/wordprocessingShape">
                        <wps:cNvPr id="60" name="מחבר ישר 60"/>
                        <wps:cNvCnPr/>
                        <wps:spPr>
                          <a:xfrm>
                            <a:off x="428625" y="0"/>
                            <a:ext cx="1676400" cy="0"/>
                          </a:xfrm>
                          <a:prstGeom prst="line">
                            <a:avLst/>
                          </a:prstGeom>
                          <a:ln w="15875">
                            <a:solidFill>
                              <a:srgbClr val="002060"/>
                            </a:solidFill>
                          </a:ln>
                        </wps:spPr>
                        <wps:style>
                          <a:lnRef idx="1">
                            <a:schemeClr val="accent1"/>
                          </a:lnRef>
                          <a:fillRef idx="0">
                            <a:schemeClr val="accent1"/>
                          </a:fillRef>
                          <a:effectRef idx="0">
                            <a:schemeClr val="accent1"/>
                          </a:effectRef>
                          <a:fontRef idx="minor">
                            <a:schemeClr val="tx1"/>
                          </a:fontRef>
                        </wps:style>
                        <wps:bodyPr/>
                      </wps:wsp>
                      <wps:wsp xmlns:wps="http://schemas.microsoft.com/office/word/2010/wordprocessingShape">
                        <wps:cNvPr id="61" name="מלבן 61"/>
                        <wps:cNvSpPr/>
                        <wps:spPr>
                          <a:xfrm>
                            <a:off x="409575" y="581025"/>
                            <a:ext cx="1691005" cy="1784350"/>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g:grpSp>
                  </wpg:wgp>
                </a:graphicData>
              </a:graphic>
              <wp14:sizeRelH relativeFrom="margin">
                <wp14:pctWidth>0</wp14:pctWidth>
              </wp14:sizeRelH>
              <wp14:sizeRelV relativeFrom="margin">
                <wp14:pctHeight>0</wp14:pctHeight>
              </wp14:sizeRelV>
            </wp:anchor>
          </w:drawing>
        </mc:Choice>
        <mc:Fallback>
          <w:pict>
            <v:group id="קבוצה 52" o:spid="_x0000_s2053" style="width:233pt;height:886.7pt;margin-top:-81.2pt;margin-left:96.45pt;mso-height-relative:margin;mso-position-horizontal-relative:margin;mso-width-relative:margin;position:absolute;z-index:251659264" coordorigin="-125,-5708" coordsize="29591,112610">
              <v:group id="קבוצה 53" o:spid="_x0000_s2054" style="width:29590;height:35807;left:-125;position:absolute;top:-5708" coordorigin="-125,-5708" coordsize="29591,35807">
                <v:rect id="מלבן 54" o:spid="_x0000_s2055" style="width:16910;height:24637;left:6286;mso-wrap-style:square;position:absolute;top:-5708;visibility:visible;v-text-anchor:middle" fillcolor="#002060"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גרפיקה 55" o:spid="_x0000_s2056" type="#_x0000_t75" style="width:8712;height:5708;left:10382;mso-wrap-style:square;position:absolute;top:8674;visibility:visible">
                  <v:imagedata r:id="rId3" o:title=""/>
                </v:shape>
                <v:line id="מחבר ישר 56" o:spid="_x0000_s2057" style="mso-wrap-style:square;position:absolute;visibility:visible" from="6477,30099" to="23241,30099" o:connectortype="straight" strokecolor="#002060" strokeweight="2pt"/>
                <v:shapetype id="_x0000_t202" coordsize="21600,21600" o:spt="202" path="m,l,21600r21600,l21600,xe">
                  <v:stroke joinstyle="miter"/>
                  <v:path gradientshapeok="t" o:connecttype="rect"/>
                </v:shapetype>
                <v:shape id="תיבת טקסט 57" o:spid="_x0000_s2058" type="#_x0000_t202" style="width:29590;height:4560;left:-125;mso-wrap-style:square;position:absolute;top:20211;visibility:visible;v-text-anchor:top" filled="f" stroked="f" strokeweight="0.5pt">
                  <v:textbox>
                    <w:txbxContent>
                      <w:p w:rsidR="00771E43" w:rsidRPr="00CE3828" w:rsidP="00CE3828">
                        <w:pPr>
                          <w:jc w:val="center"/>
                          <w:rPr>
                            <w:rFonts w:ascii="Calibri" w:hAnsi="Calibri" w:cs="Calibri"/>
                            <w:color w:val="002060"/>
                            <w:spacing w:val="80"/>
                            <w:sz w:val="28"/>
                            <w:szCs w:val="36"/>
                          </w:rPr>
                        </w:pPr>
                        <w:r w:rsidRPr="00CE3828">
                          <w:rPr>
                            <w:rFonts w:ascii="Calibri" w:hAnsi="Calibri" w:cs="Calibri"/>
                            <w:color w:val="002060"/>
                            <w:spacing w:val="80"/>
                            <w:sz w:val="28"/>
                            <w:szCs w:val="36"/>
                            <w:rtl/>
                          </w:rPr>
                          <w:t>מבקר המדינה</w:t>
                        </w:r>
                      </w:p>
                      <w:p w:rsidR="00771E43" w:rsidRPr="00CE3828" w:rsidP="0062451B">
                        <w:pPr>
                          <w:jc w:val="center"/>
                          <w:rPr>
                            <w:rFonts w:ascii="Calibri" w:hAnsi="Calibri" w:cs="Calibri"/>
                            <w:color w:val="002060"/>
                            <w:spacing w:val="80"/>
                            <w:sz w:val="28"/>
                            <w:szCs w:val="36"/>
                          </w:rPr>
                        </w:pPr>
                      </w:p>
                    </w:txbxContent>
                  </v:textbox>
                </v:shape>
              </v:group>
              <v:group id="קבוצה 58" o:spid="_x0000_s2059" style="width:25121;height:23654;left:2190;position:absolute;top:83248" coordsize="25120,23653">
                <v:shape id="tbMMHF" o:spid="_x0000_s2060" type="#_x0000_t202" style="width:25120;height:3048;mso-wrap-style:square;position:absolute;top:1809;visibility:visible;v-text-anchor:top" fillcolor="white" stroked="f" strokeweight="0.5pt">
                  <v:textbox>
                    <w:txbxContent>
                      <w:p w:rsidR="00771E43" w:rsidRPr="00A92970" w:rsidP="0062451B">
                        <w:pPr>
                          <w:spacing w:line="240" w:lineRule="auto"/>
                          <w:jc w:val="center"/>
                          <w:rPr>
                            <w:rFonts w:asciiTheme="minorHAnsi" w:hAnsiTheme="minorHAnsi" w:cstheme="minorHAnsi"/>
                            <w:color w:val="002060"/>
                            <w:spacing w:val="20"/>
                            <w:sz w:val="22"/>
                            <w:szCs w:val="22"/>
                            <w:rtl/>
                          </w:rPr>
                        </w:pPr>
                        <w:r w:rsidRPr="00A92970">
                          <w:rPr>
                            <w:rFonts w:ascii="Wingdings" w:hAnsi="Wingdings" w:cstheme="minorHAnsi"/>
                            <w:color w:val="002060"/>
                            <w:spacing w:val="20"/>
                            <w:sz w:val="22"/>
                            <w:szCs w:val="22"/>
                          </w:rPr>
                          <w:sym w:font="Wingdings" w:char="F0A7"/>
                        </w:r>
                        <w:r w:rsidRPr="00A92970">
                          <w:rPr>
                            <w:rFonts w:asciiTheme="minorHAnsi" w:hAnsiTheme="minorHAnsi" w:cstheme="minorHAnsi"/>
                            <w:color w:val="002060"/>
                            <w:spacing w:val="20"/>
                            <w:sz w:val="22"/>
                            <w:szCs w:val="22"/>
                            <w:rtl/>
                          </w:rPr>
                          <w:t xml:space="preserve"> </w:t>
                        </w:r>
                        <w:r>
                          <w:rPr>
                            <w:rFonts w:asciiTheme="minorHAnsi" w:hAnsiTheme="minorHAnsi" w:cstheme="minorHAnsi" w:hint="cs"/>
                            <w:color w:val="002060"/>
                            <w:spacing w:val="20"/>
                            <w:sz w:val="22"/>
                            <w:szCs w:val="22"/>
                            <w:rtl/>
                          </w:rPr>
                          <w:t>תמוז</w:t>
                        </w:r>
                        <w:r w:rsidRPr="00A92970">
                          <w:rPr>
                            <w:rFonts w:asciiTheme="minorHAnsi" w:hAnsiTheme="minorHAnsi" w:cstheme="minorHAnsi"/>
                            <w:color w:val="002060"/>
                            <w:spacing w:val="20"/>
                            <w:sz w:val="22"/>
                            <w:szCs w:val="22"/>
                            <w:rtl/>
                          </w:rPr>
                          <w:t xml:space="preserve"> </w:t>
                        </w:r>
                        <w:r w:rsidRPr="00A92970">
                          <w:rPr>
                            <w:rFonts w:asciiTheme="minorHAnsi" w:hAnsiTheme="minorHAnsi" w:cstheme="minorHAnsi"/>
                            <w:color w:val="002060"/>
                            <w:spacing w:val="20"/>
                            <w:sz w:val="22"/>
                            <w:szCs w:val="22"/>
                            <w:rtl/>
                          </w:rPr>
                          <w:t>התשפ"</w:t>
                        </w:r>
                        <w:r w:rsidRPr="00A92970">
                          <w:rPr>
                            <w:rFonts w:asciiTheme="minorHAnsi" w:hAnsiTheme="minorHAnsi" w:cstheme="minorHAnsi" w:hint="cs"/>
                            <w:color w:val="002060"/>
                            <w:spacing w:val="20"/>
                            <w:sz w:val="22"/>
                            <w:szCs w:val="22"/>
                            <w:rtl/>
                          </w:rPr>
                          <w:t>ה</w:t>
                        </w:r>
                        <w:r w:rsidRPr="00A92970">
                          <w:rPr>
                            <w:rFonts w:asciiTheme="minorHAnsi" w:hAnsiTheme="minorHAnsi" w:cstheme="minorHAnsi"/>
                            <w:color w:val="002060"/>
                            <w:spacing w:val="20"/>
                            <w:sz w:val="22"/>
                            <w:szCs w:val="22"/>
                            <w:rtl/>
                          </w:rPr>
                          <w:t xml:space="preserve"> </w:t>
                        </w:r>
                        <w:r w:rsidRPr="00A92970">
                          <w:rPr>
                            <w:rFonts w:asciiTheme="minorHAnsi" w:hAnsiTheme="minorHAnsi" w:cstheme="minorHAnsi"/>
                            <w:color w:val="002060"/>
                            <w:spacing w:val="20"/>
                            <w:sz w:val="22"/>
                            <w:szCs w:val="22"/>
                          </w:rPr>
                          <w:t xml:space="preserve"> </w:t>
                        </w:r>
                        <w:r w:rsidRPr="00A92970">
                          <w:rPr>
                            <w:rFonts w:ascii="Wingdings" w:hAnsi="Wingdings" w:cstheme="minorHAnsi"/>
                            <w:color w:val="002060"/>
                            <w:spacing w:val="20"/>
                            <w:sz w:val="22"/>
                            <w:szCs w:val="22"/>
                          </w:rPr>
                          <w:sym w:font="Wingdings" w:char="F0A7"/>
                        </w:r>
                        <w:r w:rsidRPr="00A92970">
                          <w:rPr>
                            <w:rFonts w:asciiTheme="minorHAnsi" w:hAnsiTheme="minorHAnsi" w:cstheme="minorHAnsi"/>
                            <w:color w:val="002060"/>
                            <w:spacing w:val="20"/>
                            <w:sz w:val="22"/>
                            <w:szCs w:val="22"/>
                            <w:rtl/>
                          </w:rPr>
                          <w:t xml:space="preserve"> </w:t>
                        </w:r>
                        <w:r>
                          <w:rPr>
                            <w:rFonts w:asciiTheme="minorHAnsi" w:hAnsiTheme="minorHAnsi" w:cstheme="minorHAnsi" w:hint="cs"/>
                            <w:color w:val="002060"/>
                            <w:spacing w:val="20"/>
                            <w:sz w:val="22"/>
                            <w:szCs w:val="22"/>
                            <w:rtl/>
                          </w:rPr>
                          <w:t>יולי</w:t>
                        </w:r>
                        <w:r w:rsidRPr="00A92970">
                          <w:rPr>
                            <w:rFonts w:asciiTheme="minorHAnsi" w:hAnsiTheme="minorHAnsi" w:cstheme="minorHAnsi"/>
                            <w:color w:val="002060"/>
                            <w:spacing w:val="20"/>
                            <w:sz w:val="22"/>
                            <w:szCs w:val="22"/>
                            <w:rtl/>
                          </w:rPr>
                          <w:t xml:space="preserve"> </w:t>
                        </w:r>
                        <w:r w:rsidRPr="00A92970">
                          <w:rPr>
                            <w:rFonts w:asciiTheme="minorHAnsi" w:hAnsiTheme="minorHAnsi" w:cstheme="minorHAnsi" w:hint="cs"/>
                            <w:color w:val="002060"/>
                            <w:spacing w:val="20"/>
                            <w:sz w:val="22"/>
                            <w:szCs w:val="22"/>
                            <w:rtl/>
                          </w:rPr>
                          <w:t>2025</w:t>
                        </w:r>
                        <w:r w:rsidRPr="00A92970">
                          <w:rPr>
                            <w:rFonts w:asciiTheme="minorHAnsi" w:hAnsiTheme="minorHAnsi" w:cstheme="minorHAnsi"/>
                            <w:color w:val="002060"/>
                            <w:spacing w:val="20"/>
                            <w:sz w:val="22"/>
                            <w:szCs w:val="22"/>
                            <w:rtl/>
                          </w:rPr>
                          <w:t xml:space="preserve"> </w:t>
                        </w:r>
                        <w:r w:rsidRPr="00A92970">
                          <w:rPr>
                            <w:rFonts w:ascii="Wingdings" w:hAnsi="Wingdings" w:cstheme="minorHAnsi"/>
                            <w:color w:val="002060"/>
                            <w:spacing w:val="20"/>
                            <w:sz w:val="22"/>
                            <w:szCs w:val="22"/>
                          </w:rPr>
                          <w:sym w:font="Wingdings" w:char="F0A7"/>
                        </w:r>
                        <w:r w:rsidRPr="00A92970">
                          <w:rPr>
                            <w:rFonts w:asciiTheme="minorHAnsi" w:hAnsiTheme="minorHAnsi" w:cstheme="minorHAnsi"/>
                            <w:color w:val="002060"/>
                            <w:spacing w:val="20"/>
                            <w:sz w:val="22"/>
                            <w:szCs w:val="22"/>
                          </w:rPr>
                          <w:softHyphen/>
                        </w:r>
                      </w:p>
                    </w:txbxContent>
                  </v:textbox>
                </v:shape>
                <v:line id="מחבר ישר 60" o:spid="_x0000_s2061" style="mso-wrap-style:square;position:absolute;visibility:visible" from="4286,0" to="21050,0" o:connectortype="straight" strokecolor="#002060" strokeweight="1.25pt"/>
                <v:rect id="מלבן 61" o:spid="_x0000_s2062" style="width:16910;height:17843;left:4095;mso-wrap-style:square;position:absolute;top:5810;visibility:visible;v-text-anchor:middle" fillcolor="#002060" stroked="f" strokeweight="2pt"/>
              </v:group>
              <w10:wrap anchorx="margin"/>
            </v:group>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1877060</wp:posOffset>
              </wp:positionH>
              <wp:positionV relativeFrom="paragraph">
                <wp:posOffset>2017395</wp:posOffset>
              </wp:positionV>
              <wp:extent cx="1677035" cy="0"/>
              <wp:effectExtent l="0" t="0" r="0" b="0"/>
              <wp:wrapNone/>
              <wp:docPr id="12" name="מחבר ישר 12"/>
              <wp:cNvGraphicFramePr/>
              <a:graphic xmlns:a="http://schemas.openxmlformats.org/drawingml/2006/main">
                <a:graphicData uri="http://schemas.microsoft.com/office/word/2010/wordprocessingShape">
                  <wps:wsp xmlns:wps="http://schemas.microsoft.com/office/word/2010/wordprocessingShape">
                    <wps:cNvCnPr/>
                    <wps:spPr>
                      <a:xfrm>
                        <a:off x="0" y="0"/>
                        <a:ext cx="1677035" cy="0"/>
                      </a:xfrm>
                      <a:prstGeom prst="line">
                        <a:avLst/>
                      </a:prstGeom>
                      <a:ln w="254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מחבר ישר 12" o:spid="_x0000_s2063" style="mso-width-percent:0;mso-width-relative:margin;mso-wrap-distance-bottom:0;mso-wrap-distance-left:9pt;mso-wrap-distance-right:9pt;mso-wrap-distance-top:0;mso-wrap-style:square;position:absolute;visibility:visible;z-index:251673600" from="147.8pt,158.85pt" to="279.85pt,158.85pt" strokecolor="#002060" strokeweight="2pt"/>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1813560</wp:posOffset>
              </wp:positionH>
              <wp:positionV relativeFrom="paragraph">
                <wp:posOffset>2130425</wp:posOffset>
              </wp:positionV>
              <wp:extent cx="1906270" cy="281305"/>
              <wp:effectExtent l="0" t="0" r="0" b="4445"/>
              <wp:wrapNone/>
              <wp:docPr id="14" name="תיבת טקסט 14"/>
              <wp:cNvGraphicFramePr/>
              <a:graphic xmlns:a="http://schemas.openxmlformats.org/drawingml/2006/main">
                <a:graphicData uri="http://schemas.microsoft.com/office/word/2010/wordprocessingShape">
                  <wps:wsp xmlns:wps="http://schemas.microsoft.com/office/word/2010/wordprocessingShape">
                    <wps:cNvSpPr txBox="1"/>
                    <wps:spPr>
                      <a:xfrm>
                        <a:off x="0" y="0"/>
                        <a:ext cx="1906270" cy="281305"/>
                      </a:xfrm>
                      <a:prstGeom prst="rect">
                        <a:avLst/>
                      </a:prstGeom>
                      <a:noFill/>
                      <a:ln w="6350">
                        <a:noFill/>
                      </a:ln>
                    </wps:spPr>
                    <wps:txbx>
                      <w:txbxContent>
                        <w:p w:rsidR="00771E43" w:rsidRPr="00CE3828" w:rsidP="00CE3828">
                          <w:pPr>
                            <w:jc w:val="center"/>
                            <w:rPr>
                              <w:rFonts w:ascii="Calibri" w:hAnsi="Calibri" w:cs="Calibri"/>
                              <w:color w:val="002060"/>
                              <w:sz w:val="18"/>
                              <w:szCs w:val="22"/>
                            </w:rPr>
                          </w:pPr>
                          <w:r>
                            <w:rPr>
                              <w:rFonts w:ascii="Calibri" w:hAnsi="Calibri" w:cs="Calibri" w:hint="cs"/>
                              <w:color w:val="002060"/>
                              <w:sz w:val="18"/>
                              <w:szCs w:val="22"/>
                              <w:rtl/>
                            </w:rPr>
                            <w:t xml:space="preserve"> </w:t>
                          </w:r>
                          <w:r w:rsidRPr="00CE3828">
                            <w:rPr>
                              <w:rFonts w:ascii="Calibri" w:hAnsi="Calibri" w:cs="Calibri"/>
                              <w:color w:val="002060"/>
                              <w:sz w:val="18"/>
                              <w:szCs w:val="22"/>
                              <w:rtl/>
                            </w:rPr>
                            <w:t>דוח על הביקורת בשלטון המקומי</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תיבת טקסט 14" o:spid="_x0000_s2064" type="#_x0000_t202" style="width:150.1pt;height:22.15pt;margin-top:167.75pt;margin-left:142.8pt;mso-height-percent:0;mso-height-relative:margin;mso-width-percent:0;mso-width-relative:margin;mso-wrap-distance-bottom:0;mso-wrap-distance-left:9pt;mso-wrap-distance-right:9pt;mso-wrap-distance-top:0;mso-wrap-style:square;position:absolute;visibility:visible;v-text-anchor:top;z-index:251677696" filled="f" stroked="f" strokeweight="0.5pt">
              <v:textbox>
                <w:txbxContent>
                  <w:p w:rsidR="00771E43" w:rsidRPr="00CE3828" w:rsidP="00CE3828">
                    <w:pPr>
                      <w:jc w:val="center"/>
                      <w:rPr>
                        <w:rFonts w:ascii="Calibri" w:hAnsi="Calibri" w:cs="Calibri"/>
                        <w:color w:val="002060"/>
                        <w:sz w:val="18"/>
                        <w:szCs w:val="22"/>
                      </w:rPr>
                    </w:pPr>
                    <w:r>
                      <w:rPr>
                        <w:rFonts w:ascii="Calibri" w:hAnsi="Calibri" w:cs="Calibri" w:hint="cs"/>
                        <w:color w:val="002060"/>
                        <w:sz w:val="18"/>
                        <w:szCs w:val="22"/>
                        <w:rtl/>
                      </w:rPr>
                      <w:t xml:space="preserve"> </w:t>
                    </w:r>
                    <w:r w:rsidRPr="00CE3828">
                      <w:rPr>
                        <w:rFonts w:ascii="Calibri" w:hAnsi="Calibri" w:cs="Calibri"/>
                        <w:color w:val="002060"/>
                        <w:sz w:val="18"/>
                        <w:szCs w:val="22"/>
                        <w:rtl/>
                      </w:rPr>
                      <w:t>דוח על הביקורת בשלטון המקומי</w:t>
                    </w:r>
                  </w:p>
                </w:txbxContent>
              </v:textbox>
            </v:shape>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1520407</wp:posOffset>
              </wp:positionH>
              <wp:positionV relativeFrom="paragraph">
                <wp:posOffset>-1035258</wp:posOffset>
              </wp:positionV>
              <wp:extent cx="2959100" cy="456026"/>
              <wp:effectExtent l="0" t="0" r="0" b="0"/>
              <wp:wrapNone/>
              <wp:docPr id="13" name="תיבת טקסט 13"/>
              <wp:cNvGraphicFramePr/>
              <a:graphic xmlns:a="http://schemas.openxmlformats.org/drawingml/2006/main">
                <a:graphicData uri="http://schemas.microsoft.com/office/word/2010/wordprocessingShape">
                  <wps:wsp xmlns:wps="http://schemas.microsoft.com/office/word/2010/wordprocessingShape">
                    <wps:cNvSpPr txBox="1"/>
                    <wps:spPr>
                      <a:xfrm>
                        <a:off x="0" y="0"/>
                        <a:ext cx="2959100" cy="456026"/>
                      </a:xfrm>
                      <a:prstGeom prst="rect">
                        <a:avLst/>
                      </a:prstGeom>
                      <a:noFill/>
                      <a:ln w="6350">
                        <a:noFill/>
                      </a:ln>
                    </wps:spPr>
                    <wps:txbx>
                      <w:txbxContent>
                        <w:p w:rsidR="00771E43" w:rsidRPr="00CE3828" w:rsidP="00CE3828">
                          <w:pPr>
                            <w:jc w:val="center"/>
                            <w:rPr>
                              <w:rFonts w:ascii="Calibri" w:hAnsi="Calibri" w:cs="Calibri"/>
                              <w:color w:val="002060"/>
                              <w:spacing w:val="80"/>
                              <w:sz w:val="28"/>
                              <w:szCs w:val="36"/>
                            </w:rPr>
                          </w:pPr>
                          <w:r w:rsidRPr="00CE3828">
                            <w:rPr>
                              <w:rFonts w:ascii="Calibri" w:hAnsi="Calibri" w:cs="Calibri"/>
                              <w:color w:val="002060"/>
                              <w:spacing w:val="80"/>
                              <w:sz w:val="28"/>
                              <w:szCs w:val="36"/>
                              <w:rtl/>
                            </w:rPr>
                            <w:t>מבקר המדינה</w:t>
                          </w:r>
                        </w:p>
                        <w:p w:rsidR="00771E43" w:rsidRPr="00CE3828" w:rsidP="00CE3828">
                          <w:pPr>
                            <w:jc w:val="center"/>
                            <w:rPr>
                              <w:rFonts w:ascii="Calibri" w:hAnsi="Calibri" w:cs="Calibri"/>
                              <w:color w:val="002060"/>
                              <w:spacing w:val="80"/>
                              <w:sz w:val="28"/>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anchor>
          </w:drawing>
        </mc:Choice>
        <mc:Fallback>
          <w:pict>
            <v:shape id="תיבת טקסט 13" o:spid="_x0000_s2065" type="#_x0000_t202" style="width:233pt;height:35.9pt;margin-top:-81.5pt;margin-left:119.7pt;mso-wrap-distance-bottom:0;mso-wrap-distance-left:9pt;mso-wrap-distance-right:9pt;mso-wrap-distance-top:0;mso-wrap-style:square;position:absolute;visibility:visible;v-text-anchor:top;z-index:251675648" filled="f" stroked="f" strokeweight="0.5pt">
              <v:textbox>
                <w:txbxContent>
                  <w:p w:rsidR="00771E43" w:rsidRPr="00CE3828" w:rsidP="00CE3828">
                    <w:pPr>
                      <w:jc w:val="center"/>
                      <w:rPr>
                        <w:rFonts w:ascii="Calibri" w:hAnsi="Calibri" w:cs="Calibri"/>
                        <w:color w:val="002060"/>
                        <w:spacing w:val="80"/>
                        <w:sz w:val="28"/>
                        <w:szCs w:val="36"/>
                      </w:rPr>
                    </w:pPr>
                    <w:r w:rsidRPr="00CE3828">
                      <w:rPr>
                        <w:rFonts w:ascii="Calibri" w:hAnsi="Calibri" w:cs="Calibri"/>
                        <w:color w:val="002060"/>
                        <w:spacing w:val="80"/>
                        <w:sz w:val="28"/>
                        <w:szCs w:val="36"/>
                        <w:rtl/>
                      </w:rPr>
                      <w:t>מבקר המדינה</w:t>
                    </w:r>
                  </w:p>
                  <w:p w:rsidR="00771E43" w:rsidRPr="00CE3828" w:rsidP="00CE3828">
                    <w:pPr>
                      <w:jc w:val="center"/>
                      <w:rPr>
                        <w:rFonts w:ascii="Calibri" w:hAnsi="Calibri" w:cs="Calibri"/>
                        <w:color w:val="002060"/>
                        <w:spacing w:val="80"/>
                        <w:sz w:val="28"/>
                        <w:szCs w:val="36"/>
                      </w:rPr>
                    </w:pPr>
                  </w:p>
                </w:txbxContent>
              </v:textbox>
            </v:shap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1674469</wp:posOffset>
              </wp:positionH>
              <wp:positionV relativeFrom="paragraph">
                <wp:posOffset>-886538</wp:posOffset>
              </wp:positionV>
              <wp:extent cx="1676400" cy="0"/>
              <wp:effectExtent l="0" t="0" r="0" b="0"/>
              <wp:wrapNone/>
              <wp:docPr id="11" name="מחבר ישר 11"/>
              <wp:cNvGraphicFramePr/>
              <a:graphic xmlns:a="http://schemas.openxmlformats.org/drawingml/2006/main">
                <a:graphicData uri="http://schemas.microsoft.com/office/word/2010/wordprocessingShape">
                  <wps:wsp xmlns:wps="http://schemas.microsoft.com/office/word/2010/wordprocessingShape">
                    <wps:cNvCnPr/>
                    <wps:spPr>
                      <a:xfrm>
                        <a:off x="0" y="0"/>
                        <a:ext cx="1676400" cy="0"/>
                      </a:xfrm>
                      <a:prstGeom prst="line">
                        <a:avLst/>
                      </a:prstGeom>
                      <a:ln w="254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מחבר ישר 11" o:spid="_x0000_s2066" style="mso-wrap-distance-bottom:0;mso-wrap-distance-left:9pt;mso-wrap-distance-right:9pt;mso-wrap-distance-top:0;mso-wrap-style:square;position:absolute;visibility:visible;z-index:251671552" from="131.85pt,-69.8pt" to="263.85pt,-69.8pt" strokecolor="#002060" strokeweight="2pt"/>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1522069</wp:posOffset>
              </wp:positionH>
              <wp:positionV relativeFrom="paragraph">
                <wp:posOffset>-1038938</wp:posOffset>
              </wp:positionV>
              <wp:extent cx="1676400" cy="0"/>
              <wp:effectExtent l="0" t="0" r="0" b="0"/>
              <wp:wrapNone/>
              <wp:docPr id="1" name="מחבר ישר 1"/>
              <wp:cNvGraphicFramePr/>
              <a:graphic xmlns:a="http://schemas.openxmlformats.org/drawingml/2006/main">
                <a:graphicData uri="http://schemas.microsoft.com/office/word/2010/wordprocessingShape">
                  <wps:wsp xmlns:wps="http://schemas.microsoft.com/office/word/2010/wordprocessingShape">
                    <wps:cNvCnPr/>
                    <wps:spPr>
                      <a:xfrm>
                        <a:off x="0" y="0"/>
                        <a:ext cx="1676400" cy="0"/>
                      </a:xfrm>
                      <a:prstGeom prst="line">
                        <a:avLst/>
                      </a:prstGeom>
                      <a:ln w="254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מחבר ישר 1" o:spid="_x0000_s2067" style="mso-wrap-distance-bottom:0;mso-wrap-distance-left:9pt;mso-wrap-distance-right:9pt;mso-wrap-distance-top:0;mso-wrap-style:square;position:absolute;visibility:visible;z-index:251669504" from="119.85pt,-81.8pt" to="251.85pt,-81.8pt" strokecolor="#002060" strokeweight="2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771E4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771E43" w:rsidRPr="0062451B" w:rsidP="000C7106">
    <w:pPr>
      <w:pStyle w:val="Header"/>
      <w:ind w:right="-567"/>
      <w:jc w:val="right"/>
      <w:rPr>
        <w:rFonts w:asciiTheme="minorHAnsi" w:hAnsiTheme="minorHAnsi" w:cstheme="minorHAnsi"/>
        <w:color w:val="002060"/>
        <w:szCs w:val="20"/>
      </w:rPr>
    </w:pPr>
    <w:r>
      <w:rPr>
        <w:rFonts w:asciiTheme="minorHAnsi" w:hAnsiTheme="minorHAnsi" w:cstheme="minorHAnsi"/>
        <w:noProof/>
        <w:color w:val="002060"/>
        <w:szCs w:val="20"/>
        <w:rtl/>
        <w:lang w:val="he-IL"/>
      </w:rPr>
      <mc:AlternateContent>
        <mc:Choice Requires="wps">
          <w:drawing>
            <wp:anchor distT="0" distB="0" distL="114300" distR="114300" simplePos="0" relativeHeight="251691008" behindDoc="0" locked="0" layoutInCell="1" allowOverlap="1">
              <wp:simplePos x="0" y="0"/>
              <wp:positionH relativeFrom="column">
                <wp:posOffset>-337185</wp:posOffset>
              </wp:positionH>
              <wp:positionV relativeFrom="paragraph">
                <wp:posOffset>207010</wp:posOffset>
              </wp:positionV>
              <wp:extent cx="6067425" cy="0"/>
              <wp:effectExtent l="0" t="0" r="0" b="0"/>
              <wp:wrapNone/>
              <wp:docPr id="124" name="מחבר ישר 124"/>
              <wp:cNvGraphicFramePr/>
              <a:graphic xmlns:a="http://schemas.openxmlformats.org/drawingml/2006/main">
                <a:graphicData uri="http://schemas.microsoft.com/office/word/2010/wordprocessingShape">
                  <wps:wsp xmlns:wps="http://schemas.microsoft.com/office/word/2010/wordprocessingShape">
                    <wps:cNvCnPr/>
                    <wps:spPr>
                      <a:xfrm flipV="1">
                        <a:off x="0" y="0"/>
                        <a:ext cx="6067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מחבר ישר 124" o:spid="_x0000_s2069" style="flip:y;mso-height-percent:0;mso-height-relative:margin;mso-width-percent:0;mso-width-relative:margin;mso-wrap-distance-bottom:0;mso-wrap-distance-left:9pt;mso-wrap-distance-right:9pt;mso-wrap-distance-top:0;mso-wrap-style:square;position:absolute;visibility:visible;z-index:251692032" from="-26.55pt,16.3pt" to="451.2pt,16.3pt" strokecolor="#4579b8"/>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97152" behindDoc="0" locked="0" layoutInCell="1" allowOverlap="1">
              <wp:simplePos x="0" y="0"/>
              <wp:positionH relativeFrom="margin">
                <wp:posOffset>2536825</wp:posOffset>
              </wp:positionH>
              <wp:positionV relativeFrom="paragraph">
                <wp:posOffset>216535</wp:posOffset>
              </wp:positionV>
              <wp:extent cx="3545205" cy="285750"/>
              <wp:effectExtent l="0" t="0" r="0" b="0"/>
              <wp:wrapSquare wrapText="bothSides"/>
              <wp:docPr id="125"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545205" cy="285750"/>
                      </a:xfrm>
                      <a:prstGeom prst="rect">
                        <a:avLst/>
                      </a:prstGeom>
                      <a:noFill/>
                      <a:ln w="9525">
                        <a:noFill/>
                        <a:miter lim="800000"/>
                        <a:headEnd/>
                        <a:tailEnd/>
                      </a:ln>
                    </wps:spPr>
                    <wps:txbx>
                      <w:txbxContent>
                        <w:p w:rsidR="00771E43" w:rsidRPr="001E204F" w:rsidP="000C7106">
                          <w:pPr>
                            <w:ind w:left="460"/>
                            <w:rPr>
                              <w:rFonts w:ascii="Calibri" w:hAnsi="Calibri" w:cs="Calibri"/>
                              <w:color w:val="002060"/>
                              <w:szCs w:val="20"/>
                              <w:rtl/>
                            </w:rPr>
                          </w:pPr>
                          <w:r w:rsidRPr="00771E43">
                            <w:rPr>
                              <w:rFonts w:ascii="Calibri" w:hAnsi="Calibri" w:cs="Calibri"/>
                              <w:color w:val="002060"/>
                              <w:szCs w:val="20"/>
                              <w:rtl/>
                            </w:rPr>
                            <w:t>הצללת המרחב הציבורי</w:t>
                          </w:r>
                          <w:r>
                            <w:rPr>
                              <w:rFonts w:ascii="Calibri" w:hAnsi="Calibri" w:cs="Calibri" w:hint="cs"/>
                              <w:color w:val="002060"/>
                              <w:szCs w:val="20"/>
                              <w:rtl/>
                            </w:rPr>
                            <w:t xml:space="preserve"> </w:t>
                          </w:r>
                          <w:r w:rsidRPr="00771E43">
                            <w:rPr>
                              <w:rFonts w:ascii="Calibri" w:hAnsi="Calibri" w:cs="Calibri"/>
                              <w:color w:val="002060"/>
                              <w:szCs w:val="20"/>
                              <w:rtl/>
                            </w:rPr>
                            <w:t>העירוני</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70" type="#_x0000_t202" style="width:279.15pt;height:22.5pt;margin-top:17.05pt;margin-left:199.75pt;flip:x;mso-height-percent:0;mso-height-relative:margin;mso-position-horizontal-relative:margin;mso-width-percent:0;mso-width-relative:margin;mso-wrap-distance-bottom:3.6pt;mso-wrap-distance-left:9pt;mso-wrap-distance-right:9pt;mso-wrap-distance-top:3.6pt;mso-wrap-style:square;position:absolute;visibility:visible;v-text-anchor:top;z-index:251698176" filled="f" stroked="f">
              <v:textbox>
                <w:txbxContent>
                  <w:p w:rsidR="00771E43" w:rsidRPr="001E204F" w:rsidP="000C7106">
                    <w:pPr>
                      <w:ind w:left="460"/>
                      <w:rPr>
                        <w:rFonts w:ascii="Calibri" w:hAnsi="Calibri" w:cs="Calibri"/>
                        <w:color w:val="002060"/>
                        <w:szCs w:val="20"/>
                        <w:rtl/>
                      </w:rPr>
                    </w:pPr>
                    <w:r w:rsidRPr="00771E43">
                      <w:rPr>
                        <w:rFonts w:ascii="Calibri" w:hAnsi="Calibri" w:cs="Calibri"/>
                        <w:color w:val="002060"/>
                        <w:szCs w:val="20"/>
                        <w:rtl/>
                      </w:rPr>
                      <w:t>הצללת המרחב הציבורי</w:t>
                    </w:r>
                    <w:r>
                      <w:rPr>
                        <w:rFonts w:ascii="Calibri" w:hAnsi="Calibri" w:cs="Calibri" w:hint="cs"/>
                        <w:color w:val="002060"/>
                        <w:szCs w:val="20"/>
                        <w:rtl/>
                      </w:rPr>
                      <w:t xml:space="preserve"> </w:t>
                    </w:r>
                    <w:r w:rsidRPr="00771E43">
                      <w:rPr>
                        <w:rFonts w:ascii="Calibri" w:hAnsi="Calibri" w:cs="Calibri"/>
                        <w:color w:val="002060"/>
                        <w:szCs w:val="20"/>
                        <w:rtl/>
                      </w:rPr>
                      <w:t>העירוני</w:t>
                    </w:r>
                  </w:p>
                </w:txbxContent>
              </v:textbox>
              <w10:wrap type="square"/>
            </v:shape>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93056" behindDoc="0" locked="0" layoutInCell="1" allowOverlap="1">
              <wp:simplePos x="0" y="0"/>
              <wp:positionH relativeFrom="column">
                <wp:posOffset>2930525</wp:posOffset>
              </wp:positionH>
              <wp:positionV relativeFrom="paragraph">
                <wp:posOffset>-100965</wp:posOffset>
              </wp:positionV>
              <wp:extent cx="3164205" cy="285750"/>
              <wp:effectExtent l="0" t="0" r="0" b="0"/>
              <wp:wrapSquare wrapText="bothSides"/>
              <wp:docPr id="126"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771E43" w:rsidRPr="0062451B" w:rsidP="000C7106">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על הביקורת בשלטון המקומי</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71" type="#_x0000_t202" style="width:249.15pt;height:22.5pt;margin-top:-7.95pt;margin-left:230.75pt;flip:x;mso-height-percent:0;mso-height-relative:margin;mso-width-percent:0;mso-width-relative:margin;mso-wrap-distance-bottom:3.6pt;mso-wrap-distance-left:9pt;mso-wrap-distance-right:9pt;mso-wrap-distance-top:3.6pt;mso-wrap-style:square;position:absolute;visibility:visible;v-text-anchor:top;z-index:251694080" filled="f" stroked="f">
              <v:textbox>
                <w:txbxContent>
                  <w:p w:rsidR="00771E43" w:rsidRPr="0062451B" w:rsidP="000C7106">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על הביקורת בשלטון המקומי</w:t>
                    </w:r>
                  </w:p>
                </w:txbxContent>
              </v:textbox>
              <w10:wrap type="square"/>
            </v:shape>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95104" behindDoc="1" locked="0" layoutInCell="1" allowOverlap="1">
              <wp:simplePos x="0" y="0"/>
              <wp:positionH relativeFrom="page">
                <wp:posOffset>622935</wp:posOffset>
              </wp:positionH>
              <wp:positionV relativeFrom="paragraph">
                <wp:posOffset>235585</wp:posOffset>
              </wp:positionV>
              <wp:extent cx="3164205" cy="285750"/>
              <wp:effectExtent l="0" t="0" r="0" b="0"/>
              <wp:wrapTight wrapText="bothSides">
                <wp:wrapPolygon>
                  <wp:start x="390" y="0"/>
                  <wp:lineTo x="390" y="20160"/>
                  <wp:lineTo x="21197" y="20160"/>
                  <wp:lineTo x="21197" y="0"/>
                  <wp:lineTo x="390" y="0"/>
                </wp:wrapPolygon>
              </wp:wrapTight>
              <wp:docPr id="127"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771E43" w:rsidRPr="0062451B" w:rsidP="000C7106">
                          <w:pPr>
                            <w:jc w:val="right"/>
                            <w:rPr>
                              <w:rFonts w:ascii="Calibri" w:hAnsi="Calibri" w:cs="Calibri"/>
                              <w:color w:val="002060"/>
                              <w:szCs w:val="20"/>
                              <w:rtl/>
                            </w:rPr>
                          </w:pPr>
                          <w:r>
                            <w:rPr>
                              <w:rFonts w:ascii="Calibri" w:hAnsi="Calibri" w:cs="Calibri" w:hint="cs"/>
                              <w:color w:val="002060"/>
                              <w:szCs w:val="20"/>
                              <w:rtl/>
                            </w:rPr>
                            <w:t xml:space="preserve">תמוז </w:t>
                          </w:r>
                          <w:r>
                            <w:rPr>
                              <w:rFonts w:ascii="Calibri" w:hAnsi="Calibri" w:cs="Calibri" w:hint="cs"/>
                              <w:color w:val="002060"/>
                              <w:szCs w:val="20"/>
                              <w:rtl/>
                            </w:rPr>
                            <w:t>התשפ"ה</w:t>
                          </w:r>
                          <w:r w:rsidRPr="0062451B">
                            <w:rPr>
                              <w:rFonts w:ascii="Calibri" w:hAnsi="Calibri" w:cs="Calibri" w:hint="cs"/>
                              <w:color w:val="002060"/>
                              <w:szCs w:val="20"/>
                              <w:rtl/>
                            </w:rPr>
                            <w:t xml:space="preserve"> </w:t>
                          </w:r>
                          <w:r w:rsidRPr="0062451B">
                            <w:rPr>
                              <w:rFonts w:asciiTheme="minorHAnsi" w:hAnsiTheme="minorHAnsi" w:cstheme="minorHAnsi"/>
                              <w:color w:val="002060"/>
                              <w:spacing w:val="20"/>
                              <w:sz w:val="22"/>
                              <w:szCs w:val="22"/>
                            </w:rPr>
                            <w:t xml:space="preserve"> </w:t>
                          </w:r>
                          <w:r w:rsidRPr="0062451B">
                            <w:rPr>
                              <w:rFonts w:ascii="Wingdings" w:hAnsi="Wingdings" w:cstheme="minorHAnsi"/>
                              <w:color w:val="002060"/>
                              <w:spacing w:val="20"/>
                              <w:sz w:val="22"/>
                              <w:szCs w:val="22"/>
                            </w:rPr>
                            <w:sym w:font="Wingdings" w:char="F0A7"/>
                          </w:r>
                          <w:r>
                            <w:rPr>
                              <w:rFonts w:ascii="Calibri" w:hAnsi="Calibri" w:cs="Calibri" w:hint="cs"/>
                              <w:color w:val="002060"/>
                              <w:szCs w:val="20"/>
                              <w:rtl/>
                            </w:rPr>
                            <w:t>יולי 2025</w:t>
                          </w:r>
                          <w:r w:rsidRPr="0062451B">
                            <w:rPr>
                              <w:rFonts w:ascii="Calibri" w:hAnsi="Calibri" w:cs="Calibri" w:hint="cs"/>
                              <w:color w:val="002060"/>
                              <w:szCs w:val="20"/>
                              <w:rtl/>
                            </w:rPr>
                            <w:t xml:space="preserve"> </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72" type="#_x0000_t202" style="width:249.15pt;height:22.5pt;margin-top:18.55pt;margin-left:49.05pt;flip:x;mso-height-percent:0;mso-height-relative:margin;mso-position-horizontal-relative:page;mso-width-percent:0;mso-width-relative:margin;mso-wrap-distance-bottom:3.6pt;mso-wrap-distance-left:9pt;mso-wrap-distance-right:9pt;mso-wrap-distance-top:3.6pt;mso-wrap-style:square;position:absolute;visibility:visible;v-text-anchor:top;z-index:-251620352" filled="f" stroked="f">
              <v:textbox>
                <w:txbxContent>
                  <w:p w:rsidR="00771E43" w:rsidRPr="0062451B" w:rsidP="000C7106">
                    <w:pPr>
                      <w:jc w:val="right"/>
                      <w:rPr>
                        <w:rFonts w:ascii="Calibri" w:hAnsi="Calibri" w:cs="Calibri"/>
                        <w:color w:val="002060"/>
                        <w:szCs w:val="20"/>
                        <w:rtl/>
                      </w:rPr>
                    </w:pPr>
                    <w:r>
                      <w:rPr>
                        <w:rFonts w:ascii="Calibri" w:hAnsi="Calibri" w:cs="Calibri" w:hint="cs"/>
                        <w:color w:val="002060"/>
                        <w:szCs w:val="20"/>
                        <w:rtl/>
                      </w:rPr>
                      <w:t xml:space="preserve">תמוז </w:t>
                    </w:r>
                    <w:r>
                      <w:rPr>
                        <w:rFonts w:ascii="Calibri" w:hAnsi="Calibri" w:cs="Calibri" w:hint="cs"/>
                        <w:color w:val="002060"/>
                        <w:szCs w:val="20"/>
                        <w:rtl/>
                      </w:rPr>
                      <w:t>התשפ"ה</w:t>
                    </w:r>
                    <w:r w:rsidRPr="0062451B">
                      <w:rPr>
                        <w:rFonts w:ascii="Calibri" w:hAnsi="Calibri" w:cs="Calibri" w:hint="cs"/>
                        <w:color w:val="002060"/>
                        <w:szCs w:val="20"/>
                        <w:rtl/>
                      </w:rPr>
                      <w:t xml:space="preserve"> </w:t>
                    </w:r>
                    <w:r w:rsidRPr="0062451B">
                      <w:rPr>
                        <w:rFonts w:asciiTheme="minorHAnsi" w:hAnsiTheme="minorHAnsi" w:cstheme="minorHAnsi"/>
                        <w:color w:val="002060"/>
                        <w:spacing w:val="20"/>
                        <w:sz w:val="22"/>
                        <w:szCs w:val="22"/>
                      </w:rPr>
                      <w:t xml:space="preserve"> </w:t>
                    </w:r>
                    <w:r w:rsidRPr="0062451B">
                      <w:rPr>
                        <w:rFonts w:ascii="Wingdings" w:hAnsi="Wingdings" w:cstheme="minorHAnsi"/>
                        <w:color w:val="002060"/>
                        <w:spacing w:val="20"/>
                        <w:sz w:val="22"/>
                        <w:szCs w:val="22"/>
                      </w:rPr>
                      <w:sym w:font="Wingdings" w:char="F0A7"/>
                    </w:r>
                    <w:r>
                      <w:rPr>
                        <w:rFonts w:ascii="Calibri" w:hAnsi="Calibri" w:cs="Calibri" w:hint="cs"/>
                        <w:color w:val="002060"/>
                        <w:szCs w:val="20"/>
                        <w:rtl/>
                      </w:rPr>
                      <w:t>יולי 2025</w:t>
                    </w:r>
                    <w:r w:rsidRPr="0062451B">
                      <w:rPr>
                        <w:rFonts w:ascii="Calibri" w:hAnsi="Calibri" w:cs="Calibri" w:hint="cs"/>
                        <w:color w:val="002060"/>
                        <w:szCs w:val="20"/>
                        <w:rtl/>
                      </w:rPr>
                      <w:t xml:space="preserve"> </w:t>
                    </w:r>
                  </w:p>
                </w:txbxContent>
              </v:textbox>
              <w10:wrap type="tight"/>
            </v:shape>
          </w:pict>
        </mc:Fallback>
      </mc:AlternateContent>
    </w:r>
    <w:r>
      <w:rPr>
        <w:rFonts w:asciiTheme="minorHAnsi" w:hAnsiTheme="minorHAnsi" w:cstheme="minorHAnsi" w:hint="cs"/>
        <w:color w:val="002060"/>
        <w:szCs w:val="20"/>
        <w:rtl/>
      </w:rPr>
      <w:t xml:space="preserve">     </w:t>
    </w:r>
    <w:r w:rsidRPr="0062451B">
      <w:rPr>
        <w:rFonts w:asciiTheme="minorHAnsi" w:hAnsiTheme="minorHAnsi" w:cstheme="minorHAnsi"/>
        <w:color w:val="002060"/>
        <w:szCs w:val="20"/>
        <w:rtl/>
      </w:rPr>
      <w:t xml:space="preserve"> </w:t>
    </w:r>
    <w:r w:rsidRPr="0062451B">
      <w:rPr>
        <w:rFonts w:asciiTheme="minorHAnsi" w:hAnsiTheme="minorHAnsi" w:cstheme="minorHAnsi"/>
        <w:color w:val="002060"/>
        <w:szCs w:val="20"/>
        <w:rtl/>
      </w:rPr>
      <w:fldChar w:fldCharType="begin"/>
    </w:r>
    <w:r w:rsidRPr="0062451B">
      <w:rPr>
        <w:rFonts w:asciiTheme="minorHAnsi" w:hAnsiTheme="minorHAnsi" w:cstheme="minorHAnsi"/>
        <w:color w:val="002060"/>
        <w:szCs w:val="20"/>
        <w:rtl/>
      </w:rPr>
      <w:instrText xml:space="preserve"> </w:instrText>
    </w:r>
    <w:r w:rsidRPr="0062451B">
      <w:rPr>
        <w:rFonts w:asciiTheme="minorHAnsi" w:hAnsiTheme="minorHAnsi" w:cstheme="minorHAnsi"/>
        <w:color w:val="002060"/>
        <w:szCs w:val="20"/>
      </w:rPr>
      <w:instrText>PAGE</w:instrText>
    </w:r>
    <w:r w:rsidRPr="0062451B">
      <w:rPr>
        <w:rFonts w:asciiTheme="minorHAnsi" w:hAnsiTheme="minorHAnsi" w:cstheme="minorHAnsi"/>
        <w:color w:val="002060"/>
        <w:szCs w:val="20"/>
        <w:rtl/>
      </w:rPr>
      <w:instrText xml:space="preserve">  \* </w:instrText>
    </w:r>
    <w:r w:rsidRPr="0062451B">
      <w:rPr>
        <w:rFonts w:asciiTheme="minorHAnsi" w:hAnsiTheme="minorHAnsi" w:cstheme="minorHAnsi"/>
        <w:color w:val="002060"/>
        <w:szCs w:val="20"/>
      </w:rPr>
      <w:instrText>MERGEFORMAT</w:instrText>
    </w:r>
    <w:r w:rsidRPr="0062451B">
      <w:rPr>
        <w:rFonts w:asciiTheme="minorHAnsi" w:hAnsiTheme="minorHAnsi" w:cstheme="minorHAnsi"/>
        <w:color w:val="002060"/>
        <w:szCs w:val="20"/>
        <w:rtl/>
      </w:rPr>
      <w:instrText xml:space="preserve"> </w:instrText>
    </w:r>
    <w:r w:rsidRPr="0062451B">
      <w:rPr>
        <w:rFonts w:asciiTheme="minorHAnsi" w:hAnsiTheme="minorHAnsi" w:cstheme="minorHAnsi"/>
        <w:color w:val="002060"/>
        <w:szCs w:val="20"/>
        <w:rtl/>
      </w:rPr>
      <w:fldChar w:fldCharType="separate"/>
    </w:r>
    <w:r>
      <w:rPr>
        <w:rFonts w:asciiTheme="minorHAnsi" w:hAnsiTheme="minorHAnsi" w:cstheme="minorHAnsi"/>
        <w:color w:val="002060"/>
        <w:szCs w:val="20"/>
        <w:rtl/>
      </w:rPr>
      <w:t>3</w:t>
    </w:r>
    <w:r w:rsidRPr="0062451B">
      <w:rPr>
        <w:rFonts w:asciiTheme="minorHAnsi" w:hAnsiTheme="minorHAnsi" w:cstheme="minorHAnsi"/>
        <w:color w:val="002060"/>
        <w:szCs w:val="20"/>
        <w:rtl/>
      </w:rPr>
      <w:fldChar w:fldCharType="end"/>
    </w:r>
    <w:r w:rsidRPr="0062451B">
      <w:rPr>
        <w:rFonts w:asciiTheme="minorHAnsi" w:hAnsiTheme="minorHAnsi" w:cstheme="minorHAnsi"/>
        <w:color w:val="002060"/>
        <w:szCs w:val="20"/>
        <w:rtl/>
      </w:rPr>
      <w:t xml:space="preserve"> </w:t>
    </w:r>
  </w:p>
  <w:p w:rsidR="00771E43" w:rsidRPr="000C7106" w:rsidP="000C7106">
    <w:pPr>
      <w:pStyle w:val="Header"/>
      <w:rPr>
        <w:szCs w:val="20"/>
        <w:rtl/>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771E43" w:rsidRPr="0062451B" w:rsidP="000C7106">
    <w:pPr>
      <w:pStyle w:val="Header"/>
      <w:ind w:right="-567"/>
      <w:jc w:val="right"/>
      <w:rPr>
        <w:rFonts w:asciiTheme="minorHAnsi" w:hAnsiTheme="minorHAnsi" w:cstheme="minorHAnsi"/>
        <w:color w:val="002060"/>
        <w:szCs w:val="20"/>
      </w:rPr>
    </w:pPr>
    <w:r>
      <w:rPr>
        <w:rFonts w:asciiTheme="minorHAnsi" w:hAnsiTheme="minorHAnsi" w:cstheme="minorHAnsi"/>
        <w:noProof/>
        <w:color w:val="002060"/>
        <w:szCs w:val="20"/>
        <w:rtl/>
        <w:lang w:val="he-IL"/>
      </w:rPr>
      <mc:AlternateContent>
        <mc:Choice Requires="wps">
          <w:drawing>
            <wp:anchor distT="0" distB="0" distL="114300" distR="114300" simplePos="0" relativeHeight="251684864" behindDoc="0" locked="0" layoutInCell="1" allowOverlap="1">
              <wp:simplePos x="0" y="0"/>
              <wp:positionH relativeFrom="column">
                <wp:posOffset>-337185</wp:posOffset>
              </wp:positionH>
              <wp:positionV relativeFrom="paragraph">
                <wp:posOffset>207010</wp:posOffset>
              </wp:positionV>
              <wp:extent cx="6067425" cy="0"/>
              <wp:effectExtent l="0" t="0" r="0" b="0"/>
              <wp:wrapNone/>
              <wp:docPr id="114" name="מחבר ישר 114"/>
              <wp:cNvGraphicFramePr/>
              <a:graphic xmlns:a="http://schemas.openxmlformats.org/drawingml/2006/main">
                <a:graphicData uri="http://schemas.microsoft.com/office/word/2010/wordprocessingShape">
                  <wps:wsp xmlns:wps="http://schemas.microsoft.com/office/word/2010/wordprocessingShape">
                    <wps:cNvCnPr/>
                    <wps:spPr>
                      <a:xfrm flipV="1">
                        <a:off x="0" y="0"/>
                        <a:ext cx="6067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מחבר ישר 114" o:spid="_x0000_s2073" style="flip:y;mso-height-percent:0;mso-height-relative:margin;mso-width-percent:0;mso-width-relative:margin;mso-wrap-distance-bottom:0;mso-wrap-distance-left:9pt;mso-wrap-distance-right:9pt;mso-wrap-distance-top:0;mso-wrap-style:square;position:absolute;visibility:visible;z-index:251685888" from="-26.55pt,16.3pt" to="451.2pt,16.3pt" strokecolor="#4579b8"/>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86912" behindDoc="0" locked="0" layoutInCell="1" allowOverlap="1">
              <wp:simplePos x="0" y="0"/>
              <wp:positionH relativeFrom="column">
                <wp:posOffset>2930525</wp:posOffset>
              </wp:positionH>
              <wp:positionV relativeFrom="paragraph">
                <wp:posOffset>-100965</wp:posOffset>
              </wp:positionV>
              <wp:extent cx="3164205" cy="285750"/>
              <wp:effectExtent l="0" t="0" r="0" b="0"/>
              <wp:wrapSquare wrapText="bothSides"/>
              <wp:docPr id="115"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771E43" w:rsidRPr="0062451B" w:rsidP="000C7106">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על הביקורת בשלטון המקומי</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74" type="#_x0000_t202" style="width:249.15pt;height:22.5pt;margin-top:-7.95pt;margin-left:230.75pt;flip:x;mso-height-percent:0;mso-height-relative:margin;mso-width-percent:0;mso-width-relative:margin;mso-wrap-distance-bottom:3.6pt;mso-wrap-distance-left:9pt;mso-wrap-distance-right:9pt;mso-wrap-distance-top:3.6pt;mso-wrap-style:square;position:absolute;visibility:visible;v-text-anchor:top;z-index:251687936" filled="f" stroked="f">
              <v:textbox>
                <w:txbxContent>
                  <w:p w:rsidR="00771E43" w:rsidRPr="0062451B" w:rsidP="000C7106">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על הביקורת בשלטון המקומי</w:t>
                    </w:r>
                  </w:p>
                </w:txbxContent>
              </v:textbox>
              <w10:wrap type="square"/>
            </v:shape>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88960" behindDoc="1" locked="0" layoutInCell="1" allowOverlap="1">
              <wp:simplePos x="0" y="0"/>
              <wp:positionH relativeFrom="page">
                <wp:posOffset>622935</wp:posOffset>
              </wp:positionH>
              <wp:positionV relativeFrom="paragraph">
                <wp:posOffset>235585</wp:posOffset>
              </wp:positionV>
              <wp:extent cx="3164205" cy="285750"/>
              <wp:effectExtent l="0" t="0" r="0" b="0"/>
              <wp:wrapTight wrapText="bothSides">
                <wp:wrapPolygon>
                  <wp:start x="390" y="0"/>
                  <wp:lineTo x="390" y="20160"/>
                  <wp:lineTo x="21197" y="20160"/>
                  <wp:lineTo x="21197" y="0"/>
                  <wp:lineTo x="390" y="0"/>
                </wp:wrapPolygon>
              </wp:wrapTight>
              <wp:docPr id="118"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771E43" w:rsidRPr="0062451B" w:rsidP="000C7106">
                          <w:pPr>
                            <w:jc w:val="right"/>
                            <w:rPr>
                              <w:rFonts w:ascii="Calibri" w:hAnsi="Calibri" w:cs="Calibri"/>
                              <w:color w:val="002060"/>
                              <w:szCs w:val="20"/>
                              <w:rtl/>
                            </w:rPr>
                          </w:pPr>
                          <w:r>
                            <w:rPr>
                              <w:rFonts w:ascii="Calibri" w:hAnsi="Calibri" w:cs="Calibri" w:hint="cs"/>
                              <w:color w:val="002060"/>
                              <w:szCs w:val="20"/>
                              <w:rtl/>
                            </w:rPr>
                            <w:t xml:space="preserve">תמוז </w:t>
                          </w:r>
                          <w:r>
                            <w:rPr>
                              <w:rFonts w:ascii="Calibri" w:hAnsi="Calibri" w:cs="Calibri" w:hint="cs"/>
                              <w:color w:val="002060"/>
                              <w:szCs w:val="20"/>
                              <w:rtl/>
                            </w:rPr>
                            <w:t>התשפ"ה</w:t>
                          </w:r>
                          <w:r w:rsidRPr="0062451B">
                            <w:rPr>
                              <w:rFonts w:ascii="Calibri" w:hAnsi="Calibri" w:cs="Calibri" w:hint="cs"/>
                              <w:color w:val="002060"/>
                              <w:szCs w:val="20"/>
                              <w:rtl/>
                            </w:rPr>
                            <w:t xml:space="preserve"> </w:t>
                          </w:r>
                          <w:r w:rsidRPr="0062451B">
                            <w:rPr>
                              <w:rFonts w:asciiTheme="minorHAnsi" w:hAnsiTheme="minorHAnsi" w:cstheme="minorHAnsi"/>
                              <w:color w:val="002060"/>
                              <w:spacing w:val="20"/>
                              <w:sz w:val="22"/>
                              <w:szCs w:val="22"/>
                            </w:rPr>
                            <w:t xml:space="preserve"> </w:t>
                          </w:r>
                          <w:r w:rsidRPr="0062451B">
                            <w:rPr>
                              <w:rFonts w:ascii="Wingdings" w:hAnsi="Wingdings" w:cstheme="minorHAnsi"/>
                              <w:color w:val="002060"/>
                              <w:spacing w:val="20"/>
                              <w:sz w:val="22"/>
                              <w:szCs w:val="22"/>
                            </w:rPr>
                            <w:sym w:font="Wingdings" w:char="F0A7"/>
                          </w:r>
                          <w:r>
                            <w:rPr>
                              <w:rFonts w:ascii="Calibri" w:hAnsi="Calibri" w:cs="Calibri" w:hint="cs"/>
                              <w:color w:val="002060"/>
                              <w:szCs w:val="20"/>
                              <w:rtl/>
                            </w:rPr>
                            <w:t>יולי 2025</w:t>
                          </w:r>
                          <w:r w:rsidRPr="0062451B">
                            <w:rPr>
                              <w:rFonts w:ascii="Calibri" w:hAnsi="Calibri" w:cs="Calibri" w:hint="cs"/>
                              <w:color w:val="002060"/>
                              <w:szCs w:val="20"/>
                              <w:rtl/>
                            </w:rPr>
                            <w:t xml:space="preserve"> </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75" type="#_x0000_t202" style="width:249.15pt;height:22.5pt;margin-top:18.55pt;margin-left:49.05pt;flip:x;mso-height-percent:0;mso-height-relative:margin;mso-position-horizontal-relative:page;mso-width-percent:0;mso-width-relative:margin;mso-wrap-distance-bottom:3.6pt;mso-wrap-distance-left:9pt;mso-wrap-distance-right:9pt;mso-wrap-distance-top:3.6pt;mso-wrap-style:square;position:absolute;visibility:visible;v-text-anchor:top;z-index:-251626496" filled="f" stroked="f">
              <v:textbox>
                <w:txbxContent>
                  <w:p w:rsidR="00771E43" w:rsidRPr="0062451B" w:rsidP="000C7106">
                    <w:pPr>
                      <w:jc w:val="right"/>
                      <w:rPr>
                        <w:rFonts w:ascii="Calibri" w:hAnsi="Calibri" w:cs="Calibri"/>
                        <w:color w:val="002060"/>
                        <w:szCs w:val="20"/>
                        <w:rtl/>
                      </w:rPr>
                    </w:pPr>
                    <w:r>
                      <w:rPr>
                        <w:rFonts w:ascii="Calibri" w:hAnsi="Calibri" w:cs="Calibri" w:hint="cs"/>
                        <w:color w:val="002060"/>
                        <w:szCs w:val="20"/>
                        <w:rtl/>
                      </w:rPr>
                      <w:t xml:space="preserve">תמוז </w:t>
                    </w:r>
                    <w:r>
                      <w:rPr>
                        <w:rFonts w:ascii="Calibri" w:hAnsi="Calibri" w:cs="Calibri" w:hint="cs"/>
                        <w:color w:val="002060"/>
                        <w:szCs w:val="20"/>
                        <w:rtl/>
                      </w:rPr>
                      <w:t>התשפ"ה</w:t>
                    </w:r>
                    <w:r w:rsidRPr="0062451B">
                      <w:rPr>
                        <w:rFonts w:ascii="Calibri" w:hAnsi="Calibri" w:cs="Calibri" w:hint="cs"/>
                        <w:color w:val="002060"/>
                        <w:szCs w:val="20"/>
                        <w:rtl/>
                      </w:rPr>
                      <w:t xml:space="preserve"> </w:t>
                    </w:r>
                    <w:r w:rsidRPr="0062451B">
                      <w:rPr>
                        <w:rFonts w:asciiTheme="minorHAnsi" w:hAnsiTheme="minorHAnsi" w:cstheme="minorHAnsi"/>
                        <w:color w:val="002060"/>
                        <w:spacing w:val="20"/>
                        <w:sz w:val="22"/>
                        <w:szCs w:val="22"/>
                      </w:rPr>
                      <w:t xml:space="preserve"> </w:t>
                    </w:r>
                    <w:r w:rsidRPr="0062451B">
                      <w:rPr>
                        <w:rFonts w:ascii="Wingdings" w:hAnsi="Wingdings" w:cstheme="minorHAnsi"/>
                        <w:color w:val="002060"/>
                        <w:spacing w:val="20"/>
                        <w:sz w:val="22"/>
                        <w:szCs w:val="22"/>
                      </w:rPr>
                      <w:sym w:font="Wingdings" w:char="F0A7"/>
                    </w:r>
                    <w:r>
                      <w:rPr>
                        <w:rFonts w:ascii="Calibri" w:hAnsi="Calibri" w:cs="Calibri" w:hint="cs"/>
                        <w:color w:val="002060"/>
                        <w:szCs w:val="20"/>
                        <w:rtl/>
                      </w:rPr>
                      <w:t>יולי 2025</w:t>
                    </w:r>
                    <w:r w:rsidRPr="0062451B">
                      <w:rPr>
                        <w:rFonts w:ascii="Calibri" w:hAnsi="Calibri" w:cs="Calibri" w:hint="cs"/>
                        <w:color w:val="002060"/>
                        <w:szCs w:val="20"/>
                        <w:rtl/>
                      </w:rPr>
                      <w:t xml:space="preserve"> </w:t>
                    </w:r>
                  </w:p>
                </w:txbxContent>
              </v:textbox>
              <w10:wrap type="tight"/>
            </v:shape>
          </w:pict>
        </mc:Fallback>
      </mc:AlternateContent>
    </w:r>
    <w:r>
      <w:rPr>
        <w:rFonts w:asciiTheme="minorHAnsi" w:hAnsiTheme="minorHAnsi" w:cstheme="minorHAnsi" w:hint="cs"/>
        <w:color w:val="002060"/>
        <w:szCs w:val="20"/>
        <w:rtl/>
      </w:rPr>
      <w:t xml:space="preserve">     </w:t>
    </w:r>
    <w:r w:rsidRPr="0062451B">
      <w:rPr>
        <w:rFonts w:asciiTheme="minorHAnsi" w:hAnsiTheme="minorHAnsi" w:cstheme="minorHAnsi"/>
        <w:color w:val="002060"/>
        <w:szCs w:val="20"/>
        <w:rtl/>
      </w:rPr>
      <w:t xml:space="preserve"> </w:t>
    </w:r>
    <w:r w:rsidRPr="0062451B">
      <w:rPr>
        <w:rFonts w:asciiTheme="minorHAnsi" w:hAnsiTheme="minorHAnsi" w:cstheme="minorHAnsi"/>
        <w:color w:val="002060"/>
        <w:szCs w:val="20"/>
        <w:rtl/>
      </w:rPr>
      <w:fldChar w:fldCharType="begin"/>
    </w:r>
    <w:r w:rsidRPr="0062451B">
      <w:rPr>
        <w:rFonts w:asciiTheme="minorHAnsi" w:hAnsiTheme="minorHAnsi" w:cstheme="minorHAnsi"/>
        <w:color w:val="002060"/>
        <w:szCs w:val="20"/>
        <w:rtl/>
      </w:rPr>
      <w:instrText xml:space="preserve"> </w:instrText>
    </w:r>
    <w:r w:rsidRPr="0062451B">
      <w:rPr>
        <w:rFonts w:asciiTheme="minorHAnsi" w:hAnsiTheme="minorHAnsi" w:cstheme="minorHAnsi"/>
        <w:color w:val="002060"/>
        <w:szCs w:val="20"/>
      </w:rPr>
      <w:instrText>PAGE</w:instrText>
    </w:r>
    <w:r w:rsidRPr="0062451B">
      <w:rPr>
        <w:rFonts w:asciiTheme="minorHAnsi" w:hAnsiTheme="minorHAnsi" w:cstheme="minorHAnsi"/>
        <w:color w:val="002060"/>
        <w:szCs w:val="20"/>
        <w:rtl/>
      </w:rPr>
      <w:instrText xml:space="preserve">  \* </w:instrText>
    </w:r>
    <w:r w:rsidRPr="0062451B">
      <w:rPr>
        <w:rFonts w:asciiTheme="minorHAnsi" w:hAnsiTheme="minorHAnsi" w:cstheme="minorHAnsi"/>
        <w:color w:val="002060"/>
        <w:szCs w:val="20"/>
      </w:rPr>
      <w:instrText>MERGEFORMAT</w:instrText>
    </w:r>
    <w:r w:rsidRPr="0062451B">
      <w:rPr>
        <w:rFonts w:asciiTheme="minorHAnsi" w:hAnsiTheme="minorHAnsi" w:cstheme="minorHAnsi"/>
        <w:color w:val="002060"/>
        <w:szCs w:val="20"/>
        <w:rtl/>
      </w:rPr>
      <w:instrText xml:space="preserve"> </w:instrText>
    </w:r>
    <w:r w:rsidRPr="0062451B">
      <w:rPr>
        <w:rFonts w:asciiTheme="minorHAnsi" w:hAnsiTheme="minorHAnsi" w:cstheme="minorHAnsi"/>
        <w:color w:val="002060"/>
        <w:szCs w:val="20"/>
        <w:rtl/>
      </w:rPr>
      <w:fldChar w:fldCharType="separate"/>
    </w:r>
    <w:r>
      <w:rPr>
        <w:rFonts w:asciiTheme="minorHAnsi" w:hAnsiTheme="minorHAnsi" w:cstheme="minorHAnsi"/>
        <w:color w:val="002060"/>
        <w:szCs w:val="20"/>
        <w:rtl/>
      </w:rPr>
      <w:t>2</w:t>
    </w:r>
    <w:r w:rsidRPr="0062451B">
      <w:rPr>
        <w:rFonts w:asciiTheme="minorHAnsi" w:hAnsiTheme="minorHAnsi" w:cstheme="minorHAnsi"/>
        <w:color w:val="002060"/>
        <w:szCs w:val="20"/>
        <w:rtl/>
      </w:rPr>
      <w:fldChar w:fldCharType="end"/>
    </w:r>
    <w:r w:rsidRPr="0062451B">
      <w:rPr>
        <w:rFonts w:asciiTheme="minorHAnsi" w:hAnsiTheme="minorHAnsi" w:cstheme="minorHAnsi"/>
        <w:color w:val="002060"/>
        <w:szCs w:val="20"/>
        <w:rtl/>
      </w:rPr>
      <w:t xml:space="preserve"> </w:t>
    </w:r>
  </w:p>
  <w:p w:rsidR="00771E43" w:rsidRPr="00A4242A" w:rsidP="00F004F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771E43" w:rsidRPr="0062451B" w:rsidP="007E53C6">
    <w:pPr>
      <w:pStyle w:val="Header"/>
      <w:ind w:right="-567"/>
      <w:jc w:val="right"/>
      <w:rPr>
        <w:rFonts w:asciiTheme="minorHAnsi" w:hAnsiTheme="minorHAnsi" w:cstheme="minorHAnsi"/>
        <w:color w:val="002060"/>
        <w:szCs w:val="20"/>
      </w:rPr>
    </w:pPr>
    <w:r>
      <w:rPr>
        <w:rFonts w:asciiTheme="minorHAnsi" w:hAnsiTheme="minorHAnsi" w:cstheme="minorHAnsi"/>
        <w:noProof/>
        <w:color w:val="002060"/>
        <w:szCs w:val="20"/>
        <w:rtl/>
        <w:lang w:val="he-IL"/>
      </w:rPr>
      <mc:AlternateContent>
        <mc:Choice Requires="wps">
          <w:drawing>
            <wp:anchor distT="0" distB="0" distL="114300" distR="114300" simplePos="0" relativeHeight="251678720" behindDoc="0" locked="0" layoutInCell="1" allowOverlap="1">
              <wp:simplePos x="0" y="0"/>
              <wp:positionH relativeFrom="column">
                <wp:posOffset>-337185</wp:posOffset>
              </wp:positionH>
              <wp:positionV relativeFrom="paragraph">
                <wp:posOffset>207010</wp:posOffset>
              </wp:positionV>
              <wp:extent cx="6067425" cy="0"/>
              <wp:effectExtent l="0" t="0" r="0" b="0"/>
              <wp:wrapNone/>
              <wp:docPr id="33" name="מחבר ישר 33"/>
              <wp:cNvGraphicFramePr/>
              <a:graphic xmlns:a="http://schemas.openxmlformats.org/drawingml/2006/main">
                <a:graphicData uri="http://schemas.microsoft.com/office/word/2010/wordprocessingShape">
                  <wps:wsp xmlns:wps="http://schemas.microsoft.com/office/word/2010/wordprocessingShape">
                    <wps:cNvCnPr/>
                    <wps:spPr>
                      <a:xfrm flipV="1">
                        <a:off x="0" y="0"/>
                        <a:ext cx="6067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מחבר ישר 33" o:spid="_x0000_s2076" style="flip:y;mso-height-percent:0;mso-height-relative:margin;mso-width-percent:0;mso-width-relative:margin;mso-wrap-distance-bottom:0;mso-wrap-distance-left:9pt;mso-wrap-distance-right:9pt;mso-wrap-distance-top:0;mso-wrap-style:square;position:absolute;visibility:visible;z-index:251679744" from="-26.55pt,16.3pt" to="451.2pt,16.3pt" strokecolor="#4579b8"/>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80768" behindDoc="0" locked="0" layoutInCell="1" allowOverlap="1">
              <wp:simplePos x="0" y="0"/>
              <wp:positionH relativeFrom="column">
                <wp:posOffset>2930525</wp:posOffset>
              </wp:positionH>
              <wp:positionV relativeFrom="paragraph">
                <wp:posOffset>-100965</wp:posOffset>
              </wp:positionV>
              <wp:extent cx="3164205" cy="285750"/>
              <wp:effectExtent l="0" t="0" r="0" b="0"/>
              <wp:wrapSquare wrapText="bothSides"/>
              <wp:docPr id="35"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771E43" w:rsidRPr="0062451B" w:rsidP="007E53C6">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על הביקורת בשלטון המקומי</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77" type="#_x0000_t202" style="width:249.15pt;height:22.5pt;margin-top:-7.95pt;margin-left:230.75pt;flip:x;mso-height-percent:0;mso-height-relative:margin;mso-width-percent:0;mso-width-relative:margin;mso-wrap-distance-bottom:3.6pt;mso-wrap-distance-left:9pt;mso-wrap-distance-right:9pt;mso-wrap-distance-top:3.6pt;mso-wrap-style:square;position:absolute;visibility:visible;v-text-anchor:top;z-index:251681792" filled="f" stroked="f">
              <v:textbox>
                <w:txbxContent>
                  <w:p w:rsidR="00F004FC" w:rsidRPr="0062451B" w:rsidP="007E53C6">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על הביקורת בשלטון המקומי</w:t>
                    </w:r>
                  </w:p>
                </w:txbxContent>
              </v:textbox>
              <w10:wrap type="square"/>
            </v:shape>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82816" behindDoc="1" locked="0" layoutInCell="1" allowOverlap="1">
              <wp:simplePos x="0" y="0"/>
              <wp:positionH relativeFrom="page">
                <wp:posOffset>622935</wp:posOffset>
              </wp:positionH>
              <wp:positionV relativeFrom="paragraph">
                <wp:posOffset>235585</wp:posOffset>
              </wp:positionV>
              <wp:extent cx="3164205" cy="285750"/>
              <wp:effectExtent l="0" t="0" r="0" b="0"/>
              <wp:wrapTight wrapText="bothSides">
                <wp:wrapPolygon>
                  <wp:start x="390" y="0"/>
                  <wp:lineTo x="390" y="20160"/>
                  <wp:lineTo x="21197" y="20160"/>
                  <wp:lineTo x="21197" y="0"/>
                  <wp:lineTo x="390" y="0"/>
                </wp:wrapPolygon>
              </wp:wrapTight>
              <wp:docPr id="36"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771E43" w:rsidRPr="0062451B" w:rsidP="007E53C6">
                          <w:pPr>
                            <w:jc w:val="right"/>
                            <w:rPr>
                              <w:rFonts w:ascii="Calibri" w:hAnsi="Calibri" w:cs="Calibri"/>
                              <w:color w:val="002060"/>
                              <w:szCs w:val="20"/>
                              <w:rtl/>
                            </w:rPr>
                          </w:pPr>
                          <w:r>
                            <w:rPr>
                              <w:rFonts w:ascii="Calibri" w:hAnsi="Calibri" w:cs="Calibri" w:hint="cs"/>
                              <w:color w:val="002060"/>
                              <w:szCs w:val="20"/>
                              <w:rtl/>
                            </w:rPr>
                            <w:t xml:space="preserve">תמוז </w:t>
                          </w:r>
                          <w:r>
                            <w:rPr>
                              <w:rFonts w:ascii="Calibri" w:hAnsi="Calibri" w:cs="Calibri" w:hint="cs"/>
                              <w:color w:val="002060"/>
                              <w:szCs w:val="20"/>
                              <w:rtl/>
                            </w:rPr>
                            <w:t>התשפ"ה</w:t>
                          </w:r>
                          <w:r w:rsidRPr="0062451B">
                            <w:rPr>
                              <w:rFonts w:ascii="Calibri" w:hAnsi="Calibri" w:cs="Calibri" w:hint="cs"/>
                              <w:color w:val="002060"/>
                              <w:szCs w:val="20"/>
                              <w:rtl/>
                            </w:rPr>
                            <w:t xml:space="preserve"> </w:t>
                          </w:r>
                          <w:r w:rsidRPr="0062451B">
                            <w:rPr>
                              <w:rFonts w:asciiTheme="minorHAnsi" w:hAnsiTheme="minorHAnsi" w:cstheme="minorHAnsi"/>
                              <w:color w:val="002060"/>
                              <w:spacing w:val="20"/>
                              <w:sz w:val="22"/>
                              <w:szCs w:val="22"/>
                            </w:rPr>
                            <w:t xml:space="preserve"> </w:t>
                          </w:r>
                          <w:r w:rsidRPr="0062451B">
                            <w:rPr>
                              <w:rFonts w:ascii="Wingdings" w:hAnsi="Wingdings" w:cstheme="minorHAnsi"/>
                              <w:color w:val="002060"/>
                              <w:spacing w:val="20"/>
                              <w:sz w:val="22"/>
                              <w:szCs w:val="22"/>
                            </w:rPr>
                            <w:sym w:font="Wingdings" w:char="F0A7"/>
                          </w:r>
                          <w:r>
                            <w:rPr>
                              <w:rFonts w:ascii="Calibri" w:hAnsi="Calibri" w:cs="Calibri" w:hint="cs"/>
                              <w:color w:val="002060"/>
                              <w:szCs w:val="20"/>
                              <w:rtl/>
                            </w:rPr>
                            <w:t>יולי 2025</w:t>
                          </w:r>
                          <w:r w:rsidRPr="0062451B">
                            <w:rPr>
                              <w:rFonts w:ascii="Calibri" w:hAnsi="Calibri" w:cs="Calibri" w:hint="cs"/>
                              <w:color w:val="002060"/>
                              <w:szCs w:val="20"/>
                              <w:rtl/>
                            </w:rPr>
                            <w:t xml:space="preserve"> </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78" type="#_x0000_t202" style="width:249.15pt;height:22.5pt;margin-top:18.55pt;margin-left:49.05pt;flip:x;mso-height-percent:0;mso-height-relative:margin;mso-position-horizontal-relative:page;mso-width-percent:0;mso-width-relative:margin;mso-wrap-distance-bottom:3.6pt;mso-wrap-distance-left:9pt;mso-wrap-distance-right:9pt;mso-wrap-distance-top:3.6pt;mso-wrap-style:square;position:absolute;visibility:visible;v-text-anchor:top;z-index:-251632640" filled="f" stroked="f">
              <v:textbox>
                <w:txbxContent>
                  <w:p w:rsidR="00F004FC" w:rsidRPr="0062451B" w:rsidP="007E53C6">
                    <w:pPr>
                      <w:jc w:val="right"/>
                      <w:rPr>
                        <w:rFonts w:ascii="Calibri" w:hAnsi="Calibri" w:cs="Calibri"/>
                        <w:color w:val="002060"/>
                        <w:szCs w:val="20"/>
                        <w:rtl/>
                      </w:rPr>
                    </w:pPr>
                    <w:r>
                      <w:rPr>
                        <w:rFonts w:ascii="Calibri" w:hAnsi="Calibri" w:cs="Calibri" w:hint="cs"/>
                        <w:color w:val="002060"/>
                        <w:szCs w:val="20"/>
                        <w:rtl/>
                      </w:rPr>
                      <w:t xml:space="preserve">תמוז </w:t>
                    </w:r>
                    <w:r>
                      <w:rPr>
                        <w:rFonts w:ascii="Calibri" w:hAnsi="Calibri" w:cs="Calibri" w:hint="cs"/>
                        <w:color w:val="002060"/>
                        <w:szCs w:val="20"/>
                        <w:rtl/>
                      </w:rPr>
                      <w:t>התשפ"ה</w:t>
                    </w:r>
                    <w:r w:rsidRPr="0062451B">
                      <w:rPr>
                        <w:rFonts w:ascii="Calibri" w:hAnsi="Calibri" w:cs="Calibri" w:hint="cs"/>
                        <w:color w:val="002060"/>
                        <w:szCs w:val="20"/>
                        <w:rtl/>
                      </w:rPr>
                      <w:t xml:space="preserve"> </w:t>
                    </w:r>
                    <w:r w:rsidRPr="0062451B">
                      <w:rPr>
                        <w:rFonts w:asciiTheme="minorHAnsi" w:hAnsiTheme="minorHAnsi" w:cstheme="minorHAnsi"/>
                        <w:color w:val="002060"/>
                        <w:spacing w:val="20"/>
                        <w:sz w:val="22"/>
                        <w:szCs w:val="22"/>
                      </w:rPr>
                      <w:t xml:space="preserve"> </w:t>
                    </w:r>
                    <w:r w:rsidRPr="0062451B">
                      <w:rPr>
                        <w:rFonts w:ascii="Wingdings" w:hAnsi="Wingdings" w:cstheme="minorHAnsi"/>
                        <w:color w:val="002060"/>
                        <w:spacing w:val="20"/>
                        <w:sz w:val="22"/>
                        <w:szCs w:val="22"/>
                      </w:rPr>
                      <w:sym w:font="Wingdings" w:char="F0A7"/>
                    </w:r>
                    <w:r>
                      <w:rPr>
                        <w:rFonts w:ascii="Calibri" w:hAnsi="Calibri" w:cs="Calibri" w:hint="cs"/>
                        <w:color w:val="002060"/>
                        <w:szCs w:val="20"/>
                        <w:rtl/>
                      </w:rPr>
                      <w:t>יולי 2025</w:t>
                    </w:r>
                    <w:r w:rsidRPr="0062451B">
                      <w:rPr>
                        <w:rFonts w:ascii="Calibri" w:hAnsi="Calibri" w:cs="Calibri" w:hint="cs"/>
                        <w:color w:val="002060"/>
                        <w:szCs w:val="20"/>
                        <w:rtl/>
                      </w:rPr>
                      <w:t xml:space="preserve"> </w:t>
                    </w:r>
                  </w:p>
                </w:txbxContent>
              </v:textbox>
              <w10:wrap type="tight"/>
            </v:shape>
          </w:pict>
        </mc:Fallback>
      </mc:AlternateContent>
    </w:r>
    <w:r>
      <w:rPr>
        <w:rFonts w:asciiTheme="minorHAnsi" w:hAnsiTheme="minorHAnsi" w:cstheme="minorHAnsi" w:hint="cs"/>
        <w:color w:val="002060"/>
        <w:szCs w:val="20"/>
        <w:rtl/>
      </w:rPr>
      <w:t xml:space="preserve">     </w:t>
    </w:r>
    <w:r w:rsidRPr="0062451B">
      <w:rPr>
        <w:rFonts w:asciiTheme="minorHAnsi" w:hAnsiTheme="minorHAnsi" w:cstheme="minorHAnsi"/>
        <w:color w:val="002060"/>
        <w:szCs w:val="20"/>
        <w:rtl/>
      </w:rPr>
      <w:t xml:space="preserve"> </w:t>
    </w:r>
    <w:r w:rsidRPr="0062451B">
      <w:rPr>
        <w:rFonts w:asciiTheme="minorHAnsi" w:hAnsiTheme="minorHAnsi" w:cstheme="minorHAnsi"/>
        <w:color w:val="002060"/>
        <w:szCs w:val="20"/>
        <w:rtl/>
      </w:rPr>
      <w:fldChar w:fldCharType="begin"/>
    </w:r>
    <w:r w:rsidRPr="0062451B">
      <w:rPr>
        <w:rFonts w:asciiTheme="minorHAnsi" w:hAnsiTheme="minorHAnsi" w:cstheme="minorHAnsi"/>
        <w:color w:val="002060"/>
        <w:szCs w:val="20"/>
        <w:rtl/>
      </w:rPr>
      <w:instrText xml:space="preserve"> </w:instrText>
    </w:r>
    <w:r w:rsidRPr="0062451B">
      <w:rPr>
        <w:rFonts w:asciiTheme="minorHAnsi" w:hAnsiTheme="minorHAnsi" w:cstheme="minorHAnsi"/>
        <w:color w:val="002060"/>
        <w:szCs w:val="20"/>
      </w:rPr>
      <w:instrText>PAGE</w:instrText>
    </w:r>
    <w:r w:rsidRPr="0062451B">
      <w:rPr>
        <w:rFonts w:asciiTheme="minorHAnsi" w:hAnsiTheme="minorHAnsi" w:cstheme="minorHAnsi"/>
        <w:color w:val="002060"/>
        <w:szCs w:val="20"/>
        <w:rtl/>
      </w:rPr>
      <w:instrText xml:space="preserve">  \* </w:instrText>
    </w:r>
    <w:r w:rsidRPr="0062451B">
      <w:rPr>
        <w:rFonts w:asciiTheme="minorHAnsi" w:hAnsiTheme="minorHAnsi" w:cstheme="minorHAnsi"/>
        <w:color w:val="002060"/>
        <w:szCs w:val="20"/>
      </w:rPr>
      <w:instrText>MERGEFORMAT</w:instrText>
    </w:r>
    <w:r w:rsidRPr="0062451B">
      <w:rPr>
        <w:rFonts w:asciiTheme="minorHAnsi" w:hAnsiTheme="minorHAnsi" w:cstheme="minorHAnsi"/>
        <w:color w:val="002060"/>
        <w:szCs w:val="20"/>
        <w:rtl/>
      </w:rPr>
      <w:instrText xml:space="preserve"> </w:instrText>
    </w:r>
    <w:r w:rsidRPr="0062451B">
      <w:rPr>
        <w:rFonts w:asciiTheme="minorHAnsi" w:hAnsiTheme="minorHAnsi" w:cstheme="minorHAnsi"/>
        <w:color w:val="002060"/>
        <w:szCs w:val="20"/>
        <w:rtl/>
      </w:rPr>
      <w:fldChar w:fldCharType="separate"/>
    </w:r>
    <w:r>
      <w:rPr>
        <w:rFonts w:asciiTheme="minorHAnsi" w:hAnsiTheme="minorHAnsi" w:cstheme="minorHAnsi"/>
        <w:color w:val="002060"/>
        <w:szCs w:val="20"/>
        <w:rtl/>
      </w:rPr>
      <w:t>3</w:t>
    </w:r>
    <w:r w:rsidRPr="0062451B">
      <w:rPr>
        <w:rFonts w:asciiTheme="minorHAnsi" w:hAnsiTheme="minorHAnsi" w:cstheme="minorHAnsi"/>
        <w:color w:val="002060"/>
        <w:szCs w:val="20"/>
        <w:rtl/>
      </w:rPr>
      <w:fldChar w:fldCharType="end"/>
    </w:r>
    <w:r w:rsidRPr="0062451B">
      <w:rPr>
        <w:rFonts w:asciiTheme="minorHAnsi" w:hAnsiTheme="minorHAnsi" w:cstheme="minorHAnsi"/>
        <w:color w:val="002060"/>
        <w:szCs w:val="20"/>
        <w:rtl/>
      </w:rPr>
      <w:t xml:space="preserve"> </w:t>
    </w:r>
  </w:p>
  <w:p w:rsidR="00771E43" w:rsidRPr="007E53C6" w:rsidP="007E53C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88216AB"/>
    <w:multiLevelType w:val="hybridMultilevel"/>
    <w:tmpl w:val="BB7ADECA"/>
    <w:lvl w:ilvl="0">
      <w:start w:val="1"/>
      <w:numFmt w:val="hebrew1"/>
      <w:pStyle w:val="15"/>
      <w:lvlText w:val="%1."/>
      <w:lvlJc w:val="center"/>
      <w:pPr>
        <w:ind w:left="1915" w:hanging="360"/>
      </w:pPr>
    </w:lvl>
    <w:lvl w:ilvl="1" w:tentative="1">
      <w:start w:val="1"/>
      <w:numFmt w:val="lowerLetter"/>
      <w:lvlText w:val="%2."/>
      <w:lvlJc w:val="left"/>
      <w:pPr>
        <w:ind w:left="2635" w:hanging="360"/>
      </w:pPr>
    </w:lvl>
    <w:lvl w:ilvl="2" w:tentative="1">
      <w:start w:val="1"/>
      <w:numFmt w:val="lowerRoman"/>
      <w:lvlText w:val="%3."/>
      <w:lvlJc w:val="right"/>
      <w:pPr>
        <w:ind w:left="3355" w:hanging="180"/>
      </w:pPr>
    </w:lvl>
    <w:lvl w:ilvl="3" w:tentative="1">
      <w:start w:val="1"/>
      <w:numFmt w:val="decimal"/>
      <w:lvlText w:val="%4."/>
      <w:lvlJc w:val="left"/>
      <w:pPr>
        <w:ind w:left="4075" w:hanging="360"/>
      </w:pPr>
    </w:lvl>
    <w:lvl w:ilvl="4" w:tentative="1">
      <w:start w:val="1"/>
      <w:numFmt w:val="lowerLetter"/>
      <w:lvlText w:val="%5."/>
      <w:lvlJc w:val="left"/>
      <w:pPr>
        <w:ind w:left="4795" w:hanging="360"/>
      </w:pPr>
    </w:lvl>
    <w:lvl w:ilvl="5" w:tentative="1">
      <w:start w:val="1"/>
      <w:numFmt w:val="lowerRoman"/>
      <w:lvlText w:val="%6."/>
      <w:lvlJc w:val="right"/>
      <w:pPr>
        <w:ind w:left="5515" w:hanging="180"/>
      </w:pPr>
    </w:lvl>
    <w:lvl w:ilvl="6" w:tentative="1">
      <w:start w:val="1"/>
      <w:numFmt w:val="decimal"/>
      <w:lvlText w:val="%7."/>
      <w:lvlJc w:val="left"/>
      <w:pPr>
        <w:ind w:left="6235" w:hanging="360"/>
      </w:pPr>
    </w:lvl>
    <w:lvl w:ilvl="7" w:tentative="1">
      <w:start w:val="1"/>
      <w:numFmt w:val="lowerLetter"/>
      <w:lvlText w:val="%8."/>
      <w:lvlJc w:val="left"/>
      <w:pPr>
        <w:ind w:left="6955" w:hanging="360"/>
      </w:pPr>
    </w:lvl>
    <w:lvl w:ilvl="8" w:tentative="1">
      <w:start w:val="1"/>
      <w:numFmt w:val="lowerRoman"/>
      <w:lvlText w:val="%9."/>
      <w:lvlJc w:val="right"/>
      <w:pPr>
        <w:ind w:left="7675" w:hanging="180"/>
      </w:pPr>
    </w:lvl>
  </w:abstractNum>
  <w:abstractNum w:abstractNumId="1">
    <w:nsid w:val="0E0B792C"/>
    <w:multiLevelType w:val="hybridMultilevel"/>
    <w:tmpl w:val="8A82355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nsid w:val="25335A0B"/>
    <w:multiLevelType w:val="hybridMultilevel"/>
    <w:tmpl w:val="56F2E9A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nsid w:val="29677F6F"/>
    <w:multiLevelType w:val="hybridMultilevel"/>
    <w:tmpl w:val="CB0045A4"/>
    <w:lvl w:ilvl="0">
      <w:start w:val="1"/>
      <w:numFmt w:val="decimal"/>
      <w:lvlText w:val="%1."/>
      <w:lvlJc w:val="left"/>
      <w:pPr>
        <w:ind w:left="360" w:hanging="360"/>
      </w:pPr>
      <w:rPr>
        <w:rFonts w:hint="default"/>
        <w:b w:val="0"/>
        <w:bCs w:val="0"/>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4">
    <w:nsid w:val="30D17255"/>
    <w:multiLevelType w:val="hybridMultilevel"/>
    <w:tmpl w:val="F1AE1FFC"/>
    <w:lvl w:ilvl="0">
      <w:start w:val="1"/>
      <w:numFmt w:val="decimal"/>
      <w:pStyle w:val="a39"/>
      <w:lvlText w:val="לוח %1:"/>
      <w:lvlJc w:val="left"/>
      <w:pPr>
        <w:ind w:left="1854"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574" w:hanging="360"/>
      </w:pPr>
    </w:lvl>
    <w:lvl w:ilvl="2" w:tentative="1">
      <w:start w:val="1"/>
      <w:numFmt w:val="lowerRoman"/>
      <w:lvlText w:val="%3."/>
      <w:lvlJc w:val="right"/>
      <w:pPr>
        <w:ind w:left="3294" w:hanging="180"/>
      </w:pPr>
    </w:lvl>
    <w:lvl w:ilvl="3" w:tentative="1">
      <w:start w:val="1"/>
      <w:numFmt w:val="decimal"/>
      <w:lvlText w:val="%4."/>
      <w:lvlJc w:val="left"/>
      <w:pPr>
        <w:ind w:left="4014" w:hanging="360"/>
      </w:pPr>
    </w:lvl>
    <w:lvl w:ilvl="4" w:tentative="1">
      <w:start w:val="1"/>
      <w:numFmt w:val="lowerLetter"/>
      <w:lvlText w:val="%5."/>
      <w:lvlJc w:val="left"/>
      <w:pPr>
        <w:ind w:left="4734" w:hanging="360"/>
      </w:pPr>
    </w:lvl>
    <w:lvl w:ilvl="5" w:tentative="1">
      <w:start w:val="1"/>
      <w:numFmt w:val="lowerRoman"/>
      <w:lvlText w:val="%6."/>
      <w:lvlJc w:val="right"/>
      <w:pPr>
        <w:ind w:left="5454" w:hanging="180"/>
      </w:pPr>
    </w:lvl>
    <w:lvl w:ilvl="6" w:tentative="1">
      <w:start w:val="1"/>
      <w:numFmt w:val="decimal"/>
      <w:lvlText w:val="%7."/>
      <w:lvlJc w:val="left"/>
      <w:pPr>
        <w:ind w:left="6174" w:hanging="360"/>
      </w:pPr>
    </w:lvl>
    <w:lvl w:ilvl="7" w:tentative="1">
      <w:start w:val="1"/>
      <w:numFmt w:val="lowerLetter"/>
      <w:lvlText w:val="%8."/>
      <w:lvlJc w:val="left"/>
      <w:pPr>
        <w:ind w:left="6894" w:hanging="360"/>
      </w:pPr>
    </w:lvl>
    <w:lvl w:ilvl="8" w:tentative="1">
      <w:start w:val="1"/>
      <w:numFmt w:val="lowerRoman"/>
      <w:lvlText w:val="%9."/>
      <w:lvlJc w:val="right"/>
      <w:pPr>
        <w:ind w:left="7614" w:hanging="180"/>
      </w:pPr>
    </w:lvl>
  </w:abstractNum>
  <w:abstractNum w:abstractNumId="5">
    <w:nsid w:val="316B14B9"/>
    <w:multiLevelType w:val="hybridMultilevel"/>
    <w:tmpl w:val="378E9214"/>
    <w:lvl w:ilvl="0">
      <w:start w:val="1"/>
      <w:numFmt w:val="decimal"/>
      <w:pStyle w:val="a37"/>
      <w:lvlText w:val="תמונה %1:"/>
      <w:lvlJc w:val="left"/>
      <w:pPr>
        <w:ind w:left="1494"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578" w:hanging="360"/>
      </w:pPr>
    </w:lvl>
    <w:lvl w:ilvl="2" w:tentative="1">
      <w:start w:val="1"/>
      <w:numFmt w:val="lowerRoman"/>
      <w:lvlText w:val="%3."/>
      <w:lvlJc w:val="right"/>
      <w:pPr>
        <w:ind w:left="3298" w:hanging="180"/>
      </w:pPr>
    </w:lvl>
    <w:lvl w:ilvl="3" w:tentative="1">
      <w:start w:val="1"/>
      <w:numFmt w:val="decimal"/>
      <w:lvlText w:val="%4."/>
      <w:lvlJc w:val="left"/>
      <w:pPr>
        <w:ind w:left="4018" w:hanging="360"/>
      </w:pPr>
    </w:lvl>
    <w:lvl w:ilvl="4" w:tentative="1">
      <w:start w:val="1"/>
      <w:numFmt w:val="lowerLetter"/>
      <w:lvlText w:val="%5."/>
      <w:lvlJc w:val="left"/>
      <w:pPr>
        <w:ind w:left="4738" w:hanging="360"/>
      </w:pPr>
    </w:lvl>
    <w:lvl w:ilvl="5" w:tentative="1">
      <w:start w:val="1"/>
      <w:numFmt w:val="lowerRoman"/>
      <w:lvlText w:val="%6."/>
      <w:lvlJc w:val="right"/>
      <w:pPr>
        <w:ind w:left="5458" w:hanging="180"/>
      </w:pPr>
    </w:lvl>
    <w:lvl w:ilvl="6" w:tentative="1">
      <w:start w:val="1"/>
      <w:numFmt w:val="decimal"/>
      <w:lvlText w:val="%7."/>
      <w:lvlJc w:val="left"/>
      <w:pPr>
        <w:ind w:left="6178" w:hanging="360"/>
      </w:pPr>
    </w:lvl>
    <w:lvl w:ilvl="7" w:tentative="1">
      <w:start w:val="1"/>
      <w:numFmt w:val="lowerLetter"/>
      <w:lvlText w:val="%8."/>
      <w:lvlJc w:val="left"/>
      <w:pPr>
        <w:ind w:left="6898" w:hanging="360"/>
      </w:pPr>
    </w:lvl>
    <w:lvl w:ilvl="8" w:tentative="1">
      <w:start w:val="1"/>
      <w:numFmt w:val="lowerRoman"/>
      <w:lvlText w:val="%9."/>
      <w:lvlJc w:val="right"/>
      <w:pPr>
        <w:ind w:left="7618" w:hanging="180"/>
      </w:pPr>
    </w:lvl>
  </w:abstractNum>
  <w:abstractNum w:abstractNumId="6">
    <w:nsid w:val="33A86F96"/>
    <w:multiLevelType w:val="hybridMultilevel"/>
    <w:tmpl w:val="220A2AB2"/>
    <w:lvl w:ilvl="0">
      <w:start w:val="1"/>
      <w:numFmt w:val="decimal"/>
      <w:pStyle w:val="a41"/>
      <w:lvlText w:val="מפה %1:"/>
      <w:lvlJc w:val="left"/>
      <w:pPr>
        <w:ind w:left="1858"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934" w:hanging="360"/>
      </w:pPr>
    </w:lvl>
    <w:lvl w:ilvl="2" w:tentative="1">
      <w:start w:val="1"/>
      <w:numFmt w:val="lowerRoman"/>
      <w:lvlText w:val="%3."/>
      <w:lvlJc w:val="right"/>
      <w:pPr>
        <w:ind w:left="3654" w:hanging="180"/>
      </w:pPr>
    </w:lvl>
    <w:lvl w:ilvl="3" w:tentative="1">
      <w:start w:val="1"/>
      <w:numFmt w:val="decimal"/>
      <w:lvlText w:val="%4."/>
      <w:lvlJc w:val="left"/>
      <w:pPr>
        <w:ind w:left="4374" w:hanging="360"/>
      </w:pPr>
    </w:lvl>
    <w:lvl w:ilvl="4" w:tentative="1">
      <w:start w:val="1"/>
      <w:numFmt w:val="lowerLetter"/>
      <w:lvlText w:val="%5."/>
      <w:lvlJc w:val="left"/>
      <w:pPr>
        <w:ind w:left="5094" w:hanging="360"/>
      </w:pPr>
    </w:lvl>
    <w:lvl w:ilvl="5" w:tentative="1">
      <w:start w:val="1"/>
      <w:numFmt w:val="lowerRoman"/>
      <w:lvlText w:val="%6."/>
      <w:lvlJc w:val="right"/>
      <w:pPr>
        <w:ind w:left="5814" w:hanging="180"/>
      </w:pPr>
    </w:lvl>
    <w:lvl w:ilvl="6" w:tentative="1">
      <w:start w:val="1"/>
      <w:numFmt w:val="decimal"/>
      <w:lvlText w:val="%7."/>
      <w:lvlJc w:val="left"/>
      <w:pPr>
        <w:ind w:left="6534" w:hanging="360"/>
      </w:pPr>
    </w:lvl>
    <w:lvl w:ilvl="7" w:tentative="1">
      <w:start w:val="1"/>
      <w:numFmt w:val="lowerLetter"/>
      <w:lvlText w:val="%8."/>
      <w:lvlJc w:val="left"/>
      <w:pPr>
        <w:ind w:left="7254" w:hanging="360"/>
      </w:pPr>
    </w:lvl>
    <w:lvl w:ilvl="8" w:tentative="1">
      <w:start w:val="1"/>
      <w:numFmt w:val="lowerRoman"/>
      <w:lvlText w:val="%9."/>
      <w:lvlJc w:val="right"/>
      <w:pPr>
        <w:ind w:left="7974" w:hanging="180"/>
      </w:pPr>
    </w:lvl>
  </w:abstractNum>
  <w:abstractNum w:abstractNumId="7">
    <w:nsid w:val="343C11ED"/>
    <w:multiLevelType w:val="hybridMultilevel"/>
    <w:tmpl w:val="D5F6C88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nsid w:val="392F781A"/>
    <w:multiLevelType w:val="hybridMultilevel"/>
    <w:tmpl w:val="C0D06E8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
    <w:nsid w:val="3A091A30"/>
    <w:multiLevelType w:val="hybridMultilevel"/>
    <w:tmpl w:val="81CABFF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nsid w:val="3A923526"/>
    <w:multiLevelType w:val="hybridMultilevel"/>
    <w:tmpl w:val="4E74417E"/>
    <w:lvl w:ilvl="0">
      <w:start w:val="1"/>
      <w:numFmt w:val="decimal"/>
      <w:pStyle w:val="a35"/>
      <w:lvlText w:val="תרשים %1:"/>
      <w:lvlJc w:val="left"/>
      <w:pPr>
        <w:ind w:left="1494"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578" w:hanging="360"/>
      </w:pPr>
    </w:lvl>
    <w:lvl w:ilvl="2" w:tentative="1">
      <w:start w:val="1"/>
      <w:numFmt w:val="lowerRoman"/>
      <w:lvlText w:val="%3."/>
      <w:lvlJc w:val="right"/>
      <w:pPr>
        <w:ind w:left="3298" w:hanging="180"/>
      </w:pPr>
    </w:lvl>
    <w:lvl w:ilvl="3" w:tentative="1">
      <w:start w:val="1"/>
      <w:numFmt w:val="decimal"/>
      <w:lvlText w:val="%4."/>
      <w:lvlJc w:val="left"/>
      <w:pPr>
        <w:ind w:left="4018" w:hanging="360"/>
      </w:pPr>
    </w:lvl>
    <w:lvl w:ilvl="4" w:tentative="1">
      <w:start w:val="1"/>
      <w:numFmt w:val="lowerLetter"/>
      <w:lvlText w:val="%5."/>
      <w:lvlJc w:val="left"/>
      <w:pPr>
        <w:ind w:left="4738" w:hanging="360"/>
      </w:pPr>
    </w:lvl>
    <w:lvl w:ilvl="5" w:tentative="1">
      <w:start w:val="1"/>
      <w:numFmt w:val="lowerRoman"/>
      <w:lvlText w:val="%6."/>
      <w:lvlJc w:val="right"/>
      <w:pPr>
        <w:ind w:left="5458" w:hanging="180"/>
      </w:pPr>
    </w:lvl>
    <w:lvl w:ilvl="6" w:tentative="1">
      <w:start w:val="1"/>
      <w:numFmt w:val="decimal"/>
      <w:lvlText w:val="%7."/>
      <w:lvlJc w:val="left"/>
      <w:pPr>
        <w:ind w:left="6178" w:hanging="360"/>
      </w:pPr>
    </w:lvl>
    <w:lvl w:ilvl="7" w:tentative="1">
      <w:start w:val="1"/>
      <w:numFmt w:val="lowerLetter"/>
      <w:lvlText w:val="%8."/>
      <w:lvlJc w:val="left"/>
      <w:pPr>
        <w:ind w:left="6898" w:hanging="360"/>
      </w:pPr>
    </w:lvl>
    <w:lvl w:ilvl="8" w:tentative="1">
      <w:start w:val="1"/>
      <w:numFmt w:val="lowerRoman"/>
      <w:lvlText w:val="%9."/>
      <w:lvlJc w:val="right"/>
      <w:pPr>
        <w:ind w:left="7618" w:hanging="180"/>
      </w:pPr>
    </w:lvl>
  </w:abstractNum>
  <w:abstractNum w:abstractNumId="11">
    <w:nsid w:val="3EF6142F"/>
    <w:multiLevelType w:val="hybridMultilevel"/>
    <w:tmpl w:val="3AA4EFF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
    <w:nsid w:val="3FFB4A43"/>
    <w:multiLevelType w:val="hybridMultilevel"/>
    <w:tmpl w:val="A95A7C3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3">
    <w:nsid w:val="40DC7E01"/>
    <w:multiLevelType w:val="hybridMultilevel"/>
    <w:tmpl w:val="5D24C320"/>
    <w:lvl w:ilvl="0">
      <w:start w:val="1"/>
      <w:numFmt w:val="decimal"/>
      <w:pStyle w:val="30"/>
      <w:lvlText w:val="%1.1.1"/>
      <w:lvlJc w:val="left"/>
      <w:pPr>
        <w:ind w:left="1854" w:hanging="360"/>
      </w:pPr>
      <w:rPr>
        <w:rFonts w:hint="default"/>
      </w:rPr>
    </w:lvl>
    <w:lvl w:ilvl="1" w:tentative="1">
      <w:start w:val="1"/>
      <w:numFmt w:val="lowerLetter"/>
      <w:lvlText w:val="%2."/>
      <w:lvlJc w:val="left"/>
      <w:pPr>
        <w:ind w:left="2574" w:hanging="360"/>
      </w:pPr>
    </w:lvl>
    <w:lvl w:ilvl="2" w:tentative="1">
      <w:start w:val="1"/>
      <w:numFmt w:val="lowerRoman"/>
      <w:lvlText w:val="%3."/>
      <w:lvlJc w:val="right"/>
      <w:pPr>
        <w:ind w:left="3294" w:hanging="180"/>
      </w:pPr>
    </w:lvl>
    <w:lvl w:ilvl="3" w:tentative="1">
      <w:start w:val="1"/>
      <w:numFmt w:val="decimal"/>
      <w:lvlText w:val="%4."/>
      <w:lvlJc w:val="left"/>
      <w:pPr>
        <w:ind w:left="4014" w:hanging="360"/>
      </w:pPr>
    </w:lvl>
    <w:lvl w:ilvl="4" w:tentative="1">
      <w:start w:val="1"/>
      <w:numFmt w:val="lowerLetter"/>
      <w:lvlText w:val="%5."/>
      <w:lvlJc w:val="left"/>
      <w:pPr>
        <w:ind w:left="4734" w:hanging="360"/>
      </w:pPr>
    </w:lvl>
    <w:lvl w:ilvl="5" w:tentative="1">
      <w:start w:val="1"/>
      <w:numFmt w:val="lowerRoman"/>
      <w:lvlText w:val="%6."/>
      <w:lvlJc w:val="right"/>
      <w:pPr>
        <w:ind w:left="5454" w:hanging="180"/>
      </w:pPr>
    </w:lvl>
    <w:lvl w:ilvl="6" w:tentative="1">
      <w:start w:val="1"/>
      <w:numFmt w:val="decimal"/>
      <w:lvlText w:val="%7."/>
      <w:lvlJc w:val="left"/>
      <w:pPr>
        <w:ind w:left="6174" w:hanging="360"/>
      </w:pPr>
    </w:lvl>
    <w:lvl w:ilvl="7" w:tentative="1">
      <w:start w:val="1"/>
      <w:numFmt w:val="lowerLetter"/>
      <w:lvlText w:val="%8."/>
      <w:lvlJc w:val="left"/>
      <w:pPr>
        <w:ind w:left="6894" w:hanging="360"/>
      </w:pPr>
    </w:lvl>
    <w:lvl w:ilvl="8" w:tentative="1">
      <w:start w:val="1"/>
      <w:numFmt w:val="lowerRoman"/>
      <w:lvlText w:val="%9."/>
      <w:lvlJc w:val="right"/>
      <w:pPr>
        <w:ind w:left="7614" w:hanging="180"/>
      </w:pPr>
    </w:lvl>
  </w:abstractNum>
  <w:abstractNum w:abstractNumId="14">
    <w:nsid w:val="441A6670"/>
    <w:multiLevelType w:val="hybridMultilevel"/>
    <w:tmpl w:val="369C82D6"/>
    <w:lvl w:ilvl="0">
      <w:start w:val="1"/>
      <w:numFmt w:val="hebrew1"/>
      <w:pStyle w:val="32"/>
      <w:lvlText w:val="%1."/>
      <w:lvlJc w:val="center"/>
      <w:pPr>
        <w:ind w:left="2705" w:hanging="360"/>
      </w:pPr>
    </w:lvl>
    <w:lvl w:ilvl="1" w:tentative="1">
      <w:start w:val="1"/>
      <w:numFmt w:val="lowerLetter"/>
      <w:lvlText w:val="%2."/>
      <w:lvlJc w:val="left"/>
      <w:pPr>
        <w:ind w:left="3425" w:hanging="360"/>
      </w:pPr>
    </w:lvl>
    <w:lvl w:ilvl="2" w:tentative="1">
      <w:start w:val="1"/>
      <w:numFmt w:val="lowerRoman"/>
      <w:lvlText w:val="%3."/>
      <w:lvlJc w:val="right"/>
      <w:pPr>
        <w:ind w:left="4145" w:hanging="180"/>
      </w:pPr>
    </w:lvl>
    <w:lvl w:ilvl="3" w:tentative="1">
      <w:start w:val="1"/>
      <w:numFmt w:val="decimal"/>
      <w:lvlText w:val="%4."/>
      <w:lvlJc w:val="left"/>
      <w:pPr>
        <w:ind w:left="4865" w:hanging="360"/>
      </w:pPr>
    </w:lvl>
    <w:lvl w:ilvl="4" w:tentative="1">
      <w:start w:val="1"/>
      <w:numFmt w:val="lowerLetter"/>
      <w:lvlText w:val="%5."/>
      <w:lvlJc w:val="left"/>
      <w:pPr>
        <w:ind w:left="5585" w:hanging="360"/>
      </w:pPr>
    </w:lvl>
    <w:lvl w:ilvl="5" w:tentative="1">
      <w:start w:val="1"/>
      <w:numFmt w:val="lowerRoman"/>
      <w:lvlText w:val="%6."/>
      <w:lvlJc w:val="right"/>
      <w:pPr>
        <w:ind w:left="6305" w:hanging="180"/>
      </w:pPr>
    </w:lvl>
    <w:lvl w:ilvl="6" w:tentative="1">
      <w:start w:val="1"/>
      <w:numFmt w:val="decimal"/>
      <w:lvlText w:val="%7."/>
      <w:lvlJc w:val="left"/>
      <w:pPr>
        <w:ind w:left="7025" w:hanging="360"/>
      </w:pPr>
    </w:lvl>
    <w:lvl w:ilvl="7" w:tentative="1">
      <w:start w:val="1"/>
      <w:numFmt w:val="lowerLetter"/>
      <w:lvlText w:val="%8."/>
      <w:lvlJc w:val="left"/>
      <w:pPr>
        <w:ind w:left="7745" w:hanging="360"/>
      </w:pPr>
    </w:lvl>
    <w:lvl w:ilvl="8" w:tentative="1">
      <w:start w:val="1"/>
      <w:numFmt w:val="lowerRoman"/>
      <w:lvlText w:val="%9."/>
      <w:lvlJc w:val="right"/>
      <w:pPr>
        <w:ind w:left="8465" w:hanging="180"/>
      </w:pPr>
    </w:lvl>
  </w:abstractNum>
  <w:abstractNum w:abstractNumId="15">
    <w:nsid w:val="453245E4"/>
    <w:multiLevelType w:val="hybridMultilevel"/>
    <w:tmpl w:val="44A6F1B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6">
    <w:nsid w:val="45A5126E"/>
    <w:multiLevelType w:val="hybridMultilevel"/>
    <w:tmpl w:val="2E5E21A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7">
    <w:nsid w:val="4DD35436"/>
    <w:multiLevelType w:val="hybridMultilevel"/>
    <w:tmpl w:val="EC1EC164"/>
    <w:lvl w:ilvl="0">
      <w:start w:val="1"/>
      <w:numFmt w:val="decimal"/>
      <w:pStyle w:val="20"/>
      <w:lvlText w:val="%1.1"/>
      <w:lvlJc w:val="left"/>
      <w:pPr>
        <w:ind w:left="1860" w:hanging="360"/>
      </w:pPr>
      <w:rPr>
        <w:rFonts w:hint="default"/>
      </w:rPr>
    </w:lvl>
    <w:lvl w:ilvl="1" w:tentative="1">
      <w:start w:val="1"/>
      <w:numFmt w:val="lowerLetter"/>
      <w:lvlText w:val="%2."/>
      <w:lvlJc w:val="left"/>
      <w:pPr>
        <w:ind w:left="2580" w:hanging="360"/>
      </w:pPr>
    </w:lvl>
    <w:lvl w:ilvl="2" w:tentative="1">
      <w:start w:val="1"/>
      <w:numFmt w:val="lowerRoman"/>
      <w:lvlText w:val="%3."/>
      <w:lvlJc w:val="right"/>
      <w:pPr>
        <w:ind w:left="3300" w:hanging="180"/>
      </w:pPr>
    </w:lvl>
    <w:lvl w:ilvl="3" w:tentative="1">
      <w:start w:val="1"/>
      <w:numFmt w:val="decimal"/>
      <w:lvlText w:val="%4."/>
      <w:lvlJc w:val="left"/>
      <w:pPr>
        <w:ind w:left="4020" w:hanging="360"/>
      </w:pPr>
    </w:lvl>
    <w:lvl w:ilvl="4" w:tentative="1">
      <w:start w:val="1"/>
      <w:numFmt w:val="lowerLetter"/>
      <w:lvlText w:val="%5."/>
      <w:lvlJc w:val="left"/>
      <w:pPr>
        <w:ind w:left="4740" w:hanging="360"/>
      </w:pPr>
    </w:lvl>
    <w:lvl w:ilvl="5" w:tentative="1">
      <w:start w:val="1"/>
      <w:numFmt w:val="lowerRoman"/>
      <w:lvlText w:val="%6."/>
      <w:lvlJc w:val="right"/>
      <w:pPr>
        <w:ind w:left="5460" w:hanging="180"/>
      </w:pPr>
    </w:lvl>
    <w:lvl w:ilvl="6" w:tentative="1">
      <w:start w:val="1"/>
      <w:numFmt w:val="decimal"/>
      <w:lvlText w:val="%7."/>
      <w:lvlJc w:val="left"/>
      <w:pPr>
        <w:ind w:left="6180" w:hanging="360"/>
      </w:pPr>
    </w:lvl>
    <w:lvl w:ilvl="7" w:tentative="1">
      <w:start w:val="1"/>
      <w:numFmt w:val="lowerLetter"/>
      <w:lvlText w:val="%8."/>
      <w:lvlJc w:val="left"/>
      <w:pPr>
        <w:ind w:left="6900" w:hanging="360"/>
      </w:pPr>
    </w:lvl>
    <w:lvl w:ilvl="8" w:tentative="1">
      <w:start w:val="1"/>
      <w:numFmt w:val="lowerRoman"/>
      <w:lvlText w:val="%9."/>
      <w:lvlJc w:val="right"/>
      <w:pPr>
        <w:ind w:left="7620" w:hanging="180"/>
      </w:pPr>
    </w:lvl>
  </w:abstractNum>
  <w:abstractNum w:abstractNumId="18">
    <w:nsid w:val="52C8798E"/>
    <w:multiLevelType w:val="hybridMultilevel"/>
    <w:tmpl w:val="031A732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9">
    <w:nsid w:val="545E6630"/>
    <w:multiLevelType w:val="hybridMultilevel"/>
    <w:tmpl w:val="457E507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0">
    <w:nsid w:val="6079445E"/>
    <w:multiLevelType w:val="hybridMultilevel"/>
    <w:tmpl w:val="01E0535A"/>
    <w:lvl w:ilvl="0">
      <w:start w:val="1"/>
      <w:numFmt w:val="bullet"/>
      <w:lvlText w:val=""/>
      <w:lvlJc w:val="left"/>
      <w:pPr>
        <w:ind w:left="393" w:hanging="360"/>
      </w:pPr>
      <w:rPr>
        <w:rFonts w:ascii="Segoe MDL2 Assets" w:hAnsi="Segoe MDL2 Assets" w:cs="Segoe MDL2 Assets" w:hint="default"/>
        <w:b/>
        <w:bCs/>
        <w:i w:val="0"/>
        <w:iCs w:val="0"/>
        <w:color w:val="FFC000"/>
        <w:position w:val="-6"/>
        <w:sz w:val="28"/>
        <w:szCs w:val="32"/>
      </w:rPr>
    </w:lvl>
    <w:lvl w:ilvl="1" w:tentative="1">
      <w:start w:val="1"/>
      <w:numFmt w:val="bullet"/>
      <w:lvlText w:val="o"/>
      <w:lvlJc w:val="left"/>
      <w:pPr>
        <w:ind w:left="1113" w:hanging="360"/>
      </w:pPr>
      <w:rPr>
        <w:rFonts w:ascii="Courier New" w:hAnsi="Courier New" w:cs="Courier New" w:hint="default"/>
      </w:rPr>
    </w:lvl>
    <w:lvl w:ilvl="2" w:tentative="1">
      <w:start w:val="1"/>
      <w:numFmt w:val="bullet"/>
      <w:lvlText w:val=""/>
      <w:lvlJc w:val="left"/>
      <w:pPr>
        <w:ind w:left="1833" w:hanging="360"/>
      </w:pPr>
      <w:rPr>
        <w:rFonts w:ascii="Wingdings" w:hAnsi="Wingdings" w:hint="default"/>
      </w:rPr>
    </w:lvl>
    <w:lvl w:ilvl="3" w:tentative="1">
      <w:start w:val="1"/>
      <w:numFmt w:val="bullet"/>
      <w:lvlText w:val=""/>
      <w:lvlJc w:val="left"/>
      <w:pPr>
        <w:ind w:left="2553" w:hanging="360"/>
      </w:pPr>
      <w:rPr>
        <w:rFonts w:ascii="Symbol" w:hAnsi="Symbol" w:hint="default"/>
      </w:rPr>
    </w:lvl>
    <w:lvl w:ilvl="4" w:tentative="1">
      <w:start w:val="1"/>
      <w:numFmt w:val="bullet"/>
      <w:lvlText w:val="o"/>
      <w:lvlJc w:val="left"/>
      <w:pPr>
        <w:ind w:left="3273" w:hanging="360"/>
      </w:pPr>
      <w:rPr>
        <w:rFonts w:ascii="Courier New" w:hAnsi="Courier New" w:cs="Courier New" w:hint="default"/>
      </w:rPr>
    </w:lvl>
    <w:lvl w:ilvl="5" w:tentative="1">
      <w:start w:val="1"/>
      <w:numFmt w:val="bullet"/>
      <w:lvlText w:val=""/>
      <w:lvlJc w:val="left"/>
      <w:pPr>
        <w:ind w:left="3993" w:hanging="360"/>
      </w:pPr>
      <w:rPr>
        <w:rFonts w:ascii="Wingdings" w:hAnsi="Wingdings" w:hint="default"/>
      </w:rPr>
    </w:lvl>
    <w:lvl w:ilvl="6" w:tentative="1">
      <w:start w:val="1"/>
      <w:numFmt w:val="bullet"/>
      <w:lvlText w:val=""/>
      <w:lvlJc w:val="left"/>
      <w:pPr>
        <w:ind w:left="4713" w:hanging="360"/>
      </w:pPr>
      <w:rPr>
        <w:rFonts w:ascii="Symbol" w:hAnsi="Symbol" w:hint="default"/>
      </w:rPr>
    </w:lvl>
    <w:lvl w:ilvl="7" w:tentative="1">
      <w:start w:val="1"/>
      <w:numFmt w:val="bullet"/>
      <w:lvlText w:val="o"/>
      <w:lvlJc w:val="left"/>
      <w:pPr>
        <w:ind w:left="5433" w:hanging="360"/>
      </w:pPr>
      <w:rPr>
        <w:rFonts w:ascii="Courier New" w:hAnsi="Courier New" w:cs="Courier New" w:hint="default"/>
      </w:rPr>
    </w:lvl>
    <w:lvl w:ilvl="8" w:tentative="1">
      <w:start w:val="1"/>
      <w:numFmt w:val="bullet"/>
      <w:lvlText w:val=""/>
      <w:lvlJc w:val="left"/>
      <w:pPr>
        <w:ind w:left="6153" w:hanging="360"/>
      </w:pPr>
      <w:rPr>
        <w:rFonts w:ascii="Wingdings" w:hAnsi="Wingdings" w:hint="default"/>
      </w:rPr>
    </w:lvl>
  </w:abstractNum>
  <w:abstractNum w:abstractNumId="21">
    <w:nsid w:val="665B09CB"/>
    <w:multiLevelType w:val="hybridMultilevel"/>
    <w:tmpl w:val="F98283A0"/>
    <w:lvl w:ilvl="0">
      <w:start w:val="1"/>
      <w:numFmt w:val="bullet"/>
      <w:pStyle w:val="50"/>
      <w:lvlText w:val=""/>
      <w:lvlJc w:val="left"/>
      <w:pPr>
        <w:ind w:left="1854" w:hanging="360"/>
      </w:pPr>
      <w:rPr>
        <w:rFonts w:ascii="Wingdings" w:hAnsi="Wingdings" w:hint="default"/>
        <w:color w:val="FFF400"/>
      </w:rPr>
    </w:lvl>
    <w:lvl w:ilvl="1" w:tentative="1">
      <w:start w:val="1"/>
      <w:numFmt w:val="lowerLetter"/>
      <w:lvlText w:val="%2."/>
      <w:lvlJc w:val="left"/>
      <w:pPr>
        <w:ind w:left="2574" w:hanging="360"/>
      </w:pPr>
    </w:lvl>
    <w:lvl w:ilvl="2" w:tentative="1">
      <w:start w:val="1"/>
      <w:numFmt w:val="lowerRoman"/>
      <w:lvlText w:val="%3."/>
      <w:lvlJc w:val="right"/>
      <w:pPr>
        <w:ind w:left="3294" w:hanging="180"/>
      </w:pPr>
    </w:lvl>
    <w:lvl w:ilvl="3" w:tentative="1">
      <w:start w:val="1"/>
      <w:numFmt w:val="decimal"/>
      <w:lvlText w:val="%4."/>
      <w:lvlJc w:val="left"/>
      <w:pPr>
        <w:ind w:left="4014" w:hanging="360"/>
      </w:pPr>
    </w:lvl>
    <w:lvl w:ilvl="4" w:tentative="1">
      <w:start w:val="1"/>
      <w:numFmt w:val="lowerLetter"/>
      <w:lvlText w:val="%5."/>
      <w:lvlJc w:val="left"/>
      <w:pPr>
        <w:ind w:left="4734" w:hanging="360"/>
      </w:pPr>
    </w:lvl>
    <w:lvl w:ilvl="5" w:tentative="1">
      <w:start w:val="1"/>
      <w:numFmt w:val="lowerRoman"/>
      <w:lvlText w:val="%6."/>
      <w:lvlJc w:val="right"/>
      <w:pPr>
        <w:ind w:left="5454" w:hanging="180"/>
      </w:pPr>
    </w:lvl>
    <w:lvl w:ilvl="6" w:tentative="1">
      <w:start w:val="1"/>
      <w:numFmt w:val="decimal"/>
      <w:lvlText w:val="%7."/>
      <w:lvlJc w:val="left"/>
      <w:pPr>
        <w:ind w:left="6174" w:hanging="360"/>
      </w:pPr>
    </w:lvl>
    <w:lvl w:ilvl="7" w:tentative="1">
      <w:start w:val="1"/>
      <w:numFmt w:val="lowerLetter"/>
      <w:lvlText w:val="%8."/>
      <w:lvlJc w:val="left"/>
      <w:pPr>
        <w:ind w:left="6894" w:hanging="360"/>
      </w:pPr>
    </w:lvl>
    <w:lvl w:ilvl="8" w:tentative="1">
      <w:start w:val="1"/>
      <w:numFmt w:val="lowerRoman"/>
      <w:lvlText w:val="%9."/>
      <w:lvlJc w:val="right"/>
      <w:pPr>
        <w:ind w:left="7614" w:hanging="180"/>
      </w:pPr>
    </w:lvl>
  </w:abstractNum>
  <w:abstractNum w:abstractNumId="22">
    <w:nsid w:val="67DE6F11"/>
    <w:multiLevelType w:val="hybridMultilevel"/>
    <w:tmpl w:val="CC440034"/>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3">
    <w:nsid w:val="6BD47240"/>
    <w:multiLevelType w:val="hybridMultilevel"/>
    <w:tmpl w:val="0DEEC0D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4">
    <w:nsid w:val="74077F05"/>
    <w:multiLevelType w:val="hybridMultilevel"/>
    <w:tmpl w:val="75FE0D3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5">
    <w:nsid w:val="76101BE8"/>
    <w:multiLevelType w:val="hybridMultilevel"/>
    <w:tmpl w:val="A26A2AE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6">
    <w:nsid w:val="77AE19DE"/>
    <w:multiLevelType w:val="hybridMultilevel"/>
    <w:tmpl w:val="0786EC0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7">
    <w:nsid w:val="7E431D00"/>
    <w:multiLevelType w:val="hybridMultilevel"/>
    <w:tmpl w:val="7576C230"/>
    <w:lvl w:ilvl="0">
      <w:start w:val="1"/>
      <w:numFmt w:val="decimal"/>
      <w:pStyle w:val="13"/>
      <w:lvlText w:val="%1."/>
      <w:lvlJc w:val="left"/>
      <w:pPr>
        <w:ind w:left="1858" w:hanging="360"/>
      </w:pPr>
      <w:rPr>
        <w:rFonts w:ascii="Calibri" w:hAnsi="Calibri" w:cs="Calibri" w:hint="default"/>
        <w:b/>
        <w:bCs/>
        <w:i w:val="0"/>
        <w:iCs w:val="0"/>
        <w:color w:val="002060"/>
        <w:sz w:val="40"/>
        <w:szCs w:val="40"/>
      </w:rPr>
    </w:lvl>
    <w:lvl w:ilvl="1" w:tentative="1">
      <w:start w:val="1"/>
      <w:numFmt w:val="lowerLetter"/>
      <w:lvlText w:val="%2."/>
      <w:lvlJc w:val="left"/>
      <w:pPr>
        <w:ind w:left="2578" w:hanging="360"/>
      </w:pPr>
    </w:lvl>
    <w:lvl w:ilvl="2" w:tentative="1">
      <w:start w:val="1"/>
      <w:numFmt w:val="lowerRoman"/>
      <w:lvlText w:val="%3."/>
      <w:lvlJc w:val="right"/>
      <w:pPr>
        <w:ind w:left="3298" w:hanging="180"/>
      </w:pPr>
    </w:lvl>
    <w:lvl w:ilvl="3" w:tentative="1">
      <w:start w:val="1"/>
      <w:numFmt w:val="decimal"/>
      <w:lvlText w:val="%4."/>
      <w:lvlJc w:val="left"/>
      <w:pPr>
        <w:ind w:left="4018" w:hanging="360"/>
      </w:pPr>
    </w:lvl>
    <w:lvl w:ilvl="4" w:tentative="1">
      <w:start w:val="1"/>
      <w:numFmt w:val="lowerLetter"/>
      <w:lvlText w:val="%5."/>
      <w:lvlJc w:val="left"/>
      <w:pPr>
        <w:ind w:left="4738" w:hanging="360"/>
      </w:pPr>
    </w:lvl>
    <w:lvl w:ilvl="5" w:tentative="1">
      <w:start w:val="1"/>
      <w:numFmt w:val="lowerRoman"/>
      <w:lvlText w:val="%6."/>
      <w:lvlJc w:val="right"/>
      <w:pPr>
        <w:ind w:left="5458" w:hanging="180"/>
      </w:pPr>
    </w:lvl>
    <w:lvl w:ilvl="6" w:tentative="1">
      <w:start w:val="1"/>
      <w:numFmt w:val="decimal"/>
      <w:lvlText w:val="%7."/>
      <w:lvlJc w:val="left"/>
      <w:pPr>
        <w:ind w:left="6178" w:hanging="360"/>
      </w:pPr>
    </w:lvl>
    <w:lvl w:ilvl="7" w:tentative="1">
      <w:start w:val="1"/>
      <w:numFmt w:val="lowerLetter"/>
      <w:lvlText w:val="%8."/>
      <w:lvlJc w:val="left"/>
      <w:pPr>
        <w:ind w:left="6898" w:hanging="360"/>
      </w:pPr>
    </w:lvl>
    <w:lvl w:ilvl="8" w:tentative="1">
      <w:start w:val="1"/>
      <w:numFmt w:val="lowerRoman"/>
      <w:lvlText w:val="%9."/>
      <w:lvlJc w:val="right"/>
      <w:pPr>
        <w:ind w:left="7618" w:hanging="180"/>
      </w:pPr>
    </w:lvl>
  </w:abstractNum>
  <w:num w:numId="1">
    <w:abstractNumId w:val="27"/>
  </w:num>
  <w:num w:numId="2">
    <w:abstractNumId w:val="17"/>
  </w:num>
  <w:num w:numId="3">
    <w:abstractNumId w:val="13"/>
  </w:num>
  <w:num w:numId="4">
    <w:abstractNumId w:val="0"/>
  </w:num>
  <w:num w:numId="5">
    <w:abstractNumId w:val="14"/>
  </w:num>
  <w:num w:numId="6">
    <w:abstractNumId w:val="21"/>
  </w:num>
  <w:num w:numId="7">
    <w:abstractNumId w:val="10"/>
  </w:num>
  <w:num w:numId="8">
    <w:abstractNumId w:val="5"/>
  </w:num>
  <w:num w:numId="9">
    <w:abstractNumId w:val="4"/>
  </w:num>
  <w:num w:numId="10">
    <w:abstractNumId w:val="6"/>
  </w:num>
  <w:num w:numId="11">
    <w:abstractNumId w:val="3"/>
  </w:num>
  <w:num w:numId="12">
    <w:abstractNumId w:val="15"/>
  </w:num>
  <w:num w:numId="13">
    <w:abstractNumId w:val="24"/>
  </w:num>
  <w:num w:numId="14">
    <w:abstractNumId w:val="9"/>
  </w:num>
  <w:num w:numId="15">
    <w:abstractNumId w:val="2"/>
  </w:num>
  <w:num w:numId="16">
    <w:abstractNumId w:val="8"/>
  </w:num>
  <w:num w:numId="17">
    <w:abstractNumId w:val="16"/>
  </w:num>
  <w:num w:numId="18">
    <w:abstractNumId w:val="22"/>
  </w:num>
  <w:num w:numId="19">
    <w:abstractNumId w:val="12"/>
  </w:num>
  <w:num w:numId="20">
    <w:abstractNumId w:val="19"/>
  </w:num>
  <w:num w:numId="21">
    <w:abstractNumId w:val="1"/>
  </w:num>
  <w:num w:numId="22">
    <w:abstractNumId w:val="11"/>
  </w:num>
  <w:num w:numId="23">
    <w:abstractNumId w:val="25"/>
  </w:num>
  <w:num w:numId="24">
    <w:abstractNumId w:val="23"/>
  </w:num>
  <w:num w:numId="25">
    <w:abstractNumId w:val="20"/>
  </w:num>
  <w:num w:numId="26">
    <w:abstractNumId w:val="26"/>
  </w:num>
  <w:num w:numId="27">
    <w:abstractNumId w:val="7"/>
  </w:num>
  <w:num w:numId="28">
    <w:abstractNumId w:val="18"/>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stylePaneSortMethod w:val="name"/>
  <w:defaultTabStop w:val="720"/>
  <w:drawingGridHorizontalSpacing w:val="100"/>
  <w:displayHorizontalDrawingGridEvery w:val="2"/>
  <w:displayVerticalDrawingGridEvery w:val="2"/>
  <w:characterSpacingControl w:val="doNotCompress"/>
  <w:footnotePr>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451B"/>
    <w:rsid w:val="00000AB5"/>
    <w:rsid w:val="00003B77"/>
    <w:rsid w:val="00007B20"/>
    <w:rsid w:val="000129EA"/>
    <w:rsid w:val="00012BA7"/>
    <w:rsid w:val="000168C0"/>
    <w:rsid w:val="0001735B"/>
    <w:rsid w:val="000209C4"/>
    <w:rsid w:val="00022168"/>
    <w:rsid w:val="000222A1"/>
    <w:rsid w:val="000233C8"/>
    <w:rsid w:val="000269B1"/>
    <w:rsid w:val="00027B07"/>
    <w:rsid w:val="00030F6F"/>
    <w:rsid w:val="0003350A"/>
    <w:rsid w:val="00034269"/>
    <w:rsid w:val="00034978"/>
    <w:rsid w:val="000350F7"/>
    <w:rsid w:val="000367F5"/>
    <w:rsid w:val="00040B8D"/>
    <w:rsid w:val="00042837"/>
    <w:rsid w:val="00042A88"/>
    <w:rsid w:val="00042E4A"/>
    <w:rsid w:val="0004474A"/>
    <w:rsid w:val="000479C5"/>
    <w:rsid w:val="000501A4"/>
    <w:rsid w:val="0005153D"/>
    <w:rsid w:val="000532AA"/>
    <w:rsid w:val="00054D30"/>
    <w:rsid w:val="00056FDC"/>
    <w:rsid w:val="000607F5"/>
    <w:rsid w:val="00060F2F"/>
    <w:rsid w:val="00061007"/>
    <w:rsid w:val="00061508"/>
    <w:rsid w:val="00065318"/>
    <w:rsid w:val="000659C4"/>
    <w:rsid w:val="00066E5F"/>
    <w:rsid w:val="00072346"/>
    <w:rsid w:val="0007393C"/>
    <w:rsid w:val="00074273"/>
    <w:rsid w:val="00075BD0"/>
    <w:rsid w:val="00075D99"/>
    <w:rsid w:val="00076D1C"/>
    <w:rsid w:val="000901AB"/>
    <w:rsid w:val="00091E20"/>
    <w:rsid w:val="00093C06"/>
    <w:rsid w:val="00095537"/>
    <w:rsid w:val="00096712"/>
    <w:rsid w:val="0009784E"/>
    <w:rsid w:val="000A0A07"/>
    <w:rsid w:val="000A0F3E"/>
    <w:rsid w:val="000A4B7F"/>
    <w:rsid w:val="000A5DA7"/>
    <w:rsid w:val="000A74C8"/>
    <w:rsid w:val="000B035F"/>
    <w:rsid w:val="000B075B"/>
    <w:rsid w:val="000B0C2B"/>
    <w:rsid w:val="000B1102"/>
    <w:rsid w:val="000B6482"/>
    <w:rsid w:val="000B6544"/>
    <w:rsid w:val="000C0B91"/>
    <w:rsid w:val="000C2C11"/>
    <w:rsid w:val="000C484B"/>
    <w:rsid w:val="000C493A"/>
    <w:rsid w:val="000C4FE4"/>
    <w:rsid w:val="000C7106"/>
    <w:rsid w:val="000C72DC"/>
    <w:rsid w:val="000C7459"/>
    <w:rsid w:val="000D14B3"/>
    <w:rsid w:val="000D16BC"/>
    <w:rsid w:val="000D45B9"/>
    <w:rsid w:val="000D4C73"/>
    <w:rsid w:val="000D50F9"/>
    <w:rsid w:val="000D5E56"/>
    <w:rsid w:val="000D6B90"/>
    <w:rsid w:val="000E013E"/>
    <w:rsid w:val="000E1CE6"/>
    <w:rsid w:val="000E21E1"/>
    <w:rsid w:val="000E31A1"/>
    <w:rsid w:val="000E5E33"/>
    <w:rsid w:val="000E61A1"/>
    <w:rsid w:val="000E7F40"/>
    <w:rsid w:val="000F0C81"/>
    <w:rsid w:val="000F21D2"/>
    <w:rsid w:val="000F65D7"/>
    <w:rsid w:val="000F7725"/>
    <w:rsid w:val="000F7B2A"/>
    <w:rsid w:val="00100FD2"/>
    <w:rsid w:val="00101D0F"/>
    <w:rsid w:val="00102760"/>
    <w:rsid w:val="00105A73"/>
    <w:rsid w:val="00107116"/>
    <w:rsid w:val="0010780A"/>
    <w:rsid w:val="00111BB0"/>
    <w:rsid w:val="00111CCC"/>
    <w:rsid w:val="001132D6"/>
    <w:rsid w:val="00113E28"/>
    <w:rsid w:val="00114262"/>
    <w:rsid w:val="00114325"/>
    <w:rsid w:val="00114861"/>
    <w:rsid w:val="001156D0"/>
    <w:rsid w:val="00115A05"/>
    <w:rsid w:val="00115C6F"/>
    <w:rsid w:val="00116CE7"/>
    <w:rsid w:val="00117386"/>
    <w:rsid w:val="00121F7F"/>
    <w:rsid w:val="00130452"/>
    <w:rsid w:val="001314B5"/>
    <w:rsid w:val="00132A64"/>
    <w:rsid w:val="00132B48"/>
    <w:rsid w:val="001355A4"/>
    <w:rsid w:val="00136FAA"/>
    <w:rsid w:val="001420C7"/>
    <w:rsid w:val="00143DA7"/>
    <w:rsid w:val="00145021"/>
    <w:rsid w:val="0015283A"/>
    <w:rsid w:val="001536E1"/>
    <w:rsid w:val="001539C6"/>
    <w:rsid w:val="00156435"/>
    <w:rsid w:val="001567B2"/>
    <w:rsid w:val="001568E4"/>
    <w:rsid w:val="0015727B"/>
    <w:rsid w:val="0016073A"/>
    <w:rsid w:val="00161D32"/>
    <w:rsid w:val="00166477"/>
    <w:rsid w:val="00167003"/>
    <w:rsid w:val="00167197"/>
    <w:rsid w:val="00172213"/>
    <w:rsid w:val="001730B0"/>
    <w:rsid w:val="00175285"/>
    <w:rsid w:val="00185C0D"/>
    <w:rsid w:val="00192D50"/>
    <w:rsid w:val="0019545E"/>
    <w:rsid w:val="001960AF"/>
    <w:rsid w:val="001960B4"/>
    <w:rsid w:val="001A0764"/>
    <w:rsid w:val="001A167E"/>
    <w:rsid w:val="001A2014"/>
    <w:rsid w:val="001A2C15"/>
    <w:rsid w:val="001A3AE8"/>
    <w:rsid w:val="001A3F40"/>
    <w:rsid w:val="001A57B7"/>
    <w:rsid w:val="001A613C"/>
    <w:rsid w:val="001A6421"/>
    <w:rsid w:val="001A6505"/>
    <w:rsid w:val="001B06F7"/>
    <w:rsid w:val="001B1448"/>
    <w:rsid w:val="001B2065"/>
    <w:rsid w:val="001B2821"/>
    <w:rsid w:val="001B599D"/>
    <w:rsid w:val="001C057E"/>
    <w:rsid w:val="001C2979"/>
    <w:rsid w:val="001C2FAD"/>
    <w:rsid w:val="001C5509"/>
    <w:rsid w:val="001C6185"/>
    <w:rsid w:val="001C6BA8"/>
    <w:rsid w:val="001C6CA2"/>
    <w:rsid w:val="001D0F7D"/>
    <w:rsid w:val="001D1FBF"/>
    <w:rsid w:val="001D4924"/>
    <w:rsid w:val="001D4A7F"/>
    <w:rsid w:val="001D54AD"/>
    <w:rsid w:val="001D553D"/>
    <w:rsid w:val="001D626D"/>
    <w:rsid w:val="001E007F"/>
    <w:rsid w:val="001E204F"/>
    <w:rsid w:val="001E28E1"/>
    <w:rsid w:val="001E31FA"/>
    <w:rsid w:val="001E398C"/>
    <w:rsid w:val="001E48FF"/>
    <w:rsid w:val="001E50EA"/>
    <w:rsid w:val="001E6C38"/>
    <w:rsid w:val="002020C1"/>
    <w:rsid w:val="00202490"/>
    <w:rsid w:val="00203604"/>
    <w:rsid w:val="002064F7"/>
    <w:rsid w:val="002134C4"/>
    <w:rsid w:val="002159F4"/>
    <w:rsid w:val="002175C9"/>
    <w:rsid w:val="00220ECF"/>
    <w:rsid w:val="0022253B"/>
    <w:rsid w:val="0022576C"/>
    <w:rsid w:val="00226FBD"/>
    <w:rsid w:val="00227E5D"/>
    <w:rsid w:val="00230012"/>
    <w:rsid w:val="002305B5"/>
    <w:rsid w:val="002323DF"/>
    <w:rsid w:val="002338D1"/>
    <w:rsid w:val="002367F0"/>
    <w:rsid w:val="0023743E"/>
    <w:rsid w:val="00240887"/>
    <w:rsid w:val="00240CF5"/>
    <w:rsid w:val="002415D8"/>
    <w:rsid w:val="00241F58"/>
    <w:rsid w:val="00242974"/>
    <w:rsid w:val="0024297C"/>
    <w:rsid w:val="00246752"/>
    <w:rsid w:val="0024720A"/>
    <w:rsid w:val="002522E7"/>
    <w:rsid w:val="002545F9"/>
    <w:rsid w:val="00256611"/>
    <w:rsid w:val="0025726C"/>
    <w:rsid w:val="002577ED"/>
    <w:rsid w:val="00257A38"/>
    <w:rsid w:val="00261965"/>
    <w:rsid w:val="00263521"/>
    <w:rsid w:val="002654EC"/>
    <w:rsid w:val="0026571E"/>
    <w:rsid w:val="00265CC7"/>
    <w:rsid w:val="0027177A"/>
    <w:rsid w:val="002717E6"/>
    <w:rsid w:val="00276CFE"/>
    <w:rsid w:val="00277EDF"/>
    <w:rsid w:val="00280453"/>
    <w:rsid w:val="00280AD0"/>
    <w:rsid w:val="00281534"/>
    <w:rsid w:val="00284F1A"/>
    <w:rsid w:val="002867DC"/>
    <w:rsid w:val="00290E3F"/>
    <w:rsid w:val="00290EAD"/>
    <w:rsid w:val="00292536"/>
    <w:rsid w:val="00295EF5"/>
    <w:rsid w:val="0029722C"/>
    <w:rsid w:val="002A0398"/>
    <w:rsid w:val="002A3A19"/>
    <w:rsid w:val="002A7D21"/>
    <w:rsid w:val="002B43B2"/>
    <w:rsid w:val="002B5EBF"/>
    <w:rsid w:val="002B6FF1"/>
    <w:rsid w:val="002B7E0A"/>
    <w:rsid w:val="002C03CE"/>
    <w:rsid w:val="002C06FB"/>
    <w:rsid w:val="002C0FD0"/>
    <w:rsid w:val="002C1EE0"/>
    <w:rsid w:val="002C4139"/>
    <w:rsid w:val="002C58AB"/>
    <w:rsid w:val="002C7935"/>
    <w:rsid w:val="002D12F9"/>
    <w:rsid w:val="002D2903"/>
    <w:rsid w:val="002D2BBF"/>
    <w:rsid w:val="002D2F19"/>
    <w:rsid w:val="002D6E9B"/>
    <w:rsid w:val="002D7B27"/>
    <w:rsid w:val="002E043B"/>
    <w:rsid w:val="002E2C23"/>
    <w:rsid w:val="002E65DF"/>
    <w:rsid w:val="002E7DB4"/>
    <w:rsid w:val="002F1579"/>
    <w:rsid w:val="002F7D23"/>
    <w:rsid w:val="003002F6"/>
    <w:rsid w:val="00300B4D"/>
    <w:rsid w:val="00301153"/>
    <w:rsid w:val="00301FED"/>
    <w:rsid w:val="00303309"/>
    <w:rsid w:val="00311D75"/>
    <w:rsid w:val="00312798"/>
    <w:rsid w:val="00313DEA"/>
    <w:rsid w:val="0031561C"/>
    <w:rsid w:val="00320D26"/>
    <w:rsid w:val="00321154"/>
    <w:rsid w:val="0032158E"/>
    <w:rsid w:val="00323027"/>
    <w:rsid w:val="003232F0"/>
    <w:rsid w:val="00325B42"/>
    <w:rsid w:val="00330C05"/>
    <w:rsid w:val="0033110B"/>
    <w:rsid w:val="0033219A"/>
    <w:rsid w:val="00340AAA"/>
    <w:rsid w:val="0034122D"/>
    <w:rsid w:val="00344F4F"/>
    <w:rsid w:val="003456F3"/>
    <w:rsid w:val="00345E03"/>
    <w:rsid w:val="003465F1"/>
    <w:rsid w:val="003469B4"/>
    <w:rsid w:val="0034781E"/>
    <w:rsid w:val="00352CD4"/>
    <w:rsid w:val="00353818"/>
    <w:rsid w:val="00356EBD"/>
    <w:rsid w:val="00357CF7"/>
    <w:rsid w:val="00360774"/>
    <w:rsid w:val="00361197"/>
    <w:rsid w:val="00361912"/>
    <w:rsid w:val="003639B1"/>
    <w:rsid w:val="00364189"/>
    <w:rsid w:val="00364960"/>
    <w:rsid w:val="00364EDE"/>
    <w:rsid w:val="0036693F"/>
    <w:rsid w:val="00370B17"/>
    <w:rsid w:val="00371DF7"/>
    <w:rsid w:val="00372F5C"/>
    <w:rsid w:val="0037370B"/>
    <w:rsid w:val="00374188"/>
    <w:rsid w:val="003741FF"/>
    <w:rsid w:val="00374F6F"/>
    <w:rsid w:val="0037752E"/>
    <w:rsid w:val="00377B60"/>
    <w:rsid w:val="00377D4B"/>
    <w:rsid w:val="00380052"/>
    <w:rsid w:val="0038014B"/>
    <w:rsid w:val="00380AE7"/>
    <w:rsid w:val="00383CDE"/>
    <w:rsid w:val="00386E9B"/>
    <w:rsid w:val="0038703F"/>
    <w:rsid w:val="003902AA"/>
    <w:rsid w:val="00390481"/>
    <w:rsid w:val="003913E5"/>
    <w:rsid w:val="003922B6"/>
    <w:rsid w:val="00392F29"/>
    <w:rsid w:val="0039415D"/>
    <w:rsid w:val="00394BA7"/>
    <w:rsid w:val="00395032"/>
    <w:rsid w:val="003A0372"/>
    <w:rsid w:val="003A11B3"/>
    <w:rsid w:val="003A1330"/>
    <w:rsid w:val="003A7A33"/>
    <w:rsid w:val="003A7D51"/>
    <w:rsid w:val="003B4219"/>
    <w:rsid w:val="003C2585"/>
    <w:rsid w:val="003C5FDE"/>
    <w:rsid w:val="003C6A0D"/>
    <w:rsid w:val="003C6C0D"/>
    <w:rsid w:val="003D0898"/>
    <w:rsid w:val="003D3350"/>
    <w:rsid w:val="003D61C6"/>
    <w:rsid w:val="003E27FD"/>
    <w:rsid w:val="003E5627"/>
    <w:rsid w:val="003E58C2"/>
    <w:rsid w:val="003E5D36"/>
    <w:rsid w:val="003E6357"/>
    <w:rsid w:val="003E66EE"/>
    <w:rsid w:val="003E7A50"/>
    <w:rsid w:val="003F1469"/>
    <w:rsid w:val="003F32A0"/>
    <w:rsid w:val="003F3BEE"/>
    <w:rsid w:val="003F4CAA"/>
    <w:rsid w:val="003F736F"/>
    <w:rsid w:val="003F7B61"/>
    <w:rsid w:val="00402539"/>
    <w:rsid w:val="004116C7"/>
    <w:rsid w:val="00411ED6"/>
    <w:rsid w:val="00413DE3"/>
    <w:rsid w:val="00420FD2"/>
    <w:rsid w:val="00421F60"/>
    <w:rsid w:val="00423C14"/>
    <w:rsid w:val="00424097"/>
    <w:rsid w:val="00431E6A"/>
    <w:rsid w:val="0043228F"/>
    <w:rsid w:val="004336A7"/>
    <w:rsid w:val="004340AD"/>
    <w:rsid w:val="004429BB"/>
    <w:rsid w:val="00442CB2"/>
    <w:rsid w:val="00443D75"/>
    <w:rsid w:val="00443FF2"/>
    <w:rsid w:val="00444457"/>
    <w:rsid w:val="0044567D"/>
    <w:rsid w:val="00445C4C"/>
    <w:rsid w:val="004502C1"/>
    <w:rsid w:val="00450778"/>
    <w:rsid w:val="00451A37"/>
    <w:rsid w:val="004554C1"/>
    <w:rsid w:val="00461229"/>
    <w:rsid w:val="00461EAB"/>
    <w:rsid w:val="00466D01"/>
    <w:rsid w:val="004704EC"/>
    <w:rsid w:val="00471222"/>
    <w:rsid w:val="00471DB2"/>
    <w:rsid w:val="00473C71"/>
    <w:rsid w:val="00474719"/>
    <w:rsid w:val="004779AA"/>
    <w:rsid w:val="0048251E"/>
    <w:rsid w:val="0048285F"/>
    <w:rsid w:val="00483BD3"/>
    <w:rsid w:val="00485014"/>
    <w:rsid w:val="00485C4A"/>
    <w:rsid w:val="0048656E"/>
    <w:rsid w:val="0048728F"/>
    <w:rsid w:val="00496210"/>
    <w:rsid w:val="00496727"/>
    <w:rsid w:val="004A0385"/>
    <w:rsid w:val="004A4255"/>
    <w:rsid w:val="004A7109"/>
    <w:rsid w:val="004A7BB9"/>
    <w:rsid w:val="004B09D1"/>
    <w:rsid w:val="004B0ADD"/>
    <w:rsid w:val="004B460B"/>
    <w:rsid w:val="004B6176"/>
    <w:rsid w:val="004C60CF"/>
    <w:rsid w:val="004C7881"/>
    <w:rsid w:val="004C7D9F"/>
    <w:rsid w:val="004D042A"/>
    <w:rsid w:val="004D1074"/>
    <w:rsid w:val="004D1E77"/>
    <w:rsid w:val="004D2349"/>
    <w:rsid w:val="004D3430"/>
    <w:rsid w:val="004D6CAC"/>
    <w:rsid w:val="004D74DE"/>
    <w:rsid w:val="004D7B45"/>
    <w:rsid w:val="004E0714"/>
    <w:rsid w:val="004E46BC"/>
    <w:rsid w:val="004E4E82"/>
    <w:rsid w:val="004F0ABE"/>
    <w:rsid w:val="004F1530"/>
    <w:rsid w:val="004F2226"/>
    <w:rsid w:val="004F589F"/>
    <w:rsid w:val="00500490"/>
    <w:rsid w:val="005006C5"/>
    <w:rsid w:val="00502EB8"/>
    <w:rsid w:val="00504F71"/>
    <w:rsid w:val="0050589F"/>
    <w:rsid w:val="00507811"/>
    <w:rsid w:val="00510F36"/>
    <w:rsid w:val="00512A2D"/>
    <w:rsid w:val="005167D5"/>
    <w:rsid w:val="005235FE"/>
    <w:rsid w:val="00524CFD"/>
    <w:rsid w:val="00525A03"/>
    <w:rsid w:val="00530B5C"/>
    <w:rsid w:val="00530EA6"/>
    <w:rsid w:val="005330B9"/>
    <w:rsid w:val="005339F1"/>
    <w:rsid w:val="00535BF5"/>
    <w:rsid w:val="00536515"/>
    <w:rsid w:val="005377F7"/>
    <w:rsid w:val="00540EC9"/>
    <w:rsid w:val="00541783"/>
    <w:rsid w:val="005422F9"/>
    <w:rsid w:val="00542FC6"/>
    <w:rsid w:val="00543584"/>
    <w:rsid w:val="00543B42"/>
    <w:rsid w:val="00543B73"/>
    <w:rsid w:val="005507C8"/>
    <w:rsid w:val="00551B42"/>
    <w:rsid w:val="00551FF7"/>
    <w:rsid w:val="005556DA"/>
    <w:rsid w:val="0055732C"/>
    <w:rsid w:val="00560E27"/>
    <w:rsid w:val="00561D30"/>
    <w:rsid w:val="00564E98"/>
    <w:rsid w:val="00566ECE"/>
    <w:rsid w:val="00571DFF"/>
    <w:rsid w:val="00574579"/>
    <w:rsid w:val="005752E5"/>
    <w:rsid w:val="00575D15"/>
    <w:rsid w:val="00580C5C"/>
    <w:rsid w:val="00580EA0"/>
    <w:rsid w:val="0058272E"/>
    <w:rsid w:val="00582F09"/>
    <w:rsid w:val="0059036C"/>
    <w:rsid w:val="00592E93"/>
    <w:rsid w:val="005946B6"/>
    <w:rsid w:val="005950FA"/>
    <w:rsid w:val="00595A6D"/>
    <w:rsid w:val="00595F72"/>
    <w:rsid w:val="005A021D"/>
    <w:rsid w:val="005A14AF"/>
    <w:rsid w:val="005A24B8"/>
    <w:rsid w:val="005A41BF"/>
    <w:rsid w:val="005A7802"/>
    <w:rsid w:val="005B0883"/>
    <w:rsid w:val="005B0EED"/>
    <w:rsid w:val="005B295E"/>
    <w:rsid w:val="005B56FB"/>
    <w:rsid w:val="005B58D1"/>
    <w:rsid w:val="005C260F"/>
    <w:rsid w:val="005C2AE9"/>
    <w:rsid w:val="005C32FD"/>
    <w:rsid w:val="005C3A45"/>
    <w:rsid w:val="005C4F9D"/>
    <w:rsid w:val="005C50C5"/>
    <w:rsid w:val="005C5C7C"/>
    <w:rsid w:val="005D15D5"/>
    <w:rsid w:val="005D21CF"/>
    <w:rsid w:val="005E18F8"/>
    <w:rsid w:val="005E3493"/>
    <w:rsid w:val="005E3B63"/>
    <w:rsid w:val="005E5403"/>
    <w:rsid w:val="005E5AD3"/>
    <w:rsid w:val="005E6CFB"/>
    <w:rsid w:val="005E7E09"/>
    <w:rsid w:val="005E7E18"/>
    <w:rsid w:val="005F1572"/>
    <w:rsid w:val="005F20D8"/>
    <w:rsid w:val="005F2A3B"/>
    <w:rsid w:val="005F4F54"/>
    <w:rsid w:val="005F69AE"/>
    <w:rsid w:val="005F759C"/>
    <w:rsid w:val="00600847"/>
    <w:rsid w:val="0060119E"/>
    <w:rsid w:val="006023E7"/>
    <w:rsid w:val="00603FB7"/>
    <w:rsid w:val="0060434D"/>
    <w:rsid w:val="0060523D"/>
    <w:rsid w:val="006058D0"/>
    <w:rsid w:val="00610481"/>
    <w:rsid w:val="006123BE"/>
    <w:rsid w:val="00612A9B"/>
    <w:rsid w:val="00614BBF"/>
    <w:rsid w:val="0062451B"/>
    <w:rsid w:val="006254E2"/>
    <w:rsid w:val="0062606A"/>
    <w:rsid w:val="00627ED8"/>
    <w:rsid w:val="00634DAD"/>
    <w:rsid w:val="00635BE7"/>
    <w:rsid w:val="00636F52"/>
    <w:rsid w:val="00640B60"/>
    <w:rsid w:val="00641DB8"/>
    <w:rsid w:val="00642576"/>
    <w:rsid w:val="00643206"/>
    <w:rsid w:val="00643E48"/>
    <w:rsid w:val="006451F1"/>
    <w:rsid w:val="00645416"/>
    <w:rsid w:val="006457EB"/>
    <w:rsid w:val="00647292"/>
    <w:rsid w:val="006474BC"/>
    <w:rsid w:val="0064770A"/>
    <w:rsid w:val="00651AFC"/>
    <w:rsid w:val="00652E0E"/>
    <w:rsid w:val="006531CB"/>
    <w:rsid w:val="00653962"/>
    <w:rsid w:val="006563D9"/>
    <w:rsid w:val="006576EB"/>
    <w:rsid w:val="00657A8C"/>
    <w:rsid w:val="00660C4D"/>
    <w:rsid w:val="00660F5C"/>
    <w:rsid w:val="00661EE2"/>
    <w:rsid w:val="006735C1"/>
    <w:rsid w:val="00675087"/>
    <w:rsid w:val="00676660"/>
    <w:rsid w:val="00677D63"/>
    <w:rsid w:val="0068163D"/>
    <w:rsid w:val="00682529"/>
    <w:rsid w:val="00686D16"/>
    <w:rsid w:val="006916C8"/>
    <w:rsid w:val="0069747C"/>
    <w:rsid w:val="00697F74"/>
    <w:rsid w:val="006A2696"/>
    <w:rsid w:val="006A3FBB"/>
    <w:rsid w:val="006A6494"/>
    <w:rsid w:val="006A6B32"/>
    <w:rsid w:val="006B2DD4"/>
    <w:rsid w:val="006B3881"/>
    <w:rsid w:val="006B5A26"/>
    <w:rsid w:val="006C2381"/>
    <w:rsid w:val="006C2A25"/>
    <w:rsid w:val="006C4638"/>
    <w:rsid w:val="006C4F1B"/>
    <w:rsid w:val="006C5A8D"/>
    <w:rsid w:val="006C5FD6"/>
    <w:rsid w:val="006D01C5"/>
    <w:rsid w:val="006D02AB"/>
    <w:rsid w:val="006D09A7"/>
    <w:rsid w:val="006D233E"/>
    <w:rsid w:val="006D3143"/>
    <w:rsid w:val="006D4161"/>
    <w:rsid w:val="006D4904"/>
    <w:rsid w:val="006D786C"/>
    <w:rsid w:val="006E1414"/>
    <w:rsid w:val="006E21AE"/>
    <w:rsid w:val="006E3F28"/>
    <w:rsid w:val="006E4923"/>
    <w:rsid w:val="006E49B4"/>
    <w:rsid w:val="006E610D"/>
    <w:rsid w:val="006E6798"/>
    <w:rsid w:val="006E76A6"/>
    <w:rsid w:val="006F285F"/>
    <w:rsid w:val="006F4F59"/>
    <w:rsid w:val="006F5B31"/>
    <w:rsid w:val="006F6245"/>
    <w:rsid w:val="007022EC"/>
    <w:rsid w:val="007060B6"/>
    <w:rsid w:val="00706F74"/>
    <w:rsid w:val="007129E3"/>
    <w:rsid w:val="00713093"/>
    <w:rsid w:val="00717828"/>
    <w:rsid w:val="0072219B"/>
    <w:rsid w:val="007235BE"/>
    <w:rsid w:val="007249AD"/>
    <w:rsid w:val="00726C1E"/>
    <w:rsid w:val="00731076"/>
    <w:rsid w:val="007310AF"/>
    <w:rsid w:val="00741DFD"/>
    <w:rsid w:val="007459FA"/>
    <w:rsid w:val="00745FE9"/>
    <w:rsid w:val="00746AF5"/>
    <w:rsid w:val="00746EBD"/>
    <w:rsid w:val="007474F0"/>
    <w:rsid w:val="0074788E"/>
    <w:rsid w:val="00747FDA"/>
    <w:rsid w:val="00751018"/>
    <w:rsid w:val="00751D2F"/>
    <w:rsid w:val="00752ADC"/>
    <w:rsid w:val="00753ADE"/>
    <w:rsid w:val="00760D71"/>
    <w:rsid w:val="00763A74"/>
    <w:rsid w:val="00763B21"/>
    <w:rsid w:val="00763B93"/>
    <w:rsid w:val="0076425C"/>
    <w:rsid w:val="0076574E"/>
    <w:rsid w:val="00765F80"/>
    <w:rsid w:val="00766FA1"/>
    <w:rsid w:val="00771E43"/>
    <w:rsid w:val="0077207C"/>
    <w:rsid w:val="00773908"/>
    <w:rsid w:val="00773F61"/>
    <w:rsid w:val="00776100"/>
    <w:rsid w:val="007771D9"/>
    <w:rsid w:val="00777792"/>
    <w:rsid w:val="00780283"/>
    <w:rsid w:val="007853D5"/>
    <w:rsid w:val="007858EF"/>
    <w:rsid w:val="007865DC"/>
    <w:rsid w:val="00790C60"/>
    <w:rsid w:val="0079296E"/>
    <w:rsid w:val="0079315F"/>
    <w:rsid w:val="00794763"/>
    <w:rsid w:val="00797462"/>
    <w:rsid w:val="007A1574"/>
    <w:rsid w:val="007A2AD1"/>
    <w:rsid w:val="007A4468"/>
    <w:rsid w:val="007A4EBD"/>
    <w:rsid w:val="007A51F6"/>
    <w:rsid w:val="007A6830"/>
    <w:rsid w:val="007A7875"/>
    <w:rsid w:val="007B0007"/>
    <w:rsid w:val="007B112B"/>
    <w:rsid w:val="007B1483"/>
    <w:rsid w:val="007B2A6A"/>
    <w:rsid w:val="007B4B29"/>
    <w:rsid w:val="007B52BC"/>
    <w:rsid w:val="007B52C4"/>
    <w:rsid w:val="007B5B26"/>
    <w:rsid w:val="007B6287"/>
    <w:rsid w:val="007B691A"/>
    <w:rsid w:val="007C1FF6"/>
    <w:rsid w:val="007C3ECC"/>
    <w:rsid w:val="007C3EE5"/>
    <w:rsid w:val="007D0F52"/>
    <w:rsid w:val="007D1C3A"/>
    <w:rsid w:val="007D58C8"/>
    <w:rsid w:val="007D61B8"/>
    <w:rsid w:val="007D6762"/>
    <w:rsid w:val="007D7CE8"/>
    <w:rsid w:val="007E1A33"/>
    <w:rsid w:val="007E3384"/>
    <w:rsid w:val="007E4822"/>
    <w:rsid w:val="007E53C6"/>
    <w:rsid w:val="007E549C"/>
    <w:rsid w:val="007E5D6B"/>
    <w:rsid w:val="007F1014"/>
    <w:rsid w:val="007F2057"/>
    <w:rsid w:val="007F629B"/>
    <w:rsid w:val="007F7FF2"/>
    <w:rsid w:val="00802B30"/>
    <w:rsid w:val="008036FD"/>
    <w:rsid w:val="00805086"/>
    <w:rsid w:val="00805B42"/>
    <w:rsid w:val="008102AD"/>
    <w:rsid w:val="00810D32"/>
    <w:rsid w:val="008123AE"/>
    <w:rsid w:val="00812D7A"/>
    <w:rsid w:val="008146E4"/>
    <w:rsid w:val="008164E9"/>
    <w:rsid w:val="0081714F"/>
    <w:rsid w:val="00817BFE"/>
    <w:rsid w:val="00822FB1"/>
    <w:rsid w:val="008238B4"/>
    <w:rsid w:val="0082434C"/>
    <w:rsid w:val="008249CA"/>
    <w:rsid w:val="00826D3A"/>
    <w:rsid w:val="008270E1"/>
    <w:rsid w:val="008313EF"/>
    <w:rsid w:val="00832BCD"/>
    <w:rsid w:val="00832FFB"/>
    <w:rsid w:val="008355CE"/>
    <w:rsid w:val="00835874"/>
    <w:rsid w:val="008376DB"/>
    <w:rsid w:val="00837952"/>
    <w:rsid w:val="00837997"/>
    <w:rsid w:val="00840D38"/>
    <w:rsid w:val="008456E1"/>
    <w:rsid w:val="00853475"/>
    <w:rsid w:val="00854CDE"/>
    <w:rsid w:val="0085539F"/>
    <w:rsid w:val="00860733"/>
    <w:rsid w:val="008624C9"/>
    <w:rsid w:val="0086288B"/>
    <w:rsid w:val="00863126"/>
    <w:rsid w:val="00867FC5"/>
    <w:rsid w:val="00872573"/>
    <w:rsid w:val="0087276E"/>
    <w:rsid w:val="00880B1B"/>
    <w:rsid w:val="00880C92"/>
    <w:rsid w:val="008826DA"/>
    <w:rsid w:val="00883089"/>
    <w:rsid w:val="008831F1"/>
    <w:rsid w:val="00885A51"/>
    <w:rsid w:val="00885E67"/>
    <w:rsid w:val="00887588"/>
    <w:rsid w:val="00890D86"/>
    <w:rsid w:val="00892726"/>
    <w:rsid w:val="00892F80"/>
    <w:rsid w:val="008934AA"/>
    <w:rsid w:val="008947E1"/>
    <w:rsid w:val="008965F5"/>
    <w:rsid w:val="008A1BAD"/>
    <w:rsid w:val="008A1F6F"/>
    <w:rsid w:val="008A345E"/>
    <w:rsid w:val="008A3E45"/>
    <w:rsid w:val="008A5B2F"/>
    <w:rsid w:val="008A5B5D"/>
    <w:rsid w:val="008B13F1"/>
    <w:rsid w:val="008B205F"/>
    <w:rsid w:val="008B4241"/>
    <w:rsid w:val="008B4334"/>
    <w:rsid w:val="008B4F41"/>
    <w:rsid w:val="008B50B0"/>
    <w:rsid w:val="008B7E40"/>
    <w:rsid w:val="008C1DE6"/>
    <w:rsid w:val="008C6F75"/>
    <w:rsid w:val="008C7FFE"/>
    <w:rsid w:val="008D08EF"/>
    <w:rsid w:val="008D0F19"/>
    <w:rsid w:val="008D141E"/>
    <w:rsid w:val="008D5D45"/>
    <w:rsid w:val="008D68FB"/>
    <w:rsid w:val="008E0856"/>
    <w:rsid w:val="008E7735"/>
    <w:rsid w:val="008F34E8"/>
    <w:rsid w:val="008F3786"/>
    <w:rsid w:val="008F3C3C"/>
    <w:rsid w:val="008F3E62"/>
    <w:rsid w:val="008F3EC1"/>
    <w:rsid w:val="008F7944"/>
    <w:rsid w:val="00900346"/>
    <w:rsid w:val="00900D6F"/>
    <w:rsid w:val="00900FE5"/>
    <w:rsid w:val="009015B2"/>
    <w:rsid w:val="00904A3A"/>
    <w:rsid w:val="00905930"/>
    <w:rsid w:val="00906E90"/>
    <w:rsid w:val="0091051D"/>
    <w:rsid w:val="00911675"/>
    <w:rsid w:val="00911688"/>
    <w:rsid w:val="00912300"/>
    <w:rsid w:val="00912666"/>
    <w:rsid w:val="00913957"/>
    <w:rsid w:val="009210BD"/>
    <w:rsid w:val="009216A3"/>
    <w:rsid w:val="00923707"/>
    <w:rsid w:val="009244DC"/>
    <w:rsid w:val="009261BF"/>
    <w:rsid w:val="009279DC"/>
    <w:rsid w:val="00930FA4"/>
    <w:rsid w:val="009311BF"/>
    <w:rsid w:val="009313E2"/>
    <w:rsid w:val="0093353E"/>
    <w:rsid w:val="009363D2"/>
    <w:rsid w:val="00936F84"/>
    <w:rsid w:val="00940851"/>
    <w:rsid w:val="009430C7"/>
    <w:rsid w:val="00943706"/>
    <w:rsid w:val="009441CD"/>
    <w:rsid w:val="00944639"/>
    <w:rsid w:val="00944F60"/>
    <w:rsid w:val="0094653A"/>
    <w:rsid w:val="00946C3E"/>
    <w:rsid w:val="0094734F"/>
    <w:rsid w:val="0095200F"/>
    <w:rsid w:val="00956869"/>
    <w:rsid w:val="0096015C"/>
    <w:rsid w:val="00961857"/>
    <w:rsid w:val="00965997"/>
    <w:rsid w:val="009674BA"/>
    <w:rsid w:val="009679D9"/>
    <w:rsid w:val="00967AD6"/>
    <w:rsid w:val="00972307"/>
    <w:rsid w:val="00972480"/>
    <w:rsid w:val="00973958"/>
    <w:rsid w:val="00973A6E"/>
    <w:rsid w:val="00973BB8"/>
    <w:rsid w:val="00974C26"/>
    <w:rsid w:val="00974F4D"/>
    <w:rsid w:val="00976567"/>
    <w:rsid w:val="00976C58"/>
    <w:rsid w:val="00977E0F"/>
    <w:rsid w:val="00981066"/>
    <w:rsid w:val="0098141F"/>
    <w:rsid w:val="00982FFB"/>
    <w:rsid w:val="009856C7"/>
    <w:rsid w:val="009860B2"/>
    <w:rsid w:val="0098738F"/>
    <w:rsid w:val="00990BAF"/>
    <w:rsid w:val="00991C1C"/>
    <w:rsid w:val="0099692A"/>
    <w:rsid w:val="0099692E"/>
    <w:rsid w:val="009A1198"/>
    <w:rsid w:val="009A1219"/>
    <w:rsid w:val="009A3159"/>
    <w:rsid w:val="009A39CB"/>
    <w:rsid w:val="009A4A50"/>
    <w:rsid w:val="009A5C5F"/>
    <w:rsid w:val="009A5FC5"/>
    <w:rsid w:val="009A7707"/>
    <w:rsid w:val="009A78EC"/>
    <w:rsid w:val="009B0917"/>
    <w:rsid w:val="009B18FD"/>
    <w:rsid w:val="009B1C56"/>
    <w:rsid w:val="009B29D9"/>
    <w:rsid w:val="009B2D66"/>
    <w:rsid w:val="009B6D18"/>
    <w:rsid w:val="009C061D"/>
    <w:rsid w:val="009C0F88"/>
    <w:rsid w:val="009C5436"/>
    <w:rsid w:val="009C5F7D"/>
    <w:rsid w:val="009C6066"/>
    <w:rsid w:val="009C6F42"/>
    <w:rsid w:val="009C706B"/>
    <w:rsid w:val="009D0005"/>
    <w:rsid w:val="009D0C8B"/>
    <w:rsid w:val="009D5414"/>
    <w:rsid w:val="009D73D9"/>
    <w:rsid w:val="009D73F5"/>
    <w:rsid w:val="009E05F4"/>
    <w:rsid w:val="009E11B5"/>
    <w:rsid w:val="009E1A3F"/>
    <w:rsid w:val="009E1FF2"/>
    <w:rsid w:val="009E2768"/>
    <w:rsid w:val="009E315D"/>
    <w:rsid w:val="009E53CF"/>
    <w:rsid w:val="009E6ADD"/>
    <w:rsid w:val="009F0BD3"/>
    <w:rsid w:val="009F26C5"/>
    <w:rsid w:val="009F69F4"/>
    <w:rsid w:val="009F72E2"/>
    <w:rsid w:val="009F772D"/>
    <w:rsid w:val="00A00F2B"/>
    <w:rsid w:val="00A01CE7"/>
    <w:rsid w:val="00A0325E"/>
    <w:rsid w:val="00A0340A"/>
    <w:rsid w:val="00A105A8"/>
    <w:rsid w:val="00A1095F"/>
    <w:rsid w:val="00A12152"/>
    <w:rsid w:val="00A12CCE"/>
    <w:rsid w:val="00A13712"/>
    <w:rsid w:val="00A16751"/>
    <w:rsid w:val="00A20A94"/>
    <w:rsid w:val="00A22294"/>
    <w:rsid w:val="00A222E2"/>
    <w:rsid w:val="00A22D34"/>
    <w:rsid w:val="00A2389D"/>
    <w:rsid w:val="00A26BDC"/>
    <w:rsid w:val="00A26C71"/>
    <w:rsid w:val="00A27452"/>
    <w:rsid w:val="00A31DDA"/>
    <w:rsid w:val="00A34566"/>
    <w:rsid w:val="00A345E1"/>
    <w:rsid w:val="00A35160"/>
    <w:rsid w:val="00A36C96"/>
    <w:rsid w:val="00A371AB"/>
    <w:rsid w:val="00A375BE"/>
    <w:rsid w:val="00A37D71"/>
    <w:rsid w:val="00A4079C"/>
    <w:rsid w:val="00A4242A"/>
    <w:rsid w:val="00A42AB3"/>
    <w:rsid w:val="00A50F48"/>
    <w:rsid w:val="00A52ABA"/>
    <w:rsid w:val="00A57761"/>
    <w:rsid w:val="00A57D15"/>
    <w:rsid w:val="00A60784"/>
    <w:rsid w:val="00A61576"/>
    <w:rsid w:val="00A61AD5"/>
    <w:rsid w:val="00A61CD1"/>
    <w:rsid w:val="00A63A01"/>
    <w:rsid w:val="00A65A69"/>
    <w:rsid w:val="00A66CAE"/>
    <w:rsid w:val="00A7131D"/>
    <w:rsid w:val="00A72B0B"/>
    <w:rsid w:val="00A73038"/>
    <w:rsid w:val="00A75131"/>
    <w:rsid w:val="00A76C99"/>
    <w:rsid w:val="00A7709D"/>
    <w:rsid w:val="00A77B8C"/>
    <w:rsid w:val="00A81EBE"/>
    <w:rsid w:val="00A840F3"/>
    <w:rsid w:val="00A86658"/>
    <w:rsid w:val="00A87E8B"/>
    <w:rsid w:val="00A90CD8"/>
    <w:rsid w:val="00A92970"/>
    <w:rsid w:val="00A93A2D"/>
    <w:rsid w:val="00A97BD5"/>
    <w:rsid w:val="00AA6DB6"/>
    <w:rsid w:val="00AA7836"/>
    <w:rsid w:val="00AB0611"/>
    <w:rsid w:val="00AB34C1"/>
    <w:rsid w:val="00AB4158"/>
    <w:rsid w:val="00AB4A16"/>
    <w:rsid w:val="00AB5283"/>
    <w:rsid w:val="00AB573E"/>
    <w:rsid w:val="00AB7FDC"/>
    <w:rsid w:val="00AC6B95"/>
    <w:rsid w:val="00AC71D7"/>
    <w:rsid w:val="00AD134D"/>
    <w:rsid w:val="00AD2132"/>
    <w:rsid w:val="00AD3512"/>
    <w:rsid w:val="00AD4A57"/>
    <w:rsid w:val="00AD53A7"/>
    <w:rsid w:val="00AE333B"/>
    <w:rsid w:val="00AE380C"/>
    <w:rsid w:val="00AF17B8"/>
    <w:rsid w:val="00AF1A5D"/>
    <w:rsid w:val="00AF208A"/>
    <w:rsid w:val="00AF6ABF"/>
    <w:rsid w:val="00AF718C"/>
    <w:rsid w:val="00AF72FE"/>
    <w:rsid w:val="00AF777A"/>
    <w:rsid w:val="00B00E5C"/>
    <w:rsid w:val="00B04B6C"/>
    <w:rsid w:val="00B05D04"/>
    <w:rsid w:val="00B068EC"/>
    <w:rsid w:val="00B07389"/>
    <w:rsid w:val="00B07E3D"/>
    <w:rsid w:val="00B07FEB"/>
    <w:rsid w:val="00B103FF"/>
    <w:rsid w:val="00B13F7B"/>
    <w:rsid w:val="00B14E5E"/>
    <w:rsid w:val="00B15D86"/>
    <w:rsid w:val="00B16109"/>
    <w:rsid w:val="00B2036B"/>
    <w:rsid w:val="00B22757"/>
    <w:rsid w:val="00B23200"/>
    <w:rsid w:val="00B23ADA"/>
    <w:rsid w:val="00B260F7"/>
    <w:rsid w:val="00B26EB6"/>
    <w:rsid w:val="00B33176"/>
    <w:rsid w:val="00B37428"/>
    <w:rsid w:val="00B42CA2"/>
    <w:rsid w:val="00B4321D"/>
    <w:rsid w:val="00B46D5A"/>
    <w:rsid w:val="00B477A9"/>
    <w:rsid w:val="00B510FF"/>
    <w:rsid w:val="00B51AE8"/>
    <w:rsid w:val="00B541E3"/>
    <w:rsid w:val="00B57A96"/>
    <w:rsid w:val="00B60ADD"/>
    <w:rsid w:val="00B666B9"/>
    <w:rsid w:val="00B66B92"/>
    <w:rsid w:val="00B6730F"/>
    <w:rsid w:val="00B67808"/>
    <w:rsid w:val="00B72707"/>
    <w:rsid w:val="00B728BC"/>
    <w:rsid w:val="00B74CDD"/>
    <w:rsid w:val="00B76DC1"/>
    <w:rsid w:val="00B815E1"/>
    <w:rsid w:val="00B82A4C"/>
    <w:rsid w:val="00B862C0"/>
    <w:rsid w:val="00B86604"/>
    <w:rsid w:val="00B87968"/>
    <w:rsid w:val="00B9078C"/>
    <w:rsid w:val="00B91092"/>
    <w:rsid w:val="00B96230"/>
    <w:rsid w:val="00BA0E88"/>
    <w:rsid w:val="00BA2FC1"/>
    <w:rsid w:val="00BA3B12"/>
    <w:rsid w:val="00BB0FEB"/>
    <w:rsid w:val="00BB101D"/>
    <w:rsid w:val="00BB1AE8"/>
    <w:rsid w:val="00BB3806"/>
    <w:rsid w:val="00BB5834"/>
    <w:rsid w:val="00BC0626"/>
    <w:rsid w:val="00BC0D2D"/>
    <w:rsid w:val="00BC1075"/>
    <w:rsid w:val="00BC393E"/>
    <w:rsid w:val="00BC57BB"/>
    <w:rsid w:val="00BC6C2F"/>
    <w:rsid w:val="00BD2AD8"/>
    <w:rsid w:val="00BD40A8"/>
    <w:rsid w:val="00BD4A1E"/>
    <w:rsid w:val="00BD65FC"/>
    <w:rsid w:val="00BD6F2C"/>
    <w:rsid w:val="00BE2DD8"/>
    <w:rsid w:val="00BE4879"/>
    <w:rsid w:val="00BE6172"/>
    <w:rsid w:val="00BE68F2"/>
    <w:rsid w:val="00BE7B25"/>
    <w:rsid w:val="00BF0685"/>
    <w:rsid w:val="00BF4B63"/>
    <w:rsid w:val="00BF6225"/>
    <w:rsid w:val="00C01DF0"/>
    <w:rsid w:val="00C02DC9"/>
    <w:rsid w:val="00C03804"/>
    <w:rsid w:val="00C10BBE"/>
    <w:rsid w:val="00C10D67"/>
    <w:rsid w:val="00C14395"/>
    <w:rsid w:val="00C17CEF"/>
    <w:rsid w:val="00C223B6"/>
    <w:rsid w:val="00C22D41"/>
    <w:rsid w:val="00C2305A"/>
    <w:rsid w:val="00C23186"/>
    <w:rsid w:val="00C23C6F"/>
    <w:rsid w:val="00C23CC9"/>
    <w:rsid w:val="00C27429"/>
    <w:rsid w:val="00C2767A"/>
    <w:rsid w:val="00C30B3D"/>
    <w:rsid w:val="00C3119C"/>
    <w:rsid w:val="00C31D7E"/>
    <w:rsid w:val="00C33AE2"/>
    <w:rsid w:val="00C34261"/>
    <w:rsid w:val="00C356E7"/>
    <w:rsid w:val="00C45A9F"/>
    <w:rsid w:val="00C521C0"/>
    <w:rsid w:val="00C522EB"/>
    <w:rsid w:val="00C612A6"/>
    <w:rsid w:val="00C62E58"/>
    <w:rsid w:val="00C6335A"/>
    <w:rsid w:val="00C63EAB"/>
    <w:rsid w:val="00C64C19"/>
    <w:rsid w:val="00C72580"/>
    <w:rsid w:val="00C72640"/>
    <w:rsid w:val="00C72CD3"/>
    <w:rsid w:val="00C7642C"/>
    <w:rsid w:val="00C8096C"/>
    <w:rsid w:val="00C8100B"/>
    <w:rsid w:val="00C81126"/>
    <w:rsid w:val="00C8124D"/>
    <w:rsid w:val="00C91050"/>
    <w:rsid w:val="00C95F03"/>
    <w:rsid w:val="00C96923"/>
    <w:rsid w:val="00CA3C82"/>
    <w:rsid w:val="00CA41D2"/>
    <w:rsid w:val="00CA4F20"/>
    <w:rsid w:val="00CB0C81"/>
    <w:rsid w:val="00CB0EAD"/>
    <w:rsid w:val="00CB25C5"/>
    <w:rsid w:val="00CB3179"/>
    <w:rsid w:val="00CB449F"/>
    <w:rsid w:val="00CB5A97"/>
    <w:rsid w:val="00CB70C3"/>
    <w:rsid w:val="00CC235A"/>
    <w:rsid w:val="00CC3599"/>
    <w:rsid w:val="00CC5093"/>
    <w:rsid w:val="00CC651A"/>
    <w:rsid w:val="00CD0F83"/>
    <w:rsid w:val="00CD28F9"/>
    <w:rsid w:val="00CD3501"/>
    <w:rsid w:val="00CE1908"/>
    <w:rsid w:val="00CE1D6B"/>
    <w:rsid w:val="00CE1EDD"/>
    <w:rsid w:val="00CE3828"/>
    <w:rsid w:val="00CE4EB1"/>
    <w:rsid w:val="00CF1377"/>
    <w:rsid w:val="00CF3298"/>
    <w:rsid w:val="00CF63A2"/>
    <w:rsid w:val="00CF74E1"/>
    <w:rsid w:val="00D034D9"/>
    <w:rsid w:val="00D03E8B"/>
    <w:rsid w:val="00D05340"/>
    <w:rsid w:val="00D05D7F"/>
    <w:rsid w:val="00D07A9F"/>
    <w:rsid w:val="00D108A0"/>
    <w:rsid w:val="00D12335"/>
    <w:rsid w:val="00D13C7C"/>
    <w:rsid w:val="00D13E18"/>
    <w:rsid w:val="00D16050"/>
    <w:rsid w:val="00D20C45"/>
    <w:rsid w:val="00D212D2"/>
    <w:rsid w:val="00D22748"/>
    <w:rsid w:val="00D23E4B"/>
    <w:rsid w:val="00D26918"/>
    <w:rsid w:val="00D32C2E"/>
    <w:rsid w:val="00D34EAA"/>
    <w:rsid w:val="00D37121"/>
    <w:rsid w:val="00D4092C"/>
    <w:rsid w:val="00D4118E"/>
    <w:rsid w:val="00D41CF7"/>
    <w:rsid w:val="00D41DAA"/>
    <w:rsid w:val="00D4723B"/>
    <w:rsid w:val="00D51AAD"/>
    <w:rsid w:val="00D53470"/>
    <w:rsid w:val="00D537AE"/>
    <w:rsid w:val="00D55851"/>
    <w:rsid w:val="00D55AD5"/>
    <w:rsid w:val="00D603CC"/>
    <w:rsid w:val="00D6052C"/>
    <w:rsid w:val="00D60C5C"/>
    <w:rsid w:val="00D63BA3"/>
    <w:rsid w:val="00D650FD"/>
    <w:rsid w:val="00D733F0"/>
    <w:rsid w:val="00D739BA"/>
    <w:rsid w:val="00D74795"/>
    <w:rsid w:val="00D75B33"/>
    <w:rsid w:val="00D76975"/>
    <w:rsid w:val="00D7737E"/>
    <w:rsid w:val="00D779F7"/>
    <w:rsid w:val="00D80944"/>
    <w:rsid w:val="00D814E3"/>
    <w:rsid w:val="00D81BB5"/>
    <w:rsid w:val="00D83C79"/>
    <w:rsid w:val="00D84335"/>
    <w:rsid w:val="00D84ECE"/>
    <w:rsid w:val="00D87542"/>
    <w:rsid w:val="00D9349A"/>
    <w:rsid w:val="00D95C20"/>
    <w:rsid w:val="00D97C16"/>
    <w:rsid w:val="00DA045D"/>
    <w:rsid w:val="00DA26E4"/>
    <w:rsid w:val="00DA27F5"/>
    <w:rsid w:val="00DA2D1F"/>
    <w:rsid w:val="00DA31CB"/>
    <w:rsid w:val="00DA322D"/>
    <w:rsid w:val="00DA4673"/>
    <w:rsid w:val="00DA47E4"/>
    <w:rsid w:val="00DB0708"/>
    <w:rsid w:val="00DB0E40"/>
    <w:rsid w:val="00DB1BF2"/>
    <w:rsid w:val="00DB46FE"/>
    <w:rsid w:val="00DB6D69"/>
    <w:rsid w:val="00DB72E9"/>
    <w:rsid w:val="00DC2D1A"/>
    <w:rsid w:val="00DC2F02"/>
    <w:rsid w:val="00DC4FF3"/>
    <w:rsid w:val="00DC62AD"/>
    <w:rsid w:val="00DD0C0B"/>
    <w:rsid w:val="00DD2DD7"/>
    <w:rsid w:val="00DD3909"/>
    <w:rsid w:val="00DD3D1D"/>
    <w:rsid w:val="00DD5AC4"/>
    <w:rsid w:val="00DD611F"/>
    <w:rsid w:val="00DD72ED"/>
    <w:rsid w:val="00DD7FCC"/>
    <w:rsid w:val="00DE1DAB"/>
    <w:rsid w:val="00DE20A2"/>
    <w:rsid w:val="00DF0814"/>
    <w:rsid w:val="00DF0B89"/>
    <w:rsid w:val="00DF523F"/>
    <w:rsid w:val="00DF5B09"/>
    <w:rsid w:val="00DF77CE"/>
    <w:rsid w:val="00E064FF"/>
    <w:rsid w:val="00E1102C"/>
    <w:rsid w:val="00E1185D"/>
    <w:rsid w:val="00E149F5"/>
    <w:rsid w:val="00E15553"/>
    <w:rsid w:val="00E164E7"/>
    <w:rsid w:val="00E17976"/>
    <w:rsid w:val="00E17EFC"/>
    <w:rsid w:val="00E2044A"/>
    <w:rsid w:val="00E20EDD"/>
    <w:rsid w:val="00E23C6D"/>
    <w:rsid w:val="00E25D1A"/>
    <w:rsid w:val="00E263E9"/>
    <w:rsid w:val="00E267E2"/>
    <w:rsid w:val="00E31311"/>
    <w:rsid w:val="00E337C7"/>
    <w:rsid w:val="00E35682"/>
    <w:rsid w:val="00E4365A"/>
    <w:rsid w:val="00E45007"/>
    <w:rsid w:val="00E46EA3"/>
    <w:rsid w:val="00E470D5"/>
    <w:rsid w:val="00E50037"/>
    <w:rsid w:val="00E51C1B"/>
    <w:rsid w:val="00E526A2"/>
    <w:rsid w:val="00E52F00"/>
    <w:rsid w:val="00E53DA7"/>
    <w:rsid w:val="00E60D11"/>
    <w:rsid w:val="00E61D50"/>
    <w:rsid w:val="00E71E8E"/>
    <w:rsid w:val="00E71F98"/>
    <w:rsid w:val="00E73000"/>
    <w:rsid w:val="00E76FBD"/>
    <w:rsid w:val="00E800F6"/>
    <w:rsid w:val="00E810C4"/>
    <w:rsid w:val="00E83EB9"/>
    <w:rsid w:val="00E90C05"/>
    <w:rsid w:val="00E91B94"/>
    <w:rsid w:val="00E923E7"/>
    <w:rsid w:val="00E956A4"/>
    <w:rsid w:val="00E979DC"/>
    <w:rsid w:val="00E97D87"/>
    <w:rsid w:val="00E97DBE"/>
    <w:rsid w:val="00EA0B85"/>
    <w:rsid w:val="00EA4985"/>
    <w:rsid w:val="00EA5DC6"/>
    <w:rsid w:val="00EA638F"/>
    <w:rsid w:val="00EA6547"/>
    <w:rsid w:val="00EA68B3"/>
    <w:rsid w:val="00EB26D7"/>
    <w:rsid w:val="00EB2D42"/>
    <w:rsid w:val="00EB57E6"/>
    <w:rsid w:val="00EB7436"/>
    <w:rsid w:val="00EC1A92"/>
    <w:rsid w:val="00EC28B3"/>
    <w:rsid w:val="00EC4CDF"/>
    <w:rsid w:val="00EC6B44"/>
    <w:rsid w:val="00EC74FA"/>
    <w:rsid w:val="00EC7CF4"/>
    <w:rsid w:val="00ED12E1"/>
    <w:rsid w:val="00ED1D77"/>
    <w:rsid w:val="00ED2059"/>
    <w:rsid w:val="00ED3B01"/>
    <w:rsid w:val="00ED4938"/>
    <w:rsid w:val="00ED6ED0"/>
    <w:rsid w:val="00EE37A3"/>
    <w:rsid w:val="00EE3B28"/>
    <w:rsid w:val="00EE4615"/>
    <w:rsid w:val="00EE55AF"/>
    <w:rsid w:val="00EE56F8"/>
    <w:rsid w:val="00EF0308"/>
    <w:rsid w:val="00EF083F"/>
    <w:rsid w:val="00EF0990"/>
    <w:rsid w:val="00EF0C4B"/>
    <w:rsid w:val="00EF4532"/>
    <w:rsid w:val="00EF4617"/>
    <w:rsid w:val="00EF5D4E"/>
    <w:rsid w:val="00EF6161"/>
    <w:rsid w:val="00EF7F86"/>
    <w:rsid w:val="00F004FC"/>
    <w:rsid w:val="00F02C21"/>
    <w:rsid w:val="00F116FD"/>
    <w:rsid w:val="00F15630"/>
    <w:rsid w:val="00F228BE"/>
    <w:rsid w:val="00F24356"/>
    <w:rsid w:val="00F33543"/>
    <w:rsid w:val="00F34E4A"/>
    <w:rsid w:val="00F3548F"/>
    <w:rsid w:val="00F40311"/>
    <w:rsid w:val="00F4385E"/>
    <w:rsid w:val="00F4411E"/>
    <w:rsid w:val="00F44453"/>
    <w:rsid w:val="00F46596"/>
    <w:rsid w:val="00F46C68"/>
    <w:rsid w:val="00F46D33"/>
    <w:rsid w:val="00F473F2"/>
    <w:rsid w:val="00F50CD2"/>
    <w:rsid w:val="00F5598B"/>
    <w:rsid w:val="00F56776"/>
    <w:rsid w:val="00F57C3F"/>
    <w:rsid w:val="00F627EB"/>
    <w:rsid w:val="00F6280D"/>
    <w:rsid w:val="00F63C6F"/>
    <w:rsid w:val="00F67D60"/>
    <w:rsid w:val="00F703EC"/>
    <w:rsid w:val="00F71936"/>
    <w:rsid w:val="00F74ED6"/>
    <w:rsid w:val="00F75A10"/>
    <w:rsid w:val="00F77276"/>
    <w:rsid w:val="00F773EE"/>
    <w:rsid w:val="00F80E2D"/>
    <w:rsid w:val="00F83173"/>
    <w:rsid w:val="00F8616C"/>
    <w:rsid w:val="00F86F27"/>
    <w:rsid w:val="00F86F6F"/>
    <w:rsid w:val="00F9245F"/>
    <w:rsid w:val="00F93368"/>
    <w:rsid w:val="00F9371C"/>
    <w:rsid w:val="00F95853"/>
    <w:rsid w:val="00FA1A66"/>
    <w:rsid w:val="00FA1FC1"/>
    <w:rsid w:val="00FA7500"/>
    <w:rsid w:val="00FB06B7"/>
    <w:rsid w:val="00FB0A3C"/>
    <w:rsid w:val="00FB16BF"/>
    <w:rsid w:val="00FB3F26"/>
    <w:rsid w:val="00FB4EEF"/>
    <w:rsid w:val="00FB622A"/>
    <w:rsid w:val="00FB66EF"/>
    <w:rsid w:val="00FC2709"/>
    <w:rsid w:val="00FC2C19"/>
    <w:rsid w:val="00FC2FFF"/>
    <w:rsid w:val="00FC3213"/>
    <w:rsid w:val="00FC3731"/>
    <w:rsid w:val="00FC3816"/>
    <w:rsid w:val="00FC3DD2"/>
    <w:rsid w:val="00FC48C6"/>
    <w:rsid w:val="00FC4AA6"/>
    <w:rsid w:val="00FC588E"/>
    <w:rsid w:val="00FC5B27"/>
    <w:rsid w:val="00FC7EB2"/>
    <w:rsid w:val="00FD02FE"/>
    <w:rsid w:val="00FD1D81"/>
    <w:rsid w:val="00FD3253"/>
    <w:rsid w:val="00FE213E"/>
    <w:rsid w:val="00FE31D6"/>
    <w:rsid w:val="00FE3313"/>
    <w:rsid w:val="00FE4AD2"/>
    <w:rsid w:val="00FE4D0E"/>
    <w:rsid w:val="00FE7C6C"/>
    <w:rsid w:val="00FF01F0"/>
    <w:rsid w:val="00FF293B"/>
    <w:rsid w:val="00FF441E"/>
    <w:rsid w:val="00FF5E54"/>
    <w:rsid w:val="00FF6C46"/>
    <w:rsid w:val="00FF6CD2"/>
    <w:rsid w:val="00FF7AEA"/>
  </w:rsids>
  <w:docVars>
    <w:docVar w:name="sivug" w:val="1"/>
    <w:docVar w:name="space" w:val="True"/>
  </w:docVars>
  <m:mathPr>
    <m:mathFont m:val="Cambria Math"/>
  </m:mathPr>
  <w:themeFontLang w:val="en-US" w:bidi="he-IL"/>
  <w:clrSchemeMapping w:bg1="light1" w:t1="dark1" w:bg2="light2" w:t2="dark2" w:accent1="accent1" w:accent2="accent2" w:accent3="accent3" w:accent4="accent4" w:accent5="accent5" w:accent6="accent6" w:hyperlink="hyperlink" w:followedHyperlink="followedHyperlink"/>
  <w14:docId w14:val="1A970305"/>
  <w15:chartTrackingRefBased/>
  <w15:docId w15:val="{89CA0B52-15F1-4656-A946-83738ED0B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hAnsi="Times New Roman" w:eastAsiaTheme="minorHAnsi" w:cs="David"/>
        <w:szCs w:val="24"/>
        <w:lang w:val="en-US" w:eastAsia="en-US" w:bidi="he-IL"/>
      </w:rPr>
    </w:rPrDefault>
    <w:pPrDefault>
      <w:pPr>
        <w:spacing w:after="200" w:line="276" w:lineRule="auto"/>
        <w:jc w:val="both"/>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501A4"/>
    <w:pPr>
      <w:bidi/>
      <w:spacing w:after="0" w:line="312" w:lineRule="auto"/>
    </w:pPr>
  </w:style>
  <w:style w:type="paragraph" w:styleId="Heading1">
    <w:name w:val="heading 1"/>
    <w:basedOn w:val="Normal"/>
    <w:next w:val="Normal"/>
    <w:link w:val="1"/>
    <w:uiPriority w:val="1"/>
    <w:qFormat/>
    <w:rsid w:val="000501A4"/>
    <w:pPr>
      <w:keepNext/>
      <w:keepLines/>
      <w:jc w:val="center"/>
      <w:outlineLvl w:val="0"/>
    </w:pPr>
    <w:rPr>
      <w:rFonts w:eastAsiaTheme="majorEastAsia"/>
      <w:bCs/>
      <w:szCs w:val="36"/>
      <w:u w:val="single"/>
    </w:rPr>
  </w:style>
  <w:style w:type="paragraph" w:styleId="Heading2">
    <w:name w:val="heading 2"/>
    <w:basedOn w:val="Normal"/>
    <w:next w:val="Normal"/>
    <w:link w:val="2"/>
    <w:uiPriority w:val="1"/>
    <w:qFormat/>
    <w:rsid w:val="000501A4"/>
    <w:pPr>
      <w:keepNext/>
      <w:keepLines/>
      <w:spacing w:before="480"/>
      <w:jc w:val="center"/>
      <w:outlineLvl w:val="1"/>
    </w:pPr>
    <w:rPr>
      <w:rFonts w:eastAsiaTheme="majorEastAsia"/>
      <w:bCs/>
      <w:szCs w:val="32"/>
    </w:rPr>
  </w:style>
  <w:style w:type="paragraph" w:styleId="Heading3">
    <w:name w:val="heading 3"/>
    <w:basedOn w:val="Normal"/>
    <w:next w:val="Normal"/>
    <w:link w:val="3"/>
    <w:uiPriority w:val="1"/>
    <w:qFormat/>
    <w:rsid w:val="006D786C"/>
    <w:pPr>
      <w:keepNext/>
      <w:keepLines/>
      <w:spacing w:before="120"/>
      <w:outlineLvl w:val="2"/>
    </w:pPr>
    <w:rPr>
      <w:rFonts w:eastAsiaTheme="majorEastAsia"/>
      <w:bCs/>
      <w:szCs w:val="28"/>
      <w:u w:val="single"/>
    </w:rPr>
  </w:style>
  <w:style w:type="paragraph" w:styleId="Heading4">
    <w:name w:val="heading 4"/>
    <w:basedOn w:val="Normal"/>
    <w:next w:val="Normal"/>
    <w:link w:val="4"/>
    <w:uiPriority w:val="1"/>
    <w:qFormat/>
    <w:rsid w:val="006D786C"/>
    <w:pPr>
      <w:keepNext/>
      <w:keepLines/>
      <w:spacing w:before="120"/>
      <w:outlineLvl w:val="3"/>
    </w:pPr>
    <w:rPr>
      <w:rFonts w:eastAsiaTheme="majorEastAsia"/>
      <w:bCs/>
      <w:szCs w:val="26"/>
    </w:rPr>
  </w:style>
  <w:style w:type="paragraph" w:styleId="Heading5">
    <w:name w:val="heading 5"/>
    <w:basedOn w:val="Normal"/>
    <w:next w:val="Normal"/>
    <w:link w:val="5"/>
    <w:uiPriority w:val="1"/>
    <w:qFormat/>
    <w:rsid w:val="000501A4"/>
    <w:pPr>
      <w:keepNext/>
      <w:keepLines/>
      <w:outlineLvl w:val="4"/>
    </w:pPr>
    <w:rPr>
      <w:rFonts w:eastAsiaTheme="majorEastAsia"/>
      <w:bCs/>
      <w:spacing w:val="40"/>
    </w:rPr>
  </w:style>
  <w:style w:type="paragraph" w:styleId="Heading6">
    <w:name w:val="heading 6"/>
    <w:basedOn w:val="Normal"/>
    <w:next w:val="Normal"/>
    <w:link w:val="6"/>
    <w:uiPriority w:val="1"/>
    <w:qFormat/>
    <w:rsid w:val="000501A4"/>
    <w:pPr>
      <w:keepNext/>
      <w:keepLines/>
      <w:outlineLvl w:val="5"/>
    </w:pPr>
    <w:rPr>
      <w:rFonts w:eastAsiaTheme="majorEastAsia"/>
      <w:spacing w:val="40"/>
    </w:rPr>
  </w:style>
  <w:style w:type="paragraph" w:styleId="Heading7">
    <w:name w:val="heading 7"/>
    <w:basedOn w:val="Normal"/>
    <w:next w:val="Normal"/>
    <w:link w:val="7"/>
    <w:uiPriority w:val="1"/>
    <w:qFormat/>
    <w:rsid w:val="000501A4"/>
    <w:pPr>
      <w:keepNext/>
      <w:keepLines/>
      <w:outlineLvl w:val="6"/>
    </w:pPr>
    <w:rPr>
      <w:rFonts w:eastAsiaTheme="majorEastAsia"/>
      <w:bCs/>
      <w:spacing w:val="40"/>
    </w:rPr>
  </w:style>
  <w:style w:type="paragraph" w:styleId="Heading8">
    <w:name w:val="heading 8"/>
    <w:basedOn w:val="Normal"/>
    <w:next w:val="Normal"/>
    <w:link w:val="8"/>
    <w:uiPriority w:val="1"/>
    <w:qFormat/>
    <w:rsid w:val="000501A4"/>
    <w:pPr>
      <w:keepNext/>
      <w:keepLines/>
      <w:outlineLvl w:val="7"/>
    </w:pPr>
    <w:rPr>
      <w:rFonts w:eastAsiaTheme="majorEastAsia"/>
      <w:spacing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
    <w:name w:val="כותרת 1 תו"/>
    <w:basedOn w:val="DefaultParagraphFont"/>
    <w:link w:val="Heading1"/>
    <w:uiPriority w:val="1"/>
    <w:rsid w:val="000501A4"/>
    <w:rPr>
      <w:rFonts w:eastAsiaTheme="majorEastAsia"/>
      <w:bCs/>
      <w:szCs w:val="36"/>
      <w:u w:val="single"/>
    </w:rPr>
  </w:style>
  <w:style w:type="character" w:customStyle="1" w:styleId="2">
    <w:name w:val="כותרת 2 תו"/>
    <w:basedOn w:val="DefaultParagraphFont"/>
    <w:link w:val="Heading2"/>
    <w:uiPriority w:val="1"/>
    <w:rsid w:val="000501A4"/>
    <w:rPr>
      <w:rFonts w:eastAsiaTheme="majorEastAsia"/>
      <w:bCs/>
      <w:szCs w:val="32"/>
    </w:rPr>
  </w:style>
  <w:style w:type="character" w:customStyle="1" w:styleId="3">
    <w:name w:val="כותרת 3 תו"/>
    <w:basedOn w:val="DefaultParagraphFont"/>
    <w:link w:val="Heading3"/>
    <w:uiPriority w:val="1"/>
    <w:rsid w:val="006D786C"/>
    <w:rPr>
      <w:rFonts w:eastAsiaTheme="majorEastAsia"/>
      <w:bCs/>
      <w:szCs w:val="28"/>
      <w:u w:val="single"/>
    </w:rPr>
  </w:style>
  <w:style w:type="character" w:customStyle="1" w:styleId="4">
    <w:name w:val="כותרת 4 תו"/>
    <w:basedOn w:val="DefaultParagraphFont"/>
    <w:link w:val="Heading4"/>
    <w:uiPriority w:val="1"/>
    <w:rsid w:val="006D786C"/>
    <w:rPr>
      <w:rFonts w:eastAsiaTheme="majorEastAsia"/>
      <w:bCs/>
      <w:szCs w:val="26"/>
    </w:rPr>
  </w:style>
  <w:style w:type="character" w:customStyle="1" w:styleId="5">
    <w:name w:val="כותרת 5 תו"/>
    <w:basedOn w:val="DefaultParagraphFont"/>
    <w:link w:val="Heading5"/>
    <w:uiPriority w:val="1"/>
    <w:rsid w:val="000501A4"/>
    <w:rPr>
      <w:rFonts w:eastAsiaTheme="majorEastAsia"/>
      <w:bCs/>
      <w:spacing w:val="40"/>
    </w:rPr>
  </w:style>
  <w:style w:type="character" w:customStyle="1" w:styleId="6">
    <w:name w:val="כותרת 6 תו"/>
    <w:basedOn w:val="DefaultParagraphFont"/>
    <w:link w:val="Heading6"/>
    <w:uiPriority w:val="1"/>
    <w:rsid w:val="000501A4"/>
    <w:rPr>
      <w:rFonts w:eastAsiaTheme="majorEastAsia"/>
      <w:spacing w:val="40"/>
    </w:rPr>
  </w:style>
  <w:style w:type="character" w:customStyle="1" w:styleId="7">
    <w:name w:val="כותרת 7 תו"/>
    <w:basedOn w:val="DefaultParagraphFont"/>
    <w:link w:val="Heading7"/>
    <w:uiPriority w:val="1"/>
    <w:rsid w:val="000501A4"/>
    <w:rPr>
      <w:rFonts w:eastAsiaTheme="majorEastAsia"/>
      <w:bCs/>
      <w:spacing w:val="40"/>
    </w:rPr>
  </w:style>
  <w:style w:type="character" w:customStyle="1" w:styleId="8">
    <w:name w:val="כותרת 8 תו"/>
    <w:basedOn w:val="DefaultParagraphFont"/>
    <w:link w:val="Heading8"/>
    <w:uiPriority w:val="1"/>
    <w:rsid w:val="000501A4"/>
    <w:rPr>
      <w:rFonts w:eastAsiaTheme="majorEastAsia"/>
      <w:spacing w:val="40"/>
    </w:rPr>
  </w:style>
  <w:style w:type="paragraph" w:customStyle="1" w:styleId="a">
    <w:name w:val="נבנצאל"/>
    <w:basedOn w:val="Normal"/>
    <w:next w:val="Normal"/>
    <w:link w:val="a0"/>
    <w:uiPriority w:val="99"/>
    <w:rsid w:val="000501A4"/>
    <w:pPr>
      <w:ind w:left="-567"/>
    </w:pPr>
    <w:rPr>
      <w:szCs w:val="20"/>
    </w:rPr>
  </w:style>
  <w:style w:type="character" w:customStyle="1" w:styleId="a0">
    <w:name w:val="נבנצאל תו"/>
    <w:basedOn w:val="DefaultParagraphFont"/>
    <w:link w:val="a"/>
    <w:uiPriority w:val="99"/>
    <w:rsid w:val="000501A4"/>
    <w:rPr>
      <w:szCs w:val="20"/>
    </w:rPr>
  </w:style>
  <w:style w:type="paragraph" w:styleId="Header">
    <w:name w:val="header"/>
    <w:basedOn w:val="Normal"/>
    <w:link w:val="a1"/>
    <w:uiPriority w:val="99"/>
    <w:unhideWhenUsed/>
    <w:rsid w:val="000501A4"/>
    <w:pPr>
      <w:tabs>
        <w:tab w:val="center" w:pos="4153"/>
        <w:tab w:val="right" w:pos="8306"/>
      </w:tabs>
      <w:spacing w:line="240" w:lineRule="auto"/>
    </w:pPr>
  </w:style>
  <w:style w:type="character" w:customStyle="1" w:styleId="a1">
    <w:name w:val="כותרת עליונה תו"/>
    <w:basedOn w:val="DefaultParagraphFont"/>
    <w:link w:val="Header"/>
    <w:uiPriority w:val="99"/>
    <w:rsid w:val="000501A4"/>
  </w:style>
  <w:style w:type="paragraph" w:styleId="Footer">
    <w:name w:val="footer"/>
    <w:basedOn w:val="Normal"/>
    <w:link w:val="a2"/>
    <w:uiPriority w:val="99"/>
    <w:unhideWhenUsed/>
    <w:rsid w:val="000501A4"/>
    <w:pPr>
      <w:tabs>
        <w:tab w:val="center" w:pos="4153"/>
        <w:tab w:val="right" w:pos="8306"/>
      </w:tabs>
      <w:spacing w:line="240" w:lineRule="auto"/>
    </w:pPr>
  </w:style>
  <w:style w:type="character" w:customStyle="1" w:styleId="a2">
    <w:name w:val="כותרת תחתונה תו"/>
    <w:basedOn w:val="DefaultParagraphFont"/>
    <w:link w:val="Footer"/>
    <w:uiPriority w:val="99"/>
    <w:rsid w:val="000501A4"/>
  </w:style>
  <w:style w:type="paragraph" w:styleId="Date">
    <w:name w:val="Date"/>
    <w:basedOn w:val="Normal"/>
    <w:next w:val="Normal"/>
    <w:link w:val="a3"/>
    <w:uiPriority w:val="99"/>
    <w:unhideWhenUsed/>
    <w:rsid w:val="000501A4"/>
    <w:pPr>
      <w:spacing w:before="120" w:line="240" w:lineRule="auto"/>
    </w:pPr>
  </w:style>
  <w:style w:type="character" w:customStyle="1" w:styleId="a3">
    <w:name w:val="תאריך תו"/>
    <w:basedOn w:val="DefaultParagraphFont"/>
    <w:link w:val="Date"/>
    <w:uiPriority w:val="99"/>
    <w:rsid w:val="000501A4"/>
  </w:style>
  <w:style w:type="paragraph" w:styleId="FootnoteText">
    <w:name w:val="footnote text"/>
    <w:aliases w:val=" Char,Char,F1,FOOTNOTES,Footnote Text - Sharp,Footnote Text - Sharp Char,Footnote Text - Sharp Char Char,Footnote Text Char Char Char Char Char,Footnote reference,Sharp - Footnote Text,Sharp - Footnote Text1 Char,fn,footnote text"/>
    <w:basedOn w:val="Normal"/>
    <w:link w:val="a4"/>
    <w:uiPriority w:val="99"/>
    <w:rsid w:val="00574579"/>
    <w:pPr>
      <w:spacing w:line="240" w:lineRule="auto"/>
      <w:ind w:left="720" w:hanging="720"/>
    </w:pPr>
    <w:rPr>
      <w:szCs w:val="20"/>
    </w:rPr>
  </w:style>
  <w:style w:type="character" w:customStyle="1" w:styleId="a4">
    <w:name w:val="טקסט הערת שוליים תו"/>
    <w:aliases w:val=" Char תו,Char תו,FOOTNOTES תו,Footnote Text - Sharp Char Char תו,Footnote Text - Sharp Char תו,Footnote Text - Sharp תו,Footnote Text Char Char Char Char Char תו,Footnote reference תו,Sharp - Footnote Text תו,fn תו,footnote text תו"/>
    <w:basedOn w:val="DefaultParagraphFont"/>
    <w:link w:val="FootnoteText"/>
    <w:uiPriority w:val="99"/>
    <w:rsid w:val="00574579"/>
    <w:rPr>
      <w:szCs w:val="20"/>
    </w:rPr>
  </w:style>
  <w:style w:type="character" w:styleId="FootnoteReference1">
    <w:name w:val="footnote reference"/>
    <w:aliases w:val="Footnote Reference_0,Footnote Reference_0_0,Footnote Reference_0_0_0,Footnote Reference_0_0_0_0,Footnote Reference_1,Footnote Reference_2,Footnote Reference_3,Footnote Reference_3_0,Footnote Reference_4,Footnote text,fr,מ"/>
    <w:basedOn w:val="DefaultParagraphFont"/>
    <w:uiPriority w:val="99"/>
    <w:unhideWhenUsed/>
    <w:rsid w:val="000501A4"/>
    <w:rPr>
      <w:vertAlign w:val="superscript"/>
    </w:rPr>
  </w:style>
  <w:style w:type="paragraph" w:styleId="ListParagraph">
    <w:name w:val="List Paragraph"/>
    <w:aliases w:val="Bullet Number,Num Bullet 1,Use Case List Paragraph,style 2,פיסקת רשימה1"/>
    <w:basedOn w:val="Normal"/>
    <w:link w:val="a5"/>
    <w:uiPriority w:val="34"/>
    <w:qFormat/>
    <w:rsid w:val="00B4321D"/>
    <w:pPr>
      <w:ind w:left="720"/>
      <w:contextualSpacing/>
    </w:pPr>
  </w:style>
  <w:style w:type="character" w:customStyle="1" w:styleId="a5">
    <w:name w:val="פיסקת רשימה תו"/>
    <w:aliases w:val="Bullet Number תו,Num Bullet 1 תו,Use Case List Paragraph תו,style 2 תו,פיסקת רשימה1 תו"/>
    <w:link w:val="ListParagraph"/>
    <w:uiPriority w:val="34"/>
    <w:rsid w:val="00B4321D"/>
  </w:style>
  <w:style w:type="table" w:styleId="TableGrid">
    <w:name w:val="Table Grid"/>
    <w:basedOn w:val="TableNormal"/>
    <w:uiPriority w:val="59"/>
    <w:rsid w:val="00B432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a6"/>
    <w:uiPriority w:val="99"/>
    <w:semiHidden/>
    <w:unhideWhenUsed/>
    <w:rsid w:val="00B4321D"/>
    <w:pPr>
      <w:spacing w:line="240" w:lineRule="auto"/>
    </w:pPr>
    <w:rPr>
      <w:rFonts w:ascii="Tahoma" w:hAnsi="Tahoma" w:cs="Tahoma"/>
      <w:sz w:val="18"/>
      <w:szCs w:val="18"/>
    </w:rPr>
  </w:style>
  <w:style w:type="character" w:customStyle="1" w:styleId="a6">
    <w:name w:val="טקסט בלונים תו"/>
    <w:basedOn w:val="DefaultParagraphFont"/>
    <w:link w:val="BalloonText"/>
    <w:uiPriority w:val="99"/>
    <w:semiHidden/>
    <w:rsid w:val="00B4321D"/>
    <w:rPr>
      <w:rFonts w:ascii="Tahoma" w:hAnsi="Tahoma" w:cs="Tahoma"/>
      <w:sz w:val="18"/>
      <w:szCs w:val="18"/>
    </w:rPr>
  </w:style>
  <w:style w:type="character" w:styleId="CommentReference">
    <w:name w:val="annotation reference"/>
    <w:basedOn w:val="DefaultParagraphFont"/>
    <w:uiPriority w:val="99"/>
    <w:semiHidden/>
    <w:unhideWhenUsed/>
    <w:rsid w:val="00B4321D"/>
    <w:rPr>
      <w:sz w:val="16"/>
      <w:szCs w:val="16"/>
    </w:rPr>
  </w:style>
  <w:style w:type="paragraph" w:styleId="CommentText">
    <w:name w:val="annotation text"/>
    <w:basedOn w:val="Normal"/>
    <w:link w:val="a7"/>
    <w:uiPriority w:val="99"/>
    <w:unhideWhenUsed/>
    <w:rsid w:val="00B4321D"/>
    <w:pPr>
      <w:spacing w:line="240" w:lineRule="auto"/>
    </w:pPr>
    <w:rPr>
      <w:szCs w:val="20"/>
    </w:rPr>
  </w:style>
  <w:style w:type="character" w:customStyle="1" w:styleId="a7">
    <w:name w:val="טקסט הערה תו"/>
    <w:basedOn w:val="DefaultParagraphFont"/>
    <w:link w:val="CommentText"/>
    <w:uiPriority w:val="99"/>
    <w:rsid w:val="00B4321D"/>
    <w:rPr>
      <w:szCs w:val="20"/>
    </w:rPr>
  </w:style>
  <w:style w:type="paragraph" w:styleId="CommentSubject">
    <w:name w:val="annotation subject"/>
    <w:basedOn w:val="CommentText"/>
    <w:next w:val="CommentText"/>
    <w:link w:val="a8"/>
    <w:uiPriority w:val="99"/>
    <w:semiHidden/>
    <w:unhideWhenUsed/>
    <w:rsid w:val="00B4321D"/>
    <w:rPr>
      <w:b/>
      <w:bCs/>
    </w:rPr>
  </w:style>
  <w:style w:type="character" w:customStyle="1" w:styleId="a8">
    <w:name w:val="נושא הערה תו"/>
    <w:basedOn w:val="a7"/>
    <w:link w:val="CommentSubject"/>
    <w:uiPriority w:val="99"/>
    <w:semiHidden/>
    <w:rsid w:val="00B4321D"/>
    <w:rPr>
      <w:b/>
      <w:bCs/>
      <w:szCs w:val="20"/>
    </w:rPr>
  </w:style>
  <w:style w:type="paragraph" w:styleId="Revision">
    <w:name w:val="Revision"/>
    <w:hidden/>
    <w:uiPriority w:val="99"/>
    <w:semiHidden/>
    <w:rsid w:val="00B4321D"/>
    <w:pPr>
      <w:spacing w:after="0" w:line="240" w:lineRule="auto"/>
      <w:jc w:val="left"/>
    </w:pPr>
  </w:style>
  <w:style w:type="paragraph" w:styleId="NoSpacing">
    <w:name w:val="No Spacing"/>
    <w:aliases w:val="מספורנוהל"/>
    <w:basedOn w:val="Normal"/>
    <w:link w:val="a9"/>
    <w:uiPriority w:val="1"/>
    <w:qFormat/>
    <w:rsid w:val="00B4321D"/>
    <w:pPr>
      <w:tabs>
        <w:tab w:val="left" w:pos="1701"/>
      </w:tabs>
      <w:spacing w:line="360" w:lineRule="auto"/>
      <w:contextualSpacing/>
    </w:pPr>
    <w:rPr>
      <w:rFonts w:ascii="David" w:eastAsia="Times New Roman" w:hAnsi="David"/>
      <w:b/>
      <w:sz w:val="24"/>
      <w:lang w:eastAsia="he-IL"/>
    </w:rPr>
  </w:style>
  <w:style w:type="character" w:customStyle="1" w:styleId="a9">
    <w:name w:val="ללא מרווח תו"/>
    <w:aliases w:val="מספורנוהל תו"/>
    <w:basedOn w:val="DefaultParagraphFont"/>
    <w:link w:val="NoSpacing"/>
    <w:uiPriority w:val="1"/>
    <w:rsid w:val="00B4321D"/>
    <w:rPr>
      <w:rFonts w:ascii="David" w:eastAsia="Times New Roman" w:hAnsi="David"/>
      <w:b/>
      <w:sz w:val="24"/>
      <w:lang w:eastAsia="he-IL"/>
    </w:rPr>
  </w:style>
  <w:style w:type="paragraph" w:styleId="NormalWeb">
    <w:name w:val="Normal (Web)"/>
    <w:basedOn w:val="Normal"/>
    <w:uiPriority w:val="99"/>
    <w:unhideWhenUsed/>
    <w:rsid w:val="00B4321D"/>
    <w:pPr>
      <w:bidi w:val="0"/>
      <w:spacing w:before="100" w:beforeAutospacing="1" w:after="100" w:afterAutospacing="1" w:line="240" w:lineRule="auto"/>
      <w:jc w:val="left"/>
    </w:pPr>
    <w:rPr>
      <w:rFonts w:eastAsiaTheme="minorEastAsia" w:cs="Times New Roman"/>
      <w:sz w:val="24"/>
    </w:rPr>
  </w:style>
  <w:style w:type="table" w:customStyle="1" w:styleId="12">
    <w:name w:val="רשת טבלה1"/>
    <w:basedOn w:val="TableNormal"/>
    <w:next w:val="TableGrid"/>
    <w:uiPriority w:val="39"/>
    <w:rsid w:val="00B4321D"/>
    <w:pPr>
      <w:spacing w:after="0" w:line="240" w:lineRule="auto"/>
      <w:jc w:val="left"/>
    </w:pPr>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5">
    <w:name w:val="Grid Table 1 Light Accent 5"/>
    <w:basedOn w:val="TableNormal"/>
    <w:uiPriority w:val="46"/>
    <w:rsid w:val="00B4321D"/>
    <w:pPr>
      <w:spacing w:after="0" w:line="240" w:lineRule="auto"/>
      <w:jc w:val="left"/>
    </w:pPr>
    <w:rPr>
      <w:rFonts w:asciiTheme="minorHAnsi" w:hAnsiTheme="minorHAnsi" w:cstheme="minorBidi"/>
      <w:sz w:val="22"/>
      <w:szCs w:val="22"/>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character" w:styleId="Hyperlink">
    <w:name w:val="Hyperlink"/>
    <w:basedOn w:val="DefaultParagraphFont"/>
    <w:uiPriority w:val="99"/>
    <w:unhideWhenUsed/>
    <w:rsid w:val="00B4321D"/>
    <w:rPr>
      <w:color w:val="0000FF" w:themeColor="hyperlink"/>
      <w:u w:val="single"/>
    </w:rPr>
  </w:style>
  <w:style w:type="paragraph" w:customStyle="1" w:styleId="75">
    <w:name w:val="75א מספור הערות שוליים"/>
    <w:basedOn w:val="Normal"/>
    <w:qFormat/>
    <w:rsid w:val="00B4321D"/>
    <w:pPr>
      <w:keepLines/>
      <w:spacing w:after="60" w:line="220" w:lineRule="exact"/>
      <w:ind w:left="397" w:hanging="397"/>
    </w:pPr>
    <w:rPr>
      <w:rFonts w:ascii="Tahoma" w:hAnsi="Tahoma" w:cs="Tahoma"/>
      <w:color w:val="0D0D0D" w:themeColor="text1" w:themeTint="F2"/>
      <w:sz w:val="14"/>
      <w:szCs w:val="14"/>
    </w:rPr>
  </w:style>
  <w:style w:type="character" w:styleId="FollowedHyperlink">
    <w:name w:val="FollowedHyperlink"/>
    <w:basedOn w:val="DefaultParagraphFont"/>
    <w:uiPriority w:val="99"/>
    <w:semiHidden/>
    <w:unhideWhenUsed/>
    <w:rsid w:val="00B4321D"/>
    <w:rPr>
      <w:color w:val="800080" w:themeColor="followedHyperlink"/>
      <w:u w:val="single"/>
    </w:rPr>
  </w:style>
  <w:style w:type="character" w:styleId="UnresolvedMention">
    <w:name w:val="Unresolved Mention"/>
    <w:basedOn w:val="DefaultParagraphFont"/>
    <w:uiPriority w:val="99"/>
    <w:semiHidden/>
    <w:unhideWhenUsed/>
    <w:rsid w:val="00B4321D"/>
    <w:rPr>
      <w:color w:val="605E5C"/>
      <w:shd w:val="clear" w:color="auto" w:fill="E1DFDD"/>
    </w:rPr>
  </w:style>
  <w:style w:type="paragraph" w:customStyle="1" w:styleId="a10">
    <w:name w:val="פרטי הדוח ממה"/>
    <w:basedOn w:val="Normal"/>
    <w:qFormat/>
    <w:rsid w:val="00B4321D"/>
    <w:pPr>
      <w:spacing w:before="600" w:line="240" w:lineRule="auto"/>
      <w:ind w:left="284"/>
      <w:jc w:val="left"/>
    </w:pPr>
    <w:rPr>
      <w:rFonts w:ascii="Calibri" w:eastAsia="Calibri" w:hAnsi="Calibri" w:cs="Calibri"/>
      <w:noProof/>
      <w:color w:val="FFFFFF" w:themeColor="background1"/>
      <w:sz w:val="24"/>
    </w:rPr>
  </w:style>
  <w:style w:type="paragraph" w:customStyle="1" w:styleId="a11">
    <w:name w:val="כותרת הדוח ממה"/>
    <w:basedOn w:val="Normal"/>
    <w:link w:val="a12"/>
    <w:qFormat/>
    <w:rsid w:val="00B4321D"/>
    <w:pPr>
      <w:widowControl w:val="0"/>
      <w:spacing w:before="600" w:line="240" w:lineRule="auto"/>
      <w:ind w:left="284"/>
      <w:jc w:val="left"/>
    </w:pPr>
    <w:rPr>
      <w:rFonts w:ascii="Calibri" w:hAnsi="Calibri" w:cs="Calibri"/>
      <w:b/>
      <w:bCs/>
      <w:color w:val="FFFFFF" w:themeColor="background1"/>
      <w:sz w:val="60"/>
      <w:szCs w:val="60"/>
    </w:rPr>
  </w:style>
  <w:style w:type="character" w:customStyle="1" w:styleId="a12">
    <w:name w:val="כותרת הדוח ממה תו"/>
    <w:basedOn w:val="DefaultParagraphFont"/>
    <w:link w:val="a11"/>
    <w:rsid w:val="00B4321D"/>
    <w:rPr>
      <w:rFonts w:ascii="Calibri" w:hAnsi="Calibri" w:cs="Calibri"/>
      <w:b/>
      <w:bCs/>
      <w:color w:val="FFFFFF" w:themeColor="background1"/>
      <w:sz w:val="60"/>
      <w:szCs w:val="60"/>
    </w:rPr>
  </w:style>
  <w:style w:type="paragraph" w:customStyle="1" w:styleId="a13">
    <w:name w:val="טקסט שם מונח ממה"/>
    <w:basedOn w:val="Normal"/>
    <w:qFormat/>
    <w:rsid w:val="00B4321D"/>
    <w:pPr>
      <w:suppressAutoHyphens/>
      <w:autoSpaceDE w:val="0"/>
      <w:autoSpaceDN w:val="0"/>
      <w:adjustRightInd w:val="0"/>
      <w:spacing w:before="60" w:after="60"/>
      <w:ind w:left="57" w:right="170"/>
      <w:jc w:val="left"/>
      <w:textAlignment w:val="center"/>
    </w:pPr>
    <w:rPr>
      <w:rFonts w:ascii="Calibri" w:eastAsia="DengXian" w:hAnsi="Calibri" w:cs="Calibri"/>
      <w:b/>
      <w:bCs/>
      <w:color w:val="002060"/>
      <w:sz w:val="24"/>
      <w:lang w:val="en-GB"/>
    </w:rPr>
  </w:style>
  <w:style w:type="paragraph" w:customStyle="1" w:styleId="a14">
    <w:name w:val="טקסט הגדרת מונח ממה"/>
    <w:link w:val="a15"/>
    <w:qFormat/>
    <w:rsid w:val="00B4321D"/>
    <w:pPr>
      <w:suppressAutoHyphens/>
      <w:autoSpaceDE w:val="0"/>
      <w:autoSpaceDN w:val="0"/>
      <w:bidi/>
      <w:adjustRightInd w:val="0"/>
      <w:spacing w:before="60" w:after="60" w:line="312" w:lineRule="auto"/>
      <w:ind w:left="57" w:right="170"/>
      <w:jc w:val="left"/>
      <w:textAlignment w:val="center"/>
    </w:pPr>
    <w:rPr>
      <w:rFonts w:ascii="Calibri" w:eastAsia="DengXian" w:hAnsi="Calibri" w:cs="Calibri"/>
      <w:color w:val="002060"/>
      <w:sz w:val="24"/>
      <w:lang w:val="en-GB"/>
    </w:rPr>
  </w:style>
  <w:style w:type="character" w:customStyle="1" w:styleId="a15">
    <w:name w:val="טקסט הגדרת מונח ממה תו"/>
    <w:basedOn w:val="DefaultParagraphFont"/>
    <w:link w:val="a14"/>
    <w:rsid w:val="00B4321D"/>
    <w:rPr>
      <w:rFonts w:ascii="Calibri" w:eastAsia="DengXian" w:hAnsi="Calibri" w:cs="Calibri"/>
      <w:color w:val="002060"/>
      <w:sz w:val="24"/>
      <w:lang w:val="en-GB"/>
    </w:rPr>
  </w:style>
  <w:style w:type="paragraph" w:customStyle="1" w:styleId="a16">
    <w:name w:val="מבוא ממה"/>
    <w:basedOn w:val="Normal"/>
    <w:next w:val="Normal"/>
    <w:link w:val="a17"/>
    <w:autoRedefine/>
    <w:qFormat/>
    <w:rsid w:val="00B4321D"/>
    <w:pPr>
      <w:pageBreakBefore/>
      <w:widowControl w:val="0"/>
      <w:shd w:val="clear" w:color="F3F7FF" w:fill="FFFFFF" w:themeFill="background1"/>
      <w:spacing w:before="120" w:line="276" w:lineRule="auto"/>
      <w:ind w:left="1134"/>
      <w:outlineLvl w:val="0"/>
    </w:pPr>
    <w:rPr>
      <w:rFonts w:ascii="Calibri" w:eastAsia="Calibri" w:hAnsi="Calibri" w:cs="Calibri"/>
      <w:color w:val="FFFFFF" w:themeColor="background1"/>
      <w:position w:val="6"/>
      <w:sz w:val="2"/>
      <w:szCs w:val="2"/>
      <w:u w:color="FFFFFF"/>
    </w:rPr>
  </w:style>
  <w:style w:type="character" w:customStyle="1" w:styleId="a17">
    <w:name w:val="מבוא ממה תו"/>
    <w:basedOn w:val="DefaultParagraphFont"/>
    <w:link w:val="a16"/>
    <w:rsid w:val="00B4321D"/>
    <w:rPr>
      <w:rFonts w:ascii="Calibri" w:eastAsia="Calibri" w:hAnsi="Calibri" w:cs="Calibri"/>
      <w:color w:val="FFFFFF" w:themeColor="background1"/>
      <w:position w:val="6"/>
      <w:sz w:val="2"/>
      <w:szCs w:val="2"/>
      <w:u w:color="FFFFFF"/>
      <w:shd w:val="clear" w:color="F3F7FF" w:fill="FFFFFF" w:themeFill="background1"/>
    </w:rPr>
  </w:style>
  <w:style w:type="paragraph" w:customStyle="1" w:styleId="a18">
    <w:name w:val="מראה מקום ממה"/>
    <w:basedOn w:val="Normal"/>
    <w:next w:val="Normal"/>
    <w:link w:val="a19"/>
    <w:qFormat/>
    <w:rsid w:val="00B4321D"/>
    <w:pPr>
      <w:widowControl w:val="0"/>
      <w:pBdr>
        <w:top w:val="single" w:sz="18" w:space="1" w:color="4F81BD" w:themeColor="accent1"/>
      </w:pBdr>
      <w:shd w:val="solid" w:color="F3F7FF" w:fill="auto"/>
      <w:spacing w:before="120" w:line="240" w:lineRule="auto"/>
      <w:ind w:left="1134"/>
    </w:pPr>
    <w:rPr>
      <w:rFonts w:ascii="Calibri" w:eastAsia="Calibri" w:hAnsi="Calibri" w:cs="Calibri"/>
      <w:b/>
      <w:bCs/>
      <w:color w:val="002060"/>
      <w:sz w:val="18"/>
      <w:szCs w:val="18"/>
    </w:rPr>
  </w:style>
  <w:style w:type="character" w:customStyle="1" w:styleId="a19">
    <w:name w:val="מראה מקום ממה תו"/>
    <w:basedOn w:val="DefaultParagraphFont"/>
    <w:link w:val="a18"/>
    <w:rsid w:val="00B4321D"/>
    <w:rPr>
      <w:rFonts w:ascii="Calibri" w:eastAsia="Calibri" w:hAnsi="Calibri" w:cs="Calibri"/>
      <w:b/>
      <w:bCs/>
      <w:color w:val="002060"/>
      <w:sz w:val="18"/>
      <w:szCs w:val="18"/>
      <w:shd w:val="solid" w:color="F3F7FF" w:fill="auto"/>
    </w:rPr>
  </w:style>
  <w:style w:type="paragraph" w:customStyle="1" w:styleId="a20">
    <w:name w:val="כותרת עליונה ממה"/>
    <w:basedOn w:val="Normal"/>
    <w:next w:val="Normal"/>
    <w:link w:val="a21"/>
    <w:qFormat/>
    <w:rsid w:val="00B4321D"/>
    <w:pPr>
      <w:spacing w:line="240" w:lineRule="auto"/>
      <w:ind w:left="737"/>
      <w:jc w:val="left"/>
    </w:pPr>
    <w:rPr>
      <w:rFonts w:ascii="Calibri" w:eastAsia="Calibri" w:hAnsi="Calibri" w:cs="Calibri"/>
      <w:color w:val="002060"/>
      <w:sz w:val="18"/>
      <w:szCs w:val="18"/>
    </w:rPr>
  </w:style>
  <w:style w:type="character" w:customStyle="1" w:styleId="a21">
    <w:name w:val="כותרת עליונה ממה תו"/>
    <w:basedOn w:val="DefaultParagraphFont"/>
    <w:link w:val="a20"/>
    <w:rsid w:val="00B4321D"/>
    <w:rPr>
      <w:rFonts w:ascii="Calibri" w:eastAsia="Calibri" w:hAnsi="Calibri" w:cs="Calibri"/>
      <w:color w:val="002060"/>
      <w:sz w:val="18"/>
      <w:szCs w:val="18"/>
    </w:rPr>
  </w:style>
  <w:style w:type="paragraph" w:customStyle="1" w:styleId="13">
    <w:name w:val="כותרת 1 ממה"/>
    <w:basedOn w:val="Normal"/>
    <w:next w:val="Normal"/>
    <w:link w:val="14"/>
    <w:qFormat/>
    <w:rsid w:val="00B4321D"/>
    <w:pPr>
      <w:keepNext/>
      <w:widowControl w:val="0"/>
      <w:numPr>
        <w:numId w:val="1"/>
      </w:numPr>
      <w:spacing w:before="240" w:after="120" w:line="440" w:lineRule="exact"/>
      <w:jc w:val="left"/>
      <w:outlineLvl w:val="0"/>
    </w:pPr>
    <w:rPr>
      <w:rFonts w:ascii="Calibri" w:eastAsia="Calibri" w:hAnsi="Calibri" w:cs="Calibri"/>
      <w:b/>
      <w:bCs/>
      <w:color w:val="002060"/>
      <w:sz w:val="40"/>
      <w:szCs w:val="40"/>
    </w:rPr>
  </w:style>
  <w:style w:type="character" w:customStyle="1" w:styleId="14">
    <w:name w:val="כותרת 1 ממה תו"/>
    <w:basedOn w:val="DefaultParagraphFont"/>
    <w:link w:val="13"/>
    <w:rsid w:val="00B4321D"/>
    <w:rPr>
      <w:rFonts w:ascii="Calibri" w:eastAsia="Calibri" w:hAnsi="Calibri" w:cs="Calibri"/>
      <w:b/>
      <w:bCs/>
      <w:color w:val="002060"/>
      <w:sz w:val="40"/>
      <w:szCs w:val="40"/>
    </w:rPr>
  </w:style>
  <w:style w:type="paragraph" w:customStyle="1" w:styleId="20">
    <w:name w:val="כותרת 2 ממה"/>
    <w:basedOn w:val="Normal"/>
    <w:next w:val="Normal"/>
    <w:link w:val="21"/>
    <w:qFormat/>
    <w:rsid w:val="00B4321D"/>
    <w:pPr>
      <w:keepNext/>
      <w:widowControl w:val="0"/>
      <w:numPr>
        <w:numId w:val="2"/>
      </w:numPr>
      <w:spacing w:before="240" w:line="280" w:lineRule="exact"/>
      <w:jc w:val="left"/>
      <w:outlineLvl w:val="1"/>
    </w:pPr>
    <w:rPr>
      <w:rFonts w:ascii="Calibri" w:eastAsia="Calibri" w:hAnsi="Calibri" w:cs="Calibri"/>
      <w:b/>
      <w:bCs/>
      <w:color w:val="002060"/>
      <w:sz w:val="36"/>
      <w:szCs w:val="36"/>
    </w:rPr>
  </w:style>
  <w:style w:type="character" w:customStyle="1" w:styleId="21">
    <w:name w:val="כותרת 2 ממה תו"/>
    <w:basedOn w:val="2"/>
    <w:link w:val="20"/>
    <w:rsid w:val="00B4321D"/>
    <w:rPr>
      <w:rFonts w:ascii="Calibri" w:eastAsia="Calibri" w:hAnsi="Calibri" w:cs="Calibri"/>
      <w:b/>
      <w:bCs/>
      <w:color w:val="002060"/>
      <w:sz w:val="36"/>
      <w:szCs w:val="36"/>
    </w:rPr>
  </w:style>
  <w:style w:type="paragraph" w:customStyle="1" w:styleId="30">
    <w:name w:val="כותרת 3 ממה"/>
    <w:basedOn w:val="Normal"/>
    <w:next w:val="Normal"/>
    <w:link w:val="31"/>
    <w:qFormat/>
    <w:rsid w:val="00B4321D"/>
    <w:pPr>
      <w:widowControl w:val="0"/>
      <w:numPr>
        <w:numId w:val="3"/>
      </w:numPr>
      <w:spacing w:before="240" w:line="280" w:lineRule="exact"/>
      <w:jc w:val="left"/>
    </w:pPr>
    <w:rPr>
      <w:rFonts w:ascii="Calibri" w:eastAsia="Calibri" w:hAnsi="Calibri" w:cs="Calibri"/>
      <w:b/>
      <w:bCs/>
      <w:color w:val="002060"/>
      <w:sz w:val="28"/>
      <w:szCs w:val="28"/>
      <w:u w:val="single"/>
    </w:rPr>
  </w:style>
  <w:style w:type="character" w:customStyle="1" w:styleId="31">
    <w:name w:val="כותרת 3 ממה תו"/>
    <w:basedOn w:val="3"/>
    <w:link w:val="30"/>
    <w:rsid w:val="00B4321D"/>
    <w:rPr>
      <w:rFonts w:ascii="Calibri" w:eastAsia="Calibri" w:hAnsi="Calibri" w:cs="Calibri"/>
      <w:b/>
      <w:bCs/>
      <w:color w:val="002060"/>
      <w:sz w:val="28"/>
      <w:szCs w:val="28"/>
      <w:u w:val="single"/>
    </w:rPr>
  </w:style>
  <w:style w:type="paragraph" w:customStyle="1" w:styleId="40">
    <w:name w:val="כותרת 4 ממה"/>
    <w:basedOn w:val="Normal"/>
    <w:next w:val="Normal"/>
    <w:link w:val="41"/>
    <w:qFormat/>
    <w:rsid w:val="00B4321D"/>
    <w:pPr>
      <w:keepNext/>
      <w:widowControl w:val="0"/>
      <w:spacing w:before="240" w:line="280" w:lineRule="exact"/>
      <w:ind w:left="1134"/>
      <w:jc w:val="left"/>
      <w:outlineLvl w:val="3"/>
    </w:pPr>
    <w:rPr>
      <w:rFonts w:ascii="Calibri" w:eastAsia="Calibri" w:hAnsi="Calibri" w:cs="Calibri"/>
      <w:color w:val="002060"/>
      <w:sz w:val="28"/>
      <w:szCs w:val="28"/>
    </w:rPr>
  </w:style>
  <w:style w:type="character" w:customStyle="1" w:styleId="41">
    <w:name w:val="כותרת 4 ממה תו"/>
    <w:basedOn w:val="DefaultParagraphFont"/>
    <w:link w:val="40"/>
    <w:rsid w:val="00B4321D"/>
    <w:rPr>
      <w:rFonts w:ascii="Calibri" w:eastAsia="Calibri" w:hAnsi="Calibri" w:cs="Calibri"/>
      <w:color w:val="002060"/>
      <w:sz w:val="28"/>
      <w:szCs w:val="28"/>
    </w:rPr>
  </w:style>
  <w:style w:type="paragraph" w:customStyle="1" w:styleId="15">
    <w:name w:val="רשימה1 ממה"/>
    <w:basedOn w:val="Normal"/>
    <w:link w:val="16"/>
    <w:qFormat/>
    <w:rsid w:val="00B4321D"/>
    <w:pPr>
      <w:widowControl w:val="0"/>
      <w:numPr>
        <w:numId w:val="4"/>
      </w:numPr>
      <w:spacing w:line="280" w:lineRule="exact"/>
    </w:pPr>
    <w:rPr>
      <w:rFonts w:ascii="Calibri" w:eastAsia="Calibri" w:hAnsi="Calibri" w:cs="Calibri"/>
      <w:color w:val="002060"/>
      <w:sz w:val="24"/>
    </w:rPr>
  </w:style>
  <w:style w:type="character" w:customStyle="1" w:styleId="16">
    <w:name w:val="רשימה1 ממה תו"/>
    <w:basedOn w:val="DefaultParagraphFont"/>
    <w:link w:val="15"/>
    <w:rsid w:val="00B4321D"/>
    <w:rPr>
      <w:rFonts w:ascii="Calibri" w:eastAsia="Calibri" w:hAnsi="Calibri" w:cs="Calibri"/>
      <w:color w:val="002060"/>
      <w:sz w:val="24"/>
    </w:rPr>
  </w:style>
  <w:style w:type="paragraph" w:customStyle="1" w:styleId="22">
    <w:name w:val="רשימה2 ממה"/>
    <w:basedOn w:val="Normal"/>
    <w:link w:val="23"/>
    <w:qFormat/>
    <w:rsid w:val="00B4321D"/>
    <w:pPr>
      <w:widowControl w:val="0"/>
      <w:spacing w:line="280" w:lineRule="exact"/>
      <w:ind w:left="1871"/>
    </w:pPr>
    <w:rPr>
      <w:rFonts w:ascii="Calibri" w:eastAsia="Calibri" w:hAnsi="Calibri" w:cs="Calibri"/>
      <w:color w:val="002060"/>
      <w:sz w:val="24"/>
    </w:rPr>
  </w:style>
  <w:style w:type="character" w:customStyle="1" w:styleId="23">
    <w:name w:val="רשימה2 ממה תו"/>
    <w:basedOn w:val="DefaultParagraphFont"/>
    <w:link w:val="22"/>
    <w:rsid w:val="00B4321D"/>
    <w:rPr>
      <w:rFonts w:ascii="Calibri" w:eastAsia="Calibri" w:hAnsi="Calibri" w:cs="Calibri"/>
      <w:color w:val="002060"/>
      <w:sz w:val="24"/>
    </w:rPr>
  </w:style>
  <w:style w:type="paragraph" w:customStyle="1" w:styleId="32">
    <w:name w:val="רשימה3 ממה"/>
    <w:basedOn w:val="Normal"/>
    <w:link w:val="33"/>
    <w:qFormat/>
    <w:rsid w:val="00B4321D"/>
    <w:pPr>
      <w:widowControl w:val="0"/>
      <w:numPr>
        <w:numId w:val="5"/>
      </w:numPr>
      <w:spacing w:line="280" w:lineRule="exact"/>
    </w:pPr>
    <w:rPr>
      <w:rFonts w:ascii="Calibri" w:eastAsia="Calibri" w:hAnsi="Calibri" w:cs="Calibri"/>
      <w:color w:val="002060"/>
      <w:sz w:val="24"/>
    </w:rPr>
  </w:style>
  <w:style w:type="character" w:customStyle="1" w:styleId="33">
    <w:name w:val="רשימה3 ממה תו"/>
    <w:basedOn w:val="DefaultParagraphFont"/>
    <w:link w:val="32"/>
    <w:rsid w:val="00B4321D"/>
    <w:rPr>
      <w:rFonts w:ascii="Calibri" w:eastAsia="Calibri" w:hAnsi="Calibri" w:cs="Calibri"/>
      <w:color w:val="002060"/>
      <w:sz w:val="24"/>
    </w:rPr>
  </w:style>
  <w:style w:type="paragraph" w:customStyle="1" w:styleId="42">
    <w:name w:val="רשימה4 ממה"/>
    <w:basedOn w:val="Normal"/>
    <w:link w:val="43"/>
    <w:qFormat/>
    <w:rsid w:val="00B4321D"/>
    <w:pPr>
      <w:widowControl w:val="0"/>
      <w:spacing w:line="280" w:lineRule="exact"/>
      <w:ind w:left="2552"/>
    </w:pPr>
    <w:rPr>
      <w:rFonts w:ascii="Calibri" w:eastAsia="Calibri" w:hAnsi="Calibri" w:cs="Calibri"/>
      <w:color w:val="002060"/>
      <w:sz w:val="24"/>
    </w:rPr>
  </w:style>
  <w:style w:type="character" w:customStyle="1" w:styleId="43">
    <w:name w:val="רשימה4 ממה תו"/>
    <w:basedOn w:val="DefaultParagraphFont"/>
    <w:link w:val="42"/>
    <w:rsid w:val="00B4321D"/>
    <w:rPr>
      <w:rFonts w:ascii="Calibri" w:eastAsia="Calibri" w:hAnsi="Calibri" w:cs="Calibri"/>
      <w:color w:val="002060"/>
      <w:sz w:val="24"/>
    </w:rPr>
  </w:style>
  <w:style w:type="paragraph" w:customStyle="1" w:styleId="50">
    <w:name w:val="רשימה5 ממה"/>
    <w:basedOn w:val="Normal"/>
    <w:link w:val="51"/>
    <w:qFormat/>
    <w:rsid w:val="00B4321D"/>
    <w:pPr>
      <w:widowControl w:val="0"/>
      <w:numPr>
        <w:numId w:val="6"/>
      </w:numPr>
      <w:spacing w:line="280" w:lineRule="exact"/>
    </w:pPr>
    <w:rPr>
      <w:rFonts w:ascii="Calibri" w:eastAsia="Calibri" w:hAnsi="Calibri" w:cs="Calibri"/>
      <w:color w:val="002060"/>
      <w:sz w:val="24"/>
    </w:rPr>
  </w:style>
  <w:style w:type="character" w:customStyle="1" w:styleId="51">
    <w:name w:val="רשימה5 ממה תו"/>
    <w:basedOn w:val="DefaultParagraphFont"/>
    <w:link w:val="50"/>
    <w:rsid w:val="00B4321D"/>
    <w:rPr>
      <w:rFonts w:ascii="Calibri" w:eastAsia="Calibri" w:hAnsi="Calibri" w:cs="Calibri"/>
      <w:color w:val="002060"/>
      <w:sz w:val="24"/>
    </w:rPr>
  </w:style>
  <w:style w:type="paragraph" w:customStyle="1" w:styleId="a22">
    <w:name w:val="הערת שוליים ממה"/>
    <w:basedOn w:val="Normal"/>
    <w:link w:val="a23"/>
    <w:qFormat/>
    <w:rsid w:val="00B4321D"/>
    <w:pPr>
      <w:widowControl w:val="0"/>
      <w:spacing w:line="280" w:lineRule="exact"/>
      <w:ind w:left="1985" w:hanging="851"/>
    </w:pPr>
    <w:rPr>
      <w:rFonts w:ascii="Calibri" w:eastAsia="Calibri" w:hAnsi="Calibri" w:cs="Calibri"/>
      <w:color w:val="002060"/>
      <w:sz w:val="24"/>
      <w:szCs w:val="20"/>
    </w:rPr>
  </w:style>
  <w:style w:type="character" w:customStyle="1" w:styleId="a23">
    <w:name w:val="הערת שוליים ממה תו"/>
    <w:basedOn w:val="DefaultParagraphFont"/>
    <w:link w:val="a22"/>
    <w:rsid w:val="00B4321D"/>
    <w:rPr>
      <w:rFonts w:ascii="Calibri" w:eastAsia="Calibri" w:hAnsi="Calibri" w:cs="Calibri"/>
      <w:color w:val="002060"/>
      <w:sz w:val="24"/>
      <w:szCs w:val="20"/>
    </w:rPr>
  </w:style>
  <w:style w:type="paragraph" w:customStyle="1" w:styleId="a24">
    <w:name w:val="הערת סיום ממה"/>
    <w:basedOn w:val="Normal"/>
    <w:link w:val="a25"/>
    <w:qFormat/>
    <w:rsid w:val="00B4321D"/>
    <w:pPr>
      <w:widowControl w:val="0"/>
      <w:spacing w:line="240" w:lineRule="auto"/>
      <w:ind w:left="1134"/>
    </w:pPr>
    <w:rPr>
      <w:rFonts w:ascii="Calibri" w:eastAsia="Calibri" w:hAnsi="Calibri" w:cs="Calibri"/>
      <w:color w:val="002060"/>
      <w:sz w:val="24"/>
      <w:szCs w:val="20"/>
    </w:rPr>
  </w:style>
  <w:style w:type="character" w:customStyle="1" w:styleId="a25">
    <w:name w:val="הערת סיום ממה תו"/>
    <w:basedOn w:val="DefaultParagraphFont"/>
    <w:link w:val="a24"/>
    <w:rsid w:val="00B4321D"/>
    <w:rPr>
      <w:rFonts w:ascii="Calibri" w:eastAsia="Calibri" w:hAnsi="Calibri" w:cs="Calibri"/>
      <w:color w:val="002060"/>
      <w:sz w:val="24"/>
      <w:szCs w:val="20"/>
    </w:rPr>
  </w:style>
  <w:style w:type="paragraph" w:customStyle="1" w:styleId="17">
    <w:name w:val="ליקוי/ממצא חיובי/המלצה1 ממה"/>
    <w:next w:val="Normal"/>
    <w:link w:val="18"/>
    <w:qFormat/>
    <w:rsid w:val="00B4321D"/>
    <w:pPr>
      <w:keepNext/>
      <w:keepLines/>
      <w:widowControl w:val="0"/>
      <w:pBdr>
        <w:bottom w:val="single" w:sz="2" w:space="1" w:color="002060"/>
      </w:pBdr>
      <w:bidi/>
      <w:spacing w:after="0" w:line="280" w:lineRule="exact"/>
      <w:ind w:left="1134"/>
      <w:outlineLvl w:val="8"/>
    </w:pPr>
    <w:rPr>
      <w:rFonts w:ascii="Calibri" w:eastAsia="Calibri" w:hAnsi="Calibri" w:cs="Calibri"/>
      <w:color w:val="002060"/>
      <w:sz w:val="24"/>
    </w:rPr>
  </w:style>
  <w:style w:type="character" w:customStyle="1" w:styleId="18">
    <w:name w:val="ליקוי/ממצא חיובי/המלצה1 ממה תו"/>
    <w:basedOn w:val="DefaultParagraphFont"/>
    <w:link w:val="17"/>
    <w:rsid w:val="00B4321D"/>
    <w:rPr>
      <w:rFonts w:ascii="Calibri" w:eastAsia="Calibri" w:hAnsi="Calibri" w:cs="Calibri"/>
      <w:color w:val="002060"/>
      <w:sz w:val="24"/>
    </w:rPr>
  </w:style>
  <w:style w:type="paragraph" w:customStyle="1" w:styleId="24">
    <w:name w:val="ליקוי/ממצא חיובי/המלצה2 ממה"/>
    <w:basedOn w:val="Normal"/>
    <w:next w:val="Normal"/>
    <w:link w:val="25"/>
    <w:qFormat/>
    <w:rsid w:val="00B4321D"/>
    <w:pPr>
      <w:keepNext/>
      <w:keepLines/>
      <w:widowControl w:val="0"/>
      <w:pBdr>
        <w:bottom w:val="single" w:sz="2" w:space="1" w:color="002060"/>
      </w:pBdr>
      <w:spacing w:line="280" w:lineRule="exact"/>
      <w:ind w:left="1871"/>
      <w:outlineLvl w:val="8"/>
    </w:pPr>
    <w:rPr>
      <w:rFonts w:ascii="Calibri" w:eastAsia="Calibri" w:hAnsi="Calibri" w:cs="Calibri"/>
      <w:color w:val="002060"/>
      <w:sz w:val="24"/>
    </w:rPr>
  </w:style>
  <w:style w:type="character" w:customStyle="1" w:styleId="25">
    <w:name w:val="ליקוי/ממצא חיובי/המלצה2 ממה תו"/>
    <w:basedOn w:val="18"/>
    <w:link w:val="24"/>
    <w:rsid w:val="00B4321D"/>
    <w:rPr>
      <w:rFonts w:ascii="Calibri" w:eastAsia="Calibri" w:hAnsi="Calibri" w:cs="Calibri"/>
      <w:color w:val="002060"/>
      <w:sz w:val="24"/>
    </w:rPr>
  </w:style>
  <w:style w:type="paragraph" w:customStyle="1" w:styleId="34">
    <w:name w:val="ליקוי/ממצא חיובי/המלצה3 ממה"/>
    <w:basedOn w:val="Normal"/>
    <w:link w:val="35"/>
    <w:qFormat/>
    <w:rsid w:val="00B4321D"/>
    <w:pPr>
      <w:keepNext/>
      <w:keepLines/>
      <w:widowControl w:val="0"/>
      <w:pBdr>
        <w:bottom w:val="single" w:sz="4" w:space="1" w:color="002060"/>
      </w:pBdr>
      <w:spacing w:line="280" w:lineRule="exact"/>
      <w:ind w:left="2552"/>
      <w:outlineLvl w:val="8"/>
    </w:pPr>
    <w:rPr>
      <w:rFonts w:ascii="Calibri" w:eastAsia="Calibri" w:hAnsi="Calibri" w:cs="Calibri"/>
      <w:color w:val="002060"/>
      <w:sz w:val="24"/>
    </w:rPr>
  </w:style>
  <w:style w:type="character" w:customStyle="1" w:styleId="35">
    <w:name w:val="ליקוי/ממצא חיובי/המלצה3 ממה תו"/>
    <w:basedOn w:val="DefaultParagraphFont"/>
    <w:link w:val="34"/>
    <w:rsid w:val="00B4321D"/>
    <w:rPr>
      <w:rFonts w:ascii="Calibri" w:eastAsia="Calibri" w:hAnsi="Calibri" w:cs="Calibri"/>
      <w:color w:val="002060"/>
      <w:sz w:val="24"/>
    </w:rPr>
  </w:style>
  <w:style w:type="paragraph" w:customStyle="1" w:styleId="a26">
    <w:name w:val="נבנצאל ממה"/>
    <w:basedOn w:val="Normal"/>
    <w:next w:val="Normal"/>
    <w:link w:val="a27"/>
    <w:uiPriority w:val="99"/>
    <w:qFormat/>
    <w:rsid w:val="00B4321D"/>
    <w:pPr>
      <w:keepNext/>
      <w:spacing w:line="280" w:lineRule="exact"/>
      <w:jc w:val="left"/>
    </w:pPr>
    <w:rPr>
      <w:rFonts w:ascii="Calibri" w:eastAsia="Calibri" w:hAnsi="Calibri" w:cs="Calibri"/>
      <w:color w:val="002060"/>
      <w:szCs w:val="20"/>
    </w:rPr>
  </w:style>
  <w:style w:type="character" w:customStyle="1" w:styleId="a27">
    <w:name w:val="נבנצאל ממה תו"/>
    <w:basedOn w:val="DefaultParagraphFont"/>
    <w:link w:val="a26"/>
    <w:uiPriority w:val="99"/>
    <w:rsid w:val="00B4321D"/>
    <w:rPr>
      <w:rFonts w:ascii="Calibri" w:eastAsia="Calibri" w:hAnsi="Calibri" w:cs="Calibri"/>
      <w:color w:val="002060"/>
      <w:szCs w:val="20"/>
    </w:rPr>
  </w:style>
  <w:style w:type="paragraph" w:customStyle="1" w:styleId="a28">
    <w:name w:val="רגיל ממה"/>
    <w:basedOn w:val="Normal"/>
    <w:link w:val="a29"/>
    <w:qFormat/>
    <w:rsid w:val="00B4321D"/>
    <w:pPr>
      <w:widowControl w:val="0"/>
      <w:spacing w:line="280" w:lineRule="exact"/>
      <w:ind w:left="1134"/>
    </w:pPr>
    <w:rPr>
      <w:rFonts w:ascii="Calibri" w:eastAsia="Calibri" w:hAnsi="Calibri" w:cs="Calibri"/>
      <w:color w:val="002060"/>
      <w:sz w:val="24"/>
    </w:rPr>
  </w:style>
  <w:style w:type="character" w:customStyle="1" w:styleId="a29">
    <w:name w:val="רגיל ממה תו"/>
    <w:basedOn w:val="DefaultParagraphFont"/>
    <w:link w:val="a28"/>
    <w:rsid w:val="00B4321D"/>
    <w:rPr>
      <w:rFonts w:ascii="Calibri" w:eastAsia="Calibri" w:hAnsi="Calibri" w:cs="Calibri"/>
      <w:color w:val="002060"/>
      <w:sz w:val="24"/>
    </w:rPr>
  </w:style>
  <w:style w:type="paragraph" w:customStyle="1" w:styleId="a30">
    <w:name w:val="סיכום ממה"/>
    <w:basedOn w:val="Normal"/>
    <w:next w:val="Normal"/>
    <w:link w:val="a31"/>
    <w:qFormat/>
    <w:rsid w:val="00B4321D"/>
    <w:pPr>
      <w:spacing w:line="276" w:lineRule="auto"/>
      <w:ind w:left="1140"/>
    </w:pPr>
    <w:rPr>
      <w:rFonts w:ascii="Calibri" w:eastAsia="Calibri" w:hAnsi="Calibri" w:cs="Calibri"/>
      <w:b/>
      <w:bCs/>
      <w:color w:val="FFFFFF" w:themeColor="background1"/>
      <w:sz w:val="2"/>
      <w:szCs w:val="2"/>
    </w:rPr>
  </w:style>
  <w:style w:type="character" w:customStyle="1" w:styleId="a31">
    <w:name w:val="סיכום ממה תו"/>
    <w:basedOn w:val="DefaultParagraphFont"/>
    <w:link w:val="a30"/>
    <w:rsid w:val="00B4321D"/>
    <w:rPr>
      <w:rFonts w:ascii="Calibri" w:eastAsia="Calibri" w:hAnsi="Calibri" w:cs="Calibri"/>
      <w:b/>
      <w:bCs/>
      <w:color w:val="FFFFFF" w:themeColor="background1"/>
      <w:sz w:val="2"/>
      <w:szCs w:val="2"/>
    </w:rPr>
  </w:style>
  <w:style w:type="paragraph" w:customStyle="1" w:styleId="a32">
    <w:name w:val="טקסט סיכום ממה"/>
    <w:basedOn w:val="Normal"/>
    <w:next w:val="Normal"/>
    <w:qFormat/>
    <w:rsid w:val="00B4321D"/>
    <w:pPr>
      <w:widowControl w:val="0"/>
      <w:spacing w:after="240" w:line="280" w:lineRule="exact"/>
      <w:ind w:left="1140"/>
    </w:pPr>
    <w:rPr>
      <w:rFonts w:ascii="Calibri" w:eastAsia="Calibri" w:hAnsi="Calibri" w:cs="Calibri"/>
      <w:bCs/>
      <w:color w:val="002060"/>
      <w:sz w:val="24"/>
    </w:rPr>
  </w:style>
  <w:style w:type="paragraph" w:customStyle="1" w:styleId="a33">
    <w:name w:val="סיכום ביניים ממה"/>
    <w:basedOn w:val="Normal"/>
    <w:next w:val="Normal"/>
    <w:qFormat/>
    <w:rsid w:val="00B4321D"/>
    <w:pPr>
      <w:widowControl w:val="0"/>
      <w:spacing w:before="240" w:after="240"/>
      <w:ind w:left="1134"/>
    </w:pPr>
    <w:rPr>
      <w:rFonts w:ascii="Calibri" w:eastAsia="Calibri" w:hAnsi="Calibri" w:cs="Calibri"/>
      <w:noProof/>
      <w:color w:val="002060"/>
      <w:sz w:val="24"/>
    </w:rPr>
  </w:style>
  <w:style w:type="paragraph" w:customStyle="1" w:styleId="a34">
    <w:name w:val="טקסט סיכום ביניים ממה"/>
    <w:basedOn w:val="Normal"/>
    <w:next w:val="Normal"/>
    <w:qFormat/>
    <w:rsid w:val="00B4321D"/>
    <w:pPr>
      <w:widowControl w:val="0"/>
      <w:spacing w:after="240" w:line="280" w:lineRule="exact"/>
      <w:ind w:left="1134"/>
    </w:pPr>
    <w:rPr>
      <w:rFonts w:ascii="Calibri" w:eastAsia="Calibri" w:hAnsi="Calibri" w:cs="Calibri"/>
      <w:bCs/>
      <w:color w:val="002060"/>
      <w:sz w:val="24"/>
    </w:rPr>
  </w:style>
  <w:style w:type="paragraph" w:customStyle="1" w:styleId="a35">
    <w:name w:val="תרשים ממה"/>
    <w:basedOn w:val="Normal"/>
    <w:next w:val="Normal"/>
    <w:link w:val="a36"/>
    <w:qFormat/>
    <w:rsid w:val="00B4321D"/>
    <w:pPr>
      <w:keepNext/>
      <w:keepLines/>
      <w:widowControl w:val="0"/>
      <w:numPr>
        <w:numId w:val="7"/>
      </w:numPr>
      <w:spacing w:line="280" w:lineRule="exact"/>
      <w:jc w:val="center"/>
      <w:outlineLvl w:val="6"/>
    </w:pPr>
    <w:rPr>
      <w:rFonts w:ascii="Calibri" w:eastAsia="Calibri" w:hAnsi="Calibri" w:cs="Calibri"/>
      <w:b/>
      <w:bCs/>
      <w:color w:val="002060"/>
      <w:sz w:val="24"/>
    </w:rPr>
  </w:style>
  <w:style w:type="character" w:customStyle="1" w:styleId="a36">
    <w:name w:val="תרשים ממה תו"/>
    <w:basedOn w:val="DefaultParagraphFont"/>
    <w:link w:val="a35"/>
    <w:rsid w:val="00B4321D"/>
    <w:rPr>
      <w:rFonts w:ascii="Calibri" w:eastAsia="Calibri" w:hAnsi="Calibri" w:cs="Calibri"/>
      <w:b/>
      <w:bCs/>
      <w:color w:val="002060"/>
      <w:sz w:val="24"/>
    </w:rPr>
  </w:style>
  <w:style w:type="paragraph" w:customStyle="1" w:styleId="a37">
    <w:name w:val="תמונה ממה"/>
    <w:basedOn w:val="Normal"/>
    <w:next w:val="Normal"/>
    <w:link w:val="a38"/>
    <w:qFormat/>
    <w:rsid w:val="00B4321D"/>
    <w:pPr>
      <w:keepNext/>
      <w:keepLines/>
      <w:widowControl w:val="0"/>
      <w:numPr>
        <w:numId w:val="8"/>
      </w:numPr>
      <w:spacing w:line="280" w:lineRule="exact"/>
      <w:jc w:val="center"/>
      <w:outlineLvl w:val="6"/>
    </w:pPr>
    <w:rPr>
      <w:rFonts w:ascii="Calibri" w:eastAsia="Calibri" w:hAnsi="Calibri" w:cs="Calibri"/>
      <w:b/>
      <w:bCs/>
      <w:color w:val="002060"/>
      <w:sz w:val="24"/>
    </w:rPr>
  </w:style>
  <w:style w:type="character" w:customStyle="1" w:styleId="a38">
    <w:name w:val="תמונה ממה תו"/>
    <w:basedOn w:val="DefaultParagraphFont"/>
    <w:link w:val="a37"/>
    <w:rsid w:val="00B4321D"/>
    <w:rPr>
      <w:rFonts w:ascii="Calibri" w:eastAsia="Calibri" w:hAnsi="Calibri" w:cs="Calibri"/>
      <w:b/>
      <w:bCs/>
      <w:color w:val="002060"/>
      <w:sz w:val="24"/>
    </w:rPr>
  </w:style>
  <w:style w:type="paragraph" w:customStyle="1" w:styleId="a39">
    <w:name w:val="לוח ממה"/>
    <w:basedOn w:val="Normal"/>
    <w:next w:val="Normal"/>
    <w:link w:val="a40"/>
    <w:qFormat/>
    <w:rsid w:val="00B4321D"/>
    <w:pPr>
      <w:keepNext/>
      <w:keepLines/>
      <w:widowControl w:val="0"/>
      <w:numPr>
        <w:numId w:val="9"/>
      </w:numPr>
      <w:spacing w:line="280" w:lineRule="exact"/>
      <w:jc w:val="center"/>
      <w:outlineLvl w:val="6"/>
    </w:pPr>
    <w:rPr>
      <w:rFonts w:ascii="Calibri" w:eastAsia="Calibri" w:hAnsi="Calibri" w:cs="Calibri"/>
      <w:b/>
      <w:bCs/>
      <w:color w:val="002060"/>
      <w:sz w:val="24"/>
    </w:rPr>
  </w:style>
  <w:style w:type="character" w:customStyle="1" w:styleId="a40">
    <w:name w:val="לוח ממה תו"/>
    <w:basedOn w:val="DefaultParagraphFont"/>
    <w:link w:val="a39"/>
    <w:rsid w:val="00B4321D"/>
    <w:rPr>
      <w:rFonts w:ascii="Calibri" w:eastAsia="Calibri" w:hAnsi="Calibri" w:cs="Calibri"/>
      <w:b/>
      <w:bCs/>
      <w:color w:val="002060"/>
      <w:sz w:val="24"/>
    </w:rPr>
  </w:style>
  <w:style w:type="paragraph" w:customStyle="1" w:styleId="a41">
    <w:name w:val="מפה ממה"/>
    <w:basedOn w:val="Normal"/>
    <w:next w:val="Normal"/>
    <w:link w:val="a42"/>
    <w:qFormat/>
    <w:rsid w:val="00B4321D"/>
    <w:pPr>
      <w:keepNext/>
      <w:keepLines/>
      <w:widowControl w:val="0"/>
      <w:numPr>
        <w:numId w:val="10"/>
      </w:numPr>
      <w:spacing w:line="280" w:lineRule="exact"/>
      <w:jc w:val="center"/>
      <w:outlineLvl w:val="6"/>
    </w:pPr>
    <w:rPr>
      <w:rFonts w:ascii="Calibri" w:eastAsia="Calibri" w:hAnsi="Calibri" w:cs="Calibri"/>
      <w:b/>
      <w:bCs/>
      <w:color w:val="002060"/>
      <w:sz w:val="24"/>
    </w:rPr>
  </w:style>
  <w:style w:type="character" w:customStyle="1" w:styleId="a42">
    <w:name w:val="מפה ממה תו"/>
    <w:basedOn w:val="DefaultParagraphFont"/>
    <w:link w:val="a41"/>
    <w:rsid w:val="00B4321D"/>
    <w:rPr>
      <w:rFonts w:ascii="Calibri" w:eastAsia="Calibri" w:hAnsi="Calibri" w:cs="Calibri"/>
      <w:b/>
      <w:bCs/>
      <w:color w:val="002060"/>
      <w:sz w:val="24"/>
    </w:rPr>
  </w:style>
  <w:style w:type="paragraph" w:customStyle="1" w:styleId="a43">
    <w:name w:val="מקור ממה"/>
    <w:basedOn w:val="Normal"/>
    <w:next w:val="Normal"/>
    <w:qFormat/>
    <w:rsid w:val="00B4321D"/>
    <w:pPr>
      <w:keepNext/>
      <w:keepLines/>
      <w:widowControl w:val="0"/>
      <w:ind w:left="1134"/>
    </w:pPr>
    <w:rPr>
      <w:rFonts w:ascii="Calibri" w:eastAsia="Calibri" w:hAnsi="Calibri" w:cs="Calibri"/>
      <w:color w:val="002060"/>
      <w:szCs w:val="20"/>
    </w:rPr>
  </w:style>
  <w:style w:type="paragraph" w:customStyle="1" w:styleId="a44">
    <w:name w:val="אובייקט ממה"/>
    <w:basedOn w:val="Normal"/>
    <w:next w:val="Normal"/>
    <w:qFormat/>
    <w:rsid w:val="00B4321D"/>
    <w:pPr>
      <w:keepNext/>
      <w:widowControl w:val="0"/>
      <w:spacing w:line="269" w:lineRule="auto"/>
      <w:ind w:left="1134"/>
    </w:pPr>
    <w:rPr>
      <w:rFonts w:ascii="Calibri" w:eastAsia="Calibri" w:hAnsi="Calibri" w:cs="Calibri"/>
      <w:noProof/>
      <w:color w:val="002060"/>
      <w:sz w:val="24"/>
    </w:rPr>
  </w:style>
  <w:style w:type="paragraph" w:customStyle="1" w:styleId="a45">
    <w:name w:val="רכיבי המבוא ממה"/>
    <w:basedOn w:val="Normal"/>
    <w:link w:val="a46"/>
    <w:qFormat/>
    <w:rsid w:val="00B4321D"/>
    <w:pPr>
      <w:pBdr>
        <w:bottom w:val="single" w:sz="8" w:space="1" w:color="F2F2F2"/>
      </w:pBdr>
      <w:spacing w:before="60" w:after="60" w:line="280" w:lineRule="exact"/>
      <w:ind w:left="170" w:right="57"/>
    </w:pPr>
    <w:rPr>
      <w:rFonts w:ascii="Calibri" w:eastAsia="Calibri" w:hAnsi="Calibri" w:cs="Calibri"/>
      <w:color w:val="002060"/>
      <w:szCs w:val="20"/>
    </w:rPr>
  </w:style>
  <w:style w:type="character" w:customStyle="1" w:styleId="a46">
    <w:name w:val="רכיבי המבוא ממה תו"/>
    <w:basedOn w:val="DefaultParagraphFont"/>
    <w:link w:val="a45"/>
    <w:rsid w:val="00B4321D"/>
    <w:rPr>
      <w:rFonts w:ascii="Calibri" w:eastAsia="Calibri" w:hAnsi="Calibri" w:cs="Calibri"/>
      <w:color w:val="002060"/>
      <w:szCs w:val="20"/>
    </w:rPr>
  </w:style>
  <w:style w:type="paragraph" w:customStyle="1" w:styleId="a47">
    <w:name w:val="אייקון במבוא ממה"/>
    <w:basedOn w:val="Normal"/>
    <w:link w:val="a48"/>
    <w:qFormat/>
    <w:rsid w:val="00B4321D"/>
    <w:pPr>
      <w:pBdr>
        <w:bottom w:val="single" w:sz="8" w:space="1" w:color="F2F2F2"/>
      </w:pBdr>
      <w:spacing w:line="240" w:lineRule="auto"/>
      <w:jc w:val="center"/>
    </w:pPr>
    <w:rPr>
      <w:rFonts w:ascii="Calibri" w:eastAsia="Calibri" w:hAnsi="Calibri" w:cs="Calibri"/>
      <w:bCs/>
      <w:color w:val="002060"/>
      <w:sz w:val="24"/>
      <w:szCs w:val="20"/>
    </w:rPr>
  </w:style>
  <w:style w:type="character" w:customStyle="1" w:styleId="a48">
    <w:name w:val="אייקון במבוא ממה תו"/>
    <w:basedOn w:val="DefaultParagraphFont"/>
    <w:link w:val="a47"/>
    <w:rsid w:val="00B4321D"/>
    <w:rPr>
      <w:rFonts w:ascii="Calibri" w:eastAsia="Calibri" w:hAnsi="Calibri" w:cs="Calibri"/>
      <w:bCs/>
      <w:color w:val="002060"/>
      <w:sz w:val="24"/>
      <w:szCs w:val="20"/>
    </w:rPr>
  </w:style>
  <w:style w:type="paragraph" w:customStyle="1" w:styleId="739">
    <w:name w:val="73א טקסט רץ 9"/>
    <w:basedOn w:val="Normal"/>
    <w:link w:val="7390"/>
    <w:qFormat/>
    <w:rsid w:val="00B4321D"/>
    <w:pPr>
      <w:spacing w:after="180" w:line="260" w:lineRule="exact"/>
    </w:pPr>
    <w:rPr>
      <w:rFonts w:ascii="Tahoma" w:hAnsi="Tahoma" w:cs="Tahoma"/>
      <w:color w:val="0D0D0D" w:themeColor="text1" w:themeTint="F2"/>
      <w:sz w:val="18"/>
      <w:szCs w:val="18"/>
    </w:rPr>
  </w:style>
  <w:style w:type="character" w:customStyle="1" w:styleId="7390">
    <w:name w:val="73א טקסט רץ 9 תו"/>
    <w:basedOn w:val="DefaultParagraphFont"/>
    <w:link w:val="739"/>
    <w:rsid w:val="00B4321D"/>
    <w:rPr>
      <w:rFonts w:ascii="Tahoma" w:hAnsi="Tahoma" w:cs="Tahoma"/>
      <w:color w:val="0D0D0D" w:themeColor="text1" w:themeTint="F2"/>
      <w:sz w:val="18"/>
      <w:szCs w:val="18"/>
    </w:rPr>
  </w:style>
  <w:style w:type="character" w:customStyle="1" w:styleId="size">
    <w:name w:val="size"/>
    <w:basedOn w:val="DefaultParagraphFont"/>
    <w:rsid w:val="009E2768"/>
  </w:style>
  <w:style w:type="table" w:styleId="GridTable5DarkAccent5">
    <w:name w:val="Grid Table 5 Dark Accent 5"/>
    <w:basedOn w:val="TableNormal"/>
    <w:uiPriority w:val="50"/>
    <w:rsid w:val="009E276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GridTable5DarkAccent3">
    <w:name w:val="Grid Table 5 Dark Accent 3"/>
    <w:basedOn w:val="TableNormal"/>
    <w:uiPriority w:val="50"/>
    <w:rsid w:val="009E276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styleId="Emphasis">
    <w:name w:val="Emphasis"/>
    <w:basedOn w:val="DefaultParagraphFont"/>
    <w:uiPriority w:val="20"/>
    <w:qFormat/>
    <w:rsid w:val="009E2768"/>
    <w:rPr>
      <w:i/>
      <w:iCs/>
    </w:rPr>
  </w:style>
  <w:style w:type="paragraph" w:customStyle="1" w:styleId="a49">
    <w:name w:val="סגנון בסיס"/>
    <w:basedOn w:val="Normal"/>
    <w:rsid w:val="009E2768"/>
    <w:pPr>
      <w:spacing w:line="360" w:lineRule="auto"/>
      <w:ind w:right="360"/>
    </w:pPr>
    <w:rPr>
      <w:rFonts w:eastAsia="Times New Roman" w:cs="Narkisim"/>
      <w:sz w:val="24"/>
      <w:szCs w:val="25"/>
      <w:lang w:eastAsia="he-IL"/>
    </w:rPr>
  </w:style>
  <w:style w:type="character" w:styleId="Strong">
    <w:name w:val="Strong"/>
    <w:basedOn w:val="DefaultParagraphFont"/>
    <w:uiPriority w:val="22"/>
    <w:qFormat/>
    <w:rsid w:val="00F004FC"/>
    <w:rPr>
      <w:b/>
      <w:bCs/>
    </w:rPr>
  </w:style>
  <w:style w:type="paragraph" w:customStyle="1" w:styleId="xmsonormal">
    <w:name w:val="x_msonormal"/>
    <w:basedOn w:val="Normal"/>
    <w:rsid w:val="00F004FC"/>
    <w:pPr>
      <w:bidi w:val="0"/>
      <w:spacing w:before="100" w:beforeAutospacing="1" w:after="100" w:afterAutospacing="1" w:line="360" w:lineRule="auto"/>
      <w:ind w:left="-1"/>
      <w:contextualSpacing/>
    </w:pPr>
    <w:rPr>
      <w:rFonts w:ascii="David" w:eastAsia="Times New Roman" w:hAnsi="David"/>
      <w:sz w:val="24"/>
    </w:rPr>
  </w:style>
  <w:style w:type="character" w:customStyle="1" w:styleId="breadcrumblast">
    <w:name w:val="breadcrumb_last"/>
    <w:basedOn w:val="DefaultParagraphFont"/>
    <w:rsid w:val="00F004FC"/>
  </w:style>
  <w:style w:type="table" w:styleId="PlainTable4">
    <w:name w:val="Plain Table 4"/>
    <w:basedOn w:val="TableNormal"/>
    <w:uiPriority w:val="44"/>
    <w:rsid w:val="00F004FC"/>
    <w:pPr>
      <w:spacing w:after="0" w:line="240" w:lineRule="auto"/>
    </w:pPr>
    <w:tblPr>
      <w:tblStyleRowBandSize w:val="1"/>
      <w:tblStyleColBandSize w:val="1"/>
      <w:tblInd w:w="0" w:type="dxa"/>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reference-text">
    <w:name w:val="reference-text"/>
    <w:basedOn w:val="DefaultParagraphFont"/>
    <w:rsid w:val="00F004FC"/>
  </w:style>
  <w:style w:type="paragraph" w:customStyle="1" w:styleId="p00">
    <w:name w:val="p00"/>
    <w:basedOn w:val="Normal"/>
    <w:rsid w:val="00F004FC"/>
    <w:pPr>
      <w:bidi w:val="0"/>
      <w:spacing w:before="100" w:beforeAutospacing="1" w:after="100" w:afterAutospacing="1" w:line="240" w:lineRule="auto"/>
      <w:jc w:val="left"/>
    </w:pPr>
    <w:rPr>
      <w:rFonts w:eastAsia="Times New Roman" w:cs="Times New Roman"/>
      <w:sz w:val="24"/>
    </w:rPr>
  </w:style>
  <w:style w:type="character" w:customStyle="1" w:styleId="big-number">
    <w:name w:val="big-number"/>
    <w:basedOn w:val="DefaultParagraphFont"/>
    <w:rsid w:val="00F004FC"/>
  </w:style>
  <w:style w:type="character" w:customStyle="1" w:styleId="default">
    <w:name w:val="default"/>
    <w:basedOn w:val="DefaultParagraphFont"/>
    <w:rsid w:val="00F004FC"/>
  </w:style>
  <w:style w:type="paragraph" w:styleId="TOCHeading">
    <w:name w:val="TOC Heading"/>
    <w:basedOn w:val="Heading1"/>
    <w:next w:val="Normal"/>
    <w:uiPriority w:val="39"/>
    <w:unhideWhenUsed/>
    <w:qFormat/>
    <w:rsid w:val="00F004FC"/>
    <w:pPr>
      <w:spacing w:before="240" w:line="259" w:lineRule="auto"/>
      <w:jc w:val="left"/>
      <w:outlineLvl w:val="9"/>
    </w:pPr>
    <w:rPr>
      <w:rFonts w:asciiTheme="majorHAnsi" w:hAnsiTheme="majorHAnsi" w:cstheme="majorBidi"/>
      <w:bCs w:val="0"/>
      <w:color w:val="365F91" w:themeColor="accent1" w:themeShade="BF"/>
      <w:sz w:val="32"/>
      <w:szCs w:val="32"/>
      <w:u w:val="none"/>
      <w:rtl/>
      <w:cs/>
    </w:rPr>
  </w:style>
  <w:style w:type="paragraph" w:styleId="TOC2">
    <w:name w:val="toc 2"/>
    <w:basedOn w:val="Normal"/>
    <w:next w:val="Normal"/>
    <w:autoRedefine/>
    <w:uiPriority w:val="39"/>
    <w:unhideWhenUsed/>
    <w:rsid w:val="00F004FC"/>
    <w:pPr>
      <w:jc w:val="left"/>
    </w:pPr>
    <w:rPr>
      <w:rFonts w:asciiTheme="minorHAnsi" w:hAnsiTheme="minorHAnsi" w:cstheme="minorHAnsi"/>
      <w:b/>
      <w:bCs/>
      <w:smallCaps/>
      <w:sz w:val="22"/>
      <w:szCs w:val="22"/>
    </w:rPr>
  </w:style>
  <w:style w:type="paragraph" w:styleId="TOC3">
    <w:name w:val="toc 3"/>
    <w:basedOn w:val="Normal"/>
    <w:next w:val="Normal"/>
    <w:autoRedefine/>
    <w:uiPriority w:val="39"/>
    <w:unhideWhenUsed/>
    <w:rsid w:val="00F004FC"/>
    <w:pPr>
      <w:jc w:val="left"/>
    </w:pPr>
    <w:rPr>
      <w:rFonts w:asciiTheme="minorHAnsi" w:hAnsiTheme="minorHAnsi" w:cstheme="minorHAnsi"/>
      <w:smallCaps/>
      <w:sz w:val="22"/>
      <w:szCs w:val="22"/>
    </w:rPr>
  </w:style>
  <w:style w:type="paragraph" w:styleId="TOC4">
    <w:name w:val="toc 4"/>
    <w:basedOn w:val="Normal"/>
    <w:next w:val="Normal"/>
    <w:autoRedefine/>
    <w:uiPriority w:val="39"/>
    <w:unhideWhenUsed/>
    <w:rsid w:val="00F004FC"/>
    <w:pPr>
      <w:jc w:val="left"/>
    </w:pPr>
    <w:rPr>
      <w:rFonts w:asciiTheme="minorHAnsi" w:hAnsiTheme="minorHAnsi" w:cstheme="minorHAnsi"/>
      <w:sz w:val="22"/>
      <w:szCs w:val="22"/>
    </w:rPr>
  </w:style>
  <w:style w:type="paragraph" w:styleId="TOC5">
    <w:name w:val="toc 5"/>
    <w:basedOn w:val="Normal"/>
    <w:next w:val="Normal"/>
    <w:autoRedefine/>
    <w:uiPriority w:val="39"/>
    <w:unhideWhenUsed/>
    <w:rsid w:val="00F004FC"/>
    <w:pPr>
      <w:jc w:val="left"/>
    </w:pPr>
    <w:rPr>
      <w:rFonts w:asciiTheme="minorHAnsi" w:hAnsiTheme="minorHAnsi" w:cstheme="minorHAnsi"/>
      <w:sz w:val="22"/>
      <w:szCs w:val="22"/>
    </w:rPr>
  </w:style>
  <w:style w:type="paragraph" w:styleId="TOC6">
    <w:name w:val="toc 6"/>
    <w:basedOn w:val="Normal"/>
    <w:next w:val="Normal"/>
    <w:autoRedefine/>
    <w:uiPriority w:val="39"/>
    <w:unhideWhenUsed/>
    <w:rsid w:val="00F004FC"/>
    <w:pPr>
      <w:jc w:val="left"/>
    </w:pPr>
    <w:rPr>
      <w:rFonts w:asciiTheme="minorHAnsi" w:hAnsiTheme="minorHAnsi" w:cstheme="minorHAnsi"/>
      <w:sz w:val="22"/>
      <w:szCs w:val="22"/>
    </w:rPr>
  </w:style>
  <w:style w:type="paragraph" w:styleId="TOC1">
    <w:name w:val="toc 1"/>
    <w:basedOn w:val="Normal"/>
    <w:next w:val="Normal"/>
    <w:autoRedefine/>
    <w:uiPriority w:val="39"/>
    <w:unhideWhenUsed/>
    <w:rsid w:val="00F004FC"/>
    <w:pPr>
      <w:spacing w:before="360" w:after="360"/>
      <w:jc w:val="left"/>
    </w:pPr>
    <w:rPr>
      <w:rFonts w:asciiTheme="minorHAnsi" w:hAnsiTheme="minorHAnsi" w:cstheme="minorHAnsi"/>
      <w:b/>
      <w:bCs/>
      <w:caps/>
      <w:sz w:val="22"/>
      <w:szCs w:val="22"/>
      <w:u w:val="single"/>
    </w:rPr>
  </w:style>
  <w:style w:type="paragraph" w:styleId="TOC7">
    <w:name w:val="toc 7"/>
    <w:basedOn w:val="Normal"/>
    <w:next w:val="Normal"/>
    <w:autoRedefine/>
    <w:uiPriority w:val="39"/>
    <w:unhideWhenUsed/>
    <w:rsid w:val="00F004FC"/>
    <w:pPr>
      <w:jc w:val="left"/>
    </w:pPr>
    <w:rPr>
      <w:rFonts w:asciiTheme="minorHAnsi" w:hAnsiTheme="minorHAnsi" w:cstheme="minorHAnsi"/>
      <w:sz w:val="22"/>
      <w:szCs w:val="22"/>
    </w:rPr>
  </w:style>
  <w:style w:type="paragraph" w:styleId="TOC8">
    <w:name w:val="toc 8"/>
    <w:basedOn w:val="Normal"/>
    <w:next w:val="Normal"/>
    <w:autoRedefine/>
    <w:uiPriority w:val="39"/>
    <w:unhideWhenUsed/>
    <w:rsid w:val="00F004FC"/>
    <w:pPr>
      <w:jc w:val="left"/>
    </w:pPr>
    <w:rPr>
      <w:rFonts w:asciiTheme="minorHAnsi" w:hAnsiTheme="minorHAnsi" w:cstheme="minorHAnsi"/>
      <w:sz w:val="22"/>
      <w:szCs w:val="22"/>
    </w:rPr>
  </w:style>
  <w:style w:type="paragraph" w:styleId="TOC9">
    <w:name w:val="toc 9"/>
    <w:basedOn w:val="Normal"/>
    <w:next w:val="Normal"/>
    <w:autoRedefine/>
    <w:uiPriority w:val="39"/>
    <w:unhideWhenUsed/>
    <w:rsid w:val="00F004FC"/>
    <w:pPr>
      <w:jc w:val="left"/>
    </w:pPr>
    <w:rPr>
      <w:rFonts w:asciiTheme="minorHAnsi" w:hAnsiTheme="minorHAnsi" w:cstheme="minorHAnsi"/>
      <w:sz w:val="22"/>
      <w:szCs w:val="22"/>
    </w:rPr>
  </w:style>
  <w:style w:type="character" w:customStyle="1" w:styleId="a50">
    <w:name w:val="טקסט הערת סיום תו"/>
    <w:basedOn w:val="DefaultParagraphFont"/>
    <w:link w:val="EndnoteText"/>
    <w:uiPriority w:val="99"/>
    <w:semiHidden/>
    <w:rsid w:val="00F004FC"/>
    <w:rPr>
      <w:szCs w:val="20"/>
    </w:rPr>
  </w:style>
  <w:style w:type="paragraph" w:styleId="EndnoteText">
    <w:name w:val="endnote text"/>
    <w:basedOn w:val="Normal"/>
    <w:link w:val="a50"/>
    <w:uiPriority w:val="99"/>
    <w:semiHidden/>
    <w:unhideWhenUsed/>
    <w:rsid w:val="00F004FC"/>
    <w:pPr>
      <w:spacing w:line="240" w:lineRule="auto"/>
    </w:pPr>
    <w:rPr>
      <w:szCs w:val="20"/>
    </w:rPr>
  </w:style>
  <w:style w:type="character" w:customStyle="1" w:styleId="Bodytext2">
    <w:name w:val="Body text (2)_"/>
    <w:basedOn w:val="DefaultParagraphFont"/>
    <w:rsid w:val="00F004FC"/>
    <w:rPr>
      <w:rFonts w:ascii="David" w:eastAsia="David" w:hAnsi="David" w:cs="David"/>
      <w:b w:val="0"/>
      <w:bCs w:val="0"/>
      <w:i w:val="0"/>
      <w:iCs w:val="0"/>
      <w:smallCaps w:val="0"/>
      <w:strike w:val="0"/>
      <w:sz w:val="22"/>
      <w:szCs w:val="22"/>
      <w:u w:val="none"/>
    </w:rPr>
  </w:style>
  <w:style w:type="character" w:customStyle="1" w:styleId="Bodytext20">
    <w:name w:val="Body text (2)"/>
    <w:basedOn w:val="Bodytext2"/>
    <w:rsid w:val="00F004FC"/>
    <w:rPr>
      <w:rFonts w:ascii="David" w:eastAsia="David" w:hAnsi="David" w:cs="David"/>
      <w:b w:val="0"/>
      <w:bCs w:val="0"/>
      <w:i w:val="0"/>
      <w:iCs w:val="0"/>
      <w:smallCaps w:val="0"/>
      <w:strike w:val="0"/>
      <w:color w:val="000000"/>
      <w:spacing w:val="0"/>
      <w:w w:val="100"/>
      <w:position w:val="0"/>
      <w:sz w:val="22"/>
      <w:szCs w:val="22"/>
      <w:u w:val="none"/>
      <w:lang w:val="he-IL" w:eastAsia="he-IL"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image" Target="media/image5.jpeg" /><Relationship Id="rId100" Type="http://schemas.openxmlformats.org/officeDocument/2006/relationships/image" Target="media/image84.emf" /><Relationship Id="rId101" Type="http://schemas.openxmlformats.org/officeDocument/2006/relationships/image" Target="media/image85.emf" /><Relationship Id="rId102" Type="http://schemas.openxmlformats.org/officeDocument/2006/relationships/image" Target="media/image86.emf" /><Relationship Id="rId103" Type="http://schemas.openxmlformats.org/officeDocument/2006/relationships/image" Target="media/image87.jpeg" /><Relationship Id="rId104" Type="http://schemas.openxmlformats.org/officeDocument/2006/relationships/image" Target="media/image88.jpeg" /><Relationship Id="rId105" Type="http://schemas.openxmlformats.org/officeDocument/2006/relationships/image" Target="media/image89.jpeg" /><Relationship Id="rId106" Type="http://schemas.openxmlformats.org/officeDocument/2006/relationships/image" Target="media/image90.jpeg" /><Relationship Id="rId107" Type="http://schemas.openxmlformats.org/officeDocument/2006/relationships/image" Target="media/image91.jpeg" /><Relationship Id="rId108" Type="http://schemas.openxmlformats.org/officeDocument/2006/relationships/header" Target="header6.xml" /><Relationship Id="rId109" Type="http://schemas.openxmlformats.org/officeDocument/2006/relationships/theme" Target="theme/theme1.xml" /><Relationship Id="rId11" Type="http://schemas.openxmlformats.org/officeDocument/2006/relationships/image" Target="media/image6.jpeg" /><Relationship Id="rId110" Type="http://schemas.openxmlformats.org/officeDocument/2006/relationships/numbering" Target="numbering.xml" /><Relationship Id="rId111" Type="http://schemas.openxmlformats.org/officeDocument/2006/relationships/styles" Target="styles.xml" /><Relationship Id="rId12" Type="http://schemas.openxmlformats.org/officeDocument/2006/relationships/image" Target="media/image7.jpeg" /><Relationship Id="rId13" Type="http://schemas.openxmlformats.org/officeDocument/2006/relationships/image" Target="media/image8.jpeg" /><Relationship Id="rId14" Type="http://schemas.openxmlformats.org/officeDocument/2006/relationships/image" Target="media/image9.jpeg" /><Relationship Id="rId15" Type="http://schemas.openxmlformats.org/officeDocument/2006/relationships/image" Target="media/image10.jpeg" /><Relationship Id="rId16" Type="http://schemas.openxmlformats.org/officeDocument/2006/relationships/image" Target="media/image11.jpeg" /><Relationship Id="rId17" Type="http://schemas.openxmlformats.org/officeDocument/2006/relationships/image" Target="media/image12.jpeg" /><Relationship Id="rId18" Type="http://schemas.openxmlformats.org/officeDocument/2006/relationships/image" Target="media/image13.jpeg" /><Relationship Id="rId19" Type="http://schemas.openxmlformats.org/officeDocument/2006/relationships/image" Target="media/image14.jpeg" /><Relationship Id="rId2" Type="http://schemas.openxmlformats.org/officeDocument/2006/relationships/settings" Target="settings.xml" /><Relationship Id="rId20" Type="http://schemas.openxmlformats.org/officeDocument/2006/relationships/image" Target="media/image15.jpeg" /><Relationship Id="rId21" Type="http://schemas.openxmlformats.org/officeDocument/2006/relationships/image" Target="media/image16.jpeg" /><Relationship Id="rId22" Type="http://schemas.openxmlformats.org/officeDocument/2006/relationships/image" Target="media/image17.jpeg" /><Relationship Id="rId23" Type="http://schemas.openxmlformats.org/officeDocument/2006/relationships/image" Target="media/image18.jpeg" /><Relationship Id="rId24" Type="http://schemas.openxmlformats.org/officeDocument/2006/relationships/hyperlink" Target="https://www.skeletontech.com/skeleton-blog/how-can-we-ensure-batteries-dont-get-recycled-too-early" TargetMode="External" /><Relationship Id="rId25" Type="http://schemas.openxmlformats.org/officeDocument/2006/relationships/image" Target="media/image19.jpeg" /><Relationship Id="rId26" Type="http://schemas.openxmlformats.org/officeDocument/2006/relationships/image" Target="media/image20.jpeg" /><Relationship Id="rId27" Type="http://schemas.openxmlformats.org/officeDocument/2006/relationships/image" Target="media/image21.jpeg" /><Relationship Id="rId28" Type="http://schemas.openxmlformats.org/officeDocument/2006/relationships/image" Target="media/image22.jpeg" /><Relationship Id="rId29" Type="http://schemas.openxmlformats.org/officeDocument/2006/relationships/image" Target="media/image23.png" /><Relationship Id="rId3" Type="http://schemas.openxmlformats.org/officeDocument/2006/relationships/webSettings" Target="webSettings.xml" /><Relationship Id="rId30" Type="http://schemas.openxmlformats.org/officeDocument/2006/relationships/header" Target="header3.xml" /><Relationship Id="rId31" Type="http://schemas.openxmlformats.org/officeDocument/2006/relationships/header" Target="header4.xml" /><Relationship Id="rId32" Type="http://schemas.openxmlformats.org/officeDocument/2006/relationships/footer" Target="footer2.xml" /><Relationship Id="rId33" Type="http://schemas.openxmlformats.org/officeDocument/2006/relationships/footer" Target="footer3.xml" /><Relationship Id="rId34" Type="http://schemas.openxmlformats.org/officeDocument/2006/relationships/header" Target="header5.xml" /><Relationship Id="rId35" Type="http://schemas.openxmlformats.org/officeDocument/2006/relationships/footer" Target="footer4.xml" /><Relationship Id="rId36" Type="http://schemas.openxmlformats.org/officeDocument/2006/relationships/image" Target="media/image24.jpeg" /><Relationship Id="rId37" Type="http://schemas.openxmlformats.org/officeDocument/2006/relationships/image" Target="media/image25.jpeg" /><Relationship Id="rId38" Type="http://schemas.openxmlformats.org/officeDocument/2006/relationships/image" Target="media/image26.jpeg" /><Relationship Id="rId39" Type="http://schemas.openxmlformats.org/officeDocument/2006/relationships/image" Target="media/image27.jpeg" /><Relationship Id="rId4" Type="http://schemas.openxmlformats.org/officeDocument/2006/relationships/fontTable" Target="fontTable.xml" /><Relationship Id="rId40" Type="http://schemas.openxmlformats.org/officeDocument/2006/relationships/image" Target="media/image28.png" /><Relationship Id="rId41" Type="http://schemas.openxmlformats.org/officeDocument/2006/relationships/image" Target="media/image29.emf" /><Relationship Id="rId42" Type="http://schemas.openxmlformats.org/officeDocument/2006/relationships/hyperlink" Target="https://www.gov.il/he/Departments/DynamicCollectors/gazette-official?skip=0&amp;FolderType=3&amp;BookletNum=8733&amp;BookletYear=88" TargetMode="External" /><Relationship Id="rId43" Type="http://schemas.openxmlformats.org/officeDocument/2006/relationships/image" Target="media/image30.png" /><Relationship Id="rId44" Type="http://schemas.openxmlformats.org/officeDocument/2006/relationships/image" Target="media/image31.jpeg" /><Relationship Id="rId45" Type="http://schemas.openxmlformats.org/officeDocument/2006/relationships/image" Target="media/image32.jpeg" /><Relationship Id="rId46" Type="http://schemas.openxmlformats.org/officeDocument/2006/relationships/image" Target="media/image33.jpeg" /><Relationship Id="rId47" Type="http://schemas.openxmlformats.org/officeDocument/2006/relationships/image" Target="media/image34.jpeg" /><Relationship Id="rId48" Type="http://schemas.openxmlformats.org/officeDocument/2006/relationships/image" Target="media/image35.jpeg" /><Relationship Id="rId49" Type="http://schemas.openxmlformats.org/officeDocument/2006/relationships/image" Target="media/image36.jpeg" /><Relationship Id="rId5" Type="http://schemas.openxmlformats.org/officeDocument/2006/relationships/customXml" Target="../customXml/item1.xml" /><Relationship Id="rId50" Type="http://schemas.openxmlformats.org/officeDocument/2006/relationships/image" Target="media/image37.jpeg" /><Relationship Id="rId51" Type="http://schemas.openxmlformats.org/officeDocument/2006/relationships/image" Target="media/image38.jpeg" /><Relationship Id="rId52" Type="http://schemas.openxmlformats.org/officeDocument/2006/relationships/image" Target="media/image39.jpeg" /><Relationship Id="rId53" Type="http://schemas.openxmlformats.org/officeDocument/2006/relationships/image" Target="media/image40.jpeg" /><Relationship Id="rId54" Type="http://schemas.openxmlformats.org/officeDocument/2006/relationships/image" Target="media/image41.jpeg" /><Relationship Id="rId55" Type="http://schemas.openxmlformats.org/officeDocument/2006/relationships/image" Target="media/image42.jpeg" /><Relationship Id="rId56" Type="http://schemas.openxmlformats.org/officeDocument/2006/relationships/image" Target="media/image43.jpeg" /><Relationship Id="rId57" Type="http://schemas.openxmlformats.org/officeDocument/2006/relationships/image" Target="media/image44.jpeg" /><Relationship Id="rId58" Type="http://schemas.openxmlformats.org/officeDocument/2006/relationships/image" Target="media/image45.jpeg" /><Relationship Id="rId59" Type="http://schemas.openxmlformats.org/officeDocument/2006/relationships/image" Target="media/image46.jpeg" /><Relationship Id="rId6" Type="http://schemas.openxmlformats.org/officeDocument/2006/relationships/header" Target="header1.xml" /><Relationship Id="rId60" Type="http://schemas.openxmlformats.org/officeDocument/2006/relationships/hyperlink" Target="https://www.esri.com/" TargetMode="External" /><Relationship Id="rId61" Type="http://schemas.openxmlformats.org/officeDocument/2006/relationships/image" Target="media/image47.jpeg" /><Relationship Id="rId62" Type="http://schemas.openxmlformats.org/officeDocument/2006/relationships/image" Target="media/image48.jpeg" /><Relationship Id="rId63" Type="http://schemas.openxmlformats.org/officeDocument/2006/relationships/image" Target="media/image49.jpeg" /><Relationship Id="rId64" Type="http://schemas.openxmlformats.org/officeDocument/2006/relationships/image" Target="media/image50.jpeg" /><Relationship Id="rId65" Type="http://schemas.openxmlformats.org/officeDocument/2006/relationships/image" Target="media/image51.jpeg" /><Relationship Id="rId66" Type="http://schemas.openxmlformats.org/officeDocument/2006/relationships/image" Target="media/image52.jpeg" /><Relationship Id="rId67" Type="http://schemas.openxmlformats.org/officeDocument/2006/relationships/image" Target="media/image53.jpeg" /><Relationship Id="rId68" Type="http://schemas.openxmlformats.org/officeDocument/2006/relationships/image" Target="media/image54.jpeg" /><Relationship Id="rId69" Type="http://schemas.openxmlformats.org/officeDocument/2006/relationships/image" Target="cid:21a76934-59e2-4f1a-b68d-4c353d4ba974" TargetMode="External" /><Relationship Id="rId7" Type="http://schemas.openxmlformats.org/officeDocument/2006/relationships/header" Target="header2.xml" /><Relationship Id="rId70" Type="http://schemas.openxmlformats.org/officeDocument/2006/relationships/image" Target="media/image55.jpeg" /><Relationship Id="rId71" Type="http://schemas.openxmlformats.org/officeDocument/2006/relationships/image" Target="media/image56.jpeg" /><Relationship Id="rId72" Type="http://schemas.openxmlformats.org/officeDocument/2006/relationships/image" Target="media/image57.jpeg" /><Relationship Id="rId73" Type="http://schemas.openxmlformats.org/officeDocument/2006/relationships/image" Target="media/image58.jpeg" /><Relationship Id="rId74" Type="http://schemas.openxmlformats.org/officeDocument/2006/relationships/image" Target="media/image59.jpeg" /><Relationship Id="rId75" Type="http://schemas.openxmlformats.org/officeDocument/2006/relationships/image" Target="media/image60.jpeg" /><Relationship Id="rId76" Type="http://schemas.openxmlformats.org/officeDocument/2006/relationships/image" Target="media/image61.jpeg" /><Relationship Id="rId77" Type="http://schemas.openxmlformats.org/officeDocument/2006/relationships/image" Target="media/image62.jpeg" /><Relationship Id="rId78" Type="http://schemas.openxmlformats.org/officeDocument/2006/relationships/image" Target="media/image63.jpeg" /><Relationship Id="rId79" Type="http://schemas.openxmlformats.org/officeDocument/2006/relationships/image" Target="media/image64.jpeg" /><Relationship Id="rId8" Type="http://schemas.openxmlformats.org/officeDocument/2006/relationships/footer" Target="footer1.xml" /><Relationship Id="rId80" Type="http://schemas.openxmlformats.org/officeDocument/2006/relationships/image" Target="media/image65.jpeg" /><Relationship Id="rId81" Type="http://schemas.openxmlformats.org/officeDocument/2006/relationships/image" Target="media/image66.jpeg" /><Relationship Id="rId82" Type="http://schemas.openxmlformats.org/officeDocument/2006/relationships/image" Target="media/image67.jpeg" /><Relationship Id="rId83" Type="http://schemas.openxmlformats.org/officeDocument/2006/relationships/image" Target="media/image68.jpeg" /><Relationship Id="rId84" Type="http://schemas.openxmlformats.org/officeDocument/2006/relationships/image" Target="media/image69.jpeg" /><Relationship Id="rId85" Type="http://schemas.openxmlformats.org/officeDocument/2006/relationships/image" Target="media/image70.jpeg" /><Relationship Id="rId86" Type="http://schemas.openxmlformats.org/officeDocument/2006/relationships/image" Target="media/image71.jpeg" /><Relationship Id="rId87" Type="http://schemas.openxmlformats.org/officeDocument/2006/relationships/image" Target="media/image72.jpeg" /><Relationship Id="rId88" Type="http://schemas.openxmlformats.org/officeDocument/2006/relationships/image" Target="media/image73.jpeg" /><Relationship Id="rId89" Type="http://schemas.openxmlformats.org/officeDocument/2006/relationships/image" Target="media/image74.jpeg" /><Relationship Id="rId9" Type="http://schemas.openxmlformats.org/officeDocument/2006/relationships/image" Target="media/image4.jpeg" /><Relationship Id="rId90" Type="http://schemas.openxmlformats.org/officeDocument/2006/relationships/image" Target="media/image75.jpeg" /><Relationship Id="rId91" Type="http://schemas.openxmlformats.org/officeDocument/2006/relationships/image" Target="media/image76.jpeg" /><Relationship Id="rId92" Type="http://schemas.openxmlformats.org/officeDocument/2006/relationships/image" Target="cid:828ff3de-45b6-42e0-9823-9aecff731b6a" TargetMode="External" /><Relationship Id="rId93" Type="http://schemas.openxmlformats.org/officeDocument/2006/relationships/image" Target="media/image77.jpeg" /><Relationship Id="rId94" Type="http://schemas.openxmlformats.org/officeDocument/2006/relationships/image" Target="media/image78.jpeg" /><Relationship Id="rId95" Type="http://schemas.openxmlformats.org/officeDocument/2006/relationships/image" Target="media/image79.jpeg" /><Relationship Id="rId96" Type="http://schemas.openxmlformats.org/officeDocument/2006/relationships/image" Target="media/image80.jpeg" /><Relationship Id="rId97" Type="http://schemas.openxmlformats.org/officeDocument/2006/relationships/image" Target="media/image81.jpeg" /><Relationship Id="rId98" Type="http://schemas.openxmlformats.org/officeDocument/2006/relationships/image" Target="media/image82.jpeg" /><Relationship Id="rId99" Type="http://schemas.openxmlformats.org/officeDocument/2006/relationships/image" Target="media/image83.emf" /></Relationships>
</file>

<file path=word/_rels/footnotes.xml.rels><?xml version="1.0" encoding="utf-8" standalone="yes"?><Relationships xmlns="http://schemas.openxmlformats.org/package/2006/relationships"><Relationship Id="rId1" Type="http://schemas.openxmlformats.org/officeDocument/2006/relationships/hyperlink" Target="http://mvdocd2app.mevaker.loc/D2/?docbase=NM_PRD&amp;locateId=090bc09b84702ba9" TargetMode="External" /><Relationship Id="rId2" Type="http://schemas.openxmlformats.org/officeDocument/2006/relationships/hyperlink" Target="http://mvdocd2app.mevaker.loc/D2/?docbase=NM_PRD&amp;locateId=090bc09b8482ed98" TargetMode="External" /></Relationships>
</file>

<file path=word/_rels/header2.xml.rels><?xml version="1.0" encoding="utf-8" standalone="yes"?><Relationships xmlns="http://schemas.openxmlformats.org/package/2006/relationships"><Relationship Id="rId1" Type="http://schemas.openxmlformats.org/officeDocument/2006/relationships/image" Target="media/image1.png" /><Relationship Id="rId2" Type="http://schemas.openxmlformats.org/officeDocument/2006/relationships/image" Target="media/image2.svg" /><Relationship Id="rId3" Type="http://schemas.openxmlformats.org/officeDocument/2006/relationships/image" Target="media/image3.png" /></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התאמה אישית 2">
      <a:majorFont>
        <a:latin typeface="Calibri"/>
        <a:ea typeface=""/>
        <a:cs typeface="Calibri"/>
      </a:majorFont>
      <a:minorFont>
        <a:latin typeface="Calibri"/>
        <a:ea typeface=""/>
        <a:cs typeface="Calibr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8C40AA-A9BF-469F-B9D1-6749F51EBE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otalTime>0</TotalTime>
  <Pages>0</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0</cp:revision>
</cp:coreProperties>
</file>