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190212" w:rsidP="0009616B" w14:paraId="0957CE83" w14:textId="77777777">
      <w:pPr>
        <w:spacing w:line="360" w:lineRule="auto"/>
        <w:jc w:val="center"/>
        <w:rPr>
          <w:b/>
          <w:bCs/>
          <w:sz w:val="26"/>
          <w:szCs w:val="26"/>
          <w:rtl/>
        </w:rPr>
      </w:pPr>
      <w:bookmarkStart w:id="0" w:name="_Hlk137635167"/>
      <w:r w:rsidRPr="002B13C8">
        <w:rPr>
          <w:rFonts w:asciiTheme="minorBidi" w:hAnsiTheme="minorBidi" w:cstheme="minorBidi"/>
          <w:b/>
          <w:bCs/>
          <w:color w:val="FF0000"/>
          <w:sz w:val="26"/>
          <w:szCs w:val="26"/>
          <w:u w:val="single"/>
          <w:rtl/>
        </w:rPr>
        <w:t xml:space="preserve">הודעה לעיתונות תחת אמברגו עד ה- </w:t>
      </w:r>
      <w:r w:rsidR="0083070C">
        <w:rPr>
          <w:rFonts w:asciiTheme="minorBidi" w:hAnsiTheme="minorBidi" w:cstheme="minorBidi" w:hint="cs"/>
          <w:b/>
          <w:bCs/>
          <w:color w:val="FF0000"/>
          <w:sz w:val="26"/>
          <w:szCs w:val="26"/>
          <w:u w:val="single"/>
          <w:rtl/>
        </w:rPr>
        <w:t>19</w:t>
      </w:r>
      <w:r w:rsidRPr="002B13C8" w:rsidR="00391478">
        <w:rPr>
          <w:rFonts w:asciiTheme="minorBidi" w:hAnsiTheme="minorBidi" w:cstheme="minorBidi"/>
          <w:b/>
          <w:bCs/>
          <w:color w:val="FF0000"/>
          <w:sz w:val="26"/>
          <w:szCs w:val="26"/>
          <w:u w:val="single"/>
          <w:rtl/>
        </w:rPr>
        <w:t xml:space="preserve"> </w:t>
      </w:r>
      <w:r w:rsidR="008E7935">
        <w:rPr>
          <w:rFonts w:asciiTheme="minorBidi" w:hAnsiTheme="minorBidi" w:cstheme="minorBidi" w:hint="cs"/>
          <w:b/>
          <w:bCs/>
          <w:color w:val="FF0000"/>
          <w:sz w:val="26"/>
          <w:szCs w:val="26"/>
          <w:u w:val="single"/>
          <w:rtl/>
        </w:rPr>
        <w:t>בדצמבר 2023</w:t>
      </w:r>
      <w:r w:rsidRPr="002B13C8" w:rsidR="00EF4D31">
        <w:rPr>
          <w:rFonts w:asciiTheme="minorBidi" w:hAnsiTheme="minorBidi" w:cstheme="minorBidi"/>
          <w:b/>
          <w:bCs/>
          <w:color w:val="FF0000"/>
          <w:sz w:val="26"/>
          <w:szCs w:val="26"/>
          <w:u w:val="single"/>
          <w:rtl/>
        </w:rPr>
        <w:t xml:space="preserve">, ב- </w:t>
      </w:r>
      <w:r w:rsidRPr="002B13C8" w:rsidR="002B13C8">
        <w:rPr>
          <w:rFonts w:asciiTheme="minorBidi" w:hAnsiTheme="minorBidi" w:cstheme="minorBidi" w:hint="cs"/>
          <w:b/>
          <w:bCs/>
          <w:color w:val="FF0000"/>
          <w:sz w:val="26"/>
          <w:szCs w:val="26"/>
          <w:u w:val="single"/>
          <w:rtl/>
        </w:rPr>
        <w:t xml:space="preserve">16:00 </w:t>
      </w:r>
    </w:p>
    <w:p w:rsidR="002B13C8" w:rsidP="0009616B" w14:paraId="089A3A0E" w14:textId="77777777">
      <w:pPr>
        <w:spacing w:line="360" w:lineRule="auto"/>
        <w:jc w:val="center"/>
        <w:rPr>
          <w:b/>
          <w:bCs/>
          <w:sz w:val="26"/>
          <w:szCs w:val="26"/>
          <w:rtl/>
        </w:rPr>
      </w:pPr>
    </w:p>
    <w:p w:rsidR="007B19B3" w:rsidRPr="003423C9" w:rsidP="0009616B" w14:paraId="1FB1E2FC" w14:textId="77777777">
      <w:pPr>
        <w:spacing w:line="360" w:lineRule="auto"/>
        <w:jc w:val="right"/>
        <w:rPr>
          <w:rFonts w:asciiTheme="minorBidi" w:hAnsiTheme="minorBidi" w:cstheme="minorBidi"/>
          <w:b/>
          <w:bCs/>
          <w:sz w:val="26"/>
          <w:szCs w:val="26"/>
          <w:rtl/>
        </w:rPr>
      </w:pPr>
      <w:r>
        <w:rPr>
          <w:rFonts w:asciiTheme="minorBidi" w:hAnsiTheme="minorBidi" w:cstheme="minorBidi" w:hint="cs"/>
          <w:b/>
          <w:bCs/>
          <w:sz w:val="26"/>
          <w:szCs w:val="26"/>
          <w:rtl/>
        </w:rPr>
        <w:t>דצמבר</w:t>
      </w:r>
      <w:r w:rsidRPr="003423C9" w:rsidR="00171B0A">
        <w:rPr>
          <w:rFonts w:asciiTheme="minorBidi" w:hAnsiTheme="minorBidi" w:cstheme="minorBidi"/>
          <w:b/>
          <w:bCs/>
          <w:sz w:val="26"/>
          <w:szCs w:val="26"/>
          <w:rtl/>
        </w:rPr>
        <w:t xml:space="preserve"> </w:t>
      </w:r>
      <w:r w:rsidRPr="003423C9" w:rsidR="00391478">
        <w:rPr>
          <w:rFonts w:asciiTheme="minorBidi" w:hAnsiTheme="minorBidi" w:cstheme="minorBidi"/>
          <w:b/>
          <w:bCs/>
          <w:sz w:val="26"/>
          <w:szCs w:val="26"/>
          <w:rtl/>
        </w:rPr>
        <w:t>202</w:t>
      </w:r>
      <w:r w:rsidR="00BD708D">
        <w:rPr>
          <w:rFonts w:asciiTheme="minorBidi" w:hAnsiTheme="minorBidi" w:cstheme="minorBidi" w:hint="cs"/>
          <w:b/>
          <w:bCs/>
          <w:sz w:val="26"/>
          <w:szCs w:val="26"/>
          <w:rtl/>
        </w:rPr>
        <w:t>3</w:t>
      </w:r>
    </w:p>
    <w:p w:rsidR="00A44CBF" w:rsidRPr="00B42DB3" w:rsidP="0009616B" w14:paraId="065DA45C" w14:textId="77777777">
      <w:pPr>
        <w:pStyle w:val="Heading1"/>
        <w:spacing w:line="360" w:lineRule="auto"/>
        <w:rPr>
          <w:sz w:val="34"/>
          <w:szCs w:val="34"/>
          <w:rtl/>
        </w:rPr>
      </w:pPr>
    </w:p>
    <w:p w:rsidR="00503CA2" w:rsidP="0009616B" w14:paraId="5177037C" w14:textId="77777777">
      <w:pPr>
        <w:pStyle w:val="Heading1"/>
        <w:spacing w:line="360" w:lineRule="auto"/>
        <w:rPr>
          <w:sz w:val="42"/>
          <w:szCs w:val="42"/>
          <w:rtl/>
        </w:rPr>
      </w:pPr>
      <w:r>
        <w:rPr>
          <w:rFonts w:hint="cs"/>
          <w:sz w:val="42"/>
          <w:szCs w:val="42"/>
          <w:rtl/>
        </w:rPr>
        <w:t xml:space="preserve">1,329 </w:t>
      </w:r>
      <w:r w:rsidR="006C2574">
        <w:rPr>
          <w:rFonts w:hint="cs"/>
          <w:sz w:val="42"/>
          <w:szCs w:val="42"/>
          <w:rtl/>
        </w:rPr>
        <w:t>פניות</w:t>
      </w:r>
      <w:r>
        <w:rPr>
          <w:rFonts w:hint="cs"/>
          <w:sz w:val="42"/>
          <w:szCs w:val="42"/>
          <w:rtl/>
        </w:rPr>
        <w:t xml:space="preserve"> </w:t>
      </w:r>
      <w:r w:rsidR="00BE6754">
        <w:rPr>
          <w:rFonts w:hint="cs"/>
          <w:sz w:val="42"/>
          <w:szCs w:val="42"/>
          <w:rtl/>
        </w:rPr>
        <w:t xml:space="preserve">לנציבות תלונות הציבור במשרד מבקר המדינה </w:t>
      </w:r>
      <w:r w:rsidR="001922D3">
        <w:rPr>
          <w:rFonts w:hint="cs"/>
          <w:sz w:val="42"/>
          <w:szCs w:val="42"/>
          <w:rtl/>
        </w:rPr>
        <w:t xml:space="preserve">ב- </w:t>
      </w:r>
      <w:r w:rsidR="005558C1">
        <w:rPr>
          <w:rFonts w:hint="cs"/>
          <w:sz w:val="42"/>
          <w:szCs w:val="42"/>
          <w:rtl/>
        </w:rPr>
        <w:t xml:space="preserve">43 </w:t>
      </w:r>
      <w:r w:rsidR="001922D3">
        <w:rPr>
          <w:rFonts w:hint="cs"/>
          <w:sz w:val="42"/>
          <w:szCs w:val="42"/>
          <w:rtl/>
        </w:rPr>
        <w:t xml:space="preserve">הימים הראשונים </w:t>
      </w:r>
      <w:r w:rsidR="00093AB4">
        <w:rPr>
          <w:rFonts w:hint="cs"/>
          <w:sz w:val="42"/>
          <w:szCs w:val="42"/>
          <w:rtl/>
        </w:rPr>
        <w:t>ל</w:t>
      </w:r>
      <w:r>
        <w:rPr>
          <w:rFonts w:hint="cs"/>
          <w:sz w:val="42"/>
          <w:szCs w:val="42"/>
          <w:rtl/>
        </w:rPr>
        <w:t>מלחמת חרבות ברזל - מרביתן על הקושי לקבל שירות מרשויות המדינה</w:t>
      </w:r>
      <w:r w:rsidR="006C2574">
        <w:rPr>
          <w:rFonts w:hint="cs"/>
          <w:sz w:val="42"/>
          <w:szCs w:val="42"/>
          <w:rtl/>
        </w:rPr>
        <w:t xml:space="preserve">; </w:t>
      </w:r>
      <w:r w:rsidRPr="006C2574" w:rsidR="006C2574">
        <w:rPr>
          <w:sz w:val="42"/>
          <w:szCs w:val="42"/>
          <w:rtl/>
        </w:rPr>
        <w:t>ב- 40% מהפניות ניתן מענה מיידי בדרך של מתן מידע והכוונה. כ- 68% מהתלונות באו על תיקונן</w:t>
      </w:r>
    </w:p>
    <w:p w:rsidR="003B6239" w:rsidRPr="00FC1390" w:rsidP="0009616B" w14:paraId="5DCD9060" w14:textId="77777777">
      <w:pPr>
        <w:tabs>
          <w:tab w:val="left" w:pos="228"/>
        </w:tabs>
        <w:spacing w:line="360" w:lineRule="auto"/>
        <w:rPr>
          <w:rFonts w:asciiTheme="minorBidi" w:hAnsiTheme="minorBidi" w:cstheme="minorBidi"/>
          <w:b/>
          <w:bCs/>
          <w:sz w:val="24"/>
          <w:rtl/>
        </w:rPr>
      </w:pPr>
    </w:p>
    <w:p w:rsidR="00FA1A30" w:rsidRPr="00DE219C" w:rsidP="0009616B" w14:paraId="59EA2BCC" w14:textId="77777777">
      <w:pPr>
        <w:spacing w:line="360" w:lineRule="auto"/>
        <w:jc w:val="center"/>
        <w:rPr>
          <w:rFonts w:asciiTheme="minorBidi" w:hAnsiTheme="minorBidi" w:cstheme="minorBidi"/>
          <w:b/>
          <w:bCs/>
          <w:sz w:val="32"/>
          <w:szCs w:val="32"/>
          <w:u w:val="single"/>
        </w:rPr>
      </w:pPr>
      <w:r w:rsidRPr="00DE219C">
        <w:rPr>
          <w:rFonts w:asciiTheme="minorBidi" w:hAnsiTheme="minorBidi" w:cstheme="minorBidi"/>
          <w:b/>
          <w:bCs/>
          <w:sz w:val="32"/>
          <w:szCs w:val="32"/>
          <w:u w:val="single"/>
          <w:rtl/>
        </w:rPr>
        <w:t>מבקר המדינה ונציב תלונות הציבור מתניהו אנגלמן:</w:t>
      </w:r>
    </w:p>
    <w:p w:rsidR="0083070C" w:rsidP="0009616B" w14:paraId="079F0D6D" w14:textId="77777777">
      <w:pPr>
        <w:spacing w:line="360" w:lineRule="auto"/>
        <w:jc w:val="center"/>
        <w:rPr>
          <w:rFonts w:asciiTheme="minorBidi" w:hAnsiTheme="minorBidi" w:cstheme="minorBidi"/>
          <w:sz w:val="26"/>
          <w:szCs w:val="26"/>
          <w:rtl/>
        </w:rPr>
      </w:pPr>
    </w:p>
    <w:p w:rsidR="005E0568" w:rsidRPr="005E0568" w:rsidP="0009616B" w14:paraId="7BD2B9AE" w14:textId="77777777">
      <w:pPr>
        <w:autoSpaceDE w:val="0"/>
        <w:autoSpaceDN w:val="0"/>
        <w:spacing w:after="280" w:line="360" w:lineRule="auto"/>
        <w:jc w:val="center"/>
        <w:rPr>
          <w:rFonts w:ascii="Arial" w:hAnsi="Arial" w:cs="Arial"/>
          <w:b/>
          <w:bCs/>
          <w:sz w:val="28"/>
          <w:szCs w:val="28"/>
        </w:rPr>
      </w:pPr>
      <w:bookmarkStart w:id="1" w:name="_Hlk137633056"/>
      <w:r w:rsidRPr="005E0568">
        <w:rPr>
          <w:rFonts w:ascii="Arial" w:hAnsi="Arial" w:cs="Arial"/>
          <w:b/>
          <w:bCs/>
          <w:sz w:val="28"/>
          <w:szCs w:val="28"/>
          <w:rtl/>
        </w:rPr>
        <w:t>"</w:t>
      </w:r>
      <w:bookmarkEnd w:id="1"/>
      <w:r w:rsidR="006C1CFF">
        <w:rPr>
          <w:rFonts w:ascii="Arial" w:hAnsi="Arial" w:cs="Arial" w:hint="cs"/>
          <w:b/>
          <w:bCs/>
          <w:sz w:val="28"/>
          <w:szCs w:val="28"/>
          <w:rtl/>
        </w:rPr>
        <w:t xml:space="preserve">ממשלת ישראל נכשלה בטיפול בעורף, </w:t>
      </w:r>
      <w:r w:rsidR="00496355">
        <w:rPr>
          <w:rFonts w:ascii="Arial" w:hAnsi="Arial" w:cs="Arial" w:hint="cs"/>
          <w:b/>
          <w:bCs/>
          <w:sz w:val="28"/>
          <w:szCs w:val="28"/>
          <w:rtl/>
        </w:rPr>
        <w:t>בשבועות</w:t>
      </w:r>
      <w:r w:rsidR="006C1CFF">
        <w:rPr>
          <w:rFonts w:ascii="Arial" w:hAnsi="Arial" w:cs="Arial" w:hint="cs"/>
          <w:b/>
          <w:bCs/>
          <w:sz w:val="28"/>
          <w:szCs w:val="28"/>
          <w:rtl/>
        </w:rPr>
        <w:t xml:space="preserve"> הראשונים למלחמת חרבות ברזל. לא ה</w:t>
      </w:r>
      <w:r w:rsidR="00BE6754">
        <w:rPr>
          <w:rFonts w:ascii="Arial" w:hAnsi="Arial" w:cs="Arial" w:hint="cs"/>
          <w:b/>
          <w:bCs/>
          <w:sz w:val="28"/>
          <w:szCs w:val="28"/>
          <w:rtl/>
        </w:rPr>
        <w:t>י</w:t>
      </w:r>
      <w:r w:rsidR="006C1CFF">
        <w:rPr>
          <w:rFonts w:ascii="Arial" w:hAnsi="Arial" w:cs="Arial" w:hint="cs"/>
          <w:b/>
          <w:bCs/>
          <w:sz w:val="28"/>
          <w:szCs w:val="28"/>
          <w:rtl/>
        </w:rPr>
        <w:t xml:space="preserve">יתה לכך הצדקה. </w:t>
      </w:r>
      <w:r w:rsidRPr="00496355" w:rsidR="00496355">
        <w:rPr>
          <w:rFonts w:ascii="Arial" w:hAnsi="Arial" w:cs="Arial"/>
          <w:b/>
          <w:bCs/>
          <w:sz w:val="28"/>
          <w:szCs w:val="28"/>
          <w:rtl/>
        </w:rPr>
        <w:t xml:space="preserve">היעדר יישום של </w:t>
      </w:r>
      <w:r w:rsidRPr="00496355" w:rsidR="00496355">
        <w:rPr>
          <w:rFonts w:ascii="Arial" w:hAnsi="Arial" w:cs="Arial"/>
          <w:b/>
          <w:bCs/>
          <w:sz w:val="28"/>
          <w:szCs w:val="28"/>
          <w:rtl/>
        </w:rPr>
        <w:t>תוכנית</w:t>
      </w:r>
      <w:r w:rsidRPr="00496355" w:rsidR="00496355">
        <w:rPr>
          <w:rFonts w:ascii="Arial" w:hAnsi="Arial" w:cs="Arial"/>
          <w:b/>
          <w:bCs/>
          <w:sz w:val="28"/>
          <w:szCs w:val="28"/>
          <w:rtl/>
        </w:rPr>
        <w:t xml:space="preserve"> סיוע כלכלי לציבור כבר בתחילת המבצע, לצד פינוי התושבים מביתם, יצר מצב שבו מאות אלפי אזרחים הפכו לאוכלוסייה נזקקת</w:t>
      </w:r>
      <w:r w:rsidR="00496355">
        <w:rPr>
          <w:rFonts w:ascii="Arial" w:hAnsi="Arial" w:cs="Arial" w:hint="cs"/>
          <w:b/>
          <w:bCs/>
          <w:sz w:val="28"/>
          <w:szCs w:val="28"/>
          <w:rtl/>
        </w:rPr>
        <w:t>.</w:t>
      </w:r>
      <w:r w:rsidRPr="00496355" w:rsidR="00496355">
        <w:rPr>
          <w:rFonts w:ascii="Arial" w:hAnsi="Arial" w:cs="Arial"/>
          <w:b/>
          <w:bCs/>
          <w:sz w:val="28"/>
          <w:szCs w:val="28"/>
          <w:rtl/>
        </w:rPr>
        <w:t xml:space="preserve"> </w:t>
      </w:r>
      <w:r w:rsidR="00003ABE">
        <w:rPr>
          <w:rFonts w:ascii="Arial" w:hAnsi="Arial" w:cs="Arial" w:hint="cs"/>
          <w:b/>
          <w:bCs/>
          <w:sz w:val="28"/>
          <w:szCs w:val="28"/>
          <w:rtl/>
        </w:rPr>
        <w:t xml:space="preserve">נציבות תלונות הציבור במשרד מבקר המדינה פתחה קו חם באופן </w:t>
      </w:r>
      <w:r w:rsidR="00003ABE">
        <w:rPr>
          <w:rFonts w:ascii="Arial" w:hAnsi="Arial" w:cs="Arial" w:hint="cs"/>
          <w:b/>
          <w:bCs/>
          <w:sz w:val="28"/>
          <w:szCs w:val="28"/>
          <w:rtl/>
        </w:rPr>
        <w:t>מיידי</w:t>
      </w:r>
      <w:r w:rsidR="00003ABE">
        <w:rPr>
          <w:rFonts w:ascii="Arial" w:hAnsi="Arial" w:cs="Arial" w:hint="cs"/>
          <w:b/>
          <w:bCs/>
          <w:sz w:val="28"/>
          <w:szCs w:val="28"/>
          <w:rtl/>
        </w:rPr>
        <w:t xml:space="preserve"> </w:t>
      </w:r>
      <w:r w:rsidR="00B664D9">
        <w:rPr>
          <w:rFonts w:ascii="Arial" w:hAnsi="Arial" w:cs="Arial" w:hint="cs"/>
          <w:b/>
          <w:bCs/>
          <w:sz w:val="28"/>
          <w:szCs w:val="28"/>
          <w:rtl/>
        </w:rPr>
        <w:t>והגיעה לאתרי המפונים לשם מתן מענה ל</w:t>
      </w:r>
      <w:r w:rsidR="006C1CFF">
        <w:rPr>
          <w:rFonts w:ascii="Arial" w:hAnsi="Arial" w:cs="Arial" w:hint="cs"/>
          <w:b/>
          <w:bCs/>
          <w:sz w:val="28"/>
          <w:szCs w:val="28"/>
          <w:rtl/>
        </w:rPr>
        <w:t>אלו ש</w:t>
      </w:r>
      <w:r w:rsidR="00003ABE">
        <w:rPr>
          <w:rFonts w:ascii="Arial" w:hAnsi="Arial" w:cs="Arial" w:hint="cs"/>
          <w:b/>
          <w:bCs/>
          <w:sz w:val="28"/>
          <w:szCs w:val="28"/>
          <w:rtl/>
        </w:rPr>
        <w:t>נ</w:t>
      </w:r>
      <w:r w:rsidR="006C1CFF">
        <w:rPr>
          <w:rFonts w:ascii="Arial" w:hAnsi="Arial" w:cs="Arial" w:hint="cs"/>
          <w:b/>
          <w:bCs/>
          <w:sz w:val="28"/>
          <w:szCs w:val="28"/>
          <w:rtl/>
        </w:rPr>
        <w:t xml:space="preserve">פלו </w:t>
      </w:r>
      <w:r w:rsidR="00BE6754">
        <w:rPr>
          <w:rFonts w:ascii="Arial" w:hAnsi="Arial" w:cs="Arial" w:hint="cs"/>
          <w:b/>
          <w:bCs/>
          <w:sz w:val="28"/>
          <w:szCs w:val="28"/>
          <w:rtl/>
        </w:rPr>
        <w:t>'</w:t>
      </w:r>
      <w:r w:rsidR="006C1CFF">
        <w:rPr>
          <w:rFonts w:ascii="Arial" w:hAnsi="Arial" w:cs="Arial" w:hint="cs"/>
          <w:b/>
          <w:bCs/>
          <w:sz w:val="28"/>
          <w:szCs w:val="28"/>
          <w:rtl/>
        </w:rPr>
        <w:t>בין הכ</w:t>
      </w:r>
      <w:r w:rsidR="00BE6754">
        <w:rPr>
          <w:rFonts w:ascii="Arial" w:hAnsi="Arial" w:cs="Arial" w:hint="cs"/>
          <w:b/>
          <w:bCs/>
          <w:sz w:val="28"/>
          <w:szCs w:val="28"/>
          <w:rtl/>
        </w:rPr>
        <w:t>י</w:t>
      </w:r>
      <w:r w:rsidR="006C1CFF">
        <w:rPr>
          <w:rFonts w:ascii="Arial" w:hAnsi="Arial" w:cs="Arial" w:hint="cs"/>
          <w:b/>
          <w:bCs/>
          <w:sz w:val="28"/>
          <w:szCs w:val="28"/>
          <w:rtl/>
        </w:rPr>
        <w:t>סאות</w:t>
      </w:r>
      <w:r w:rsidR="00BE6754">
        <w:rPr>
          <w:rFonts w:ascii="Arial" w:hAnsi="Arial" w:cs="Arial" w:hint="cs"/>
          <w:b/>
          <w:bCs/>
          <w:sz w:val="28"/>
          <w:szCs w:val="28"/>
          <w:rtl/>
        </w:rPr>
        <w:t>'</w:t>
      </w:r>
      <w:r w:rsidR="006C1CFF">
        <w:rPr>
          <w:rFonts w:ascii="Arial" w:hAnsi="Arial" w:cs="Arial" w:hint="cs"/>
          <w:b/>
          <w:bCs/>
          <w:sz w:val="28"/>
          <w:szCs w:val="28"/>
          <w:rtl/>
        </w:rPr>
        <w:t xml:space="preserve"> של </w:t>
      </w:r>
      <w:r w:rsidR="00003ABE">
        <w:rPr>
          <w:rFonts w:ascii="Arial" w:hAnsi="Arial" w:cs="Arial" w:hint="cs"/>
          <w:b/>
          <w:bCs/>
          <w:sz w:val="28"/>
          <w:szCs w:val="28"/>
          <w:rtl/>
        </w:rPr>
        <w:t xml:space="preserve"> משרדי הממשלה והרשויות השונות. על השרים והמשרדים להפיק לקחים מתלונות הציבור ולפעול לטיוב השרות לאזרחי המדינה בפרט בעת חרום זו</w:t>
      </w:r>
      <w:r w:rsidR="006C2574">
        <w:rPr>
          <w:rFonts w:ascii="Arial" w:hAnsi="Arial" w:cs="Arial" w:hint="cs"/>
          <w:b/>
          <w:bCs/>
          <w:sz w:val="28"/>
          <w:szCs w:val="28"/>
          <w:rtl/>
        </w:rPr>
        <w:t>"</w:t>
      </w:r>
      <w:r>
        <w:rPr>
          <w:rFonts w:ascii="Arial" w:hAnsi="Arial" w:cs="Arial" w:hint="cs"/>
          <w:b/>
          <w:bCs/>
          <w:sz w:val="28"/>
          <w:szCs w:val="28"/>
          <w:rtl/>
        </w:rPr>
        <w:t xml:space="preserve"> </w:t>
      </w:r>
    </w:p>
    <w:p w:rsidR="005E0568" w:rsidRPr="00BE6754" w:rsidP="0009616B" w14:paraId="5E2A330F" w14:textId="77777777">
      <w:pPr>
        <w:spacing w:line="360" w:lineRule="auto"/>
        <w:rPr>
          <w:rFonts w:asciiTheme="minorBidi" w:hAnsiTheme="minorBidi" w:cstheme="minorBidi"/>
          <w:sz w:val="26"/>
          <w:szCs w:val="26"/>
          <w:rtl/>
        </w:rPr>
      </w:pPr>
    </w:p>
    <w:p w:rsidR="008F6505" w:rsidP="0009616B" w14:paraId="13F5A131" w14:textId="77777777">
      <w:pPr>
        <w:spacing w:line="360" w:lineRule="auto"/>
        <w:rPr>
          <w:rFonts w:asciiTheme="minorBidi" w:hAnsiTheme="minorBidi" w:cstheme="minorBidi"/>
          <w:sz w:val="26"/>
          <w:szCs w:val="26"/>
          <w:rtl/>
        </w:rPr>
      </w:pPr>
      <w:r w:rsidRPr="006E5410">
        <w:rPr>
          <w:rFonts w:asciiTheme="minorBidi" w:hAnsiTheme="minorBidi" w:cstheme="minorBidi"/>
          <w:sz w:val="26"/>
          <w:szCs w:val="26"/>
          <w:rtl/>
        </w:rPr>
        <w:t>מבקר המדינה ונציב תלונות הציבור מתניהו אנגלמן יפרסם ב-</w:t>
      </w:r>
      <w:r w:rsidR="0083070C">
        <w:rPr>
          <w:rFonts w:asciiTheme="minorBidi" w:hAnsiTheme="minorBidi" w:cstheme="minorBidi" w:hint="cs"/>
          <w:sz w:val="26"/>
          <w:szCs w:val="26"/>
          <w:rtl/>
        </w:rPr>
        <w:t>19</w:t>
      </w:r>
      <w:r w:rsidRPr="006E5410">
        <w:rPr>
          <w:rFonts w:asciiTheme="minorBidi" w:hAnsiTheme="minorBidi" w:cstheme="minorBidi"/>
          <w:sz w:val="26"/>
          <w:szCs w:val="26"/>
          <w:rtl/>
        </w:rPr>
        <w:t xml:space="preserve"> </w:t>
      </w:r>
      <w:r w:rsidR="008E7935">
        <w:rPr>
          <w:rFonts w:asciiTheme="minorBidi" w:hAnsiTheme="minorBidi" w:cstheme="minorBidi" w:hint="cs"/>
          <w:sz w:val="26"/>
          <w:szCs w:val="26"/>
          <w:rtl/>
        </w:rPr>
        <w:t xml:space="preserve">בדצמבר 2023 </w:t>
      </w:r>
      <w:r w:rsidRPr="006E5410">
        <w:rPr>
          <w:rFonts w:asciiTheme="minorBidi" w:hAnsiTheme="minorBidi" w:cstheme="minorBidi"/>
          <w:sz w:val="26"/>
          <w:szCs w:val="26"/>
          <w:rtl/>
        </w:rPr>
        <w:t>דוח</w:t>
      </w:r>
      <w:r w:rsidR="00BE6754">
        <w:rPr>
          <w:rFonts w:asciiTheme="minorBidi" w:hAnsiTheme="minorBidi" w:cstheme="minorBidi" w:hint="cs"/>
          <w:sz w:val="26"/>
          <w:szCs w:val="26"/>
          <w:rtl/>
        </w:rPr>
        <w:t xml:space="preserve"> מיוחד ע</w:t>
      </w:r>
      <w:r w:rsidR="008E7935">
        <w:rPr>
          <w:rFonts w:asciiTheme="minorBidi" w:hAnsiTheme="minorBidi" w:cstheme="minorBidi" w:hint="cs"/>
          <w:sz w:val="26"/>
          <w:szCs w:val="26"/>
          <w:rtl/>
        </w:rPr>
        <w:t xml:space="preserve">ל </w:t>
      </w:r>
      <w:r w:rsidR="00B664D9">
        <w:rPr>
          <w:rFonts w:asciiTheme="minorBidi" w:hAnsiTheme="minorBidi" w:cstheme="minorBidi" w:hint="cs"/>
          <w:sz w:val="26"/>
          <w:szCs w:val="26"/>
          <w:rtl/>
        </w:rPr>
        <w:t xml:space="preserve">תלונות הציבור בעניין </w:t>
      </w:r>
      <w:r w:rsidR="008E7935">
        <w:rPr>
          <w:rFonts w:asciiTheme="minorBidi" w:hAnsiTheme="minorBidi" w:cstheme="minorBidi" w:hint="cs"/>
          <w:sz w:val="26"/>
          <w:szCs w:val="26"/>
          <w:rtl/>
        </w:rPr>
        <w:t xml:space="preserve">התנהלות רשויות המדינה </w:t>
      </w:r>
      <w:r w:rsidR="00496355">
        <w:rPr>
          <w:rFonts w:asciiTheme="minorBidi" w:hAnsiTheme="minorBidi" w:cstheme="minorBidi" w:hint="cs"/>
          <w:sz w:val="26"/>
          <w:szCs w:val="26"/>
          <w:rtl/>
        </w:rPr>
        <w:t>בעורף בשבועות הראשונים</w:t>
      </w:r>
      <w:r w:rsidR="008E7935">
        <w:rPr>
          <w:rFonts w:asciiTheme="minorBidi" w:hAnsiTheme="minorBidi" w:cstheme="minorBidi" w:hint="cs"/>
          <w:sz w:val="26"/>
          <w:szCs w:val="26"/>
          <w:rtl/>
        </w:rPr>
        <w:t xml:space="preserve"> </w:t>
      </w:r>
      <w:r w:rsidR="00496355">
        <w:rPr>
          <w:rFonts w:asciiTheme="minorBidi" w:hAnsiTheme="minorBidi" w:cstheme="minorBidi" w:hint="cs"/>
          <w:sz w:val="26"/>
          <w:szCs w:val="26"/>
          <w:rtl/>
        </w:rPr>
        <w:t>ל</w:t>
      </w:r>
      <w:r w:rsidR="008E7935">
        <w:rPr>
          <w:rFonts w:asciiTheme="minorBidi" w:hAnsiTheme="minorBidi" w:cstheme="minorBidi" w:hint="cs"/>
          <w:sz w:val="26"/>
          <w:szCs w:val="26"/>
          <w:rtl/>
        </w:rPr>
        <w:t>מלחמת "חרבות ברזל"</w:t>
      </w:r>
      <w:r w:rsidRPr="006E5410">
        <w:rPr>
          <w:rFonts w:asciiTheme="minorBidi" w:hAnsiTheme="minorBidi" w:cstheme="minorBidi"/>
          <w:sz w:val="26"/>
          <w:szCs w:val="26"/>
          <w:rtl/>
        </w:rPr>
        <w:t>.</w:t>
      </w:r>
      <w:r w:rsidR="006E777D">
        <w:rPr>
          <w:rFonts w:asciiTheme="minorBidi" w:hAnsiTheme="minorBidi" w:cstheme="minorBidi" w:hint="cs"/>
          <w:sz w:val="26"/>
          <w:szCs w:val="26"/>
          <w:rtl/>
        </w:rPr>
        <w:t xml:space="preserve"> </w:t>
      </w:r>
      <w:r>
        <w:rPr>
          <w:rFonts w:asciiTheme="minorBidi" w:hAnsiTheme="minorBidi" w:cstheme="minorBidi" w:hint="cs"/>
          <w:sz w:val="26"/>
          <w:szCs w:val="26"/>
          <w:rtl/>
        </w:rPr>
        <w:t xml:space="preserve">במקביל, מבקר המדינה התחיל לקיים פעילות ביקורת על העורף, וכפי שכבר הודיע - בכוונתו לפתוח אף </w:t>
      </w:r>
      <w:r w:rsidR="008E302D">
        <w:rPr>
          <w:rFonts w:asciiTheme="minorBidi" w:hAnsiTheme="minorBidi" w:cstheme="minorBidi" w:hint="cs"/>
          <w:sz w:val="26"/>
          <w:szCs w:val="26"/>
          <w:rtl/>
        </w:rPr>
        <w:t>בביקורת על הסוגיות הביטחוניות הן לפני טבח ה- 7.10</w:t>
      </w:r>
      <w:r w:rsidR="00C419C0">
        <w:rPr>
          <w:rFonts w:asciiTheme="minorBidi" w:hAnsiTheme="minorBidi" w:cstheme="minorBidi" w:hint="cs"/>
          <w:sz w:val="26"/>
          <w:szCs w:val="26"/>
          <w:rtl/>
        </w:rPr>
        <w:t xml:space="preserve"> והן בהתנהלות הדרג המדיני והצבאי באותו יום ולאחר מכן. הביקורת על סוגיות הליבה הביטחוניות תיפתח כאשר המציאות תאפשר זאת.</w:t>
      </w:r>
    </w:p>
    <w:p w:rsidR="008F6505" w:rsidP="0009616B" w14:paraId="51358701" w14:textId="77777777">
      <w:pPr>
        <w:spacing w:line="360" w:lineRule="auto"/>
        <w:rPr>
          <w:rFonts w:asciiTheme="minorBidi" w:hAnsiTheme="minorBidi" w:cstheme="minorBidi"/>
          <w:sz w:val="26"/>
          <w:szCs w:val="26"/>
          <w:rtl/>
        </w:rPr>
      </w:pPr>
    </w:p>
    <w:p w:rsidR="003F0F96" w:rsidRPr="003F0F96" w:rsidP="0009616B" w14:paraId="0D88FFAB" w14:textId="77777777">
      <w:pPr>
        <w:spacing w:line="360" w:lineRule="auto"/>
        <w:rPr>
          <w:rFonts w:asciiTheme="minorBidi" w:hAnsiTheme="minorBidi" w:cstheme="minorBidi"/>
          <w:sz w:val="26"/>
          <w:szCs w:val="26"/>
          <w:rtl/>
        </w:rPr>
      </w:pPr>
      <w:r w:rsidRPr="006E5410">
        <w:rPr>
          <w:rFonts w:asciiTheme="minorBidi" w:hAnsiTheme="minorBidi" w:cstheme="minorBidi"/>
          <w:sz w:val="26"/>
          <w:szCs w:val="26"/>
          <w:rtl/>
        </w:rPr>
        <w:t>על פי האמור בדוח</w:t>
      </w:r>
      <w:r w:rsidR="00C419C0">
        <w:rPr>
          <w:rFonts w:asciiTheme="minorBidi" w:hAnsiTheme="minorBidi" w:cstheme="minorBidi" w:hint="cs"/>
          <w:sz w:val="26"/>
          <w:szCs w:val="26"/>
          <w:rtl/>
        </w:rPr>
        <w:t xml:space="preserve"> </w:t>
      </w:r>
      <w:r w:rsidR="006450DB">
        <w:rPr>
          <w:rFonts w:asciiTheme="minorBidi" w:hAnsiTheme="minorBidi" w:cstheme="minorBidi" w:hint="cs"/>
          <w:sz w:val="26"/>
          <w:szCs w:val="26"/>
          <w:rtl/>
        </w:rPr>
        <w:t xml:space="preserve">המיוחד של </w:t>
      </w:r>
      <w:r w:rsidR="00C419C0">
        <w:rPr>
          <w:rFonts w:asciiTheme="minorBidi" w:hAnsiTheme="minorBidi" w:cstheme="minorBidi" w:hint="cs"/>
          <w:sz w:val="26"/>
          <w:szCs w:val="26"/>
          <w:rtl/>
        </w:rPr>
        <w:t>נציב תלונות הציבור</w:t>
      </w:r>
      <w:r w:rsidRPr="006E5410">
        <w:rPr>
          <w:rFonts w:asciiTheme="minorBidi" w:hAnsiTheme="minorBidi" w:cstheme="minorBidi"/>
          <w:sz w:val="26"/>
          <w:szCs w:val="26"/>
          <w:rtl/>
        </w:rPr>
        <w:t xml:space="preserve">, </w:t>
      </w:r>
      <w:r w:rsidR="00EE453A">
        <w:rPr>
          <w:rFonts w:asciiTheme="minorBidi" w:hAnsiTheme="minorBidi" w:cstheme="minorBidi" w:hint="cs"/>
          <w:sz w:val="26"/>
          <w:szCs w:val="26"/>
          <w:rtl/>
        </w:rPr>
        <w:t>ב-</w:t>
      </w:r>
      <w:r w:rsidR="005558C1">
        <w:rPr>
          <w:rFonts w:asciiTheme="minorBidi" w:hAnsiTheme="minorBidi" w:cstheme="minorBidi" w:hint="cs"/>
          <w:sz w:val="26"/>
          <w:szCs w:val="26"/>
          <w:rtl/>
        </w:rPr>
        <w:t xml:space="preserve">43 </w:t>
      </w:r>
      <w:r w:rsidR="00EE453A">
        <w:rPr>
          <w:rFonts w:asciiTheme="minorBidi" w:hAnsiTheme="minorBidi" w:cstheme="minorBidi" w:hint="cs"/>
          <w:sz w:val="26"/>
          <w:szCs w:val="26"/>
          <w:rtl/>
        </w:rPr>
        <w:t>ימי המלחמה הראשונים</w:t>
      </w:r>
      <w:r w:rsidR="008E7935">
        <w:rPr>
          <w:rFonts w:asciiTheme="minorBidi" w:hAnsiTheme="minorBidi" w:cstheme="minorBidi" w:hint="cs"/>
          <w:sz w:val="26"/>
          <w:szCs w:val="26"/>
          <w:rtl/>
        </w:rPr>
        <w:t xml:space="preserve"> התקבלו </w:t>
      </w:r>
      <w:r w:rsidR="00C75BA5">
        <w:rPr>
          <w:rFonts w:asciiTheme="minorBidi" w:hAnsiTheme="minorBidi" w:cstheme="minorBidi" w:hint="cs"/>
          <w:sz w:val="26"/>
          <w:szCs w:val="26"/>
          <w:rtl/>
        </w:rPr>
        <w:t>1,329</w:t>
      </w:r>
      <w:r w:rsidR="006C2574">
        <w:rPr>
          <w:rFonts w:asciiTheme="minorBidi" w:hAnsiTheme="minorBidi" w:cstheme="minorBidi" w:hint="cs"/>
          <w:sz w:val="26"/>
          <w:szCs w:val="26"/>
          <w:rtl/>
        </w:rPr>
        <w:t xml:space="preserve"> </w:t>
      </w:r>
      <w:r w:rsidR="00C75BA5">
        <w:rPr>
          <w:rFonts w:asciiTheme="minorBidi" w:hAnsiTheme="minorBidi" w:cstheme="minorBidi" w:hint="cs"/>
          <w:sz w:val="26"/>
          <w:szCs w:val="26"/>
          <w:rtl/>
        </w:rPr>
        <w:t>פניות</w:t>
      </w:r>
      <w:r w:rsidR="006C2574">
        <w:rPr>
          <w:rFonts w:asciiTheme="minorBidi" w:hAnsiTheme="minorBidi" w:cstheme="minorBidi" w:hint="cs"/>
          <w:sz w:val="26"/>
          <w:szCs w:val="26"/>
          <w:rtl/>
        </w:rPr>
        <w:t xml:space="preserve"> </w:t>
      </w:r>
      <w:r w:rsidR="00C75BA5">
        <w:rPr>
          <w:rFonts w:asciiTheme="minorBidi" w:hAnsiTheme="minorBidi" w:cstheme="minorBidi" w:hint="cs"/>
          <w:sz w:val="26"/>
          <w:szCs w:val="26"/>
          <w:rtl/>
        </w:rPr>
        <w:t xml:space="preserve">הקשורות למצב החירום </w:t>
      </w:r>
      <w:r w:rsidR="006C2574">
        <w:rPr>
          <w:rFonts w:asciiTheme="minorBidi" w:hAnsiTheme="minorBidi" w:cstheme="minorBidi" w:hint="cs"/>
          <w:sz w:val="26"/>
          <w:szCs w:val="26"/>
          <w:rtl/>
        </w:rPr>
        <w:t xml:space="preserve">בקו החם </w:t>
      </w:r>
      <w:r w:rsidR="008E7935">
        <w:rPr>
          <w:rFonts w:asciiTheme="minorBidi" w:hAnsiTheme="minorBidi" w:cstheme="minorBidi" w:hint="cs"/>
          <w:sz w:val="26"/>
          <w:szCs w:val="26"/>
          <w:rtl/>
        </w:rPr>
        <w:t>שפתח</w:t>
      </w:r>
      <w:r w:rsidR="00BE6754">
        <w:rPr>
          <w:rFonts w:asciiTheme="minorBidi" w:hAnsiTheme="minorBidi" w:cstheme="minorBidi" w:hint="cs"/>
          <w:sz w:val="26"/>
          <w:szCs w:val="26"/>
          <w:rtl/>
        </w:rPr>
        <w:t>ה הנציבות</w:t>
      </w:r>
      <w:r w:rsidR="008E7935">
        <w:rPr>
          <w:rFonts w:asciiTheme="minorBidi" w:hAnsiTheme="minorBidi" w:cstheme="minorBidi" w:hint="cs"/>
          <w:sz w:val="26"/>
          <w:szCs w:val="26"/>
          <w:rtl/>
        </w:rPr>
        <w:t xml:space="preserve"> </w:t>
      </w:r>
      <w:r w:rsidR="00087088">
        <w:rPr>
          <w:rFonts w:asciiTheme="minorBidi" w:hAnsiTheme="minorBidi" w:cstheme="minorBidi" w:hint="cs"/>
          <w:sz w:val="26"/>
          <w:szCs w:val="26"/>
          <w:rtl/>
        </w:rPr>
        <w:t xml:space="preserve">בדגש </w:t>
      </w:r>
      <w:r w:rsidR="008E7935">
        <w:rPr>
          <w:rFonts w:asciiTheme="minorBidi" w:hAnsiTheme="minorBidi" w:cstheme="minorBidi" w:hint="cs"/>
          <w:sz w:val="26"/>
          <w:szCs w:val="26"/>
          <w:rtl/>
        </w:rPr>
        <w:t>עבור תושבי קווי העימות בדרום ובצפון</w:t>
      </w:r>
      <w:r w:rsidR="0000583E">
        <w:rPr>
          <w:rFonts w:asciiTheme="minorBidi" w:hAnsiTheme="minorBidi" w:cstheme="minorBidi" w:hint="cs"/>
          <w:sz w:val="26"/>
          <w:szCs w:val="26"/>
          <w:rtl/>
        </w:rPr>
        <w:t>.</w:t>
      </w:r>
      <w:r w:rsidR="006C2574">
        <w:rPr>
          <w:rFonts w:asciiTheme="minorBidi" w:hAnsiTheme="minorBidi" w:cstheme="minorBidi" w:hint="cs"/>
          <w:sz w:val="26"/>
          <w:szCs w:val="26"/>
          <w:rtl/>
        </w:rPr>
        <w:t xml:space="preserve"> </w:t>
      </w:r>
      <w:bookmarkStart w:id="2" w:name="_Hlk153285844"/>
      <w:r w:rsidR="006C2574">
        <w:rPr>
          <w:rFonts w:asciiTheme="minorBidi" w:hAnsiTheme="minorBidi" w:cstheme="minorBidi" w:hint="cs"/>
          <w:sz w:val="26"/>
          <w:szCs w:val="26"/>
          <w:rtl/>
        </w:rPr>
        <w:t xml:space="preserve">ב-40% מהפניות ניתן מענה מיידי בדרך של מתן מידע והכוונה. כ- 68% מהתלונות </w:t>
      </w:r>
      <w:r w:rsidR="00E66888">
        <w:rPr>
          <w:rFonts w:asciiTheme="minorBidi" w:hAnsiTheme="minorBidi" w:cstheme="minorBidi" w:hint="cs"/>
          <w:sz w:val="26"/>
          <w:szCs w:val="26"/>
          <w:rtl/>
        </w:rPr>
        <w:t xml:space="preserve">שהנציבות סיימה את הבירור בהן </w:t>
      </w:r>
      <w:r w:rsidR="006C2574">
        <w:rPr>
          <w:rFonts w:asciiTheme="minorBidi" w:hAnsiTheme="minorBidi" w:cstheme="minorBidi" w:hint="cs"/>
          <w:sz w:val="26"/>
          <w:szCs w:val="26"/>
          <w:rtl/>
        </w:rPr>
        <w:t>באו על תיקונן.</w:t>
      </w:r>
      <w:bookmarkEnd w:id="2"/>
    </w:p>
    <w:p w:rsidR="003F0F96" w:rsidP="0009616B" w14:paraId="5BC4EF7A" w14:textId="77777777">
      <w:pPr>
        <w:spacing w:line="360" w:lineRule="auto"/>
        <w:rPr>
          <w:rFonts w:asciiTheme="minorBidi" w:hAnsiTheme="minorBidi" w:cstheme="minorBidi"/>
          <w:sz w:val="26"/>
          <w:szCs w:val="26"/>
          <w:rtl/>
        </w:rPr>
      </w:pPr>
    </w:p>
    <w:p w:rsidR="00F451ED" w:rsidP="0009616B" w14:paraId="2D24098B" w14:textId="77777777">
      <w:pPr>
        <w:spacing w:line="360" w:lineRule="auto"/>
        <w:rPr>
          <w:rFonts w:asciiTheme="minorBidi" w:hAnsiTheme="minorBidi" w:cstheme="minorBidi"/>
          <w:sz w:val="26"/>
          <w:szCs w:val="26"/>
          <w:rtl/>
        </w:rPr>
      </w:pPr>
      <w:r w:rsidRPr="00087088">
        <w:rPr>
          <w:rFonts w:asciiTheme="minorBidi" w:hAnsiTheme="minorBidi" w:cs="Arial"/>
          <w:b/>
          <w:bCs/>
          <w:sz w:val="26"/>
          <w:szCs w:val="26"/>
          <w:rtl/>
        </w:rPr>
        <w:t>משרדי הממשלה ומוסדות המדינה שבעניינם התקבל מספר הפניות הגדול ביותר הם</w:t>
      </w:r>
      <w:r w:rsidRPr="00F451ED" w:rsidR="0037263C">
        <w:rPr>
          <w:rFonts w:asciiTheme="minorBidi" w:hAnsiTheme="minorBidi" w:cstheme="minorBidi" w:hint="cs"/>
          <w:b/>
          <w:bCs/>
          <w:sz w:val="26"/>
          <w:szCs w:val="26"/>
          <w:rtl/>
        </w:rPr>
        <w:t xml:space="preserve"> שבעניינם התקבל מספר הפניות הגדול ביותר הם פיקוד העורף (130 פניות), המוסד לביטוח לאומי (119), משרד העבודה (74), רשות המסים (70) והמשרד לביטחון לאומי (57).</w:t>
      </w:r>
      <w:r w:rsidR="0037263C">
        <w:rPr>
          <w:rFonts w:asciiTheme="minorBidi" w:hAnsiTheme="minorBidi" w:cstheme="minorBidi" w:hint="cs"/>
          <w:sz w:val="26"/>
          <w:szCs w:val="26"/>
          <w:rtl/>
        </w:rPr>
        <w:t xml:space="preserve"> </w:t>
      </w:r>
    </w:p>
    <w:p w:rsidR="00F451ED" w:rsidP="0009616B" w14:paraId="5A8ED463" w14:textId="77777777">
      <w:pPr>
        <w:spacing w:line="360" w:lineRule="auto"/>
        <w:rPr>
          <w:rFonts w:asciiTheme="minorBidi" w:hAnsiTheme="minorBidi" w:cstheme="minorBidi"/>
          <w:sz w:val="26"/>
          <w:szCs w:val="26"/>
          <w:rtl/>
        </w:rPr>
      </w:pPr>
    </w:p>
    <w:p w:rsidR="00A362BD" w:rsidP="0009616B" w14:paraId="3476D154" w14:textId="77777777">
      <w:pPr>
        <w:spacing w:line="360" w:lineRule="auto"/>
        <w:rPr>
          <w:rFonts w:asciiTheme="minorBidi" w:hAnsiTheme="minorBidi" w:cstheme="minorBidi"/>
          <w:sz w:val="26"/>
          <w:szCs w:val="26"/>
          <w:rtl/>
        </w:rPr>
      </w:pPr>
      <w:r>
        <w:rPr>
          <w:rFonts w:asciiTheme="minorBidi" w:hAnsiTheme="minorBidi" w:cstheme="minorBidi" w:hint="cs"/>
          <w:sz w:val="26"/>
          <w:szCs w:val="26"/>
          <w:rtl/>
        </w:rPr>
        <w:t xml:space="preserve">המכנה המשותף של הפניות שהתקבלו </w:t>
      </w:r>
      <w:r w:rsidR="006F7812">
        <w:rPr>
          <w:rFonts w:asciiTheme="minorBidi" w:hAnsiTheme="minorBidi" w:cstheme="minorBidi" w:hint="cs"/>
          <w:sz w:val="26"/>
          <w:szCs w:val="26"/>
          <w:rtl/>
        </w:rPr>
        <w:t>נעוץ הן</w:t>
      </w:r>
      <w:r>
        <w:rPr>
          <w:rFonts w:asciiTheme="minorBidi" w:hAnsiTheme="minorBidi" w:cstheme="minorBidi" w:hint="cs"/>
          <w:sz w:val="26"/>
          <w:szCs w:val="26"/>
          <w:rtl/>
        </w:rPr>
        <w:t xml:space="preserve"> </w:t>
      </w:r>
      <w:r w:rsidR="006F7812">
        <w:rPr>
          <w:rFonts w:asciiTheme="minorBidi" w:hAnsiTheme="minorBidi" w:cs="Arial" w:hint="cs"/>
          <w:b/>
          <w:bCs/>
          <w:sz w:val="26"/>
          <w:szCs w:val="26"/>
          <w:rtl/>
        </w:rPr>
        <w:t>ב</w:t>
      </w:r>
      <w:r w:rsidRPr="006F7812">
        <w:rPr>
          <w:rFonts w:asciiTheme="minorBidi" w:hAnsiTheme="minorBidi" w:cs="Arial"/>
          <w:b/>
          <w:bCs/>
          <w:sz w:val="26"/>
          <w:szCs w:val="26"/>
          <w:rtl/>
        </w:rPr>
        <w:t>קושי של התושבים לקבל שירות מרשויות המדינה</w:t>
      </w:r>
      <w:r w:rsidRPr="00A362BD">
        <w:rPr>
          <w:rFonts w:asciiTheme="minorBidi" w:hAnsiTheme="minorBidi" w:cs="Arial"/>
          <w:sz w:val="26"/>
          <w:szCs w:val="26"/>
          <w:rtl/>
        </w:rPr>
        <w:t xml:space="preserve"> והן בעניינים הקשורים באופן ישיר למצב המלחמה, כגון מיגון, פעילות מוסדות חינוך, זכאות למענקים מיוחדים וטיפול במפונים.</w:t>
      </w:r>
    </w:p>
    <w:p w:rsidR="00087088" w:rsidP="0009616B" w14:paraId="4D49448E" w14:textId="77777777">
      <w:pPr>
        <w:spacing w:line="360" w:lineRule="auto"/>
        <w:rPr>
          <w:rFonts w:asciiTheme="minorBidi" w:hAnsiTheme="minorBidi" w:cstheme="minorBidi"/>
          <w:sz w:val="26"/>
          <w:szCs w:val="26"/>
          <w:rtl/>
        </w:rPr>
      </w:pPr>
    </w:p>
    <w:p w:rsidR="004979DF" w:rsidRPr="002D716F" w:rsidP="0009616B" w14:paraId="0ED7C88A" w14:textId="2A8E25B4">
      <w:pPr>
        <w:spacing w:line="360" w:lineRule="auto"/>
        <w:rPr>
          <w:rFonts w:asciiTheme="minorBidi" w:hAnsiTheme="minorBidi" w:cstheme="minorBidi"/>
          <w:sz w:val="26"/>
          <w:szCs w:val="26"/>
          <w:rtl/>
        </w:rPr>
      </w:pPr>
      <w:r w:rsidRPr="002D716F">
        <w:rPr>
          <w:rFonts w:asciiTheme="minorBidi" w:hAnsiTheme="minorBidi" w:cstheme="minorBidi" w:hint="cs"/>
          <w:sz w:val="26"/>
          <w:szCs w:val="26"/>
          <w:rtl/>
        </w:rPr>
        <w:t>הנושא</w:t>
      </w:r>
      <w:r w:rsidRPr="002D716F" w:rsidR="00171B0A">
        <w:rPr>
          <w:rFonts w:asciiTheme="minorBidi" w:hAnsiTheme="minorBidi" w:cstheme="minorBidi" w:hint="cs"/>
          <w:sz w:val="26"/>
          <w:szCs w:val="26"/>
          <w:rtl/>
        </w:rPr>
        <w:t xml:space="preserve"> שהתקבל</w:t>
      </w:r>
      <w:r w:rsidRPr="002D716F" w:rsidR="001F4066">
        <w:rPr>
          <w:rFonts w:asciiTheme="minorBidi" w:hAnsiTheme="minorBidi" w:cstheme="minorBidi" w:hint="cs"/>
          <w:sz w:val="26"/>
          <w:szCs w:val="26"/>
          <w:rtl/>
        </w:rPr>
        <w:t>ו בעניינו</w:t>
      </w:r>
      <w:r w:rsidRPr="002D716F" w:rsidR="00171B0A">
        <w:rPr>
          <w:rFonts w:asciiTheme="minorBidi" w:hAnsiTheme="minorBidi" w:cstheme="minorBidi" w:hint="cs"/>
          <w:sz w:val="26"/>
          <w:szCs w:val="26"/>
          <w:rtl/>
        </w:rPr>
        <w:t xml:space="preserve"> הכי הרבה </w:t>
      </w:r>
      <w:r w:rsidRPr="002D716F" w:rsidR="005675DB">
        <w:rPr>
          <w:rFonts w:asciiTheme="minorBidi" w:hAnsiTheme="minorBidi" w:cstheme="minorBidi" w:hint="cs"/>
          <w:sz w:val="26"/>
          <w:szCs w:val="26"/>
          <w:rtl/>
        </w:rPr>
        <w:t xml:space="preserve">פניות </w:t>
      </w:r>
      <w:r w:rsidRPr="002D716F">
        <w:rPr>
          <w:rFonts w:asciiTheme="minorBidi" w:hAnsiTheme="minorBidi" w:cstheme="minorBidi" w:hint="cs"/>
          <w:sz w:val="26"/>
          <w:szCs w:val="26"/>
          <w:rtl/>
        </w:rPr>
        <w:t>הוא</w:t>
      </w:r>
      <w:r w:rsidRPr="002D716F" w:rsidR="00087088">
        <w:rPr>
          <w:rFonts w:asciiTheme="minorBidi" w:hAnsiTheme="minorBidi" w:cstheme="minorBidi" w:hint="cs"/>
          <w:sz w:val="26"/>
          <w:szCs w:val="26"/>
          <w:rtl/>
        </w:rPr>
        <w:t xml:space="preserve"> בנושא </w:t>
      </w:r>
      <w:r w:rsidRPr="002D716F" w:rsidR="002D716F">
        <w:rPr>
          <w:rFonts w:asciiTheme="minorBidi" w:hAnsiTheme="minorBidi" w:cstheme="minorBidi" w:hint="cs"/>
          <w:sz w:val="26"/>
          <w:szCs w:val="26"/>
          <w:rtl/>
        </w:rPr>
        <w:t xml:space="preserve">השירות לציבור. לאחר מכן התקבלו מספר רב של פניות בפיצויים ומענקים, בחינוך והשכלה, בהגנת העורף, בפינוי ובטיפול במפונים ועוד. </w:t>
      </w:r>
    </w:p>
    <w:p w:rsidR="00E842E1" w:rsidP="0009616B" w14:paraId="07351E84" w14:textId="77777777">
      <w:pPr>
        <w:spacing w:line="360" w:lineRule="auto"/>
        <w:rPr>
          <w:rFonts w:asciiTheme="minorBidi" w:hAnsiTheme="minorBidi" w:cstheme="minorBidi"/>
          <w:sz w:val="26"/>
          <w:szCs w:val="26"/>
          <w:rtl/>
        </w:rPr>
      </w:pPr>
    </w:p>
    <w:p w:rsidR="000414A0" w:rsidP="0009616B" w14:paraId="1BE07344" w14:textId="77777777">
      <w:pPr>
        <w:spacing w:line="360" w:lineRule="auto"/>
        <w:rPr>
          <w:rFonts w:asciiTheme="minorBidi" w:hAnsiTheme="minorBidi" w:cstheme="minorBidi"/>
          <w:sz w:val="26"/>
          <w:szCs w:val="26"/>
          <w:rtl/>
        </w:rPr>
      </w:pPr>
      <w:r>
        <w:rPr>
          <w:rFonts w:asciiTheme="minorBidi" w:hAnsiTheme="minorBidi" w:cstheme="minorBidi" w:hint="cs"/>
          <w:sz w:val="26"/>
          <w:szCs w:val="26"/>
          <w:rtl/>
        </w:rPr>
        <w:t>מהדוח עולה כי בניגוד לימים רגילים, בתקופת המלחמה יותר נשים הגישו תלונות (53.6% לעומ</w:t>
      </w:r>
      <w:r w:rsidR="00BE6754">
        <w:rPr>
          <w:rFonts w:asciiTheme="minorBidi" w:hAnsiTheme="minorBidi" w:cstheme="minorBidi" w:hint="cs"/>
          <w:sz w:val="26"/>
          <w:szCs w:val="26"/>
          <w:rtl/>
        </w:rPr>
        <w:t>ת 43.4%</w:t>
      </w:r>
      <w:r>
        <w:rPr>
          <w:rFonts w:asciiTheme="minorBidi" w:hAnsiTheme="minorBidi" w:cstheme="minorBidi" w:hint="cs"/>
          <w:sz w:val="26"/>
          <w:szCs w:val="26"/>
          <w:rtl/>
        </w:rPr>
        <w:t xml:space="preserve"> בדוח השנתי לשנת 2022)</w:t>
      </w:r>
      <w:r w:rsidR="00181FE6">
        <w:rPr>
          <w:rFonts w:asciiTheme="minorBidi" w:hAnsiTheme="minorBidi" w:cstheme="minorBidi" w:hint="cs"/>
          <w:sz w:val="26"/>
          <w:szCs w:val="26"/>
          <w:rtl/>
        </w:rPr>
        <w:t>.</w:t>
      </w:r>
    </w:p>
    <w:p w:rsidR="00181FE6" w:rsidP="0009616B" w14:paraId="0CB2ABDB" w14:textId="77777777">
      <w:pPr>
        <w:spacing w:line="360" w:lineRule="auto"/>
        <w:rPr>
          <w:rFonts w:asciiTheme="minorBidi" w:hAnsiTheme="minorBidi" w:cstheme="minorBidi"/>
          <w:sz w:val="26"/>
          <w:szCs w:val="26"/>
          <w:rtl/>
        </w:rPr>
      </w:pPr>
    </w:p>
    <w:p w:rsidR="00181FE6" w:rsidP="0009616B" w14:paraId="3D77B438" w14:textId="77777777">
      <w:pPr>
        <w:spacing w:line="360" w:lineRule="auto"/>
        <w:rPr>
          <w:rFonts w:asciiTheme="minorBidi" w:hAnsiTheme="minorBidi" w:cstheme="minorBidi"/>
          <w:sz w:val="26"/>
          <w:szCs w:val="26"/>
          <w:rtl/>
        </w:rPr>
      </w:pPr>
      <w:r>
        <w:rPr>
          <w:rFonts w:asciiTheme="minorBidi" w:hAnsiTheme="minorBidi" w:cs="Arial" w:hint="cs"/>
          <w:sz w:val="26"/>
          <w:szCs w:val="26"/>
          <w:rtl/>
        </w:rPr>
        <w:t xml:space="preserve">יצויין כי </w:t>
      </w:r>
      <w:r w:rsidRPr="00181FE6">
        <w:rPr>
          <w:rFonts w:asciiTheme="minorBidi" w:hAnsiTheme="minorBidi" w:cs="Arial"/>
          <w:sz w:val="26"/>
          <w:szCs w:val="26"/>
          <w:rtl/>
        </w:rPr>
        <w:t xml:space="preserve">יישומה של תוכנית סיוע כלכלי לציבור התעכב זמן ממושך, </w:t>
      </w:r>
      <w:r w:rsidRPr="00181FE6">
        <w:rPr>
          <w:rFonts w:asciiTheme="minorBidi" w:hAnsiTheme="minorBidi" w:cs="Arial"/>
          <w:b/>
          <w:bCs/>
          <w:sz w:val="26"/>
          <w:szCs w:val="26"/>
          <w:rtl/>
        </w:rPr>
        <w:t>והדבר היווה כשל מהותי</w:t>
      </w:r>
      <w:r w:rsidRPr="00181FE6">
        <w:rPr>
          <w:rFonts w:asciiTheme="minorBidi" w:hAnsiTheme="minorBidi" w:cs="Arial"/>
          <w:sz w:val="26"/>
          <w:szCs w:val="26"/>
          <w:rtl/>
        </w:rPr>
        <w:t xml:space="preserve">. הדבר נכון ביתר שאת לגבי תושבי הדרום והצפון מהמגזר הפרטי, ובהם עצמאים, אשר תיארו בפני מבקר המדינה ונציב תלונות הציבור את מציאות חייהם בתנאים של אי-וודאות: </w:t>
      </w:r>
      <w:r w:rsidRPr="00C75BA5">
        <w:rPr>
          <w:rFonts w:asciiTheme="minorBidi" w:hAnsiTheme="minorBidi" w:cs="Arial"/>
          <w:b/>
          <w:bCs/>
          <w:sz w:val="26"/>
          <w:szCs w:val="26"/>
          <w:rtl/>
        </w:rPr>
        <w:t>הם סובלים מהיעדר הכנסות ומנגד מחויבים להוצאות דוגמת תשלום שכר עובדים, תשלומים לספקים ותשלום החזר אשראי לבנקים</w:t>
      </w:r>
      <w:r w:rsidRPr="00181FE6">
        <w:rPr>
          <w:rFonts w:asciiTheme="minorBidi" w:hAnsiTheme="minorBidi" w:cs="Arial"/>
          <w:sz w:val="26"/>
          <w:szCs w:val="26"/>
          <w:rtl/>
        </w:rPr>
        <w:t xml:space="preserve">. </w:t>
      </w:r>
      <w:r w:rsidRPr="00181FE6">
        <w:rPr>
          <w:rFonts w:asciiTheme="minorBidi" w:hAnsiTheme="minorBidi" w:cs="Arial"/>
          <w:b/>
          <w:bCs/>
          <w:sz w:val="26"/>
          <w:szCs w:val="26"/>
          <w:rtl/>
        </w:rPr>
        <w:t>היעדר יישום של תוכנית סיוע כלכלי לציבור כבר בתחילת המבצע, לצד פינוי התושבים מביתם, יצר מצב שבו מאות אלפי אזרחים הפכו לאוכלוסייה נזקקת.</w:t>
      </w:r>
    </w:p>
    <w:p w:rsidR="000055E8" w:rsidRPr="000055E8" w:rsidP="0009616B" w14:paraId="3449A302" w14:textId="77777777">
      <w:pPr>
        <w:spacing w:line="360" w:lineRule="auto"/>
        <w:rPr>
          <w:rFonts w:asciiTheme="minorBidi" w:hAnsiTheme="minorBidi" w:cstheme="minorBidi"/>
          <w:sz w:val="26"/>
          <w:szCs w:val="26"/>
          <w:rtl/>
        </w:rPr>
      </w:pPr>
      <w:r w:rsidRPr="000055E8">
        <w:rPr>
          <w:rFonts w:asciiTheme="minorBidi" w:hAnsiTheme="minorBidi" w:cstheme="minorBidi" w:hint="cs"/>
          <w:sz w:val="26"/>
          <w:szCs w:val="26"/>
          <w:rtl/>
        </w:rPr>
        <w:t xml:space="preserve"> </w:t>
      </w:r>
    </w:p>
    <w:p w:rsidR="000055E8" w:rsidRPr="000055E8" w:rsidP="0009616B" w14:paraId="07FF5554" w14:textId="77777777">
      <w:pPr>
        <w:spacing w:line="360" w:lineRule="auto"/>
        <w:jc w:val="center"/>
        <w:rPr>
          <w:rFonts w:asciiTheme="minorBidi" w:hAnsiTheme="minorBidi" w:cstheme="minorBidi"/>
          <w:b/>
          <w:bCs/>
          <w:sz w:val="28"/>
          <w:szCs w:val="28"/>
          <w:u w:val="single"/>
          <w:rtl/>
        </w:rPr>
      </w:pPr>
      <w:r>
        <w:rPr>
          <w:rFonts w:asciiTheme="minorBidi" w:hAnsiTheme="minorBidi" w:cstheme="minorBidi" w:hint="cs"/>
          <w:b/>
          <w:bCs/>
          <w:sz w:val="28"/>
          <w:szCs w:val="28"/>
          <w:u w:val="single"/>
          <w:rtl/>
        </w:rPr>
        <w:t>הקו החם</w:t>
      </w:r>
      <w:r w:rsidR="00CE3962">
        <w:rPr>
          <w:rFonts w:asciiTheme="minorBidi" w:hAnsiTheme="minorBidi" w:cstheme="minorBidi" w:hint="cs"/>
          <w:b/>
          <w:bCs/>
          <w:sz w:val="28"/>
          <w:szCs w:val="28"/>
          <w:u w:val="single"/>
          <w:rtl/>
        </w:rPr>
        <w:t xml:space="preserve"> והגעת הנציבות למוקדי המפונים</w:t>
      </w:r>
    </w:p>
    <w:p w:rsidR="00E842E1" w:rsidP="0009616B" w14:paraId="69792392" w14:textId="77777777">
      <w:pPr>
        <w:spacing w:line="360" w:lineRule="auto"/>
        <w:rPr>
          <w:rFonts w:asciiTheme="minorBidi" w:hAnsiTheme="minorBidi" w:cstheme="minorBidi"/>
          <w:sz w:val="26"/>
          <w:szCs w:val="26"/>
          <w:rtl/>
        </w:rPr>
      </w:pPr>
    </w:p>
    <w:p w:rsidR="00CD6C3A" w:rsidP="0009616B" w14:paraId="30DD241D" w14:textId="77777777">
      <w:pPr>
        <w:spacing w:line="360" w:lineRule="auto"/>
        <w:rPr>
          <w:rFonts w:ascii="Arial" w:hAnsi="Arial" w:cs="Arial"/>
          <w:sz w:val="26"/>
          <w:szCs w:val="26"/>
        </w:rPr>
      </w:pPr>
      <w:r>
        <w:rPr>
          <w:rFonts w:ascii="Arial" w:hAnsi="Arial" w:cs="Arial"/>
          <w:sz w:val="26"/>
          <w:szCs w:val="26"/>
          <w:rtl/>
        </w:rPr>
        <w:t xml:space="preserve">בסמוך לטבח בשמחת תורה ב- 7.10.23 הוקמו מוקדים טלפוניים שונים לסיוע. </w:t>
      </w:r>
      <w:r>
        <w:rPr>
          <w:rFonts w:ascii="Arial" w:hAnsi="Arial" w:cs="Arial"/>
          <w:b/>
          <w:bCs/>
          <w:sz w:val="26"/>
          <w:szCs w:val="26"/>
          <w:rtl/>
        </w:rPr>
        <w:t xml:space="preserve">כבר בתחילה ניכר שחסר גורם </w:t>
      </w:r>
      <w:r>
        <w:rPr>
          <w:rFonts w:ascii="Arial" w:hAnsi="Arial" w:cs="Arial"/>
          <w:b/>
          <w:bCs/>
          <w:sz w:val="26"/>
          <w:szCs w:val="26"/>
          <w:rtl/>
        </w:rPr>
        <w:t>מתכלל</w:t>
      </w:r>
      <w:r>
        <w:rPr>
          <w:rFonts w:ascii="Arial" w:hAnsi="Arial" w:cs="Arial"/>
          <w:b/>
          <w:bCs/>
          <w:sz w:val="26"/>
          <w:szCs w:val="26"/>
          <w:rtl/>
        </w:rPr>
        <w:t xml:space="preserve"> שאליו ניתן לפנות ולקבל סיוע</w:t>
      </w:r>
      <w:r>
        <w:rPr>
          <w:rFonts w:ascii="Arial" w:hAnsi="Arial" w:cs="Arial"/>
          <w:sz w:val="26"/>
          <w:szCs w:val="26"/>
          <w:rtl/>
        </w:rPr>
        <w:t xml:space="preserve"> ומידע בכלל התחומים השונים, וחסרונו של גורם שכזה פגע בשירות לציבור של המוקדים השונים. נוסף על כך, העובדה שרבים מעובדי משרדי הממשלה עבדו מביתם בחודש הראשון למלחמה, ועובדים רבים אחרים גויסו למילואים, פגעה בעבודה השוטפת של המשרדים, וכפועל יוצא מכך בשירות הניתן לאזרחים במוקדים הטלפוניים ובמוקדי קבלת הקהל.</w:t>
      </w:r>
    </w:p>
    <w:p w:rsidR="00CD6C3A" w:rsidP="0009616B" w14:paraId="2EBF3DAF" w14:textId="77777777">
      <w:pPr>
        <w:spacing w:line="360" w:lineRule="auto"/>
        <w:rPr>
          <w:rFonts w:ascii="Arial" w:hAnsi="Arial" w:cs="Arial"/>
          <w:sz w:val="26"/>
          <w:szCs w:val="26"/>
          <w:rtl/>
        </w:rPr>
      </w:pPr>
    </w:p>
    <w:p w:rsidR="00CD6C3A" w:rsidP="0009616B" w14:paraId="79AE318C" w14:textId="77777777">
      <w:pPr>
        <w:spacing w:line="360" w:lineRule="auto"/>
        <w:rPr>
          <w:rFonts w:ascii="Arial" w:hAnsi="Arial" w:cs="Arial"/>
          <w:sz w:val="26"/>
          <w:szCs w:val="26"/>
          <w:rtl/>
        </w:rPr>
      </w:pPr>
      <w:r>
        <w:rPr>
          <w:rFonts w:ascii="Arial" w:hAnsi="Arial" w:cs="Arial"/>
          <w:sz w:val="26"/>
          <w:szCs w:val="26"/>
          <w:rtl/>
        </w:rPr>
        <w:t xml:space="preserve">זאת ועוד, לא ניתן מידע לציבור באופן סדור בדבר כלל פעולות הממשלה לטיפול ותמיכה בעורף. האתגר הייחודי של פינוי מאות אלפי אנשים מבתיהם, אי-הוודאות במצב של מלחמה וגיבוש </w:t>
      </w:r>
      <w:r>
        <w:rPr>
          <w:rFonts w:ascii="Arial" w:hAnsi="Arial" w:cs="Arial"/>
          <w:sz w:val="26"/>
          <w:szCs w:val="26"/>
          <w:rtl/>
        </w:rPr>
        <w:t>תוכניות</w:t>
      </w:r>
      <w:r>
        <w:rPr>
          <w:rFonts w:ascii="Arial" w:hAnsi="Arial" w:cs="Arial"/>
          <w:sz w:val="26"/>
          <w:szCs w:val="26"/>
          <w:rtl/>
        </w:rPr>
        <w:t xml:space="preserve"> סיוע שונות - </w:t>
      </w:r>
      <w:r>
        <w:rPr>
          <w:rFonts w:ascii="Arial" w:hAnsi="Arial" w:cs="Arial"/>
          <w:b/>
          <w:bCs/>
          <w:sz w:val="26"/>
          <w:szCs w:val="26"/>
          <w:rtl/>
        </w:rPr>
        <w:t xml:space="preserve">כל אלה הגבירו את הצורך </w:t>
      </w:r>
      <w:r>
        <w:rPr>
          <w:rFonts w:ascii="Arial" w:hAnsi="Arial" w:cs="Arial"/>
          <w:b/>
          <w:bCs/>
          <w:sz w:val="26"/>
          <w:szCs w:val="26"/>
          <w:rtl/>
        </w:rPr>
        <w:t>המיידי</w:t>
      </w:r>
      <w:r>
        <w:rPr>
          <w:rFonts w:ascii="Arial" w:hAnsi="Arial" w:cs="Arial"/>
          <w:b/>
          <w:bCs/>
          <w:sz w:val="26"/>
          <w:szCs w:val="26"/>
          <w:rtl/>
        </w:rPr>
        <w:t xml:space="preserve"> ב"דובר אזרחי" - גורם אחד קבוע שיספק מידע על בסיס יומי ויבצע הסברה לציבור </w:t>
      </w:r>
      <w:r>
        <w:rPr>
          <w:rFonts w:ascii="Arial" w:hAnsi="Arial" w:cs="Arial"/>
          <w:b/>
          <w:bCs/>
          <w:sz w:val="26"/>
          <w:szCs w:val="26"/>
          <w:rtl/>
        </w:rPr>
        <w:t>לגבי פעולות הממשלה בהיבטים האזרחיים</w:t>
      </w:r>
      <w:r>
        <w:rPr>
          <w:rFonts w:ascii="Arial" w:hAnsi="Arial" w:cs="Arial"/>
          <w:sz w:val="26"/>
          <w:szCs w:val="26"/>
          <w:rtl/>
        </w:rPr>
        <w:t>, ובפרט לגבי הסיוע בתחומי הכלכלה, החינוך, הבריאות והרווחה.</w:t>
      </w:r>
    </w:p>
    <w:p w:rsidR="00CD6C3A" w:rsidP="0009616B" w14:paraId="2AAFB2EF" w14:textId="77777777">
      <w:pPr>
        <w:spacing w:line="360" w:lineRule="auto"/>
        <w:rPr>
          <w:rFonts w:ascii="Arial" w:hAnsi="Arial" w:cs="Arial"/>
          <w:sz w:val="26"/>
          <w:szCs w:val="26"/>
        </w:rPr>
      </w:pPr>
    </w:p>
    <w:p w:rsidR="00CD6C3A" w:rsidP="0009616B" w14:paraId="737425E7" w14:textId="77777777">
      <w:pPr>
        <w:spacing w:line="360" w:lineRule="auto"/>
        <w:rPr>
          <w:rFonts w:ascii="Arial" w:hAnsi="Arial" w:cs="Arial"/>
          <w:sz w:val="26"/>
          <w:szCs w:val="26"/>
          <w:rtl/>
        </w:rPr>
      </w:pPr>
      <w:r>
        <w:rPr>
          <w:rFonts w:ascii="Arial" w:hAnsi="Arial" w:cs="Arial"/>
          <w:sz w:val="26"/>
          <w:szCs w:val="26"/>
          <w:rtl/>
        </w:rPr>
        <w:t xml:space="preserve">עקב יתרונה ומעמדה, נציבות תלונות הציבור במשרד מבקר המדינה נטלה על עצמה את התפקיד לתת מידע לכל מי שנמצא במצוקה בשל מצב החירום שישמש אותו למיצוי זכויותיו, וזאת בנוסף לבירור התלונות על הגופים הציבוריים. </w:t>
      </w:r>
      <w:r>
        <w:rPr>
          <w:rFonts w:ascii="Arial" w:hAnsi="Arial" w:cs="Arial"/>
          <w:sz w:val="26"/>
          <w:szCs w:val="26"/>
          <w:rtl/>
        </w:rPr>
        <w:br/>
      </w:r>
      <w:r>
        <w:rPr>
          <w:rFonts w:ascii="Arial" w:hAnsi="Arial" w:cs="Arial"/>
          <w:sz w:val="26"/>
          <w:szCs w:val="26"/>
          <w:rtl/>
        </w:rPr>
        <w:br/>
        <w:t xml:space="preserve">כבר בסמוך לאירועי 7.10.23 החליט מבקר המדינה ונציב תלונות הציבור לפתוח מוקד טלפוני ייעודי לקבלת פניות הנוגעות למצב החירום על שלל השפעותיו. המוקד נקרא "הקו החם של נציבות תלונות הציבור". </w:t>
      </w:r>
    </w:p>
    <w:p w:rsidR="00CD6C3A" w:rsidP="0009616B" w14:paraId="31704408" w14:textId="3B9FC9F6">
      <w:pPr>
        <w:spacing w:line="360" w:lineRule="auto"/>
        <w:rPr>
          <w:rFonts w:ascii="Arial" w:hAnsi="Arial" w:cs="Arial"/>
          <w:sz w:val="26"/>
          <w:szCs w:val="26"/>
          <w:rtl/>
        </w:rPr>
      </w:pPr>
      <w:r>
        <w:rPr>
          <w:rFonts w:ascii="Arial" w:hAnsi="Arial" w:cs="Arial"/>
          <w:sz w:val="26"/>
          <w:szCs w:val="26"/>
          <w:rtl/>
        </w:rPr>
        <w:t xml:space="preserve">המוקד פעיל הן לשיחות טלפוניות (02-6665199) והן לפניות באמצעות </w:t>
      </w:r>
      <w:r>
        <w:rPr>
          <w:rFonts w:ascii="Arial" w:hAnsi="Arial" w:cs="Arial"/>
          <w:sz w:val="26"/>
          <w:szCs w:val="26"/>
          <w:rtl/>
        </w:rPr>
        <w:t>הווטסאפ</w:t>
      </w:r>
      <w:r>
        <w:rPr>
          <w:rFonts w:ascii="Arial" w:hAnsi="Arial" w:cs="Arial"/>
          <w:sz w:val="26"/>
          <w:szCs w:val="26"/>
          <w:rtl/>
        </w:rPr>
        <w:t xml:space="preserve"> (050-3995422). בנוסף, הנציבות פתחה את שערי הלשכות לקבלת קהל גם באזורים </w:t>
      </w:r>
      <w:r>
        <w:rPr>
          <w:rFonts w:ascii="Arial" w:hAnsi="Arial" w:cs="Arial" w:hint="cs"/>
          <w:sz w:val="26"/>
          <w:szCs w:val="26"/>
          <w:rtl/>
        </w:rPr>
        <w:t>שנפגעו מרקטות</w:t>
      </w:r>
      <w:r>
        <w:rPr>
          <w:rFonts w:ascii="Arial" w:hAnsi="Arial" w:cs="Arial"/>
          <w:sz w:val="26"/>
          <w:szCs w:val="26"/>
          <w:rtl/>
        </w:rPr>
        <w:t>, כדי לספק מענה אנושי פנים אל פנים לזקוקים לכך בזמן החירום.</w:t>
      </w:r>
    </w:p>
    <w:p w:rsidR="00CD6C3A" w:rsidP="0009616B" w14:paraId="3AEEAC24" w14:textId="77777777">
      <w:pPr>
        <w:spacing w:line="360" w:lineRule="auto"/>
        <w:rPr>
          <w:rFonts w:ascii="Calibri" w:hAnsi="Calibri" w:cs="Calibri"/>
          <w:sz w:val="22"/>
          <w:szCs w:val="22"/>
          <w:rtl/>
        </w:rPr>
      </w:pPr>
    </w:p>
    <w:p w:rsidR="00CE3962" w:rsidP="0009616B" w14:paraId="0E618710" w14:textId="77777777">
      <w:pPr>
        <w:spacing w:line="360" w:lineRule="auto"/>
        <w:rPr>
          <w:rFonts w:asciiTheme="minorBidi" w:hAnsiTheme="minorBidi" w:cstheme="minorBidi"/>
          <w:sz w:val="26"/>
          <w:szCs w:val="26"/>
          <w:rtl/>
        </w:rPr>
      </w:pPr>
      <w:r>
        <w:rPr>
          <w:rFonts w:asciiTheme="minorBidi" w:hAnsiTheme="minorBidi" w:cstheme="minorBidi" w:hint="cs"/>
          <w:sz w:val="26"/>
          <w:szCs w:val="26"/>
          <w:rtl/>
        </w:rPr>
        <w:t>באמצע חודש אוקטובר החליטה הממשלה על ת</w:t>
      </w:r>
      <w:r w:rsidR="00BE6754">
        <w:rPr>
          <w:rFonts w:asciiTheme="minorBidi" w:hAnsiTheme="minorBidi" w:cstheme="minorBidi" w:hint="cs"/>
          <w:sz w:val="26"/>
          <w:szCs w:val="26"/>
          <w:rtl/>
        </w:rPr>
        <w:t>ו</w:t>
      </w:r>
      <w:r>
        <w:rPr>
          <w:rFonts w:asciiTheme="minorBidi" w:hAnsiTheme="minorBidi" w:cstheme="minorBidi" w:hint="cs"/>
          <w:sz w:val="26"/>
          <w:szCs w:val="26"/>
          <w:rtl/>
        </w:rPr>
        <w:t xml:space="preserve">כנית פעולה לאומית לפינוי אוכלוסייה מקווי העימות בדרום ובצפון. </w:t>
      </w:r>
      <w:r w:rsidRPr="00CE3962">
        <w:rPr>
          <w:rFonts w:asciiTheme="minorBidi" w:hAnsiTheme="minorBidi" w:cs="Arial"/>
          <w:b/>
          <w:bCs/>
          <w:sz w:val="26"/>
          <w:szCs w:val="26"/>
          <w:rtl/>
        </w:rPr>
        <w:t>בתחילה בלט המחסור בנציגות ממשלתית באתרי המפונים.</w:t>
      </w:r>
      <w:r w:rsidRPr="00CE3962">
        <w:rPr>
          <w:rFonts w:asciiTheme="minorBidi" w:hAnsiTheme="minorBidi" w:cs="Arial"/>
          <w:sz w:val="26"/>
          <w:szCs w:val="26"/>
          <w:rtl/>
        </w:rPr>
        <w:t xml:space="preserve"> במשך הזמן גברה נוכחותם של נציגי משרדי הממשלה, ובהם משרד הרווחה והביטחון החברתי (להלן - משרד הרווחה) ומשרד החינוך, ובאתרים מסוימים גם משרד ראש הממשלה, משרד הבריאות ואחרים. </w:t>
      </w:r>
      <w:r w:rsidRPr="00CE3962">
        <w:rPr>
          <w:rFonts w:asciiTheme="minorBidi" w:hAnsiTheme="minorBidi" w:cs="Arial"/>
          <w:b/>
          <w:bCs/>
          <w:sz w:val="26"/>
          <w:szCs w:val="26"/>
          <w:rtl/>
        </w:rPr>
        <w:t>עם זאת, עדיין חסר גורם מנהל שירכז את פעילות משרדי הממשלה בשטח ויתאם ביניהם.</w:t>
      </w:r>
      <w:r w:rsidRPr="00CE3962">
        <w:rPr>
          <w:rFonts w:asciiTheme="minorBidi" w:hAnsiTheme="minorBidi" w:cs="Arial"/>
          <w:sz w:val="26"/>
          <w:szCs w:val="26"/>
          <w:rtl/>
        </w:rPr>
        <w:t xml:space="preserve"> לדוגמה, בבתי המלון המאכלסים מפונים לא נמצא גורם ממשלתי אחד המרכז את המידע על כלל המפונים השוהים בכל מלון ועל צורכיהם השונים. כמו כן, לא אחת נמצא כי אין בידי נציגי משרד ראש הממשלה או גורמים ממשלתיים אחרים הנמצאים בבתי המלון משאבים זמינים לטיפול בסוגיות העולות מן השטח. לדברי נציגי משרדי הממשלה, סוגיות אלו נפתרות </w:t>
      </w:r>
      <w:r w:rsidRPr="00CE3962">
        <w:rPr>
          <w:rFonts w:asciiTheme="minorBidi" w:hAnsiTheme="minorBidi" w:cs="Arial"/>
          <w:sz w:val="26"/>
          <w:szCs w:val="26"/>
          <w:rtl/>
        </w:rPr>
        <w:t>לעיתים על בסיס היכרות אישית עם גורם ממשרד ממשלתי או בעקבות פנייה לחמ"ל סיוע אזרחי המופעל על ידי מתנדבים.</w:t>
      </w:r>
    </w:p>
    <w:p w:rsidR="00CE3962" w:rsidP="0009616B" w14:paraId="4E8717B3" w14:textId="77777777">
      <w:pPr>
        <w:spacing w:line="360" w:lineRule="auto"/>
        <w:rPr>
          <w:rFonts w:asciiTheme="minorBidi" w:hAnsiTheme="minorBidi" w:cstheme="minorBidi"/>
          <w:sz w:val="26"/>
          <w:szCs w:val="26"/>
          <w:rtl/>
        </w:rPr>
      </w:pPr>
    </w:p>
    <w:p w:rsidR="00CE3962" w:rsidRPr="000055E8" w:rsidP="0009616B" w14:paraId="2FA51248" w14:textId="77777777">
      <w:pPr>
        <w:spacing w:line="360" w:lineRule="auto"/>
        <w:rPr>
          <w:rFonts w:asciiTheme="minorBidi" w:hAnsiTheme="minorBidi" w:cstheme="minorBidi"/>
          <w:sz w:val="26"/>
          <w:szCs w:val="26"/>
          <w:rtl/>
        </w:rPr>
      </w:pPr>
      <w:r>
        <w:rPr>
          <w:rFonts w:asciiTheme="minorBidi" w:hAnsiTheme="minorBidi" w:cstheme="minorBidi" w:hint="cs"/>
          <w:sz w:val="26"/>
          <w:szCs w:val="26"/>
          <w:rtl/>
        </w:rPr>
        <w:t xml:space="preserve">אל הריק הזה נכנסה נציבות תלונות הציבור </w:t>
      </w:r>
      <w:r w:rsidRPr="00CE3962">
        <w:rPr>
          <w:rFonts w:asciiTheme="minorBidi" w:hAnsiTheme="minorBidi" w:cs="Arial"/>
          <w:sz w:val="26"/>
          <w:szCs w:val="26"/>
          <w:rtl/>
        </w:rPr>
        <w:t>והושיטה את ידה למפונים בשתי דרכים עיקריות: האחת, 64 ביקורים</w:t>
      </w:r>
      <w:r w:rsidR="00B86E7B">
        <w:rPr>
          <w:rFonts w:asciiTheme="minorBidi" w:hAnsiTheme="minorBidi" w:cs="Arial" w:hint="cs"/>
          <w:sz w:val="26"/>
          <w:szCs w:val="26"/>
          <w:rtl/>
        </w:rPr>
        <w:t xml:space="preserve"> (נכון לתאריך 19.11.23)</w:t>
      </w:r>
      <w:r w:rsidRPr="00CE3962">
        <w:rPr>
          <w:rFonts w:asciiTheme="minorBidi" w:hAnsiTheme="minorBidi" w:cs="Arial"/>
          <w:sz w:val="26"/>
          <w:szCs w:val="26"/>
          <w:rtl/>
        </w:rPr>
        <w:t xml:space="preserve"> של עובדי הנציבות בעשרות</w:t>
      </w:r>
      <w:r w:rsidR="005C33D2">
        <w:rPr>
          <w:rFonts w:asciiTheme="minorBidi" w:hAnsiTheme="minorBidi" w:cs="Arial" w:hint="cs"/>
          <w:sz w:val="26"/>
          <w:szCs w:val="26"/>
          <w:rtl/>
        </w:rPr>
        <w:t xml:space="preserve"> רבות של</w:t>
      </w:r>
      <w:r w:rsidRPr="00CE3962">
        <w:rPr>
          <w:rFonts w:asciiTheme="minorBidi" w:hAnsiTheme="minorBidi" w:cs="Arial"/>
          <w:sz w:val="26"/>
          <w:szCs w:val="26"/>
          <w:rtl/>
        </w:rPr>
        <w:t xml:space="preserve"> מתקני הארחה ברחבי הארץ, לצורך התרשמות בלתי אמצעית ואוזן קשבת לגבי הקשיים של המפונים</w:t>
      </w:r>
      <w:r w:rsidR="005C33D2">
        <w:rPr>
          <w:rFonts w:asciiTheme="minorBidi" w:hAnsiTheme="minorBidi" w:cs="Arial" w:hint="cs"/>
          <w:sz w:val="26"/>
          <w:szCs w:val="26"/>
          <w:rtl/>
        </w:rPr>
        <w:t xml:space="preserve"> ולקבל מהם תלונות</w:t>
      </w:r>
      <w:r w:rsidRPr="00CE3962">
        <w:rPr>
          <w:rFonts w:asciiTheme="minorBidi" w:hAnsiTheme="minorBidi" w:cs="Arial"/>
          <w:sz w:val="26"/>
          <w:szCs w:val="26"/>
          <w:rtl/>
        </w:rPr>
        <w:t>; והשנייה, בירור תלונות שונות שנבעו מהפינוי המזורז של תושבים למתקנים מרוחקים מבתיהם.</w:t>
      </w:r>
      <w:r>
        <w:rPr>
          <w:rFonts w:asciiTheme="minorBidi" w:hAnsiTheme="minorBidi" w:cstheme="minorBidi" w:hint="cs"/>
          <w:sz w:val="26"/>
          <w:szCs w:val="26"/>
          <w:rtl/>
        </w:rPr>
        <w:t xml:space="preserve"> </w:t>
      </w:r>
      <w:r w:rsidRPr="00CE3962">
        <w:rPr>
          <w:rFonts w:asciiTheme="minorBidi" w:hAnsiTheme="minorBidi" w:cs="Arial"/>
          <w:sz w:val="26"/>
          <w:szCs w:val="26"/>
          <w:rtl/>
        </w:rPr>
        <w:t xml:space="preserve">בביקורים במרכזי המפונים נחשפו עובדי </w:t>
      </w:r>
      <w:r w:rsidR="00BE6754">
        <w:rPr>
          <w:rFonts w:asciiTheme="minorBidi" w:hAnsiTheme="minorBidi" w:cs="Arial" w:hint="cs"/>
          <w:sz w:val="26"/>
          <w:szCs w:val="26"/>
          <w:rtl/>
        </w:rPr>
        <w:t>ה</w:t>
      </w:r>
      <w:r w:rsidRPr="00CE3962">
        <w:rPr>
          <w:rFonts w:asciiTheme="minorBidi" w:hAnsiTheme="minorBidi" w:cs="Arial"/>
          <w:sz w:val="26"/>
          <w:szCs w:val="26"/>
          <w:rtl/>
        </w:rPr>
        <w:t>נציבות לשלל בעיות שעימן התמודדו המפונים - תנאי השהייה במלונות, בעיות פרנסה ויציאה לחופשה ללא תשלום (חל"ת), אי-קבלת מידע עדכני לגבי זכויותיהם וקושי לממש את הזכויות בשל אוריינות דיגיטלית נמוכה.</w:t>
      </w:r>
      <w:r>
        <w:rPr>
          <w:rFonts w:asciiTheme="minorBidi" w:hAnsiTheme="minorBidi" w:cstheme="minorBidi" w:hint="cs"/>
          <w:sz w:val="26"/>
          <w:szCs w:val="26"/>
          <w:rtl/>
        </w:rPr>
        <w:t xml:space="preserve"> </w:t>
      </w:r>
      <w:r>
        <w:rPr>
          <w:rFonts w:asciiTheme="minorBidi" w:hAnsiTheme="minorBidi" w:cs="Arial" w:hint="cs"/>
          <w:sz w:val="26"/>
          <w:szCs w:val="26"/>
          <w:rtl/>
        </w:rPr>
        <w:t>יצוין כי עובדי הנציבות הגיעו לריכוזי מפונים ב</w:t>
      </w:r>
      <w:r w:rsidRPr="00CE3962">
        <w:rPr>
          <w:rFonts w:asciiTheme="minorBidi" w:hAnsiTheme="minorBidi" w:cs="Arial"/>
          <w:sz w:val="26"/>
          <w:szCs w:val="26"/>
          <w:rtl/>
        </w:rPr>
        <w:t>אילת, מצפה רמון, ים המלח, מצוקי דרגות, אלמוג, ירושלים, מעלה החמישה, תל אביב, נתניה, רעננה, נצרת, שדות ים וטבריה</w:t>
      </w:r>
      <w:r>
        <w:rPr>
          <w:rFonts w:asciiTheme="minorBidi" w:hAnsiTheme="minorBidi" w:cstheme="minorBidi" w:hint="cs"/>
          <w:sz w:val="26"/>
          <w:szCs w:val="26"/>
          <w:rtl/>
        </w:rPr>
        <w:t>.</w:t>
      </w:r>
    </w:p>
    <w:p w:rsidR="000E7587" w:rsidP="0009616B" w14:paraId="2A141EFB" w14:textId="77777777">
      <w:pPr>
        <w:spacing w:line="360" w:lineRule="auto"/>
        <w:rPr>
          <w:rFonts w:eastAsia="Times New Roman" w:asciiTheme="minorBidi" w:hAnsiTheme="minorBidi" w:cstheme="minorBidi"/>
          <w:sz w:val="24"/>
          <w:rtl/>
          <w:lang w:eastAsia="he-IL"/>
        </w:rPr>
      </w:pPr>
    </w:p>
    <w:p w:rsidR="0012071E" w:rsidP="0009616B" w14:paraId="60F55F1E" w14:textId="77777777">
      <w:pPr>
        <w:spacing w:line="360" w:lineRule="auto"/>
        <w:jc w:val="center"/>
        <w:rPr>
          <w:rFonts w:eastAsia="Times New Roman" w:asciiTheme="minorBidi" w:hAnsiTheme="minorBidi" w:cstheme="minorBidi"/>
          <w:b/>
          <w:bCs/>
          <w:sz w:val="28"/>
          <w:szCs w:val="28"/>
          <w:u w:val="single"/>
          <w:rtl/>
          <w:lang w:eastAsia="he-IL"/>
        </w:rPr>
      </w:pPr>
    </w:p>
    <w:p w:rsidR="00E842E1" w:rsidRPr="005E0568" w:rsidP="0009616B" w14:paraId="404EFD3B" w14:textId="77777777">
      <w:pPr>
        <w:spacing w:line="360" w:lineRule="auto"/>
        <w:jc w:val="center"/>
        <w:rPr>
          <w:rFonts w:eastAsia="Times New Roman" w:asciiTheme="minorBidi" w:hAnsiTheme="minorBidi" w:cstheme="minorBidi"/>
          <w:b/>
          <w:bCs/>
          <w:sz w:val="28"/>
          <w:szCs w:val="28"/>
          <w:u w:val="single"/>
          <w:rtl/>
          <w:lang w:eastAsia="he-IL"/>
        </w:rPr>
      </w:pPr>
      <w:r>
        <w:rPr>
          <w:rFonts w:eastAsia="Times New Roman" w:asciiTheme="minorBidi" w:hAnsiTheme="minorBidi" w:cstheme="minorBidi" w:hint="cs"/>
          <w:b/>
          <w:bCs/>
          <w:sz w:val="28"/>
          <w:szCs w:val="28"/>
          <w:u w:val="single"/>
          <w:rtl/>
          <w:lang w:eastAsia="he-IL"/>
        </w:rPr>
        <w:t>דוגמאות לתלונות המופיעות בדוח תלונות הציבור</w:t>
      </w:r>
    </w:p>
    <w:p w:rsidR="00E842E1" w:rsidRPr="00894167" w:rsidP="0009616B" w14:paraId="31559986" w14:textId="77777777">
      <w:pPr>
        <w:spacing w:line="360" w:lineRule="auto"/>
        <w:rPr>
          <w:rFonts w:eastAsia="Times New Roman" w:asciiTheme="minorBidi" w:hAnsiTheme="minorBidi" w:cstheme="minorBidi"/>
          <w:b/>
          <w:bCs/>
          <w:sz w:val="24"/>
          <w:rtl/>
          <w:lang w:eastAsia="he-IL"/>
        </w:rPr>
      </w:pPr>
    </w:p>
    <w:p w:rsidR="00181FE6" w:rsidRPr="00C75BD5" w:rsidP="0009616B" w14:paraId="3BEF8265" w14:textId="77777777">
      <w:pPr>
        <w:spacing w:after="160" w:line="360" w:lineRule="auto"/>
        <w:rPr>
          <w:rFonts w:asciiTheme="minorBidi" w:eastAsiaTheme="majorEastAsia" w:hAnsiTheme="minorBidi" w:cs="Arial"/>
          <w:bCs/>
          <w:sz w:val="24"/>
          <w:highlight w:val="yellow"/>
          <w:rtl/>
          <w:lang w:eastAsia="he-IL"/>
        </w:rPr>
      </w:pPr>
      <w:r>
        <w:rPr>
          <w:rFonts w:asciiTheme="minorBidi" w:eastAsiaTheme="majorEastAsia" w:hAnsiTheme="minorBidi" w:cs="Arial" w:hint="cs"/>
          <w:bCs/>
          <w:sz w:val="24"/>
          <w:highlight w:val="yellow"/>
          <w:rtl/>
          <w:lang w:eastAsia="he-IL"/>
        </w:rPr>
        <w:t>פיצויים על פגיעות ברכוש:</w:t>
      </w:r>
    </w:p>
    <w:p w:rsidR="00181FE6" w:rsidRPr="00C75BD5" w:rsidP="0009616B" w14:paraId="6E6A38ED" w14:textId="77777777">
      <w:pPr>
        <w:spacing w:after="160" w:line="360" w:lineRule="auto"/>
        <w:rPr>
          <w:rFonts w:asciiTheme="minorBidi" w:eastAsiaTheme="majorEastAsia" w:hAnsiTheme="minorBidi" w:cs="Arial"/>
          <w:bCs/>
          <w:sz w:val="24"/>
          <w:rtl/>
          <w:lang w:eastAsia="he-IL"/>
        </w:rPr>
      </w:pPr>
      <w:r>
        <w:rPr>
          <w:rFonts w:asciiTheme="minorBidi" w:eastAsiaTheme="majorEastAsia" w:hAnsiTheme="minorBidi" w:cs="Arial" w:hint="cs"/>
          <w:bCs/>
          <w:sz w:val="24"/>
          <w:rtl/>
          <w:lang w:eastAsia="he-IL"/>
        </w:rPr>
        <w:t>1</w:t>
      </w:r>
      <w:r w:rsidRPr="00C75BD5" w:rsidR="0037263C">
        <w:rPr>
          <w:rFonts w:asciiTheme="minorBidi" w:eastAsiaTheme="majorEastAsia" w:hAnsiTheme="minorBidi" w:cs="Arial" w:hint="cs"/>
          <w:bCs/>
          <w:sz w:val="24"/>
          <w:rtl/>
          <w:lang w:eastAsia="he-IL"/>
        </w:rPr>
        <w:t>. פיצוי על פגיעה ברכב</w:t>
      </w:r>
      <w:r w:rsidRPr="00C75BD5" w:rsidR="0022038B">
        <w:rPr>
          <w:rFonts w:asciiTheme="minorBidi" w:eastAsiaTheme="majorEastAsia" w:hAnsiTheme="minorBidi" w:cs="Arial" w:hint="cs"/>
          <w:bCs/>
          <w:sz w:val="24"/>
          <w:rtl/>
          <w:lang w:eastAsia="he-IL"/>
        </w:rPr>
        <w:t>ו של ניצול מסיבת "נובה"</w:t>
      </w:r>
      <w:r w:rsidRPr="00C75BD5" w:rsidR="0037263C">
        <w:rPr>
          <w:rFonts w:asciiTheme="minorBidi" w:eastAsiaTheme="majorEastAsia" w:hAnsiTheme="minorBidi" w:cs="Arial" w:hint="cs"/>
          <w:bCs/>
          <w:sz w:val="24"/>
          <w:rtl/>
          <w:lang w:eastAsia="he-IL"/>
        </w:rPr>
        <w:t xml:space="preserve">: </w:t>
      </w:r>
      <w:r w:rsidRPr="00C75BD5" w:rsidR="0037263C">
        <w:rPr>
          <w:rFonts w:asciiTheme="minorBidi" w:eastAsiaTheme="majorEastAsia" w:hAnsiTheme="minorBidi" w:cs="Arial"/>
          <w:b/>
          <w:sz w:val="24"/>
          <w:rtl/>
          <w:lang w:eastAsia="he-IL"/>
        </w:rPr>
        <w:t>בקו החם התקבלה פנייה מא</w:t>
      </w:r>
      <w:r w:rsidRPr="00C75BD5" w:rsidR="0022038B">
        <w:rPr>
          <w:rFonts w:asciiTheme="minorBidi" w:eastAsiaTheme="majorEastAsia" w:hAnsiTheme="minorBidi" w:cs="Arial" w:hint="cs"/>
          <w:b/>
          <w:sz w:val="24"/>
          <w:rtl/>
          <w:lang w:eastAsia="he-IL"/>
        </w:rPr>
        <w:t xml:space="preserve">דם ששני אחיו היו במסיבת "נובה" </w:t>
      </w:r>
      <w:r w:rsidRPr="00C75BD5" w:rsidR="0022038B">
        <w:rPr>
          <w:rFonts w:asciiTheme="minorBidi" w:eastAsiaTheme="majorEastAsia" w:hAnsiTheme="minorBidi" w:cs="Arial"/>
          <w:b/>
          <w:sz w:val="24"/>
          <w:rtl/>
          <w:lang w:eastAsia="he-IL"/>
        </w:rPr>
        <w:t>–</w:t>
      </w:r>
      <w:r w:rsidRPr="00C75BD5" w:rsidR="0022038B">
        <w:rPr>
          <w:rFonts w:asciiTheme="minorBidi" w:eastAsiaTheme="majorEastAsia" w:hAnsiTheme="minorBidi" w:cs="Arial" w:hint="cs"/>
          <w:b/>
          <w:sz w:val="24"/>
          <w:rtl/>
          <w:lang w:eastAsia="he-IL"/>
        </w:rPr>
        <w:t xml:space="preserve"> אחד האחים נרצח והשני ניצל אך </w:t>
      </w:r>
      <w:r w:rsidRPr="00C75BD5" w:rsidR="0037263C">
        <w:rPr>
          <w:rFonts w:asciiTheme="minorBidi" w:eastAsiaTheme="majorEastAsia" w:hAnsiTheme="minorBidi" w:cs="Arial"/>
          <w:b/>
          <w:sz w:val="24"/>
          <w:rtl/>
          <w:lang w:eastAsia="he-IL"/>
        </w:rPr>
        <w:t xml:space="preserve">רכבו נשרף. בעל הרכב קיבל אישור מהמשטרה שהרכב נשרף, </w:t>
      </w:r>
      <w:r w:rsidRPr="00C75BD5" w:rsidR="0022038B">
        <w:rPr>
          <w:rFonts w:asciiTheme="minorBidi" w:eastAsiaTheme="majorEastAsia" w:hAnsiTheme="minorBidi" w:cs="Arial" w:hint="cs"/>
          <w:b/>
          <w:sz w:val="24"/>
          <w:rtl/>
          <w:lang w:eastAsia="he-IL"/>
        </w:rPr>
        <w:t>אך</w:t>
      </w:r>
      <w:r w:rsidRPr="00C75BD5" w:rsidR="0037263C">
        <w:rPr>
          <w:rFonts w:asciiTheme="minorBidi" w:eastAsiaTheme="majorEastAsia" w:hAnsiTheme="minorBidi" w:cs="Arial"/>
          <w:b/>
          <w:sz w:val="24"/>
          <w:rtl/>
          <w:lang w:eastAsia="he-IL"/>
        </w:rPr>
        <w:t xml:space="preserve"> כאשר פנה לרשות המיסים לצורך קבלת פיצוי על הרכב נמסר לו כי עליו ללכת לזהות א</w:t>
      </w:r>
      <w:r w:rsidRPr="00C75BD5" w:rsidR="0022038B">
        <w:rPr>
          <w:rFonts w:asciiTheme="minorBidi" w:eastAsiaTheme="majorEastAsia" w:hAnsiTheme="minorBidi" w:cs="Arial" w:hint="cs"/>
          <w:b/>
          <w:sz w:val="24"/>
          <w:rtl/>
          <w:lang w:eastAsia="he-IL"/>
        </w:rPr>
        <w:t>ו</w:t>
      </w:r>
      <w:r w:rsidRPr="00C75BD5" w:rsidR="0037263C">
        <w:rPr>
          <w:rFonts w:asciiTheme="minorBidi" w:eastAsiaTheme="majorEastAsia" w:hAnsiTheme="minorBidi" w:cs="Arial"/>
          <w:b/>
          <w:sz w:val="24"/>
          <w:rtl/>
          <w:lang w:eastAsia="he-IL"/>
        </w:rPr>
        <w:t>ת</w:t>
      </w:r>
      <w:r w:rsidRPr="00C75BD5" w:rsidR="0022038B">
        <w:rPr>
          <w:rFonts w:asciiTheme="minorBidi" w:eastAsiaTheme="majorEastAsia" w:hAnsiTheme="minorBidi" w:cs="Arial" w:hint="cs"/>
          <w:b/>
          <w:sz w:val="24"/>
          <w:rtl/>
          <w:lang w:eastAsia="he-IL"/>
        </w:rPr>
        <w:t>ו</w:t>
      </w:r>
      <w:r w:rsidRPr="00C75BD5" w:rsidR="0037263C">
        <w:rPr>
          <w:rFonts w:asciiTheme="minorBidi" w:eastAsiaTheme="majorEastAsia" w:hAnsiTheme="minorBidi" w:cs="Arial"/>
          <w:b/>
          <w:sz w:val="24"/>
          <w:rtl/>
          <w:lang w:eastAsia="he-IL"/>
        </w:rPr>
        <w:t xml:space="preserve"> קודם קבלת הפיצוי. האח פנה לנציבות בשם בעל הרכב, שבשל מצבו מתקשה לקדם את הטיפול בענייניו. לדבריו, לא ניתן לאתר ולזהות את הרכב, וכל ניסיונותיו ליצור קשר עם רשות המיסים בנושא לא צלחו. הפנייה הועלתה בקבוצת הוואטסאפ הפנימית שפתחה הנציבות לצורך התייעצויות והחלפת מידע. נציגת הנציבות, ששהתה במרכז מפונים עם נציגת רשות המיסים בזמן ההתייעצות בקבוצה, פנתה אליה </w:t>
      </w:r>
      <w:r w:rsidRPr="00C75BD5" w:rsidR="0037263C">
        <w:rPr>
          <w:rFonts w:asciiTheme="minorBidi" w:eastAsiaTheme="majorEastAsia" w:hAnsiTheme="minorBidi" w:cs="Arial"/>
          <w:b/>
          <w:sz w:val="24"/>
          <w:rtl/>
          <w:lang w:eastAsia="he-IL"/>
        </w:rPr>
        <w:t>לצורך בירור הפנייה. בבדיקה של נציגת רשות המיסים נמצא כי הרכב אינו כלול במאגר כלי הרכב שאותרו. לבקשת הנציבות, נציגת הרשות יצרה קשר עם הפונה והנחתה אותו כיצד לפעול לצורך קבלת הפיצוי. הנציבות עקבה אחר הפנייה עד לקבלת תשלום הפיצוי בחשבון בעל הרכב.</w:t>
      </w:r>
    </w:p>
    <w:p w:rsidR="00181FE6" w:rsidRPr="00C75BD5" w:rsidP="0009616B" w14:paraId="7C16CCF0" w14:textId="77777777">
      <w:pPr>
        <w:spacing w:after="160" w:line="360" w:lineRule="auto"/>
        <w:rPr>
          <w:rFonts w:asciiTheme="minorBidi" w:eastAsiaTheme="majorEastAsia" w:hAnsiTheme="minorBidi" w:cs="Arial"/>
          <w:bCs/>
          <w:sz w:val="24"/>
          <w:rtl/>
          <w:lang w:eastAsia="he-IL"/>
        </w:rPr>
      </w:pPr>
      <w:r w:rsidRPr="00C75BD5">
        <w:rPr>
          <w:rFonts w:asciiTheme="minorBidi" w:eastAsiaTheme="majorEastAsia" w:hAnsiTheme="minorBidi" w:cs="Arial" w:hint="cs"/>
          <w:bCs/>
          <w:sz w:val="24"/>
          <w:rtl/>
          <w:lang w:eastAsia="he-IL"/>
        </w:rPr>
        <w:t>2.</w:t>
      </w:r>
      <w:r w:rsidRPr="00C75BD5" w:rsidR="0037263C">
        <w:rPr>
          <w:rFonts w:asciiTheme="minorBidi" w:eastAsiaTheme="majorEastAsia" w:hAnsiTheme="minorBidi" w:cs="Arial" w:hint="cs"/>
          <w:bCs/>
          <w:sz w:val="24"/>
          <w:rtl/>
          <w:lang w:eastAsia="he-IL"/>
        </w:rPr>
        <w:t xml:space="preserve"> </w:t>
      </w:r>
      <w:r w:rsidRPr="00C75BD5" w:rsidR="0045327B">
        <w:rPr>
          <w:rFonts w:asciiTheme="minorBidi" w:eastAsiaTheme="majorEastAsia" w:hAnsiTheme="minorBidi" w:cs="Arial" w:hint="cs"/>
          <w:bCs/>
          <w:sz w:val="24"/>
          <w:rtl/>
          <w:lang w:eastAsia="he-IL"/>
        </w:rPr>
        <w:t xml:space="preserve">הכרה בנפגע פעולות איבה משדרות:  </w:t>
      </w:r>
      <w:r w:rsidRPr="00C75BD5" w:rsidR="0045327B">
        <w:rPr>
          <w:rFonts w:asciiTheme="minorBidi" w:eastAsiaTheme="majorEastAsia" w:hAnsiTheme="minorBidi" w:cs="Arial"/>
          <w:b/>
          <w:sz w:val="24"/>
          <w:rtl/>
          <w:lang w:eastAsia="he-IL"/>
        </w:rPr>
        <w:t xml:space="preserve">עובדי </w:t>
      </w:r>
      <w:r w:rsidRPr="00C75BD5" w:rsidR="0037263C">
        <w:rPr>
          <w:rFonts w:asciiTheme="minorBidi" w:eastAsiaTheme="majorEastAsia" w:hAnsiTheme="minorBidi" w:cs="Arial" w:hint="cs"/>
          <w:b/>
          <w:sz w:val="24"/>
          <w:rtl/>
          <w:lang w:eastAsia="he-IL"/>
        </w:rPr>
        <w:t>ה</w:t>
      </w:r>
      <w:r w:rsidRPr="00C75BD5" w:rsidR="0045327B">
        <w:rPr>
          <w:rFonts w:asciiTheme="minorBidi" w:eastAsiaTheme="majorEastAsia" w:hAnsiTheme="minorBidi" w:cs="Arial"/>
          <w:b/>
          <w:sz w:val="24"/>
          <w:rtl/>
          <w:lang w:eastAsia="he-IL"/>
        </w:rPr>
        <w:t>נציבות פגש</w:t>
      </w:r>
      <w:r w:rsidRPr="00C75BD5" w:rsidR="0037263C">
        <w:rPr>
          <w:rFonts w:asciiTheme="minorBidi" w:eastAsiaTheme="majorEastAsia" w:hAnsiTheme="minorBidi" w:cs="Arial" w:hint="cs"/>
          <w:b/>
          <w:sz w:val="24"/>
          <w:rtl/>
          <w:lang w:eastAsia="he-IL"/>
        </w:rPr>
        <w:t>ו</w:t>
      </w:r>
      <w:r w:rsidRPr="00C75BD5" w:rsidR="0045327B">
        <w:rPr>
          <w:rFonts w:asciiTheme="minorBidi" w:eastAsiaTheme="majorEastAsia" w:hAnsiTheme="minorBidi" w:cs="Arial"/>
          <w:b/>
          <w:sz w:val="24"/>
          <w:rtl/>
          <w:lang w:eastAsia="he-IL"/>
        </w:rPr>
        <w:t xml:space="preserve"> מפונה משדרות במלון באילת שטען כי באירועי 7.10.23 הוא רץ להגיש עזרה לנפגעים בעיר וכמעט שנפגע מירי. מאז אותו אירוע הוא נזקק לכדורים פסיכיאטריים. המתלונן פנה לביטוח הלאומי לצורך ההכרה בו כנפגע פעולות איבה אך נדחה בטענה כי הוא אינו מתגורר באחת השכונות בשדרות שנפגעו מהמחבלים. המתלונן ציין כי הוא מתועד בצילומים מזירות האירוע והוא זקוק בדחיפות להכרה בו כנפגע פעולות איבה. הנציבות פנתה לביטוח הלאומי, ובתגובה נמסר כי המתלונן הוכר כנפגע פעולות איבה.</w:t>
      </w:r>
    </w:p>
    <w:p w:rsidR="00181FE6" w:rsidRPr="00C75BD5" w:rsidP="0009616B" w14:paraId="11C1024F" w14:textId="77777777">
      <w:pPr>
        <w:spacing w:after="160" w:line="360" w:lineRule="auto"/>
        <w:rPr>
          <w:rFonts w:asciiTheme="minorBidi" w:eastAsiaTheme="majorEastAsia" w:hAnsiTheme="minorBidi" w:cs="Arial"/>
          <w:bCs/>
          <w:sz w:val="24"/>
          <w:rtl/>
          <w:lang w:eastAsia="he-IL"/>
        </w:rPr>
      </w:pPr>
      <w:r w:rsidRPr="00C75BD5">
        <w:rPr>
          <w:rFonts w:asciiTheme="minorBidi" w:eastAsiaTheme="majorEastAsia" w:hAnsiTheme="minorBidi" w:cs="Arial" w:hint="cs"/>
          <w:bCs/>
          <w:sz w:val="24"/>
          <w:rtl/>
          <w:lang w:eastAsia="he-IL"/>
        </w:rPr>
        <w:t>3</w:t>
      </w:r>
      <w:r w:rsidRPr="00C75BD5" w:rsidR="0037263C">
        <w:rPr>
          <w:rFonts w:asciiTheme="minorBidi" w:eastAsiaTheme="majorEastAsia" w:hAnsiTheme="minorBidi" w:cs="Arial" w:hint="cs"/>
          <w:bCs/>
          <w:sz w:val="24"/>
          <w:rtl/>
          <w:lang w:eastAsia="he-IL"/>
        </w:rPr>
        <w:t xml:space="preserve">. </w:t>
      </w:r>
      <w:r w:rsidRPr="00C75BD5" w:rsidR="0045327B">
        <w:rPr>
          <w:rFonts w:asciiTheme="minorBidi" w:eastAsiaTheme="majorEastAsia" w:hAnsiTheme="minorBidi" w:cs="Arial" w:hint="cs"/>
          <w:bCs/>
          <w:sz w:val="24"/>
          <w:rtl/>
          <w:lang w:eastAsia="he-IL"/>
        </w:rPr>
        <w:t xml:space="preserve">קושי בקבלת תגמולי מילואים: </w:t>
      </w:r>
      <w:r w:rsidRPr="00C75BD5" w:rsidR="0045327B">
        <w:rPr>
          <w:rFonts w:asciiTheme="minorBidi" w:eastAsiaTheme="majorEastAsia" w:hAnsiTheme="minorBidi" w:cs="Arial"/>
          <w:b/>
          <w:sz w:val="24"/>
          <w:rtl/>
          <w:lang w:eastAsia="he-IL"/>
        </w:rPr>
        <w:t xml:space="preserve">משרת במילואים בדרגת אלוף משנה פנה לנציבות ב-19.11.23 וטען כי אף שגויס כבר ב-7.10.23 בצו 8, הוא לא קיבל את תגמול המילואים למשך חודש וחצי מלבד תשלום עבור יומיים. המתלונן ציין כי עובדה זו מקשה עליו מאוד כלכלית. לדבריו, כאשר פנה לביטוח הלאומי נמסר לו כי לא התקבל מצה"ל דיווח על תקופת השירות, ואילו כאשר פנה לצה"ל נמסר לו כי הדיווח המלא נשלח אל הביטוח הלאומי. המתלונן ביקש את סיוע </w:t>
      </w:r>
      <w:r w:rsidRPr="00C75BD5" w:rsidR="0037263C">
        <w:rPr>
          <w:rFonts w:asciiTheme="minorBidi" w:eastAsiaTheme="majorEastAsia" w:hAnsiTheme="minorBidi" w:cs="Arial" w:hint="cs"/>
          <w:b/>
          <w:sz w:val="24"/>
          <w:rtl/>
          <w:lang w:eastAsia="he-IL"/>
        </w:rPr>
        <w:t>ה</w:t>
      </w:r>
      <w:r w:rsidRPr="00C75BD5" w:rsidR="0045327B">
        <w:rPr>
          <w:rFonts w:asciiTheme="minorBidi" w:eastAsiaTheme="majorEastAsia" w:hAnsiTheme="minorBidi" w:cs="Arial"/>
          <w:b/>
          <w:sz w:val="24"/>
          <w:rtl/>
          <w:lang w:eastAsia="he-IL"/>
        </w:rPr>
        <w:t>נציבות בהסדרת הנושא. הנציבות פנתה הן לביטוח הלאומי והן לצה"ל. בעקבות פניית הנציבות שלח צה"ל דיווח מעודכן נוסף לביטוח הלאומי. הנציבות וידאה שהדיווח התקבל בביטוח הלאומי ושהוא מטופל בהקדם. בחלוף חמישה ימים מקבלת התלונה הועבר התשלום לחשבון הבנק של הפונה.</w:t>
      </w:r>
    </w:p>
    <w:p w:rsidR="00E842E1" w:rsidRPr="00CE3962" w:rsidP="0009616B" w14:paraId="34825290" w14:textId="77777777">
      <w:pPr>
        <w:spacing w:after="160" w:line="360" w:lineRule="auto"/>
        <w:rPr>
          <w:rFonts w:asciiTheme="minorBidi" w:hAnsiTheme="minorBidi" w:cstheme="minorBidi"/>
          <w:b/>
          <w:sz w:val="24"/>
        </w:rPr>
      </w:pPr>
      <w:r w:rsidRPr="00C75BD5">
        <w:rPr>
          <w:rFonts w:asciiTheme="minorBidi" w:eastAsiaTheme="majorEastAsia" w:hAnsiTheme="minorBidi" w:cs="Arial" w:hint="cs"/>
          <w:bCs/>
          <w:sz w:val="24"/>
          <w:rtl/>
          <w:lang w:eastAsia="he-IL"/>
        </w:rPr>
        <w:t>4</w:t>
      </w:r>
      <w:r w:rsidRPr="00C75BD5" w:rsidR="0037263C">
        <w:rPr>
          <w:rFonts w:asciiTheme="minorBidi" w:eastAsiaTheme="majorEastAsia" w:hAnsiTheme="minorBidi" w:cs="Arial" w:hint="cs"/>
          <w:bCs/>
          <w:sz w:val="24"/>
          <w:rtl/>
          <w:lang w:eastAsia="he-IL"/>
        </w:rPr>
        <w:t xml:space="preserve">. </w:t>
      </w:r>
      <w:r w:rsidR="00B86E7B">
        <w:rPr>
          <w:rFonts w:asciiTheme="minorBidi" w:eastAsiaTheme="majorEastAsia" w:hAnsiTheme="minorBidi" w:cs="Arial" w:hint="cs"/>
          <w:bCs/>
          <w:sz w:val="24"/>
          <w:rtl/>
          <w:lang w:eastAsia="he-IL"/>
        </w:rPr>
        <w:t>האב הנכה התאחד עם בתו בבית מלון:</w:t>
      </w:r>
      <w:r w:rsidR="0045327B">
        <w:rPr>
          <w:rFonts w:asciiTheme="minorBidi" w:eastAsiaTheme="majorEastAsia" w:hAnsiTheme="minorBidi" w:cs="Arial" w:hint="cs"/>
          <w:bCs/>
          <w:sz w:val="24"/>
          <w:rtl/>
          <w:lang w:eastAsia="he-IL"/>
        </w:rPr>
        <w:t xml:space="preserve"> </w:t>
      </w:r>
      <w:r w:rsidRPr="00F06E2A" w:rsidR="00CE3962">
        <w:rPr>
          <w:rFonts w:asciiTheme="minorBidi" w:eastAsiaTheme="majorEastAsia" w:hAnsiTheme="minorBidi" w:cs="Arial"/>
          <w:b/>
          <w:sz w:val="24"/>
          <w:rtl/>
          <w:lang w:eastAsia="he-IL"/>
        </w:rPr>
        <w:t>תושבת קריית שמונה טענה שמאז פונתה היא מתגוררת עם בעלה הנכה בדירתה של בתה במרכז הארץ,</w:t>
      </w:r>
      <w:r w:rsidRPr="00CE3962" w:rsidR="00CE3962">
        <w:rPr>
          <w:rFonts w:asciiTheme="minorBidi" w:eastAsiaTheme="majorEastAsia" w:hAnsiTheme="minorBidi" w:cs="Arial"/>
          <w:bCs/>
          <w:sz w:val="24"/>
          <w:rtl/>
          <w:lang w:eastAsia="he-IL"/>
        </w:rPr>
        <w:t xml:space="preserve"> </w:t>
      </w:r>
      <w:r w:rsidRPr="00CE3962" w:rsidR="00CE3962">
        <w:rPr>
          <w:rFonts w:asciiTheme="minorBidi" w:eastAsiaTheme="majorEastAsia" w:hAnsiTheme="minorBidi" w:cs="Arial"/>
          <w:b/>
          <w:sz w:val="24"/>
          <w:rtl/>
          <w:lang w:eastAsia="he-IL"/>
        </w:rPr>
        <w:t xml:space="preserve">מאחר שלא נמצא לה חדר במלון בטבריה בסמוך לחדרה של בת אחרת שלה, שפונתה אף היא. לדברי המתלוננת, היא זקוקה לסיוע של הבת השוהה במלון בטבריה בטיפול בבעלה. המתלוננת פנתה בנושא למוקד של משרד התיירות, אך לא נמצא פתרון לבעיה, ובהמשך אף התקשתה ליצור קשר עם המוקד </w:t>
      </w:r>
      <w:r w:rsidRPr="00CE3962" w:rsidR="00CE3962">
        <w:rPr>
          <w:rFonts w:asciiTheme="minorBidi" w:eastAsiaTheme="majorEastAsia" w:hAnsiTheme="minorBidi" w:cs="Arial"/>
          <w:b/>
          <w:sz w:val="24"/>
          <w:rtl/>
          <w:lang w:eastAsia="he-IL"/>
        </w:rPr>
        <w:t>ולקבל מענה. הנציבות פנתה למשרד התיירות בנושא, ובעקבות הפנייה שוכנה המתלוננת במלון שביקשה להיות בו.</w:t>
      </w:r>
    </w:p>
    <w:p w:rsidR="00CD6C3A" w:rsidP="0009616B" w14:paraId="10FF7E9D" w14:textId="77777777">
      <w:pPr>
        <w:keepNext/>
        <w:keepLines/>
        <w:spacing w:before="120" w:line="360" w:lineRule="auto"/>
        <w:outlineLvl w:val="3"/>
        <w:rPr>
          <w:rFonts w:asciiTheme="minorBidi" w:eastAsiaTheme="majorEastAsia" w:hAnsiTheme="minorBidi" w:cs="Arial"/>
          <w:bCs/>
          <w:sz w:val="24"/>
          <w:rtl/>
        </w:rPr>
      </w:pPr>
      <w:r w:rsidRPr="00F06E2A">
        <w:rPr>
          <w:rFonts w:asciiTheme="minorBidi" w:eastAsiaTheme="majorEastAsia" w:hAnsiTheme="minorBidi" w:cs="Arial" w:hint="cs"/>
          <w:bCs/>
          <w:sz w:val="24"/>
          <w:highlight w:val="yellow"/>
          <w:rtl/>
        </w:rPr>
        <w:t>מפוני אשקלון:</w:t>
      </w:r>
      <w:r>
        <w:rPr>
          <w:rFonts w:asciiTheme="minorBidi" w:eastAsiaTheme="majorEastAsia" w:hAnsiTheme="minorBidi" w:cs="Arial" w:hint="cs"/>
          <w:bCs/>
          <w:sz w:val="24"/>
          <w:rtl/>
        </w:rPr>
        <w:t xml:space="preserve"> </w:t>
      </w:r>
    </w:p>
    <w:p w:rsidR="00E842E1" w:rsidP="0009616B" w14:paraId="2FD3B837" w14:textId="679D1A1B">
      <w:pPr>
        <w:keepNext/>
        <w:keepLines/>
        <w:spacing w:before="120" w:line="360" w:lineRule="auto"/>
        <w:outlineLvl w:val="3"/>
        <w:rPr>
          <w:rFonts w:asciiTheme="minorBidi" w:eastAsiaTheme="majorEastAsia" w:hAnsiTheme="minorBidi" w:cstheme="minorBidi"/>
          <w:bCs/>
          <w:sz w:val="24"/>
          <w:rtl/>
        </w:rPr>
      </w:pPr>
      <w:r w:rsidRPr="00CE3962">
        <w:rPr>
          <w:rFonts w:asciiTheme="minorBidi" w:eastAsiaTheme="majorEastAsia" w:hAnsiTheme="minorBidi" w:cs="Arial"/>
          <w:bCs/>
          <w:sz w:val="24"/>
          <w:rtl/>
        </w:rPr>
        <w:t xml:space="preserve">מפניות שהתקבלו בקו החם ובמרכזי מפונים התבלטה המצוקה של תושבים מאשקלון. בתקופת הדוח התקבלו 169 פניות מתושבי אשקלון, שהן 12.3% מכלל הפניות שהתקבלו בנציבות תלונות הציבור בתקופה זו. </w:t>
      </w:r>
      <w:r w:rsidR="0022038B">
        <w:rPr>
          <w:rFonts w:asciiTheme="minorBidi" w:eastAsiaTheme="majorEastAsia" w:hAnsiTheme="minorBidi" w:cstheme="minorBidi" w:hint="cs"/>
          <w:bCs/>
          <w:sz w:val="24"/>
          <w:rtl/>
        </w:rPr>
        <w:t xml:space="preserve">להלן שתי </w:t>
      </w:r>
      <w:r>
        <w:rPr>
          <w:rFonts w:asciiTheme="minorBidi" w:eastAsiaTheme="majorEastAsia" w:hAnsiTheme="minorBidi" w:cstheme="minorBidi" w:hint="cs"/>
          <w:bCs/>
          <w:sz w:val="24"/>
          <w:rtl/>
        </w:rPr>
        <w:t>דוגמאות:</w:t>
      </w:r>
    </w:p>
    <w:p w:rsidR="0037533A" w:rsidRPr="0037533A" w:rsidP="0009616B" w14:paraId="684EDF68" w14:textId="77777777">
      <w:pPr>
        <w:keepNext/>
        <w:keepLines/>
        <w:spacing w:before="120" w:line="360" w:lineRule="auto"/>
        <w:outlineLvl w:val="3"/>
        <w:rPr>
          <w:rFonts w:asciiTheme="minorBidi" w:eastAsiaTheme="majorEastAsia" w:hAnsiTheme="minorBidi" w:cstheme="minorBidi"/>
          <w:b/>
          <w:sz w:val="24"/>
          <w:rtl/>
        </w:rPr>
      </w:pPr>
      <w:r w:rsidRPr="0037533A">
        <w:rPr>
          <w:rFonts w:asciiTheme="minorBidi" w:eastAsiaTheme="majorEastAsia" w:hAnsiTheme="minorBidi" w:cs="Arial"/>
          <w:bCs/>
          <w:sz w:val="24"/>
          <w:rtl/>
        </w:rPr>
        <w:t>1.</w:t>
      </w:r>
      <w:r w:rsidR="0022038B">
        <w:rPr>
          <w:rFonts w:asciiTheme="minorBidi" w:eastAsiaTheme="majorEastAsia" w:hAnsiTheme="minorBidi" w:cs="Arial" w:hint="cs"/>
          <w:bCs/>
          <w:sz w:val="24"/>
          <w:rtl/>
        </w:rPr>
        <w:t xml:space="preserve"> </w:t>
      </w:r>
      <w:r w:rsidR="00C319DC">
        <w:rPr>
          <w:rFonts w:asciiTheme="minorBidi" w:eastAsiaTheme="majorEastAsia" w:hAnsiTheme="minorBidi" w:cs="Arial" w:hint="cs"/>
          <w:bCs/>
          <w:sz w:val="24"/>
          <w:rtl/>
        </w:rPr>
        <w:t xml:space="preserve">סיוע בפינוי לנכה צה"ל: </w:t>
      </w:r>
      <w:r w:rsidRPr="0037533A">
        <w:rPr>
          <w:rFonts w:asciiTheme="minorBidi" w:eastAsiaTheme="majorEastAsia" w:hAnsiTheme="minorBidi" w:cs="Arial"/>
          <w:b/>
          <w:sz w:val="24"/>
          <w:rtl/>
        </w:rPr>
        <w:t xml:space="preserve">קשיש נכה צה"ל </w:t>
      </w:r>
      <w:r w:rsidRPr="0037533A">
        <w:rPr>
          <w:rFonts w:asciiTheme="minorBidi" w:eastAsiaTheme="majorEastAsia" w:hAnsiTheme="minorBidi" w:cs="Arial" w:hint="cs"/>
          <w:b/>
          <w:sz w:val="24"/>
          <w:rtl/>
        </w:rPr>
        <w:t>סיפר</w:t>
      </w:r>
      <w:r w:rsidRPr="0037533A">
        <w:rPr>
          <w:rFonts w:asciiTheme="minorBidi" w:eastAsiaTheme="majorEastAsia" w:hAnsiTheme="minorBidi" w:cs="Arial"/>
          <w:b/>
          <w:sz w:val="24"/>
          <w:rtl/>
        </w:rPr>
        <w:t xml:space="preserve"> כי בתחילת המלחמה נפל טיל בסמוך לביתו, והבית נפגע מההדף. המתלונן ואשתו פנו לכמה גופים כדי לקבל אישור לפינוי למלון מחוץ לאשקלון, אך פנייתם לא נענתה. בעקבות פניית הנציבות יצרה נציגת עיריית אשקלון קשר עם המתלונן ואשתו. בשיחה התברר כי בנם של בני הזוג וכן בתם ושני ילדיה עברו לגור עימם במהלך המלחמה. האם עברה ניתוח וזקוקה לסיוע הבת, והבן סובל מקושי בריאותי. ככלל, לפי הקריטריונים ש</w:t>
      </w:r>
      <w:r w:rsidR="00AD716A">
        <w:rPr>
          <w:rFonts w:asciiTheme="minorBidi" w:eastAsiaTheme="majorEastAsia" w:hAnsiTheme="minorBidi" w:cs="Arial" w:hint="cs"/>
          <w:b/>
          <w:sz w:val="24"/>
          <w:rtl/>
        </w:rPr>
        <w:t>נקבעו</w:t>
      </w:r>
      <w:r w:rsidRPr="0037533A">
        <w:rPr>
          <w:rFonts w:asciiTheme="minorBidi" w:eastAsiaTheme="majorEastAsia" w:hAnsiTheme="minorBidi" w:cs="Arial"/>
          <w:b/>
          <w:sz w:val="24"/>
          <w:rtl/>
        </w:rPr>
        <w:t>, שאר בני המשפחה אינם זכאים לפינוי, אך בשל הנסיבות שתוארו הוחלט לפנות את כל ששת בני המשפחה למלון.</w:t>
      </w:r>
    </w:p>
    <w:p w:rsidR="0037533A" w:rsidRPr="0037533A" w:rsidP="0009616B" w14:paraId="34DD9949" w14:textId="77777777">
      <w:pPr>
        <w:keepNext/>
        <w:keepLines/>
        <w:spacing w:before="120" w:line="360" w:lineRule="auto"/>
        <w:outlineLvl w:val="3"/>
        <w:rPr>
          <w:rFonts w:asciiTheme="minorBidi" w:eastAsiaTheme="majorEastAsia" w:hAnsiTheme="minorBidi" w:cstheme="minorBidi"/>
          <w:b/>
          <w:sz w:val="24"/>
          <w:rtl/>
        </w:rPr>
      </w:pPr>
      <w:r w:rsidRPr="0037533A">
        <w:rPr>
          <w:rFonts w:asciiTheme="minorBidi" w:eastAsiaTheme="majorEastAsia" w:hAnsiTheme="minorBidi" w:cs="Arial"/>
          <w:b/>
          <w:sz w:val="24"/>
          <w:rtl/>
        </w:rPr>
        <w:t>2</w:t>
      </w:r>
      <w:r w:rsidRPr="003116F7">
        <w:rPr>
          <w:rFonts w:asciiTheme="minorBidi" w:eastAsiaTheme="majorEastAsia" w:hAnsiTheme="minorBidi" w:cs="Arial"/>
          <w:b/>
          <w:sz w:val="24"/>
          <w:rtl/>
        </w:rPr>
        <w:t>.</w:t>
      </w:r>
      <w:r w:rsidRPr="003116F7" w:rsidR="00AD716A">
        <w:rPr>
          <w:rFonts w:asciiTheme="minorBidi" w:eastAsiaTheme="majorEastAsia" w:hAnsiTheme="minorBidi" w:cs="Arial" w:hint="cs"/>
          <w:bCs/>
          <w:sz w:val="24"/>
          <w:rtl/>
        </w:rPr>
        <w:t xml:space="preserve"> נמנע </w:t>
      </w:r>
      <w:r w:rsidRPr="003116F7" w:rsidR="00C319DC">
        <w:rPr>
          <w:rFonts w:asciiTheme="minorBidi" w:eastAsiaTheme="majorEastAsia" w:hAnsiTheme="minorBidi" w:cs="Arial" w:hint="cs"/>
          <w:bCs/>
          <w:sz w:val="24"/>
          <w:rtl/>
        </w:rPr>
        <w:t>פ</w:t>
      </w:r>
      <w:r w:rsidRPr="003116F7" w:rsidR="00AD716A">
        <w:rPr>
          <w:rFonts w:asciiTheme="minorBidi" w:eastAsiaTheme="majorEastAsia" w:hAnsiTheme="minorBidi" w:cs="Arial" w:hint="cs"/>
          <w:bCs/>
          <w:sz w:val="24"/>
          <w:rtl/>
        </w:rPr>
        <w:t>י</w:t>
      </w:r>
      <w:r w:rsidRPr="003116F7" w:rsidR="00C319DC">
        <w:rPr>
          <w:rFonts w:asciiTheme="minorBidi" w:eastAsiaTheme="majorEastAsia" w:hAnsiTheme="minorBidi" w:cs="Arial" w:hint="cs"/>
          <w:bCs/>
          <w:sz w:val="24"/>
          <w:rtl/>
        </w:rPr>
        <w:t>נו</w:t>
      </w:r>
      <w:r w:rsidRPr="003116F7" w:rsidR="00AD716A">
        <w:rPr>
          <w:rFonts w:asciiTheme="minorBidi" w:eastAsiaTheme="majorEastAsia" w:hAnsiTheme="minorBidi" w:cs="Arial" w:hint="cs"/>
          <w:bCs/>
          <w:sz w:val="24"/>
          <w:rtl/>
        </w:rPr>
        <w:t>י</w:t>
      </w:r>
      <w:r w:rsidRPr="003116F7" w:rsidR="00C319DC">
        <w:rPr>
          <w:rFonts w:asciiTheme="minorBidi" w:eastAsiaTheme="majorEastAsia" w:hAnsiTheme="minorBidi" w:cs="Arial" w:hint="cs"/>
          <w:bCs/>
          <w:sz w:val="24"/>
          <w:rtl/>
        </w:rPr>
        <w:t xml:space="preserve"> </w:t>
      </w:r>
      <w:r w:rsidRPr="003116F7" w:rsidR="00AD716A">
        <w:rPr>
          <w:rFonts w:asciiTheme="minorBidi" w:eastAsiaTheme="majorEastAsia" w:hAnsiTheme="minorBidi" w:cs="Arial" w:hint="cs"/>
          <w:bCs/>
          <w:sz w:val="24"/>
          <w:rtl/>
        </w:rPr>
        <w:t xml:space="preserve">ממלון של משפחה שבנה </w:t>
      </w:r>
      <w:r w:rsidR="003B5C3A">
        <w:rPr>
          <w:rFonts w:asciiTheme="minorBidi" w:eastAsiaTheme="majorEastAsia" w:hAnsiTheme="minorBidi" w:cs="Arial" w:hint="cs"/>
          <w:bCs/>
          <w:sz w:val="24"/>
          <w:rtl/>
        </w:rPr>
        <w:t>נפצע</w:t>
      </w:r>
      <w:r w:rsidRPr="003116F7" w:rsidR="003B5C3A">
        <w:rPr>
          <w:rFonts w:asciiTheme="minorBidi" w:eastAsiaTheme="majorEastAsia" w:hAnsiTheme="minorBidi" w:cs="Arial" w:hint="cs"/>
          <w:bCs/>
          <w:sz w:val="24"/>
          <w:rtl/>
        </w:rPr>
        <w:t xml:space="preserve"> </w:t>
      </w:r>
      <w:r w:rsidRPr="003116F7" w:rsidR="00AD716A">
        <w:rPr>
          <w:rFonts w:asciiTheme="minorBidi" w:eastAsiaTheme="majorEastAsia" w:hAnsiTheme="minorBidi" w:cs="Arial" w:hint="cs"/>
          <w:bCs/>
          <w:sz w:val="24"/>
          <w:rtl/>
        </w:rPr>
        <w:t>קשה:</w:t>
      </w:r>
      <w:r w:rsidR="00C319DC">
        <w:rPr>
          <w:rFonts w:asciiTheme="minorBidi" w:eastAsiaTheme="majorEastAsia" w:hAnsiTheme="minorBidi" w:cs="Arial" w:hint="cs"/>
          <w:bCs/>
          <w:sz w:val="24"/>
          <w:rtl/>
        </w:rPr>
        <w:t xml:space="preserve"> </w:t>
      </w:r>
      <w:r w:rsidR="00AD716A">
        <w:rPr>
          <w:rFonts w:asciiTheme="minorBidi" w:eastAsiaTheme="majorEastAsia" w:hAnsiTheme="minorBidi" w:cs="Arial" w:hint="cs"/>
          <w:b/>
          <w:sz w:val="24"/>
          <w:rtl/>
        </w:rPr>
        <w:t xml:space="preserve">בני </w:t>
      </w:r>
      <w:r w:rsidRPr="00C319DC" w:rsidR="00C319DC">
        <w:rPr>
          <w:rFonts w:asciiTheme="minorBidi" w:eastAsiaTheme="majorEastAsia" w:hAnsiTheme="minorBidi" w:cs="Arial"/>
          <w:b/>
          <w:sz w:val="24"/>
          <w:rtl/>
        </w:rPr>
        <w:t>משפחה מאשקלון פונתה למלון לאחר שבית</w:t>
      </w:r>
      <w:r w:rsidR="00AD716A">
        <w:rPr>
          <w:rFonts w:asciiTheme="minorBidi" w:eastAsiaTheme="majorEastAsia" w:hAnsiTheme="minorBidi" w:cs="Arial" w:hint="cs"/>
          <w:b/>
          <w:sz w:val="24"/>
          <w:rtl/>
        </w:rPr>
        <w:t>ם</w:t>
      </w:r>
      <w:r w:rsidRPr="00C319DC" w:rsidR="00C319DC">
        <w:rPr>
          <w:rFonts w:asciiTheme="minorBidi" w:eastAsiaTheme="majorEastAsia" w:hAnsiTheme="minorBidi" w:cs="Arial"/>
          <w:b/>
          <w:sz w:val="24"/>
          <w:rtl/>
        </w:rPr>
        <w:t xml:space="preserve"> ספג פגיעה ישירה מטיל ובנם נפ</w:t>
      </w:r>
      <w:r w:rsidR="00AD716A">
        <w:rPr>
          <w:rFonts w:asciiTheme="minorBidi" w:eastAsiaTheme="majorEastAsia" w:hAnsiTheme="minorBidi" w:cs="Arial" w:hint="cs"/>
          <w:b/>
          <w:sz w:val="24"/>
          <w:rtl/>
        </w:rPr>
        <w:t>ג</w:t>
      </w:r>
      <w:r w:rsidRPr="00C319DC" w:rsidR="00C319DC">
        <w:rPr>
          <w:rFonts w:asciiTheme="minorBidi" w:eastAsiaTheme="majorEastAsia" w:hAnsiTheme="minorBidi" w:cs="Arial"/>
          <w:b/>
          <w:sz w:val="24"/>
          <w:rtl/>
        </w:rPr>
        <w:t>ע קשה</w:t>
      </w:r>
      <w:r w:rsidR="000641FD">
        <w:rPr>
          <w:rFonts w:asciiTheme="minorBidi" w:eastAsiaTheme="majorEastAsia" w:hAnsiTheme="minorBidi" w:cs="Arial" w:hint="cs"/>
          <w:b/>
          <w:sz w:val="24"/>
          <w:rtl/>
        </w:rPr>
        <w:t xml:space="preserve">. אושר להם פיצוי על ידי רשות המיסים, </w:t>
      </w:r>
      <w:r w:rsidRPr="00C319DC" w:rsidR="00C319DC">
        <w:rPr>
          <w:rFonts w:asciiTheme="minorBidi" w:eastAsiaTheme="majorEastAsia" w:hAnsiTheme="minorBidi" w:cs="Arial"/>
          <w:b/>
          <w:sz w:val="24"/>
          <w:rtl/>
        </w:rPr>
        <w:t xml:space="preserve">. </w:t>
      </w:r>
      <w:r w:rsidR="000641FD">
        <w:rPr>
          <w:rFonts w:asciiTheme="minorBidi" w:eastAsiaTheme="majorEastAsia" w:hAnsiTheme="minorBidi" w:cs="Arial" w:hint="cs"/>
          <w:b/>
          <w:sz w:val="24"/>
          <w:rtl/>
        </w:rPr>
        <w:t>ו</w:t>
      </w:r>
      <w:r w:rsidRPr="00C319DC" w:rsidR="00C319DC">
        <w:rPr>
          <w:rFonts w:asciiTheme="minorBidi" w:eastAsiaTheme="majorEastAsia" w:hAnsiTheme="minorBidi" w:cs="Arial"/>
          <w:b/>
          <w:sz w:val="24"/>
          <w:rtl/>
        </w:rPr>
        <w:t xml:space="preserve">הם נדרשו לעזוב את המלון. המשפחה פנתה לנציבות תלונות הציבור וטענה כי אין לה אפשרות למצוא דירה חלופית </w:t>
      </w:r>
      <w:r w:rsidR="000641FD">
        <w:rPr>
          <w:rFonts w:asciiTheme="minorBidi" w:eastAsiaTheme="majorEastAsia" w:hAnsiTheme="minorBidi" w:cs="Arial" w:hint="cs"/>
          <w:b/>
          <w:sz w:val="24"/>
          <w:rtl/>
        </w:rPr>
        <w:t>בסכום הפיצוי שקבעה רשות המיסים</w:t>
      </w:r>
      <w:r w:rsidRPr="00C319DC" w:rsidR="00C319DC">
        <w:rPr>
          <w:rFonts w:asciiTheme="minorBidi" w:eastAsiaTheme="majorEastAsia" w:hAnsiTheme="minorBidi" w:cs="Arial"/>
          <w:b/>
          <w:sz w:val="24"/>
          <w:rtl/>
        </w:rPr>
        <w:t xml:space="preserve"> ובאופן </w:t>
      </w:r>
      <w:r w:rsidRPr="00C319DC" w:rsidR="00C319DC">
        <w:rPr>
          <w:rFonts w:asciiTheme="minorBidi" w:eastAsiaTheme="majorEastAsia" w:hAnsiTheme="minorBidi" w:cs="Arial"/>
          <w:b/>
          <w:sz w:val="24"/>
          <w:rtl/>
        </w:rPr>
        <w:t>מ</w:t>
      </w:r>
      <w:r w:rsidR="00AD716A">
        <w:rPr>
          <w:rFonts w:asciiTheme="minorBidi" w:eastAsiaTheme="majorEastAsia" w:hAnsiTheme="minorBidi" w:cs="Arial" w:hint="cs"/>
          <w:b/>
          <w:sz w:val="24"/>
          <w:rtl/>
        </w:rPr>
        <w:t>י</w:t>
      </w:r>
      <w:r w:rsidRPr="00C319DC" w:rsidR="00C319DC">
        <w:rPr>
          <w:rFonts w:asciiTheme="minorBidi" w:eastAsiaTheme="majorEastAsia" w:hAnsiTheme="minorBidi" w:cs="Arial"/>
          <w:b/>
          <w:sz w:val="24"/>
          <w:rtl/>
        </w:rPr>
        <w:t>ידי</w:t>
      </w:r>
      <w:r w:rsidRPr="00C319DC" w:rsidR="00C319DC">
        <w:rPr>
          <w:rFonts w:asciiTheme="minorBidi" w:eastAsiaTheme="majorEastAsia" w:hAnsiTheme="minorBidi" w:cs="Arial"/>
          <w:b/>
          <w:sz w:val="24"/>
          <w:rtl/>
        </w:rPr>
        <w:t>, במיוחד לאור מצבו של הבן. בעקבות פני</w:t>
      </w:r>
      <w:r w:rsidR="00AD716A">
        <w:rPr>
          <w:rFonts w:asciiTheme="minorBidi" w:eastAsiaTheme="majorEastAsia" w:hAnsiTheme="minorBidi" w:cs="Arial" w:hint="cs"/>
          <w:b/>
          <w:sz w:val="24"/>
          <w:rtl/>
        </w:rPr>
        <w:t>ית</w:t>
      </w:r>
      <w:r w:rsidRPr="00C319DC" w:rsidR="00C319DC">
        <w:rPr>
          <w:rFonts w:asciiTheme="minorBidi" w:eastAsiaTheme="majorEastAsia" w:hAnsiTheme="minorBidi" w:cs="Arial"/>
          <w:b/>
          <w:sz w:val="24"/>
          <w:rtl/>
        </w:rPr>
        <w:t xml:space="preserve"> הנציבות יצרה נציגת הרווחה באשקלון קשר עם </w:t>
      </w:r>
      <w:r w:rsidR="00AD716A">
        <w:rPr>
          <w:rFonts w:asciiTheme="minorBidi" w:eastAsiaTheme="majorEastAsia" w:hAnsiTheme="minorBidi" w:cs="Arial" w:hint="cs"/>
          <w:b/>
          <w:sz w:val="24"/>
          <w:rtl/>
        </w:rPr>
        <w:t xml:space="preserve">בני </w:t>
      </w:r>
      <w:r w:rsidRPr="00C319DC" w:rsidR="00C319DC">
        <w:rPr>
          <w:rFonts w:asciiTheme="minorBidi" w:eastAsiaTheme="majorEastAsia" w:hAnsiTheme="minorBidi" w:cs="Arial"/>
          <w:b/>
          <w:sz w:val="24"/>
          <w:rtl/>
        </w:rPr>
        <w:t xml:space="preserve">המשפחה והודיעה להם שבשל הנסיבות הם אינם צריכים להתפנות מהמלון עד שימצאו דירה. </w:t>
      </w:r>
    </w:p>
    <w:p w:rsidR="00AD716A" w:rsidRPr="00F451ED" w:rsidP="0009616B" w14:paraId="344E4CB4" w14:textId="77777777">
      <w:pPr>
        <w:autoSpaceDE w:val="0"/>
        <w:autoSpaceDN w:val="0"/>
        <w:bidi w:val="0"/>
        <w:adjustRightInd w:val="0"/>
        <w:spacing w:line="360" w:lineRule="auto"/>
        <w:rPr>
          <w:rFonts w:asciiTheme="minorHAnsi" w:hAnsiTheme="minorHAnsi" w:cs="AtlasDL3.1AAA-Bold"/>
          <w:b/>
          <w:bCs/>
          <w:color w:val="000000" w:themeColor="text1"/>
          <w:sz w:val="24"/>
          <w:highlight w:val="cyan"/>
        </w:rPr>
      </w:pPr>
    </w:p>
    <w:p w:rsidR="00CD6C3A" w:rsidP="0009616B" w14:paraId="53E7035B" w14:textId="77777777">
      <w:pPr>
        <w:autoSpaceDE w:val="0"/>
        <w:autoSpaceDN w:val="0"/>
        <w:adjustRightInd w:val="0"/>
        <w:spacing w:line="360" w:lineRule="auto"/>
        <w:rPr>
          <w:rFonts w:asciiTheme="minorHAnsi" w:hAnsiTheme="minorHAnsi" w:cs="AtlasDL3.1AAA-Regular"/>
          <w:color w:val="000000"/>
          <w:sz w:val="24"/>
          <w:rtl/>
        </w:rPr>
      </w:pPr>
      <w:r w:rsidRPr="003116F7">
        <w:rPr>
          <w:rFonts w:asciiTheme="minorHAnsi" w:hAnsiTheme="minorHAnsi" w:cs="AtlasDL3.1AAA-Bold" w:hint="cs"/>
          <w:b/>
          <w:bCs/>
          <w:color w:val="000000" w:themeColor="text1"/>
          <w:sz w:val="24"/>
          <w:highlight w:val="yellow"/>
          <w:rtl/>
        </w:rPr>
        <w:t>בעיית חניה למפונ</w:t>
      </w:r>
      <w:r>
        <w:rPr>
          <w:rFonts w:asciiTheme="minorHAnsi" w:hAnsiTheme="minorHAnsi" w:cs="AtlasDL3.1AAA-Bold" w:hint="cs"/>
          <w:b/>
          <w:bCs/>
          <w:color w:val="000000" w:themeColor="text1"/>
          <w:sz w:val="24"/>
          <w:highlight w:val="yellow"/>
          <w:rtl/>
        </w:rPr>
        <w:t>ים</w:t>
      </w:r>
      <w:r w:rsidRPr="003116F7" w:rsidR="0037263C">
        <w:rPr>
          <w:rFonts w:asciiTheme="minorHAnsi" w:hAnsiTheme="minorHAnsi" w:cs="AtlasDL3.1AAA-Bold" w:hint="cs"/>
          <w:b/>
          <w:bCs/>
          <w:color w:val="000000" w:themeColor="text1"/>
          <w:sz w:val="24"/>
          <w:highlight w:val="yellow"/>
          <w:rtl/>
        </w:rPr>
        <w:t xml:space="preserve"> בת"א: </w:t>
      </w:r>
    </w:p>
    <w:p w:rsidR="00C319DC" w:rsidRPr="00C319DC" w:rsidP="0009616B" w14:paraId="3AE15E4C" w14:textId="34A909BA">
      <w:pPr>
        <w:autoSpaceDE w:val="0"/>
        <w:autoSpaceDN w:val="0"/>
        <w:adjustRightInd w:val="0"/>
        <w:spacing w:line="360" w:lineRule="auto"/>
        <w:rPr>
          <w:rFonts w:asciiTheme="minorHAnsi" w:hAnsiTheme="minorHAnsi" w:cs="AtlasDL3.1AAA-Regular"/>
          <w:color w:val="000000"/>
          <w:sz w:val="24"/>
          <w:rtl/>
        </w:rPr>
      </w:pPr>
      <w:r w:rsidRPr="00C319DC">
        <w:rPr>
          <w:rFonts w:asciiTheme="minorHAnsi" w:hAnsiTheme="minorHAnsi" w:cs="AtlasDL3.1AAA-Regular"/>
          <w:color w:val="000000"/>
          <w:sz w:val="24"/>
          <w:rtl/>
        </w:rPr>
        <w:t>פינוי של משפחות רבות על רכביהן למלונות בערים מרכזיות ועמוסות יצר בעיה של היעדר מקומות חנייה מספיקים למפונים או חניה במגרשים פרטיים בעלות גבוהה</w:t>
      </w:r>
      <w:r w:rsidRPr="00C319DC">
        <w:rPr>
          <w:rFonts w:asciiTheme="minorHAnsi" w:hAnsiTheme="minorHAnsi" w:cs="AtlasDL3.1AAA-Regular"/>
          <w:color w:val="000000"/>
          <w:sz w:val="24"/>
        </w:rPr>
        <w:t>.</w:t>
      </w:r>
      <w:r w:rsidR="003116F7">
        <w:rPr>
          <w:rFonts w:asciiTheme="minorHAnsi" w:hAnsiTheme="minorHAnsi" w:cs="AtlasDL3.1AAA-Regular" w:hint="cs"/>
          <w:color w:val="000000"/>
          <w:sz w:val="24"/>
          <w:rtl/>
        </w:rPr>
        <w:t xml:space="preserve"> </w:t>
      </w:r>
      <w:r w:rsidRPr="00C319DC" w:rsidR="0037263C">
        <w:rPr>
          <w:rFonts w:asciiTheme="minorHAnsi" w:hAnsiTheme="minorHAnsi" w:cs="AtlasDL3.1AAA-Regular"/>
          <w:color w:val="000000"/>
          <w:sz w:val="24"/>
          <w:rtl/>
        </w:rPr>
        <w:t>באחד הביקורים של צוות מהנציבות במלון בתל אביב בו שוכנו מפונים, ניגשה אליהם בסערת רגשות אישה שפונתה מהעיר שדרות</w:t>
      </w:r>
      <w:r w:rsidR="00AD716A">
        <w:rPr>
          <w:rFonts w:asciiTheme="minorHAnsi" w:hAnsiTheme="minorHAnsi" w:cs="AtlasDL3.1AAA-Regular" w:hint="cs"/>
          <w:color w:val="000000"/>
          <w:sz w:val="24"/>
          <w:rtl/>
        </w:rPr>
        <w:t>.</w:t>
      </w:r>
      <w:r w:rsidRPr="00C319DC" w:rsidR="0037263C">
        <w:rPr>
          <w:rFonts w:asciiTheme="minorHAnsi" w:hAnsiTheme="minorHAnsi" w:cs="AtlasDL3.1AAA-Regular"/>
          <w:color w:val="000000"/>
          <w:sz w:val="24"/>
          <w:rtl/>
        </w:rPr>
        <w:t xml:space="preserve"> לדבריה דקות ספורות לפני כן גררה עיריית תל אביב את רכבה </w:t>
      </w:r>
      <w:r w:rsidRPr="00C319DC" w:rsidR="0037263C">
        <w:rPr>
          <w:rFonts w:asciiTheme="minorHAnsi" w:hAnsiTheme="minorHAnsi" w:cs="AtlasDL3.1AAA-Regular"/>
          <w:color w:val="000000"/>
          <w:sz w:val="24"/>
          <w:rtl/>
        </w:rPr>
        <w:t>משום שחנתה במקום אסור לחנייה.</w:t>
      </w:r>
      <w:r w:rsidRPr="00C319DC" w:rsidR="003116F7">
        <w:rPr>
          <w:rFonts w:asciiTheme="minorHAnsi" w:hAnsiTheme="minorHAnsi" w:cs="AtlasDL3.1AAA-Regular"/>
          <w:color w:val="000000"/>
          <w:sz w:val="24"/>
          <w:rtl/>
        </w:rPr>
        <w:t xml:space="preserve"> </w:t>
      </w:r>
      <w:r w:rsidRPr="00C319DC" w:rsidR="0037263C">
        <w:rPr>
          <w:rFonts w:asciiTheme="minorHAnsi" w:hAnsiTheme="minorHAnsi" w:cs="AtlasDL3.1AAA-Regular"/>
          <w:color w:val="000000"/>
          <w:sz w:val="24"/>
          <w:rtl/>
        </w:rPr>
        <w:t>עוד באותו יום נערך בירור שהעלה כי עם תחילת המלחמה נמנעה העירייה מלאכוף עבירות תנועה אולם עקב הסיכון לציבור שנוצר בשל העמדת כלי רכב במקומות שאינם מיועדים לכך, חזרה העירייה לאכוף עבירות תנועה, לאחר שהודיעה על כך לציבור</w:t>
      </w:r>
      <w:r w:rsidRPr="00C319DC" w:rsidR="0037263C">
        <w:rPr>
          <w:rFonts w:asciiTheme="minorHAnsi" w:hAnsiTheme="minorHAnsi" w:cs="AtlasDL3.1AAA-Regular"/>
          <w:color w:val="000000"/>
          <w:sz w:val="24"/>
        </w:rPr>
        <w:t xml:space="preserve">. </w:t>
      </w:r>
    </w:p>
    <w:p w:rsidR="00E842E1" w:rsidP="0009616B" w14:paraId="72EB5955" w14:textId="77777777">
      <w:pPr>
        <w:autoSpaceDE w:val="0"/>
        <w:autoSpaceDN w:val="0"/>
        <w:adjustRightInd w:val="0"/>
        <w:spacing w:line="360" w:lineRule="auto"/>
        <w:rPr>
          <w:rFonts w:asciiTheme="minorHAnsi" w:hAnsiTheme="minorHAnsi" w:cs="AtlasDL3.1AAA-Regular"/>
          <w:color w:val="000000"/>
          <w:sz w:val="24"/>
          <w:rtl/>
        </w:rPr>
      </w:pPr>
      <w:r w:rsidRPr="00C319DC">
        <w:rPr>
          <w:rFonts w:asciiTheme="minorHAnsi" w:hAnsiTheme="minorHAnsi" w:cs="AtlasDL3.1AAA-Regular"/>
          <w:color w:val="000000"/>
          <w:sz w:val="24"/>
          <w:rtl/>
        </w:rPr>
        <w:t>העירייה עדכנה כי ניתנה לתושבים המפונים אפשרות לקבל תו חניה זמני שמאפשר לחנות בסימון כחול לבן ללא עלות וכמו כן, ישנה אפשרות למפונים להחנות את רכבם בחניונים עירוניים בעלות מוזלת</w:t>
      </w:r>
      <w:r w:rsidR="003116F7">
        <w:rPr>
          <w:rFonts w:asciiTheme="minorHAnsi" w:hAnsiTheme="minorHAnsi" w:cs="AtlasDL3.1AAA-Regular" w:hint="cs"/>
          <w:color w:val="000000"/>
          <w:sz w:val="24"/>
          <w:rtl/>
        </w:rPr>
        <w:t xml:space="preserve">. </w:t>
      </w:r>
      <w:r w:rsidRPr="00C319DC">
        <w:rPr>
          <w:rFonts w:asciiTheme="minorHAnsi" w:hAnsiTheme="minorHAnsi" w:cs="AtlasDL3.1AAA-Regular"/>
          <w:color w:val="000000"/>
          <w:sz w:val="24"/>
          <w:rtl/>
        </w:rPr>
        <w:t>באשר לדוח שקיבלה המתלוננת הוצע כי תגיש בקשה לביטול הדוח, ואכן בהתאם לכך הדוח בוטל והרכב הוחזר לה. כמו כן ניתנה לה אפשרות לעבור למלון במיקום אחר שבו יש חניה סמוכה</w:t>
      </w:r>
      <w:r w:rsidRPr="00C319DC">
        <w:rPr>
          <w:rFonts w:asciiTheme="minorHAnsi" w:hAnsiTheme="minorHAnsi" w:cs="AtlasDL3.1AAA-Regular"/>
          <w:color w:val="000000"/>
          <w:sz w:val="24"/>
        </w:rPr>
        <w:t>.</w:t>
      </w:r>
    </w:p>
    <w:p w:rsidR="0037533A" w:rsidP="0009616B" w14:paraId="49CEF5E8" w14:textId="77777777">
      <w:pPr>
        <w:spacing w:line="360" w:lineRule="auto"/>
        <w:rPr>
          <w:rFonts w:asciiTheme="minorBidi" w:hAnsiTheme="minorBidi" w:cstheme="minorBidi"/>
          <w:b/>
          <w:bCs/>
          <w:rtl/>
        </w:rPr>
      </w:pPr>
    </w:p>
    <w:p w:rsidR="0037533A" w:rsidP="0009616B" w14:paraId="23BCB201" w14:textId="77777777">
      <w:pPr>
        <w:spacing w:line="360" w:lineRule="auto"/>
        <w:rPr>
          <w:rFonts w:asciiTheme="minorBidi" w:hAnsiTheme="minorBidi" w:cstheme="minorBidi"/>
          <w:b/>
          <w:bCs/>
          <w:rtl/>
        </w:rPr>
      </w:pPr>
    </w:p>
    <w:p w:rsidR="00CD6C3A" w:rsidP="0009616B" w14:paraId="0B841F1A" w14:textId="77777777">
      <w:pPr>
        <w:spacing w:line="360" w:lineRule="auto"/>
        <w:rPr>
          <w:rFonts w:asciiTheme="minorBidi" w:hAnsiTheme="minorBidi" w:cstheme="minorBidi"/>
          <w:b/>
          <w:bCs/>
          <w:rtl/>
        </w:rPr>
      </w:pPr>
      <w:r w:rsidRPr="00F06E2A">
        <w:rPr>
          <w:rFonts w:asciiTheme="minorBidi" w:hAnsiTheme="minorBidi" w:cstheme="minorBidi" w:hint="cs"/>
          <w:b/>
          <w:bCs/>
          <w:highlight w:val="yellow"/>
          <w:rtl/>
        </w:rPr>
        <w:t>מיגון:</w:t>
      </w:r>
      <w:r>
        <w:rPr>
          <w:rFonts w:asciiTheme="minorBidi" w:hAnsiTheme="minorBidi" w:cstheme="minorBidi" w:hint="cs"/>
          <w:b/>
          <w:bCs/>
          <w:rtl/>
        </w:rPr>
        <w:t xml:space="preserve"> </w:t>
      </w:r>
    </w:p>
    <w:p w:rsidR="00E842E1" w:rsidP="0009616B" w14:paraId="19059959" w14:textId="619947BD">
      <w:pPr>
        <w:spacing w:line="360" w:lineRule="auto"/>
        <w:rPr>
          <w:rFonts w:asciiTheme="minorBidi" w:hAnsiTheme="minorBidi" w:cstheme="minorBidi"/>
          <w:b/>
          <w:bCs/>
          <w:sz w:val="24"/>
          <w:rtl/>
        </w:rPr>
      </w:pPr>
      <w:r w:rsidRPr="0037533A">
        <w:rPr>
          <w:rFonts w:asciiTheme="minorBidi" w:hAnsiTheme="minorBidi" w:cs="Arial"/>
          <w:b/>
          <w:bCs/>
          <w:sz w:val="24"/>
          <w:rtl/>
        </w:rPr>
        <w:t xml:space="preserve">מהתלונות שהתקבלו בנציבות בנושא מקלטים לא תקינים ומהסיורים שערך מבקר המדינה ונציב תלונות הציבור, עלה בבירור כי תוכניות הממשלה למיגון הצפון והדרום לא יושמו, כי פערי המיגון והמקלוט נותרו בעינם, וכי ההמלצות שצוינו בדוח מבקר המדינה ונציב תלונות הציבור בנושא </w:t>
      </w:r>
      <w:r w:rsidR="00CA21D2">
        <w:rPr>
          <w:rFonts w:asciiTheme="minorBidi" w:hAnsiTheme="minorBidi" w:cs="Arial" w:hint="cs"/>
          <w:b/>
          <w:bCs/>
          <w:sz w:val="24"/>
          <w:rtl/>
        </w:rPr>
        <w:t xml:space="preserve"> מאוגוסט 2020 </w:t>
      </w:r>
      <w:r w:rsidRPr="0037533A">
        <w:rPr>
          <w:rFonts w:asciiTheme="minorBidi" w:hAnsiTheme="minorBidi" w:cs="Arial"/>
          <w:b/>
          <w:bCs/>
          <w:sz w:val="24"/>
          <w:rtl/>
        </w:rPr>
        <w:t>לא יושמו.</w:t>
      </w:r>
      <w:r>
        <w:rPr>
          <w:rFonts w:asciiTheme="minorBidi" w:hAnsiTheme="minorBidi" w:cstheme="minorBidi" w:hint="cs"/>
          <w:b/>
          <w:bCs/>
          <w:sz w:val="24"/>
          <w:rtl/>
        </w:rPr>
        <w:t xml:space="preserve"> </w:t>
      </w:r>
      <w:r w:rsidR="00CD6C3A">
        <w:rPr>
          <w:rFonts w:asciiTheme="minorBidi" w:hAnsiTheme="minorBidi" w:cstheme="minorBidi" w:hint="cs"/>
          <w:b/>
          <w:bCs/>
          <w:sz w:val="24"/>
          <w:rtl/>
        </w:rPr>
        <w:t>להלן שלוש דוגמאות:</w:t>
      </w:r>
    </w:p>
    <w:p w:rsidR="004C2A52" w:rsidRPr="003116F7" w:rsidP="0009616B" w14:paraId="130BB0FF" w14:textId="17B04D7C">
      <w:pPr>
        <w:spacing w:line="360" w:lineRule="auto"/>
        <w:rPr>
          <w:rFonts w:eastAsia="Times New Roman" w:asciiTheme="minorBidi" w:hAnsiTheme="minorBidi" w:cstheme="minorBidi"/>
          <w:b/>
          <w:bCs/>
          <w:sz w:val="24"/>
          <w:rtl/>
          <w:lang w:eastAsia="he-IL"/>
        </w:rPr>
      </w:pPr>
      <w:r>
        <w:rPr>
          <w:rFonts w:asciiTheme="minorBidi" w:hAnsiTheme="minorBidi" w:cstheme="minorBidi"/>
          <w:b/>
          <w:bCs/>
          <w:sz w:val="24"/>
          <w:rtl/>
        </w:rPr>
        <w:br/>
      </w:r>
      <w:r>
        <w:rPr>
          <w:rFonts w:asciiTheme="minorBidi" w:hAnsiTheme="minorBidi" w:cs="Arial" w:hint="cs"/>
          <w:rtl/>
        </w:rPr>
        <w:t xml:space="preserve">1. </w:t>
      </w:r>
      <w:r w:rsidRPr="003116F7" w:rsidR="00AD716A">
        <w:rPr>
          <w:rFonts w:asciiTheme="minorBidi" w:hAnsiTheme="minorBidi" w:cs="Arial" w:hint="cs"/>
          <w:b/>
          <w:bCs/>
          <w:rtl/>
        </w:rPr>
        <w:t>מדרגות שבורות בדרך למקלט</w:t>
      </w:r>
      <w:r w:rsidRPr="003116F7">
        <w:rPr>
          <w:rFonts w:asciiTheme="minorBidi" w:hAnsiTheme="minorBidi" w:cs="Arial" w:hint="cs"/>
          <w:b/>
          <w:bCs/>
          <w:rtl/>
        </w:rPr>
        <w:t>:</w:t>
      </w:r>
      <w:r w:rsidRPr="003116F7">
        <w:rPr>
          <w:rFonts w:asciiTheme="minorBidi" w:hAnsiTheme="minorBidi" w:cs="Arial" w:hint="cs"/>
          <w:rtl/>
        </w:rPr>
        <w:t xml:space="preserve"> </w:t>
      </w:r>
      <w:r w:rsidRPr="003116F7">
        <w:rPr>
          <w:rFonts w:asciiTheme="minorBidi" w:hAnsiTheme="minorBidi" w:cs="Arial"/>
          <w:rtl/>
        </w:rPr>
        <w:t>תושבת עפולה התקשרה לקו החם והלינה כי הגישה למקלט הציבורי ליד ביתה אינה מוארת בחשיכה, והמדרגות בדרך הגישה למקלט שבורות. לדבריה, על אף פניותיה לעיריית עפולה העניין טרם טופל, ובשל המצב היא חרדה מאוד. בעקבות פניית נציבות תלונות הציבור תיקנה העירייה את הליקויים בתוך 24 שעות.</w:t>
      </w:r>
    </w:p>
    <w:p w:rsidR="0037533A" w:rsidRPr="003116F7" w:rsidP="0009616B" w14:paraId="4291E521" w14:textId="77777777">
      <w:pPr>
        <w:spacing w:line="360" w:lineRule="auto"/>
        <w:rPr>
          <w:rFonts w:eastAsia="Times New Roman" w:asciiTheme="minorBidi" w:hAnsiTheme="minorBidi" w:cstheme="minorBidi"/>
          <w:b/>
          <w:bCs/>
          <w:sz w:val="24"/>
          <w:rtl/>
          <w:lang w:eastAsia="he-IL"/>
        </w:rPr>
      </w:pPr>
    </w:p>
    <w:p w:rsidR="0037533A" w:rsidP="0009616B" w14:paraId="720FE932" w14:textId="77777777">
      <w:pPr>
        <w:spacing w:line="360" w:lineRule="auto"/>
        <w:rPr>
          <w:rFonts w:eastAsia="Times New Roman" w:asciiTheme="minorBidi" w:hAnsiTheme="minorBidi" w:cstheme="minorBidi"/>
          <w:b/>
          <w:bCs/>
          <w:sz w:val="24"/>
          <w:rtl/>
          <w:lang w:eastAsia="he-IL"/>
        </w:rPr>
      </w:pPr>
      <w:r w:rsidRPr="003116F7">
        <w:rPr>
          <w:rFonts w:eastAsia="Times New Roman" w:asciiTheme="minorBidi" w:hAnsiTheme="minorBidi" w:cstheme="minorBidi" w:hint="cs"/>
          <w:sz w:val="24"/>
          <w:rtl/>
          <w:lang w:eastAsia="he-IL"/>
        </w:rPr>
        <w:t xml:space="preserve">2. </w:t>
      </w:r>
      <w:r w:rsidRPr="003116F7">
        <w:rPr>
          <w:rFonts w:eastAsia="Times New Roman" w:asciiTheme="minorBidi" w:hAnsiTheme="minorBidi" w:cstheme="minorBidi" w:hint="cs"/>
          <w:b/>
          <w:bCs/>
          <w:sz w:val="24"/>
          <w:rtl/>
          <w:lang w:eastAsia="he-IL"/>
        </w:rPr>
        <w:t xml:space="preserve"> עו"ד שהשתלט על מקלט: </w:t>
      </w:r>
      <w:r w:rsidRPr="0037533A">
        <w:rPr>
          <w:rFonts w:eastAsia="Times New Roman" w:asciiTheme="minorBidi" w:hAnsiTheme="minorBidi" w:cs="Arial"/>
          <w:sz w:val="24"/>
          <w:rtl/>
          <w:lang w:eastAsia="he-IL"/>
        </w:rPr>
        <w:t>תושב ירושלים התלונ</w:t>
      </w:r>
      <w:r w:rsidR="00A62976">
        <w:rPr>
          <w:rFonts w:eastAsia="Times New Roman" w:asciiTheme="minorBidi" w:hAnsiTheme="minorBidi" w:cs="Arial" w:hint="cs"/>
          <w:sz w:val="24"/>
          <w:rtl/>
          <w:lang w:eastAsia="he-IL"/>
        </w:rPr>
        <w:t>ן</w:t>
      </w:r>
      <w:r w:rsidRPr="0037533A">
        <w:rPr>
          <w:rFonts w:eastAsia="Times New Roman" w:asciiTheme="minorBidi" w:hAnsiTheme="minorBidi" w:cs="Arial"/>
          <w:sz w:val="24"/>
          <w:rtl/>
          <w:lang w:eastAsia="he-IL"/>
        </w:rPr>
        <w:t xml:space="preserve"> כי המקלט המשותף בבניין שבו ה</w:t>
      </w:r>
      <w:r w:rsidR="00A62976">
        <w:rPr>
          <w:rFonts w:eastAsia="Times New Roman" w:asciiTheme="minorBidi" w:hAnsiTheme="minorBidi" w:cs="Arial" w:hint="cs"/>
          <w:sz w:val="24"/>
          <w:rtl/>
          <w:lang w:eastAsia="he-IL"/>
        </w:rPr>
        <w:t>וא</w:t>
      </w:r>
      <w:r w:rsidRPr="0037533A">
        <w:rPr>
          <w:rFonts w:eastAsia="Times New Roman" w:asciiTheme="minorBidi" w:hAnsiTheme="minorBidi" w:cs="Arial"/>
          <w:sz w:val="24"/>
          <w:rtl/>
          <w:lang w:eastAsia="he-IL"/>
        </w:rPr>
        <w:t xml:space="preserve"> גר משמש כמשרד עורכי דין. עיריית ירושלים הגישה כתב אישום בנושא, אך במשך כשנתיים המקלט לא פונה, והמחסור במקלט מורגש ביתר שאת בתקופה זו. נציבות תלונות הציבור פנתה לעירייה בנושא, ובאותו היום פונה המקלט.</w:t>
      </w:r>
      <w:r w:rsidR="00CA21D2">
        <w:rPr>
          <w:rFonts w:eastAsia="Times New Roman" w:asciiTheme="minorBidi" w:hAnsiTheme="minorBidi" w:cstheme="minorBidi" w:hint="cs"/>
          <w:b/>
          <w:bCs/>
          <w:sz w:val="24"/>
          <w:rtl/>
          <w:lang w:eastAsia="he-IL"/>
        </w:rPr>
        <w:t xml:space="preserve"> הסוגיה עדיין במעקב לוודא שהמקלט נגיש לדיירים.</w:t>
      </w:r>
    </w:p>
    <w:p w:rsidR="0037533A" w:rsidP="0009616B" w14:paraId="67720492" w14:textId="77777777">
      <w:pPr>
        <w:spacing w:line="360" w:lineRule="auto"/>
        <w:rPr>
          <w:rFonts w:eastAsia="Times New Roman" w:asciiTheme="minorBidi" w:hAnsiTheme="minorBidi" w:cstheme="minorBidi"/>
          <w:b/>
          <w:bCs/>
          <w:sz w:val="24"/>
          <w:rtl/>
          <w:lang w:eastAsia="he-IL"/>
        </w:rPr>
      </w:pPr>
    </w:p>
    <w:p w:rsidR="00F06E2A" w:rsidP="0009616B" w14:paraId="1C2633FA" w14:textId="40630E6F">
      <w:pPr>
        <w:spacing w:line="360" w:lineRule="auto"/>
        <w:rPr>
          <w:rFonts w:eastAsia="Times New Roman" w:asciiTheme="minorBidi" w:hAnsiTheme="minorBidi" w:cstheme="minorBidi"/>
          <w:b/>
          <w:bCs/>
          <w:sz w:val="24"/>
          <w:rtl/>
          <w:lang w:eastAsia="he-IL"/>
        </w:rPr>
      </w:pPr>
      <w:r>
        <w:rPr>
          <w:rFonts w:eastAsia="Times New Roman" w:asciiTheme="minorBidi" w:hAnsiTheme="minorBidi" w:cstheme="minorBidi" w:hint="cs"/>
          <w:sz w:val="24"/>
          <w:rtl/>
          <w:lang w:eastAsia="he-IL"/>
        </w:rPr>
        <w:t xml:space="preserve">3. </w:t>
      </w:r>
      <w:r w:rsidR="00CD6C3A">
        <w:rPr>
          <w:rFonts w:eastAsia="Times New Roman" w:asciiTheme="minorBidi" w:hAnsiTheme="minorBidi" w:cstheme="minorBidi" w:hint="cs"/>
          <w:b/>
          <w:bCs/>
          <w:sz w:val="24"/>
          <w:rtl/>
          <w:lang w:eastAsia="he-IL"/>
        </w:rPr>
        <w:t>מיכלי</w:t>
      </w:r>
      <w:r w:rsidR="00CD6C3A">
        <w:rPr>
          <w:rFonts w:eastAsia="Times New Roman" w:asciiTheme="minorBidi" w:hAnsiTheme="minorBidi" w:cstheme="minorBidi" w:hint="cs"/>
          <w:b/>
          <w:bCs/>
          <w:sz w:val="24"/>
          <w:rtl/>
          <w:lang w:eastAsia="he-IL"/>
        </w:rPr>
        <w:t xml:space="preserve"> </w:t>
      </w:r>
      <w:r>
        <w:rPr>
          <w:rFonts w:eastAsia="Times New Roman" w:asciiTheme="minorBidi" w:hAnsiTheme="minorBidi" w:cstheme="minorBidi" w:hint="cs"/>
          <w:b/>
          <w:bCs/>
          <w:sz w:val="24"/>
          <w:rtl/>
          <w:lang w:eastAsia="he-IL"/>
        </w:rPr>
        <w:t>הגז שחס</w:t>
      </w:r>
      <w:r w:rsidR="00CD6C3A">
        <w:rPr>
          <w:rFonts w:eastAsia="Times New Roman" w:asciiTheme="minorBidi" w:hAnsiTheme="minorBidi" w:cstheme="minorBidi" w:hint="cs"/>
          <w:b/>
          <w:bCs/>
          <w:sz w:val="24"/>
          <w:rtl/>
          <w:lang w:eastAsia="he-IL"/>
        </w:rPr>
        <w:t>מו</w:t>
      </w:r>
      <w:r>
        <w:rPr>
          <w:rFonts w:eastAsia="Times New Roman" w:asciiTheme="minorBidi" w:hAnsiTheme="minorBidi" w:cstheme="minorBidi" w:hint="cs"/>
          <w:b/>
          <w:bCs/>
          <w:sz w:val="24"/>
          <w:rtl/>
          <w:lang w:eastAsia="he-IL"/>
        </w:rPr>
        <w:t xml:space="preserve"> את המקלט: </w:t>
      </w:r>
      <w:r w:rsidRPr="009F1EE7" w:rsidR="009F1EE7">
        <w:rPr>
          <w:rFonts w:eastAsia="Times New Roman" w:asciiTheme="minorBidi" w:hAnsiTheme="minorBidi" w:cs="Arial"/>
          <w:sz w:val="24"/>
          <w:rtl/>
          <w:lang w:eastAsia="he-IL"/>
        </w:rPr>
        <w:t>תושבת רעננה טענה כי מתקן שבו מיכלי גז של שכנתה הוצמד לסולם המילוט של המקלט המשותף. לדבריה, היא חוששת מאוד שהמתקן מהווה סיכון בטיחותי במיקומו בסמוך וחוסם את אפשרות השימוש בסולם. הנציבות פנתה לעיריית רעננה ולמשרד האנרגיה ובתגובה העירייה עדכנה כי פנתה לשכנה ולחברת הגז וכעבור יומיים הוזז מתקן מיכלי הגז מהמקום.</w:t>
      </w:r>
    </w:p>
    <w:p w:rsidR="00F06E2A" w:rsidP="0009616B" w14:paraId="47443BC9" w14:textId="77777777">
      <w:pPr>
        <w:spacing w:line="360" w:lineRule="auto"/>
        <w:rPr>
          <w:rFonts w:eastAsia="Times New Roman" w:asciiTheme="minorBidi" w:hAnsiTheme="minorBidi" w:cstheme="minorBidi"/>
          <w:sz w:val="24"/>
          <w:rtl/>
          <w:lang w:eastAsia="he-IL"/>
        </w:rPr>
      </w:pPr>
    </w:p>
    <w:p w:rsidR="00CD6C3A" w:rsidP="0009616B" w14:paraId="78B44B40" w14:textId="77777777">
      <w:pPr>
        <w:spacing w:line="360" w:lineRule="auto"/>
        <w:rPr>
          <w:rFonts w:eastAsia="Times New Roman" w:asciiTheme="minorBidi" w:hAnsiTheme="minorBidi" w:cstheme="minorBidi"/>
          <w:b/>
          <w:bCs/>
          <w:sz w:val="24"/>
          <w:rtl/>
          <w:lang w:eastAsia="he-IL"/>
        </w:rPr>
      </w:pPr>
      <w:r w:rsidRPr="003116F7">
        <w:rPr>
          <w:rFonts w:eastAsia="Times New Roman" w:asciiTheme="minorBidi" w:hAnsiTheme="minorBidi" w:cstheme="minorBidi" w:hint="cs"/>
          <w:b/>
          <w:bCs/>
          <w:sz w:val="24"/>
          <w:highlight w:val="yellow"/>
          <w:rtl/>
          <w:lang w:eastAsia="he-IL"/>
        </w:rPr>
        <w:t>התרעות ל</w:t>
      </w:r>
      <w:r w:rsidRPr="003116F7" w:rsidR="00B62DD1">
        <w:rPr>
          <w:rFonts w:eastAsia="Times New Roman" w:asciiTheme="minorBidi" w:hAnsiTheme="minorBidi" w:cstheme="minorBidi" w:hint="cs"/>
          <w:b/>
          <w:bCs/>
          <w:sz w:val="24"/>
          <w:highlight w:val="yellow"/>
          <w:rtl/>
          <w:lang w:eastAsia="he-IL"/>
        </w:rPr>
        <w:t>לקויי שמיעה ב</w:t>
      </w:r>
      <w:r w:rsidRPr="003116F7">
        <w:rPr>
          <w:rFonts w:eastAsia="Times New Roman" w:asciiTheme="minorBidi" w:hAnsiTheme="minorBidi" w:cstheme="minorBidi" w:hint="cs"/>
          <w:b/>
          <w:bCs/>
          <w:sz w:val="24"/>
          <w:highlight w:val="yellow"/>
          <w:rtl/>
          <w:lang w:eastAsia="he-IL"/>
        </w:rPr>
        <w:t>מגזר החרדי:</w:t>
      </w:r>
      <w:r w:rsidR="001248ED">
        <w:rPr>
          <w:rFonts w:eastAsia="Times New Roman" w:asciiTheme="minorBidi" w:hAnsiTheme="minorBidi" w:cstheme="minorBidi" w:hint="cs"/>
          <w:b/>
          <w:bCs/>
          <w:sz w:val="24"/>
          <w:rtl/>
          <w:lang w:eastAsia="he-IL"/>
        </w:rPr>
        <w:t xml:space="preserve"> </w:t>
      </w:r>
    </w:p>
    <w:p w:rsidR="00F06E2A" w:rsidRPr="009F1EE7" w:rsidP="0009616B" w14:paraId="1FB65BF2" w14:textId="332DA233">
      <w:pPr>
        <w:spacing w:line="360" w:lineRule="auto"/>
        <w:rPr>
          <w:rFonts w:eastAsia="Times New Roman" w:asciiTheme="minorBidi" w:hAnsiTheme="minorBidi" w:cs="Arial"/>
          <w:sz w:val="24"/>
          <w:rtl/>
          <w:lang w:eastAsia="he-IL"/>
        </w:rPr>
      </w:pPr>
      <w:r w:rsidRPr="009F1EE7">
        <w:rPr>
          <w:rFonts w:eastAsia="Times New Roman" w:asciiTheme="minorBidi" w:hAnsiTheme="minorBidi" w:cs="Arial"/>
          <w:sz w:val="24"/>
          <w:rtl/>
          <w:lang w:eastAsia="he-IL"/>
        </w:rPr>
        <w:t>בקו החם של הנציבות התקבלה פנ</w:t>
      </w:r>
      <w:r w:rsidR="00AD716A">
        <w:rPr>
          <w:rFonts w:eastAsia="Times New Roman" w:asciiTheme="minorBidi" w:hAnsiTheme="minorBidi" w:cs="Arial" w:hint="cs"/>
          <w:sz w:val="24"/>
          <w:rtl/>
          <w:lang w:eastAsia="he-IL"/>
        </w:rPr>
        <w:t>י</w:t>
      </w:r>
      <w:r w:rsidRPr="009F1EE7">
        <w:rPr>
          <w:rFonts w:eastAsia="Times New Roman" w:asciiTheme="minorBidi" w:hAnsiTheme="minorBidi" w:cs="Arial"/>
          <w:sz w:val="24"/>
          <w:rtl/>
          <w:lang w:eastAsia="he-IL"/>
        </w:rPr>
        <w:t>יה ממשפחה בבני ברק בה בני משפחה כבדי שמיעה. לדבריהם הם לא שומעים את האזעקות ואינם מעוניינים להחזיק בטלפון חכם מטעמים אידיאולוגיים.</w:t>
      </w:r>
      <w:r>
        <w:rPr>
          <w:rFonts w:eastAsia="Times New Roman" w:asciiTheme="minorBidi" w:hAnsiTheme="minorBidi" w:cs="Arial" w:hint="cs"/>
          <w:sz w:val="24"/>
          <w:rtl/>
          <w:lang w:eastAsia="he-IL"/>
        </w:rPr>
        <w:t xml:space="preserve"> </w:t>
      </w:r>
      <w:r w:rsidRPr="009F1EE7">
        <w:rPr>
          <w:rFonts w:eastAsia="Times New Roman" w:asciiTheme="minorBidi" w:hAnsiTheme="minorBidi" w:cs="Arial"/>
          <w:sz w:val="24"/>
          <w:rtl/>
          <w:lang w:eastAsia="he-IL"/>
        </w:rPr>
        <w:t>הנציבות פנתה לגורמים שונים בהם פיקוד העורף ועיריית בני ברק בניסיון למצוא פתרון לנושא. בעקבות הפניות עלה כי קיים אמצעי נגיש לקבלת התרעות מפיקוד העורף באמצעות חיוג למספר קווי 073-3444400 ורישום לקבלת התרעות על-ידי צלצול טלפוני במקרה של אזעקה באזור המוגדר על-ידי המשתמש. הנציבות עדכנה את הפונים על כך והפונה עדכן כי הוא נרשם וקיבל התרעות באמצעות פתרון זה. נציג המשפחה התקשר למבררת התלונה וביקש להודות לנציבות על פועלה למענו</w:t>
      </w:r>
      <w:r>
        <w:rPr>
          <w:rFonts w:eastAsia="Times New Roman" w:asciiTheme="minorBidi" w:hAnsiTheme="minorBidi" w:cs="Arial" w:hint="cs"/>
          <w:sz w:val="24"/>
          <w:rtl/>
          <w:lang w:eastAsia="he-IL"/>
        </w:rPr>
        <w:t>.</w:t>
      </w:r>
    </w:p>
    <w:p w:rsidR="00AD716A" w:rsidP="0009616B" w14:paraId="31F22928" w14:textId="77777777">
      <w:pPr>
        <w:spacing w:line="360" w:lineRule="auto"/>
        <w:rPr>
          <w:rFonts w:eastAsia="Times New Roman" w:asciiTheme="minorBidi" w:hAnsiTheme="minorBidi" w:cstheme="minorBidi"/>
          <w:b/>
          <w:bCs/>
          <w:sz w:val="24"/>
          <w:rtl/>
          <w:lang w:eastAsia="he-IL"/>
        </w:rPr>
      </w:pPr>
    </w:p>
    <w:p w:rsidR="00654A94" w:rsidRPr="00654A94" w:rsidP="0009616B" w14:paraId="3221BFFE" w14:textId="77777777">
      <w:pPr>
        <w:spacing w:line="360" w:lineRule="auto"/>
        <w:rPr>
          <w:rFonts w:eastAsia="Times New Roman" w:asciiTheme="minorBidi" w:hAnsiTheme="minorBidi" w:cstheme="minorBidi"/>
          <w:b/>
          <w:bCs/>
          <w:sz w:val="24"/>
          <w:rtl/>
          <w:lang w:eastAsia="he-IL"/>
        </w:rPr>
      </w:pPr>
      <w:r>
        <w:rPr>
          <w:rFonts w:eastAsia="Times New Roman" w:asciiTheme="minorBidi" w:hAnsiTheme="minorBidi" w:cstheme="minorBidi" w:hint="cs"/>
          <w:b/>
          <w:bCs/>
          <w:sz w:val="24"/>
          <w:highlight w:val="yellow"/>
          <w:rtl/>
          <w:lang w:eastAsia="he-IL"/>
        </w:rPr>
        <w:t xml:space="preserve">קשיים בחידוש </w:t>
      </w:r>
      <w:r w:rsidRPr="00F06E2A" w:rsidR="0045327B">
        <w:rPr>
          <w:rFonts w:eastAsia="Times New Roman" w:asciiTheme="minorBidi" w:hAnsiTheme="minorBidi" w:cstheme="minorBidi" w:hint="cs"/>
          <w:b/>
          <w:bCs/>
          <w:sz w:val="24"/>
          <w:highlight w:val="yellow"/>
          <w:rtl/>
          <w:lang w:eastAsia="he-IL"/>
        </w:rPr>
        <w:t>רישיון נשק:</w:t>
      </w:r>
      <w:r w:rsidR="0045327B">
        <w:rPr>
          <w:rFonts w:eastAsia="Times New Roman" w:asciiTheme="minorBidi" w:hAnsiTheme="minorBidi" w:cstheme="minorBidi" w:hint="cs"/>
          <w:b/>
          <w:bCs/>
          <w:sz w:val="24"/>
          <w:rtl/>
          <w:lang w:eastAsia="he-IL"/>
        </w:rPr>
        <w:t xml:space="preserve"> </w:t>
      </w:r>
    </w:p>
    <w:p w:rsidR="00F06E2A" w:rsidP="0009616B" w14:paraId="53CF52A8" w14:textId="77777777">
      <w:pPr>
        <w:spacing w:line="360" w:lineRule="auto"/>
        <w:rPr>
          <w:rFonts w:eastAsia="Times New Roman" w:asciiTheme="minorBidi" w:hAnsiTheme="minorBidi" w:cstheme="minorBidi"/>
          <w:sz w:val="24"/>
          <w:rtl/>
          <w:lang w:eastAsia="he-IL"/>
        </w:rPr>
      </w:pPr>
      <w:r>
        <w:rPr>
          <w:rFonts w:eastAsia="Times New Roman" w:asciiTheme="minorBidi" w:hAnsiTheme="minorBidi" w:cs="Arial" w:hint="cs"/>
          <w:sz w:val="24"/>
          <w:rtl/>
          <w:lang w:eastAsia="he-IL"/>
        </w:rPr>
        <w:t xml:space="preserve">1. </w:t>
      </w:r>
      <w:r w:rsidRPr="001248ED" w:rsidR="00F451ED">
        <w:rPr>
          <w:rFonts w:eastAsia="Times New Roman" w:asciiTheme="minorBidi" w:hAnsiTheme="minorBidi" w:cs="Arial" w:hint="cs"/>
          <w:b/>
          <w:bCs/>
          <w:sz w:val="24"/>
          <w:rtl/>
          <w:lang w:eastAsia="he-IL"/>
        </w:rPr>
        <w:t xml:space="preserve">אל"מ במיל' </w:t>
      </w:r>
      <w:r w:rsidRPr="001248ED" w:rsidR="001248ED">
        <w:rPr>
          <w:rFonts w:eastAsia="Times New Roman" w:asciiTheme="minorBidi" w:hAnsiTheme="minorBidi" w:cs="Arial" w:hint="cs"/>
          <w:b/>
          <w:bCs/>
          <w:sz w:val="24"/>
          <w:rtl/>
          <w:lang w:eastAsia="he-IL"/>
        </w:rPr>
        <w:t>לא קיבל את נשקו בחזרה</w:t>
      </w:r>
      <w:r w:rsidR="001248ED">
        <w:rPr>
          <w:rFonts w:eastAsia="Times New Roman" w:asciiTheme="minorBidi" w:hAnsiTheme="minorBidi" w:cs="Arial" w:hint="cs"/>
          <w:sz w:val="24"/>
          <w:rtl/>
          <w:lang w:eastAsia="he-IL"/>
        </w:rPr>
        <w:t>:</w:t>
      </w:r>
      <w:r w:rsidR="00F451ED">
        <w:rPr>
          <w:rFonts w:eastAsia="Times New Roman" w:asciiTheme="minorBidi" w:hAnsiTheme="minorBidi" w:cs="Arial" w:hint="cs"/>
          <w:sz w:val="24"/>
          <w:rtl/>
          <w:lang w:eastAsia="he-IL"/>
        </w:rPr>
        <w:t xml:space="preserve"> </w:t>
      </w:r>
      <w:r w:rsidRPr="00F06E2A">
        <w:rPr>
          <w:rFonts w:eastAsia="Times New Roman" w:asciiTheme="minorBidi" w:hAnsiTheme="minorBidi" w:cs="Arial"/>
          <w:sz w:val="24"/>
          <w:rtl/>
          <w:lang w:eastAsia="he-IL"/>
        </w:rPr>
        <w:t>אלוף משנה ב</w:t>
      </w:r>
      <w:r w:rsidR="00F451ED">
        <w:rPr>
          <w:rFonts w:eastAsia="Times New Roman" w:asciiTheme="minorBidi" w:hAnsiTheme="minorBidi" w:cs="Arial" w:hint="cs"/>
          <w:sz w:val="24"/>
          <w:rtl/>
          <w:lang w:eastAsia="he-IL"/>
        </w:rPr>
        <w:t>מיל'</w:t>
      </w:r>
      <w:r w:rsidRPr="00F06E2A">
        <w:rPr>
          <w:rFonts w:eastAsia="Times New Roman" w:asciiTheme="minorBidi" w:hAnsiTheme="minorBidi" w:cs="Arial"/>
          <w:sz w:val="24"/>
          <w:rtl/>
          <w:lang w:eastAsia="he-IL"/>
        </w:rPr>
        <w:t xml:space="preserve"> </w:t>
      </w:r>
      <w:r w:rsidR="00AD716A">
        <w:rPr>
          <w:rFonts w:eastAsia="Times New Roman" w:asciiTheme="minorBidi" w:hAnsiTheme="minorBidi" w:cs="Arial" w:hint="cs"/>
          <w:sz w:val="24"/>
          <w:rtl/>
          <w:lang w:eastAsia="he-IL"/>
        </w:rPr>
        <w:t>מ</w:t>
      </w:r>
      <w:r w:rsidRPr="00F06E2A">
        <w:rPr>
          <w:rFonts w:eastAsia="Times New Roman" w:asciiTheme="minorBidi" w:hAnsiTheme="minorBidi" w:cs="Arial"/>
          <w:sz w:val="24"/>
          <w:rtl/>
          <w:lang w:eastAsia="he-IL"/>
        </w:rPr>
        <w:t>הדרום פנה לנציבות תלונות הציבור והלין כי בטרם החלה המלחמה נאלץ להפקיד את נשקו האישי, בטענה כי כאשר חידש את רישיון הנשק בשנת 2021 הוא ציין כי הוא נוטל כדורי שינה. מאז פנה המתלונן למשרד לביטחון לאומי והמציא אישור רפואי שהוא כשיר להחזיק בנשק, אך הטיפול בעניין נמשך זמן רב, ובשל כך אין באפשרותו להשתתף בהגנת היישוב. בעקבות פניית הנציבות טופל הנושא במהירות, וחודש הרישיון של המתלונן לנשיאת נשק.</w:t>
      </w:r>
    </w:p>
    <w:p w:rsidR="00F06E2A" w:rsidP="0009616B" w14:paraId="53A2D9A3" w14:textId="77777777">
      <w:pPr>
        <w:spacing w:line="360" w:lineRule="auto"/>
        <w:rPr>
          <w:rFonts w:eastAsia="Times New Roman" w:asciiTheme="minorBidi" w:hAnsiTheme="minorBidi" w:cstheme="minorBidi"/>
          <w:sz w:val="24"/>
          <w:rtl/>
          <w:lang w:eastAsia="he-IL"/>
        </w:rPr>
      </w:pPr>
    </w:p>
    <w:p w:rsidR="00F06E2A" w:rsidP="0009616B" w14:paraId="29841D8E" w14:textId="1053B9B1">
      <w:pPr>
        <w:spacing w:line="360" w:lineRule="auto"/>
        <w:rPr>
          <w:rFonts w:eastAsia="Times New Roman" w:asciiTheme="minorBidi" w:hAnsiTheme="minorBidi" w:cstheme="minorBidi"/>
          <w:sz w:val="24"/>
          <w:rtl/>
          <w:lang w:eastAsia="he-IL"/>
        </w:rPr>
      </w:pPr>
      <w:r>
        <w:rPr>
          <w:rFonts w:eastAsia="Times New Roman" w:asciiTheme="minorBidi" w:hAnsiTheme="minorBidi" w:cstheme="minorBidi" w:hint="cs"/>
          <w:sz w:val="24"/>
          <w:rtl/>
          <w:lang w:eastAsia="he-IL"/>
        </w:rPr>
        <w:t xml:space="preserve">2. </w:t>
      </w:r>
      <w:r w:rsidRPr="003116F7" w:rsidR="00F451ED">
        <w:rPr>
          <w:rFonts w:eastAsia="Times New Roman" w:asciiTheme="minorBidi" w:hAnsiTheme="minorBidi" w:cstheme="minorBidi" w:hint="cs"/>
          <w:b/>
          <w:bCs/>
          <w:sz w:val="24"/>
          <w:rtl/>
          <w:lang w:eastAsia="he-IL"/>
        </w:rPr>
        <w:t xml:space="preserve">הרישיון חודש </w:t>
      </w:r>
      <w:r w:rsidRPr="003116F7" w:rsidR="00F451ED">
        <w:rPr>
          <w:rFonts w:eastAsia="Times New Roman" w:asciiTheme="minorBidi" w:hAnsiTheme="minorBidi" w:cstheme="minorBidi"/>
          <w:b/>
          <w:bCs/>
          <w:sz w:val="24"/>
          <w:rtl/>
          <w:lang w:eastAsia="he-IL"/>
        </w:rPr>
        <w:t>–</w:t>
      </w:r>
      <w:r w:rsidRPr="003116F7" w:rsidR="00F451ED">
        <w:rPr>
          <w:rFonts w:eastAsia="Times New Roman" w:asciiTheme="minorBidi" w:hAnsiTheme="minorBidi" w:cstheme="minorBidi" w:hint="cs"/>
          <w:b/>
          <w:bCs/>
          <w:sz w:val="24"/>
          <w:rtl/>
          <w:lang w:eastAsia="he-IL"/>
        </w:rPr>
        <w:t xml:space="preserve"> אך הנשק לא נמסר:</w:t>
      </w:r>
      <w:r w:rsidRPr="003116F7" w:rsidR="00F451ED">
        <w:rPr>
          <w:rFonts w:eastAsia="Times New Roman" w:asciiTheme="minorBidi" w:hAnsiTheme="minorBidi" w:cstheme="minorBidi" w:hint="cs"/>
          <w:sz w:val="24"/>
          <w:rtl/>
          <w:lang w:eastAsia="he-IL"/>
        </w:rPr>
        <w:t xml:space="preserve"> </w:t>
      </w:r>
      <w:r w:rsidRPr="00F451ED">
        <w:rPr>
          <w:rFonts w:eastAsia="Times New Roman" w:asciiTheme="minorBidi" w:hAnsiTheme="minorBidi" w:cs="Arial"/>
          <w:sz w:val="24"/>
          <w:rtl/>
          <w:lang w:eastAsia="he-IL"/>
        </w:rPr>
        <w:t>תושב אורנית</w:t>
      </w:r>
      <w:r w:rsidRPr="00F06E2A">
        <w:rPr>
          <w:rFonts w:eastAsia="Times New Roman" w:asciiTheme="minorBidi" w:hAnsiTheme="minorBidi" w:cs="Arial"/>
          <w:sz w:val="24"/>
          <w:rtl/>
          <w:lang w:eastAsia="he-IL"/>
        </w:rPr>
        <w:t xml:space="preserve"> פנה לנציבות תלונות הציבור בטענה כי מילא אחר כל התנאים לחידוש הרישיון לנשיאת כלי ירייה פרטי, עוד לפני מלחמת </w:t>
      </w:r>
      <w:r w:rsidR="00B62DD1">
        <w:rPr>
          <w:rFonts w:eastAsia="Times New Roman" w:asciiTheme="minorBidi" w:hAnsiTheme="minorBidi" w:cs="Arial" w:hint="cs"/>
          <w:sz w:val="24"/>
          <w:rtl/>
          <w:lang w:eastAsia="he-IL"/>
        </w:rPr>
        <w:t>"</w:t>
      </w:r>
      <w:r w:rsidRPr="00F06E2A">
        <w:rPr>
          <w:rFonts w:eastAsia="Times New Roman" w:asciiTheme="minorBidi" w:hAnsiTheme="minorBidi" w:cs="Arial"/>
          <w:sz w:val="24"/>
          <w:rtl/>
          <w:lang w:eastAsia="he-IL"/>
        </w:rPr>
        <w:t>חרבות ברזל</w:t>
      </w:r>
      <w:r w:rsidR="00B62DD1">
        <w:rPr>
          <w:rFonts w:eastAsia="Times New Roman" w:asciiTheme="minorBidi" w:hAnsiTheme="minorBidi" w:cs="Arial" w:hint="cs"/>
          <w:sz w:val="24"/>
          <w:rtl/>
          <w:lang w:eastAsia="he-IL"/>
        </w:rPr>
        <w:t>"</w:t>
      </w:r>
      <w:r w:rsidRPr="00F06E2A">
        <w:rPr>
          <w:rFonts w:eastAsia="Times New Roman" w:asciiTheme="minorBidi" w:hAnsiTheme="minorBidi" w:cs="Arial"/>
          <w:sz w:val="24"/>
          <w:rtl/>
          <w:lang w:eastAsia="he-IL"/>
        </w:rPr>
        <w:t xml:space="preserve">. אף על פי כן הוא נדרש להפקיד את נשקו האישי במשטרה בטרם חודש רישיונו - </w:t>
      </w:r>
      <w:r w:rsidRPr="00F06E2A">
        <w:rPr>
          <w:rFonts w:eastAsia="Times New Roman" w:asciiTheme="minorBidi" w:hAnsiTheme="minorBidi" w:cs="Arial"/>
          <w:sz w:val="24"/>
          <w:rtl/>
          <w:lang w:eastAsia="he-IL"/>
        </w:rPr>
        <w:t>ועשה זאת. למחרת רישיונו חודש, אך הוא לא קיבל את מסמך האישור לשחרר את נשקו האישי שהופקד במשטרה, על אף פניותיו למשרד לביטחון לאומי בכל ערוץ אפשרי. לטענת המתלונן, הצורך שלו בנשק אישי גבר עם פרוץ המלחמה, בשל מקום מגוריו. בעקבות פניית הנציבות קיבל המתלונן את האישור המבוקש באופן מיידי, ועוד באותו היום עדכן שקיבל לידיו בחזרה את הנשק והודה לנציבות על הטיפול המהיר בעניין.</w:t>
      </w:r>
    </w:p>
    <w:p w:rsidR="0009616B" w:rsidP="0009616B" w14:paraId="770785B4" w14:textId="77777777">
      <w:pPr>
        <w:spacing w:line="360" w:lineRule="auto"/>
        <w:rPr>
          <w:rFonts w:eastAsia="Times New Roman" w:asciiTheme="minorBidi" w:hAnsiTheme="minorBidi" w:cstheme="minorBidi"/>
          <w:sz w:val="24"/>
          <w:rtl/>
          <w:lang w:eastAsia="he-IL"/>
        </w:rPr>
      </w:pPr>
    </w:p>
    <w:p w:rsidR="004B6D93" w:rsidRPr="004B6D93" w:rsidP="0009616B" w14:paraId="652CFBED" w14:textId="77777777">
      <w:pPr>
        <w:spacing w:line="360" w:lineRule="auto"/>
        <w:rPr>
          <w:rFonts w:eastAsia="Times New Roman" w:asciiTheme="minorBidi" w:hAnsiTheme="minorBidi" w:cstheme="minorBidi"/>
          <w:b/>
          <w:bCs/>
          <w:sz w:val="24"/>
          <w:rtl/>
          <w:lang w:eastAsia="he-IL"/>
        </w:rPr>
      </w:pPr>
      <w:r w:rsidRPr="003116F7">
        <w:rPr>
          <w:rFonts w:eastAsia="Times New Roman" w:asciiTheme="minorBidi" w:hAnsiTheme="minorBidi" w:cstheme="minorBidi" w:hint="cs"/>
          <w:b/>
          <w:bCs/>
          <w:sz w:val="24"/>
          <w:highlight w:val="yellow"/>
          <w:rtl/>
          <w:lang w:eastAsia="he-IL"/>
        </w:rPr>
        <w:t>סיוע למשפחה נפגעת חרדה מנתיבות</w:t>
      </w:r>
      <w:r w:rsidRPr="003116F7" w:rsidR="0045327B">
        <w:rPr>
          <w:rFonts w:eastAsia="Times New Roman" w:asciiTheme="minorBidi" w:hAnsiTheme="minorBidi" w:cstheme="minorBidi" w:hint="cs"/>
          <w:b/>
          <w:bCs/>
          <w:sz w:val="24"/>
          <w:highlight w:val="yellow"/>
          <w:rtl/>
          <w:lang w:eastAsia="he-IL"/>
        </w:rPr>
        <w:t>:</w:t>
      </w:r>
    </w:p>
    <w:p w:rsidR="004B6D93" w:rsidP="0009616B" w14:paraId="09C9AB83" w14:textId="77777777">
      <w:pPr>
        <w:spacing w:line="360" w:lineRule="auto"/>
        <w:rPr>
          <w:rFonts w:eastAsia="Times New Roman" w:asciiTheme="minorBidi" w:hAnsiTheme="minorBidi" w:cstheme="minorBidi"/>
          <w:sz w:val="24"/>
          <w:rtl/>
          <w:lang w:eastAsia="he-IL"/>
        </w:rPr>
      </w:pPr>
      <w:r w:rsidRPr="004B6D93">
        <w:rPr>
          <w:rFonts w:eastAsia="Times New Roman" w:asciiTheme="minorBidi" w:hAnsiTheme="minorBidi" w:cs="Arial"/>
          <w:sz w:val="24"/>
          <w:rtl/>
          <w:lang w:eastAsia="he-IL"/>
        </w:rPr>
        <w:t>ביתה של המתלוננת, תושבת נתיבות, אם לילד שסובל מדיכאון, נפגע מטיל וחלונותיו נשברו. מאז היא ובני משפחתה שרויים בחרדות. מכיוון שעיריית נתיבות לא נכללה ברשימת הרשויות המקומיות שהממשלה החליטה לפנות את תושביהן, התפנתה משפחתה של המתלוננת באופן עצמאי לאילת, אך בשל עלות השהייה במלון שבה לנתיבות; יצוין כי בני משפחתה המורחבת של המתלוננת שמתגוררים בשדרות, פונו לאילת. המתלוננת ביקשה את סיוע נציבות תלונות הציבור בהקלת מצבה. בתגובת לשכת הרווחה בעיריית נתיבות על פניית הנציבות נמסר כי לאחר קבלת הפנייה נוצר קשר עם המתלוננת, ומשפחתה קיבלה סיוע ביציאה להתרעננות של חמישה ימים במלון באילת. נוסף על כך, ניתן למשפחה סיוע כספי.</w:t>
      </w:r>
    </w:p>
    <w:p w:rsidR="0065607E" w:rsidP="0009616B" w14:paraId="696A28B3" w14:textId="77777777">
      <w:pPr>
        <w:spacing w:line="360" w:lineRule="auto"/>
        <w:rPr>
          <w:rFonts w:eastAsia="Times New Roman" w:asciiTheme="minorBidi" w:hAnsiTheme="minorBidi" w:cstheme="minorBidi"/>
          <w:sz w:val="24"/>
          <w:rtl/>
          <w:lang w:eastAsia="he-IL"/>
        </w:rPr>
      </w:pPr>
    </w:p>
    <w:p w:rsidR="00F06E2A" w:rsidP="0009616B" w14:paraId="28A84F05" w14:textId="77777777">
      <w:pPr>
        <w:spacing w:line="360" w:lineRule="auto"/>
        <w:rPr>
          <w:rFonts w:eastAsia="Times New Roman" w:asciiTheme="minorBidi" w:hAnsiTheme="minorBidi" w:cs="Arial"/>
          <w:sz w:val="24"/>
          <w:rtl/>
          <w:lang w:eastAsia="he-IL"/>
        </w:rPr>
      </w:pPr>
      <w:r w:rsidRPr="003116F7">
        <w:rPr>
          <w:rFonts w:eastAsia="Times New Roman" w:asciiTheme="minorBidi" w:hAnsiTheme="minorBidi" w:cs="Arial" w:hint="cs"/>
          <w:b/>
          <w:bCs/>
          <w:sz w:val="24"/>
          <w:highlight w:val="yellow"/>
          <w:rtl/>
          <w:lang w:eastAsia="he-IL"/>
        </w:rPr>
        <w:t>טיפול שיניים מורכב לפעוט משדרות</w:t>
      </w:r>
      <w:r w:rsidRPr="003116F7">
        <w:rPr>
          <w:rFonts w:eastAsia="Times New Roman" w:asciiTheme="minorBidi" w:hAnsiTheme="minorBidi" w:cs="Arial" w:hint="cs"/>
          <w:sz w:val="24"/>
          <w:highlight w:val="yellow"/>
          <w:rtl/>
          <w:lang w:eastAsia="he-IL"/>
        </w:rPr>
        <w:t xml:space="preserve">: </w:t>
      </w:r>
      <w:r w:rsidRPr="001248ED" w:rsidR="0037263C">
        <w:rPr>
          <w:rFonts w:eastAsia="Times New Roman" w:asciiTheme="minorBidi" w:hAnsiTheme="minorBidi" w:cs="Arial"/>
          <w:sz w:val="24"/>
          <w:rtl/>
          <w:lang w:eastAsia="he-IL"/>
        </w:rPr>
        <w:t xml:space="preserve">לפני פרוץ </w:t>
      </w:r>
      <w:r w:rsidRPr="001248ED" w:rsidR="00B62DD1">
        <w:rPr>
          <w:rFonts w:eastAsia="Times New Roman" w:asciiTheme="minorBidi" w:hAnsiTheme="minorBidi" w:cs="Arial" w:hint="cs"/>
          <w:sz w:val="24"/>
          <w:rtl/>
          <w:lang w:eastAsia="he-IL"/>
        </w:rPr>
        <w:t>ה</w:t>
      </w:r>
      <w:r w:rsidRPr="001248ED" w:rsidR="0037263C">
        <w:rPr>
          <w:rFonts w:eastAsia="Times New Roman" w:asciiTheme="minorBidi" w:hAnsiTheme="minorBidi" w:cs="Arial"/>
          <w:sz w:val="24"/>
          <w:rtl/>
          <w:lang w:eastAsia="he-IL"/>
        </w:rPr>
        <w:t>מלחמ</w:t>
      </w:r>
      <w:r w:rsidRPr="001248ED" w:rsidR="00B62DD1">
        <w:rPr>
          <w:rFonts w:eastAsia="Times New Roman" w:asciiTheme="minorBidi" w:hAnsiTheme="minorBidi" w:cs="Arial" w:hint="cs"/>
          <w:sz w:val="24"/>
          <w:rtl/>
          <w:lang w:eastAsia="he-IL"/>
        </w:rPr>
        <w:t>ה</w:t>
      </w:r>
      <w:r w:rsidRPr="001248ED" w:rsidR="0037263C">
        <w:rPr>
          <w:rFonts w:eastAsia="Times New Roman" w:asciiTheme="minorBidi" w:hAnsiTheme="minorBidi" w:cs="Arial"/>
          <w:sz w:val="24"/>
          <w:rtl/>
          <w:lang w:eastAsia="he-IL"/>
        </w:rPr>
        <w:t xml:space="preserve"> התקבלה בנציבות תלונה מתושב שדרות, אב לילד בן שלוש שסובל מבעיות שיניים קשות וזקוק לטיפול בהרדמה.</w:t>
      </w:r>
      <w:r w:rsidRPr="004B6D93" w:rsidR="0037263C">
        <w:rPr>
          <w:rFonts w:eastAsia="Times New Roman" w:asciiTheme="minorBidi" w:hAnsiTheme="minorBidi" w:cs="Arial"/>
          <w:sz w:val="24"/>
          <w:rtl/>
          <w:lang w:eastAsia="he-IL"/>
        </w:rPr>
        <w:t xml:space="preserve"> בתגובה על פנייתו של האב לכללית לצורך קבלת הטיפול הוא הופנה למוקד טלפוני. הוא השאיר בתא הקולי של המוקד הודעות, אך אף נציג לא חזר אליו. לאחר שפרצה המלחמה הודיעה הכללית לנציבות כי בשל המצב לא מתקיימים טיפולי שיניים בהרדמה. הילד פונה עם משפחתו משדרות לתל אביב, ואביו מסר לנציבות כי בנו סובל מאוד ואינו אוכל. הנציבות פנתה לכללית כדי לבחון כיצד ניתן לסייע לילד הסובל. הכללית מסרה לנציבות כי בעקבות הפנייה יצרה המרפאה בבית החולים שניידר קשר עם המשפחה וזימנה את הילד לבדיקה כבר למחרת. </w:t>
      </w:r>
    </w:p>
    <w:p w:rsidR="004B6D93" w:rsidP="0009616B" w14:paraId="5BEC2D2F" w14:textId="77777777">
      <w:pPr>
        <w:spacing w:line="360" w:lineRule="auto"/>
        <w:rPr>
          <w:rFonts w:eastAsia="Times New Roman" w:asciiTheme="minorBidi" w:hAnsiTheme="minorBidi" w:cstheme="minorBidi"/>
          <w:sz w:val="24"/>
          <w:rtl/>
          <w:lang w:eastAsia="he-IL"/>
        </w:rPr>
      </w:pPr>
    </w:p>
    <w:p w:rsidR="004B6D93" w:rsidP="0009616B" w14:paraId="62F265B8" w14:textId="77777777">
      <w:pPr>
        <w:spacing w:line="360" w:lineRule="auto"/>
        <w:rPr>
          <w:rFonts w:eastAsia="Times New Roman" w:asciiTheme="minorBidi" w:hAnsiTheme="minorBidi" w:cstheme="minorBidi"/>
          <w:sz w:val="24"/>
          <w:rtl/>
          <w:lang w:eastAsia="he-IL"/>
        </w:rPr>
      </w:pPr>
      <w:r w:rsidRPr="003116F7">
        <w:rPr>
          <w:rFonts w:eastAsia="Times New Roman" w:asciiTheme="minorBidi" w:hAnsiTheme="minorBidi" w:cstheme="minorBidi" w:hint="cs"/>
          <w:b/>
          <w:bCs/>
          <w:sz w:val="24"/>
          <w:highlight w:val="yellow"/>
          <w:rtl/>
          <w:lang w:eastAsia="he-IL"/>
        </w:rPr>
        <w:t xml:space="preserve">בקיבוץ </w:t>
      </w:r>
      <w:r w:rsidRPr="003116F7" w:rsidR="0045327B">
        <w:rPr>
          <w:rFonts w:eastAsia="Times New Roman" w:asciiTheme="minorBidi" w:hAnsiTheme="minorBidi" w:cstheme="minorBidi" w:hint="cs"/>
          <w:b/>
          <w:bCs/>
          <w:sz w:val="24"/>
          <w:highlight w:val="yellow"/>
          <w:rtl/>
          <w:lang w:eastAsia="he-IL"/>
        </w:rPr>
        <w:t>סירבו להכניס את</w:t>
      </w:r>
      <w:r w:rsidRPr="003116F7">
        <w:rPr>
          <w:rFonts w:eastAsia="Times New Roman" w:asciiTheme="minorBidi" w:hAnsiTheme="minorBidi" w:cstheme="minorBidi" w:hint="cs"/>
          <w:b/>
          <w:bCs/>
          <w:sz w:val="24"/>
          <w:highlight w:val="yellow"/>
          <w:rtl/>
          <w:lang w:eastAsia="he-IL"/>
        </w:rPr>
        <w:t xml:space="preserve"> הפעוטה </w:t>
      </w:r>
      <w:r w:rsidRPr="003116F7" w:rsidR="0045327B">
        <w:rPr>
          <w:rFonts w:eastAsia="Times New Roman" w:asciiTheme="minorBidi" w:hAnsiTheme="minorBidi" w:cstheme="minorBidi" w:hint="cs"/>
          <w:b/>
          <w:bCs/>
          <w:sz w:val="24"/>
          <w:highlight w:val="yellow"/>
          <w:rtl/>
          <w:lang w:eastAsia="he-IL"/>
        </w:rPr>
        <w:t>המפונה למעון</w:t>
      </w:r>
      <w:r w:rsidRPr="003116F7" w:rsidR="001248ED">
        <w:rPr>
          <w:rFonts w:eastAsia="Times New Roman" w:asciiTheme="minorBidi" w:hAnsiTheme="minorBidi" w:cstheme="minorBidi" w:hint="cs"/>
          <w:b/>
          <w:bCs/>
          <w:sz w:val="24"/>
          <w:highlight w:val="yellow"/>
          <w:rtl/>
          <w:lang w:eastAsia="he-IL"/>
        </w:rPr>
        <w:t>:</w:t>
      </w:r>
      <w:r w:rsidR="001248ED">
        <w:rPr>
          <w:rFonts w:eastAsia="Times New Roman" w:asciiTheme="minorBidi" w:hAnsiTheme="minorBidi" w:cstheme="minorBidi" w:hint="cs"/>
          <w:b/>
          <w:bCs/>
          <w:sz w:val="24"/>
          <w:rtl/>
          <w:lang w:eastAsia="he-IL"/>
        </w:rPr>
        <w:t xml:space="preserve"> </w:t>
      </w:r>
      <w:r w:rsidRPr="004B6D93" w:rsidR="0045327B">
        <w:rPr>
          <w:rFonts w:eastAsia="Times New Roman" w:asciiTheme="minorBidi" w:hAnsiTheme="minorBidi" w:cs="Arial"/>
          <w:sz w:val="24"/>
          <w:rtl/>
          <w:lang w:eastAsia="he-IL"/>
        </w:rPr>
        <w:t>מפונה</w:t>
      </w:r>
      <w:r w:rsidR="0045327B">
        <w:rPr>
          <w:rFonts w:eastAsia="Times New Roman" w:asciiTheme="minorBidi" w:hAnsiTheme="minorBidi" w:cs="Arial" w:hint="cs"/>
          <w:sz w:val="24"/>
          <w:rtl/>
          <w:lang w:eastAsia="he-IL"/>
        </w:rPr>
        <w:t xml:space="preserve"> </w:t>
      </w:r>
      <w:r w:rsidR="003119C3">
        <w:rPr>
          <w:rFonts w:eastAsia="Times New Roman" w:asciiTheme="minorBidi" w:hAnsiTheme="minorBidi" w:cs="Arial" w:hint="cs"/>
          <w:sz w:val="24"/>
          <w:rtl/>
          <w:lang w:eastAsia="he-IL"/>
        </w:rPr>
        <w:t>מיישוב בצפון הארץ</w:t>
      </w:r>
      <w:r w:rsidRPr="004B6D93" w:rsidR="0045327B">
        <w:rPr>
          <w:rFonts w:eastAsia="Times New Roman" w:asciiTheme="minorBidi" w:hAnsiTheme="minorBidi" w:cs="Arial"/>
          <w:sz w:val="24"/>
          <w:rtl/>
          <w:lang w:eastAsia="he-IL"/>
        </w:rPr>
        <w:t xml:space="preserve"> ביקשה להכניס את בתה בת השנתיים למעון היום בקיבוץ</w:t>
      </w:r>
      <w:r w:rsidR="0045327B">
        <w:rPr>
          <w:rFonts w:eastAsia="Times New Roman" w:asciiTheme="minorBidi" w:hAnsiTheme="minorBidi" w:cs="Arial" w:hint="cs"/>
          <w:sz w:val="24"/>
          <w:rtl/>
          <w:lang w:eastAsia="he-IL"/>
        </w:rPr>
        <w:t xml:space="preserve"> במועצה האזורית עמק הירדן</w:t>
      </w:r>
      <w:r w:rsidRPr="004B6D93" w:rsidR="0045327B">
        <w:rPr>
          <w:rFonts w:eastAsia="Times New Roman" w:asciiTheme="minorBidi" w:hAnsiTheme="minorBidi" w:cs="Arial"/>
          <w:sz w:val="24"/>
          <w:rtl/>
          <w:lang w:eastAsia="he-IL"/>
        </w:rPr>
        <w:t xml:space="preserve">, אך המעון סירב לקלוט את ילדי המפונים. נבחנה אפשרות לרשום את הילדה במעון יום ביישוב אחר, </w:t>
      </w:r>
      <w:r w:rsidRPr="004B6D93" w:rsidR="0045327B">
        <w:rPr>
          <w:rFonts w:eastAsia="Times New Roman" w:asciiTheme="minorBidi" w:hAnsiTheme="minorBidi" w:cs="Arial"/>
          <w:sz w:val="24"/>
          <w:rtl/>
          <w:lang w:eastAsia="he-IL"/>
        </w:rPr>
        <w:t xml:space="preserve">אך המפונה נדרשה להמציא אישור על גריעת הילדה מהמעון </w:t>
      </w:r>
      <w:r w:rsidR="003119C3">
        <w:rPr>
          <w:rFonts w:eastAsia="Times New Roman" w:asciiTheme="minorBidi" w:hAnsiTheme="minorBidi" w:cs="Arial" w:hint="cs"/>
          <w:sz w:val="24"/>
          <w:rtl/>
          <w:lang w:eastAsia="he-IL"/>
        </w:rPr>
        <w:t>ביישוב מגוריה</w:t>
      </w:r>
      <w:r w:rsidRPr="004B6D93" w:rsidR="0045327B">
        <w:rPr>
          <w:rFonts w:eastAsia="Times New Roman" w:asciiTheme="minorBidi" w:hAnsiTheme="minorBidi" w:cs="Arial"/>
          <w:sz w:val="24"/>
          <w:rtl/>
          <w:lang w:eastAsia="he-IL"/>
        </w:rPr>
        <w:t>, דבר שלא ניתן היה לעשות בשל מצב המלחמה. בעקבות התערבות נציבות תלונות הציבור יצר אגף החינוך במועצה קשר עם המפונה, ובעקבות השיחה הוקדמה הפתיחה של מעון יום בקיבוץ לילדי המפונים. הנציבות פנתה גם למשרד העבודה, הממונה על הרישום למעונות היום והמשפחתונים, בעניין הדרישה להמצאת אישור על גריעה מהמעון שאליו הייתה רשומה הילדה. בתגובה נמסר כי ניתן להעביר ילד ממעון למעון באופן מקוון, ללא צורך באישור על גריעה מהמעון הקודם.</w:t>
      </w:r>
    </w:p>
    <w:p w:rsidR="004B6D93" w:rsidP="0009616B" w14:paraId="083524E1" w14:textId="77777777">
      <w:pPr>
        <w:spacing w:line="360" w:lineRule="auto"/>
        <w:rPr>
          <w:rFonts w:eastAsia="Times New Roman" w:asciiTheme="minorBidi" w:hAnsiTheme="minorBidi" w:cstheme="minorBidi"/>
          <w:sz w:val="24"/>
          <w:rtl/>
          <w:lang w:eastAsia="he-IL"/>
        </w:rPr>
      </w:pPr>
    </w:p>
    <w:p w:rsidR="004B6D93" w:rsidP="0009616B" w14:paraId="79D487D4" w14:textId="77777777">
      <w:pPr>
        <w:spacing w:line="360" w:lineRule="auto"/>
        <w:rPr>
          <w:rFonts w:eastAsia="Times New Roman" w:asciiTheme="minorBidi" w:hAnsiTheme="minorBidi" w:cstheme="minorBidi"/>
          <w:sz w:val="24"/>
          <w:rtl/>
          <w:lang w:eastAsia="he-IL"/>
        </w:rPr>
      </w:pPr>
      <w:r w:rsidRPr="003116F7">
        <w:rPr>
          <w:rFonts w:eastAsia="Times New Roman" w:asciiTheme="minorBidi" w:hAnsiTheme="minorBidi" w:cs="Arial"/>
          <w:b/>
          <w:bCs/>
          <w:sz w:val="24"/>
          <w:highlight w:val="yellow"/>
          <w:rtl/>
          <w:lang w:eastAsia="he-IL"/>
        </w:rPr>
        <w:t>הסעה למוסד חינוך מיוחד</w:t>
      </w:r>
      <w:r w:rsidRPr="003116F7">
        <w:rPr>
          <w:rFonts w:eastAsia="Times New Roman" w:asciiTheme="minorBidi" w:hAnsiTheme="minorBidi" w:cs="Arial" w:hint="cs"/>
          <w:b/>
          <w:bCs/>
          <w:sz w:val="24"/>
          <w:highlight w:val="yellow"/>
          <w:rtl/>
          <w:lang w:eastAsia="he-IL"/>
        </w:rPr>
        <w:t xml:space="preserve"> בבני ברק</w:t>
      </w:r>
      <w:r w:rsidRPr="003116F7" w:rsidR="001248ED">
        <w:rPr>
          <w:rFonts w:eastAsia="Times New Roman" w:asciiTheme="minorBidi" w:hAnsiTheme="minorBidi" w:cstheme="minorBidi" w:hint="cs"/>
          <w:b/>
          <w:bCs/>
          <w:sz w:val="24"/>
          <w:highlight w:val="yellow"/>
          <w:rtl/>
          <w:lang w:eastAsia="he-IL"/>
        </w:rPr>
        <w:t>:</w:t>
      </w:r>
      <w:r w:rsidR="001248ED">
        <w:rPr>
          <w:rFonts w:eastAsia="Times New Roman" w:asciiTheme="minorBidi" w:hAnsiTheme="minorBidi" w:cstheme="minorBidi" w:hint="cs"/>
          <w:b/>
          <w:bCs/>
          <w:sz w:val="24"/>
          <w:rtl/>
          <w:lang w:eastAsia="he-IL"/>
        </w:rPr>
        <w:t xml:space="preserve"> </w:t>
      </w:r>
      <w:r w:rsidRPr="004B6D93">
        <w:rPr>
          <w:rFonts w:eastAsia="Times New Roman" w:asciiTheme="minorBidi" w:hAnsiTheme="minorBidi" w:cs="Arial"/>
          <w:sz w:val="24"/>
          <w:rtl/>
          <w:lang w:eastAsia="he-IL"/>
        </w:rPr>
        <w:t>אם לילדה בת שנה עם לקות ראייה קשה המתגוררת בבני ברק</w:t>
      </w:r>
      <w:r>
        <w:rPr>
          <w:rFonts w:eastAsia="Times New Roman" w:asciiTheme="minorBidi" w:hAnsiTheme="minorBidi" w:cs="Arial" w:hint="cs"/>
          <w:sz w:val="24"/>
          <w:rtl/>
          <w:lang w:eastAsia="he-IL"/>
        </w:rPr>
        <w:t xml:space="preserve"> אמרה כי</w:t>
      </w:r>
      <w:r w:rsidRPr="004B6D93">
        <w:rPr>
          <w:rFonts w:eastAsia="Times New Roman" w:asciiTheme="minorBidi" w:hAnsiTheme="minorBidi" w:cs="Arial"/>
          <w:sz w:val="24"/>
          <w:rtl/>
          <w:lang w:eastAsia="he-IL"/>
        </w:rPr>
        <w:t xml:space="preserve"> הבת לומדת במעון יום שיקומי ברמת גן שמותאם לליקוי הראייה שלה, ועם פרוץ </w:t>
      </w:r>
      <w:r w:rsidR="00B62DD1">
        <w:rPr>
          <w:rFonts w:eastAsia="Times New Roman" w:asciiTheme="minorBidi" w:hAnsiTheme="minorBidi" w:cs="Arial" w:hint="cs"/>
          <w:sz w:val="24"/>
          <w:rtl/>
          <w:lang w:eastAsia="he-IL"/>
        </w:rPr>
        <w:t>ה</w:t>
      </w:r>
      <w:r w:rsidRPr="004B6D93">
        <w:rPr>
          <w:rFonts w:eastAsia="Times New Roman" w:asciiTheme="minorBidi" w:hAnsiTheme="minorBidi" w:cs="Arial"/>
          <w:sz w:val="24"/>
          <w:rtl/>
          <w:lang w:eastAsia="he-IL"/>
        </w:rPr>
        <w:t>מלחמ</w:t>
      </w:r>
      <w:r w:rsidR="00B62DD1">
        <w:rPr>
          <w:rFonts w:eastAsia="Times New Roman" w:asciiTheme="minorBidi" w:hAnsiTheme="minorBidi" w:cs="Arial" w:hint="cs"/>
          <w:sz w:val="24"/>
          <w:rtl/>
          <w:lang w:eastAsia="he-IL"/>
        </w:rPr>
        <w:t>ה</w:t>
      </w:r>
      <w:r w:rsidRPr="004B6D93">
        <w:rPr>
          <w:rFonts w:eastAsia="Times New Roman" w:asciiTheme="minorBidi" w:hAnsiTheme="minorBidi" w:cs="Arial"/>
          <w:sz w:val="24"/>
          <w:rtl/>
          <w:lang w:eastAsia="he-IL"/>
        </w:rPr>
        <w:t xml:space="preserve"> הופסקה פעילות המעון לשבוע. לאחר מכן חזר המעון לפעול, אך עיריית בני ברק לא חידשה את מערך ההסעות למעון, והמתלוננת נאלצת להיעדר מהעבודה ולהישאר עם בתה בבית ללא טיפול המותאם לה. בירור התלונה העלה כי ההסעות למעונות השיקומיים הן באחריות הרשות המקומית. נציבות תלונות הציבור פנתה אל עיריית בני ברק בעניין, ובעקבות הפנייה דנה העירייה בנושא והחליטה לשוב ולהפעיל את ההסעות למעונות השיקומיים, ובכלל זה את ההסעה למעון שבו משובצת בתה של המתלוננת.</w:t>
      </w:r>
    </w:p>
    <w:p w:rsidR="00654A94" w:rsidP="0009616B" w14:paraId="28E674ED" w14:textId="77777777">
      <w:pPr>
        <w:spacing w:line="360" w:lineRule="auto"/>
        <w:rPr>
          <w:rFonts w:ascii="Arial" w:hAnsi="Arial" w:cs="Arial"/>
          <w:b/>
          <w:bCs/>
          <w:sz w:val="24"/>
          <w:rtl/>
        </w:rPr>
      </w:pPr>
    </w:p>
    <w:p w:rsidR="00F30EE3" w:rsidRPr="006E6FAE" w:rsidP="0009616B" w14:paraId="2C207D5E" w14:textId="3729CD8C">
      <w:pPr>
        <w:spacing w:line="360" w:lineRule="auto"/>
        <w:rPr>
          <w:rFonts w:ascii="Arial" w:hAnsi="Arial" w:cs="Arial"/>
          <w:b/>
          <w:bCs/>
          <w:sz w:val="24"/>
          <w:rtl/>
        </w:rPr>
      </w:pPr>
      <w:r w:rsidRPr="00FD0F06">
        <w:rPr>
          <w:rFonts w:ascii="Arial" w:hAnsi="Arial" w:cs="Arial"/>
          <w:b/>
          <w:bCs/>
          <w:sz w:val="24"/>
          <w:rtl/>
        </w:rPr>
        <w:t xml:space="preserve">פרסום דוח זה, חלק ממנו או מתוכנו לפני יום </w:t>
      </w:r>
      <w:r w:rsidR="005A75AE">
        <w:rPr>
          <w:rFonts w:ascii="Arial" w:hAnsi="Arial" w:cs="Arial" w:hint="cs"/>
          <w:b/>
          <w:bCs/>
          <w:sz w:val="24"/>
          <w:rtl/>
        </w:rPr>
        <w:t>ש</w:t>
      </w:r>
      <w:r w:rsidR="004006D3">
        <w:rPr>
          <w:rFonts w:ascii="Arial" w:hAnsi="Arial" w:cs="Arial" w:hint="cs"/>
          <w:b/>
          <w:bCs/>
          <w:sz w:val="24"/>
          <w:rtl/>
        </w:rPr>
        <w:t>לישי</w:t>
      </w:r>
      <w:bookmarkStart w:id="3" w:name="_GoBack"/>
      <w:bookmarkEnd w:id="3"/>
      <w:r w:rsidR="005A75AE">
        <w:rPr>
          <w:rFonts w:ascii="Arial" w:hAnsi="Arial" w:cs="Arial" w:hint="cs"/>
          <w:b/>
          <w:bCs/>
          <w:sz w:val="24"/>
          <w:rtl/>
        </w:rPr>
        <w:t xml:space="preserve"> </w:t>
      </w:r>
      <w:r w:rsidR="00241B1D">
        <w:rPr>
          <w:rFonts w:ascii="Arial" w:hAnsi="Arial" w:cs="Arial" w:hint="cs"/>
          <w:b/>
          <w:bCs/>
          <w:sz w:val="24"/>
          <w:rtl/>
        </w:rPr>
        <w:t>19.</w:t>
      </w:r>
      <w:r w:rsidR="003116F7">
        <w:rPr>
          <w:rFonts w:ascii="Arial" w:hAnsi="Arial" w:cs="Arial" w:hint="cs"/>
          <w:b/>
          <w:bCs/>
          <w:sz w:val="24"/>
          <w:rtl/>
        </w:rPr>
        <w:t>12</w:t>
      </w:r>
      <w:r w:rsidRPr="00FD0F06">
        <w:rPr>
          <w:rFonts w:ascii="Arial" w:hAnsi="Arial" w:cs="Arial" w:hint="cs"/>
          <w:b/>
          <w:bCs/>
          <w:sz w:val="24"/>
          <w:rtl/>
        </w:rPr>
        <w:t>.2</w:t>
      </w:r>
      <w:r w:rsidR="008D0A66">
        <w:rPr>
          <w:rFonts w:ascii="Arial" w:hAnsi="Arial" w:cs="Arial" w:hint="cs"/>
          <w:b/>
          <w:bCs/>
          <w:sz w:val="24"/>
          <w:rtl/>
        </w:rPr>
        <w:t>3</w:t>
      </w:r>
      <w:r w:rsidRPr="00FD0F06">
        <w:rPr>
          <w:rFonts w:ascii="Arial" w:hAnsi="Arial" w:cs="Arial"/>
          <w:b/>
          <w:bCs/>
          <w:sz w:val="24"/>
          <w:rtl/>
        </w:rPr>
        <w:t xml:space="preserve"> בשעה</w:t>
      </w:r>
      <w:r w:rsidRPr="005E22FB">
        <w:rPr>
          <w:rFonts w:ascii="Arial" w:hAnsi="Arial" w:cs="Arial"/>
          <w:b/>
          <w:bCs/>
          <w:sz w:val="24"/>
          <w:rtl/>
        </w:rPr>
        <w:t xml:space="preserve"> </w:t>
      </w:r>
      <w:r w:rsidR="002B13C8">
        <w:rPr>
          <w:rFonts w:ascii="Arial" w:hAnsi="Arial" w:cs="Arial" w:hint="cs"/>
          <w:b/>
          <w:bCs/>
          <w:sz w:val="24"/>
          <w:rtl/>
        </w:rPr>
        <w:t>16:00</w:t>
      </w:r>
      <w:r w:rsidRPr="0020215D">
        <w:rPr>
          <w:rFonts w:ascii="Arial" w:hAnsi="Arial" w:cs="Arial"/>
          <w:b/>
          <w:bCs/>
          <w:sz w:val="24"/>
          <w:rtl/>
        </w:rPr>
        <w:t>, מהווה</w:t>
      </w:r>
      <w:r w:rsidRPr="005E22FB">
        <w:rPr>
          <w:rFonts w:ascii="Arial" w:hAnsi="Arial" w:cs="Arial"/>
          <w:b/>
          <w:bCs/>
          <w:sz w:val="24"/>
          <w:rtl/>
        </w:rPr>
        <w:t xml:space="preserve"> עבירה לפי סעיף 28 לחוק מבקר המדינה, התשי"ח-1958.</w:t>
      </w:r>
    </w:p>
    <w:p w:rsidR="00F30EE3" w:rsidP="0009616B" w14:paraId="75764DBF" w14:textId="77777777">
      <w:pPr>
        <w:spacing w:line="360" w:lineRule="auto"/>
        <w:rPr>
          <w:rFonts w:ascii="Arial" w:hAnsi="Arial" w:cs="Arial"/>
          <w:sz w:val="24"/>
          <w:rtl/>
        </w:rPr>
      </w:pPr>
    </w:p>
    <w:p w:rsidR="00F30EE3" w:rsidRPr="005E22FB" w:rsidP="0009616B" w14:paraId="569186FB" w14:textId="77777777">
      <w:pPr>
        <w:spacing w:line="360" w:lineRule="auto"/>
        <w:rPr>
          <w:rFonts w:ascii="Arial" w:hAnsi="Arial" w:cs="Arial"/>
          <w:sz w:val="24"/>
          <w:rtl/>
        </w:rPr>
      </w:pPr>
      <w:r w:rsidRPr="005E22FB">
        <w:rPr>
          <w:rFonts w:ascii="Arial" w:hAnsi="Arial" w:cs="Arial"/>
          <w:sz w:val="24"/>
          <w:rtl/>
        </w:rPr>
        <w:t xml:space="preserve">במועד פרסומו יופיע הדוח באתר האינטרנט של המשרד: </w:t>
      </w:r>
      <w:hyperlink w:history="1">
        <w:r w:rsidRPr="005E22FB">
          <w:rPr>
            <w:rFonts w:ascii="Arial" w:hAnsi="Arial" w:cs="Arial"/>
            <w:color w:val="0563C1" w:themeColor="hyperlink"/>
            <w:sz w:val="24"/>
            <w:u w:val="single"/>
          </w:rPr>
          <w:t>www.mevaker.gov.il</w:t>
        </w:r>
      </w:hyperlink>
    </w:p>
    <w:p w:rsidR="00542DB7" w:rsidRPr="007B19B3" w:rsidP="0009616B" w14:paraId="27F428EC" w14:textId="77777777">
      <w:pPr>
        <w:spacing w:line="360" w:lineRule="auto"/>
        <w:rPr>
          <w:szCs w:val="20"/>
          <w:rtl/>
        </w:rPr>
      </w:pPr>
    </w:p>
    <w:p w:rsidR="00542DB7" w:rsidP="0009616B" w14:paraId="5CD2A220" w14:textId="77777777">
      <w:pPr>
        <w:spacing w:line="360" w:lineRule="auto"/>
        <w:rPr>
          <w:szCs w:val="20"/>
          <w:rtl/>
        </w:rPr>
      </w:pPr>
    </w:p>
    <w:p w:rsidR="000B7136" w:rsidRPr="000B7136" w:rsidP="0009616B" w14:paraId="0A6C3AB3" w14:textId="77777777">
      <w:pPr>
        <w:spacing w:line="360" w:lineRule="auto"/>
        <w:rPr>
          <w:rFonts w:ascii="Arial" w:hAnsi="Arial" w:cs="Arial"/>
          <w:sz w:val="24"/>
          <w:rtl/>
        </w:rPr>
      </w:pPr>
    </w:p>
    <w:p w:rsidR="000B7136" w:rsidRPr="000B7136" w:rsidP="0009616B" w14:paraId="75148DDC" w14:textId="77777777">
      <w:pPr>
        <w:spacing w:line="360" w:lineRule="auto"/>
        <w:rPr>
          <w:rFonts w:ascii="Arial" w:hAnsi="Arial" w:cs="Arial"/>
          <w:sz w:val="24"/>
          <w:rtl/>
        </w:rPr>
      </w:pPr>
      <w:r w:rsidRPr="000B7136">
        <w:rPr>
          <w:rFonts w:ascii="Arial" w:hAnsi="Arial" w:cs="Arial" w:hint="cs"/>
          <w:sz w:val="24"/>
          <w:rtl/>
        </w:rPr>
        <w:t>בברכה,</w:t>
      </w:r>
    </w:p>
    <w:p w:rsidR="000B7136" w:rsidRPr="000B7136" w:rsidP="0009616B" w14:paraId="309330E7" w14:textId="08FD0B45">
      <w:pPr>
        <w:spacing w:line="360" w:lineRule="auto"/>
        <w:rPr>
          <w:rFonts w:ascii="Arial" w:hAnsi="Arial" w:cs="Arial"/>
          <w:sz w:val="24"/>
          <w:rtl/>
        </w:rPr>
      </w:pPr>
      <w:r>
        <w:rPr>
          <w:rFonts w:ascii="Arial" w:hAnsi="Arial" w:cs="Arial" w:hint="cs"/>
          <w:sz w:val="24"/>
          <w:rtl/>
        </w:rPr>
        <w:t>פנחס וולף, עו"ד</w:t>
      </w:r>
      <w:r w:rsidR="00CD6C3A">
        <w:rPr>
          <w:rFonts w:ascii="Arial" w:hAnsi="Arial" w:cs="Arial" w:hint="cs"/>
          <w:sz w:val="24"/>
          <w:rtl/>
        </w:rPr>
        <w:t xml:space="preserve">                                                       שי ספיר</w:t>
      </w:r>
    </w:p>
    <w:p w:rsidR="000B7136" w:rsidRPr="000B7136" w:rsidP="0009616B" w14:paraId="19C7CAB0" w14:textId="5760D333">
      <w:pPr>
        <w:spacing w:line="360" w:lineRule="auto"/>
        <w:rPr>
          <w:rFonts w:ascii="Arial" w:hAnsi="Arial" w:cs="Arial"/>
          <w:sz w:val="24"/>
          <w:rtl/>
        </w:rPr>
      </w:pPr>
      <w:r>
        <w:rPr>
          <w:rFonts w:ascii="Arial" w:hAnsi="Arial" w:cs="Arial" w:hint="cs"/>
          <w:sz w:val="24"/>
          <w:rtl/>
        </w:rPr>
        <w:t>מ"מ דובר</w:t>
      </w:r>
      <w:r w:rsidR="00CD6C3A">
        <w:rPr>
          <w:rFonts w:ascii="Arial" w:hAnsi="Arial" w:cs="Arial" w:hint="cs"/>
          <w:sz w:val="24"/>
          <w:rtl/>
        </w:rPr>
        <w:t>ת</w:t>
      </w:r>
      <w:r w:rsidRPr="000B7136" w:rsidR="0037263C">
        <w:rPr>
          <w:rFonts w:ascii="Arial" w:hAnsi="Arial" w:cs="Arial" w:hint="cs"/>
          <w:sz w:val="24"/>
          <w:rtl/>
        </w:rPr>
        <w:t xml:space="preserve"> משרד מבקר המדינה </w:t>
      </w:r>
      <w:r w:rsidR="00CD6C3A">
        <w:rPr>
          <w:rFonts w:ascii="Arial" w:hAnsi="Arial" w:cs="Arial" w:hint="cs"/>
          <w:sz w:val="24"/>
          <w:rtl/>
        </w:rPr>
        <w:t xml:space="preserve">                              סגן דוברת משרד מבקר המדינה   </w:t>
      </w:r>
    </w:p>
    <w:p w:rsidR="00542DB7" w:rsidRPr="00C83236" w:rsidP="0009616B" w14:paraId="20B78154" w14:textId="6C2D387F">
      <w:pPr>
        <w:spacing w:line="360" w:lineRule="auto"/>
        <w:rPr>
          <w:rFonts w:ascii="Arial" w:hAnsi="Arial" w:cs="Arial"/>
          <w:sz w:val="24"/>
          <w:rtl/>
        </w:rPr>
      </w:pPr>
      <w:r w:rsidRPr="000B7136">
        <w:rPr>
          <w:rFonts w:ascii="Arial" w:hAnsi="Arial" w:cs="Arial" w:hint="cs"/>
          <w:sz w:val="24"/>
          <w:rtl/>
        </w:rPr>
        <w:t>ונציב תלונות הציבור</w:t>
      </w:r>
      <w:bookmarkEnd w:id="0"/>
      <w:r w:rsidR="00CD6C3A">
        <w:rPr>
          <w:rFonts w:ascii="Arial" w:hAnsi="Arial" w:cs="Arial" w:hint="cs"/>
          <w:sz w:val="24"/>
          <w:rtl/>
        </w:rPr>
        <w:t xml:space="preserve">                                                 ונציב תלונות הציבור </w:t>
      </w:r>
    </w:p>
    <w:sectPr w:rsidSect="008F512B">
      <w:headerReference w:type="default" r:id="rId5"/>
      <w:footerReference w:type="default" r:id="rId6"/>
      <w:headerReference w:type="first" r:id="rId7"/>
      <w:pgSz w:w="11906" w:h="16838"/>
      <w:pgMar w:top="1701" w:right="1984" w:bottom="1587" w:left="1701" w:header="3458" w:footer="1417"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tlasDL3.1AAA-Bold">
    <w:altName w:val="Arial"/>
    <w:panose1 w:val="00000000000000000000"/>
    <w:charset w:val="B1"/>
    <w:family w:val="swiss"/>
    <w:notTrueType/>
    <w:pitch w:val="default"/>
    <w:sig w:usb0="00000801" w:usb1="00000000" w:usb2="00000000" w:usb3="00000000" w:csb0="00000020" w:csb1="00000000"/>
  </w:font>
  <w:font w:name="AtlasDL3.1AAA-Regular">
    <w:altName w:val="Arial"/>
    <w:panose1 w:val="00000000000000000000"/>
    <w:charset w:val="B1"/>
    <w:family w:val="swiss"/>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A57" w14:paraId="5865863A" w14:textId="77777777">
    <w:pPr>
      <w:pStyle w:val="Footer"/>
      <w:rPr>
        <w:rtl/>
      </w:rPr>
    </w:pPr>
    <w:r>
      <w:rPr>
        <w:noProof/>
      </w:rPr>
      <w:drawing>
        <wp:anchor distT="0" distB="0" distL="114300" distR="114300" simplePos="0" relativeHeight="251658240" behindDoc="1" locked="0" layoutInCell="1" allowOverlap="1">
          <wp:simplePos x="0" y="0"/>
          <wp:positionH relativeFrom="margin">
            <wp:posOffset>-1223010</wp:posOffset>
          </wp:positionH>
          <wp:positionV relativeFrom="paragraph">
            <wp:posOffset>-200660</wp:posOffset>
          </wp:positionV>
          <wp:extent cx="7957185" cy="1242695"/>
          <wp:effectExtent l="0" t="0" r="0" b="0"/>
          <wp:wrapNone/>
          <wp:docPr id="2" name="תמונה 6" descr="C:\Users\Dedi_co\AppData\Local\Microsoft\Windows\INetCache\Content.Word\חלק תחתון - דובר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6" descr="C:\Users\Dedi_co\AppData\Local\Microsoft\Windows\INetCache\Content.Word\חלק תחתון - דוברות.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957185" cy="1242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A57" w:rsidP="00D42732" w14:paraId="178738F2" w14:textId="77777777">
    <w:pPr>
      <w:pStyle w:val="Header"/>
      <w:rPr>
        <w:rtl/>
      </w:rPr>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-2181860</wp:posOffset>
          </wp:positionV>
          <wp:extent cx="7740015" cy="2134870"/>
          <wp:effectExtent l="0" t="0" r="0" b="0"/>
          <wp:wrapNone/>
          <wp:docPr id="3" name="תמונה 3" descr="C:\Users\Dedi_co\AppData\Local\Microsoft\Windows\INetCache\Content.Word\חלק עליון 2- דוברת המשר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C:\Users\Dedi_co\AppData\Local\Microsoft\Windows\INetCache\Content.Word\חלק עליון 2- דוברת המשרד.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015" cy="2134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6A57" w14:paraId="7E75C286" w14:textId="77777777">
    <w:pPr>
      <w:pStyle w:val="Header"/>
    </w:pPr>
    <w:r>
      <w:rPr>
        <w:noProof/>
      </w:rPr>
      <w:drawing>
        <wp:anchor distT="0" distB="0" distL="114300" distR="114300" simplePos="0" relativeHeight="251658240" behindDoc="0" locked="0" layoutInCell="1" allowOverlap="1">
          <wp:simplePos x="0" y="0"/>
          <wp:positionH relativeFrom="margin">
            <wp:posOffset>-1066165</wp:posOffset>
          </wp:positionH>
          <wp:positionV relativeFrom="margin">
            <wp:posOffset>-1974850</wp:posOffset>
          </wp:positionV>
          <wp:extent cx="7560310" cy="1800225"/>
          <wp:effectExtent l="0" t="0" r="0" b="0"/>
          <wp:wrapSquare wrapText="bothSides"/>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E70FB"/>
    <w:multiLevelType w:val="hybridMultilevel"/>
    <w:tmpl w:val="920C6580"/>
    <w:lvl w:ilvl="0">
      <w:start w:val="1"/>
      <w:numFmt w:val="decimal"/>
      <w:lvlText w:val="%1."/>
      <w:lvlJc w:val="left"/>
      <w:pPr>
        <w:ind w:left="720" w:hanging="360"/>
      </w:pPr>
      <w:rPr>
        <w:rFonts w:eastAsia="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11C82"/>
    <w:multiLevelType w:val="hybridMultilevel"/>
    <w:tmpl w:val="F204090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C8259F2"/>
    <w:multiLevelType w:val="hybridMultilevel"/>
    <w:tmpl w:val="291EE5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F45602"/>
    <w:multiLevelType w:val="hybridMultilevel"/>
    <w:tmpl w:val="91C4B8E4"/>
    <w:lvl w:ilvl="0">
      <w:start w:val="0"/>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EC203D5"/>
    <w:multiLevelType w:val="multilevel"/>
    <w:tmpl w:val="09E02B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48163A6D"/>
    <w:multiLevelType w:val="hybridMultilevel"/>
    <w:tmpl w:val="1EA2A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3AA799B"/>
    <w:multiLevelType w:val="hybridMultilevel"/>
    <w:tmpl w:val="D4508E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7B6A02"/>
    <w:multiLevelType w:val="hybridMultilevel"/>
    <w:tmpl w:val="3B381E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FE54BE"/>
    <w:multiLevelType w:val="hybridMultilevel"/>
    <w:tmpl w:val="81AC36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FF36E21"/>
    <w:multiLevelType w:val="hybridMultilevel"/>
    <w:tmpl w:val="EBA6D9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7"/>
  </w:num>
  <w:num w:numId="7">
    <w:abstractNumId w:val="8"/>
  </w:num>
  <w:num w:numId="8">
    <w:abstractNumId w:val="5"/>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ocumentProtection w:edit="trackedChanges" w:enforcement="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82"/>
    <w:rsid w:val="00003ABE"/>
    <w:rsid w:val="00003B77"/>
    <w:rsid w:val="000055E8"/>
    <w:rsid w:val="0000583E"/>
    <w:rsid w:val="00011F9C"/>
    <w:rsid w:val="00014812"/>
    <w:rsid w:val="0001735B"/>
    <w:rsid w:val="0002137B"/>
    <w:rsid w:val="00024AFF"/>
    <w:rsid w:val="00027F1D"/>
    <w:rsid w:val="00032A5D"/>
    <w:rsid w:val="00032B31"/>
    <w:rsid w:val="00033AE8"/>
    <w:rsid w:val="000414A0"/>
    <w:rsid w:val="00042837"/>
    <w:rsid w:val="000429F4"/>
    <w:rsid w:val="000501A4"/>
    <w:rsid w:val="000532AA"/>
    <w:rsid w:val="000563C6"/>
    <w:rsid w:val="000641FD"/>
    <w:rsid w:val="00067052"/>
    <w:rsid w:val="00067AEC"/>
    <w:rsid w:val="00072492"/>
    <w:rsid w:val="0007658A"/>
    <w:rsid w:val="0008170D"/>
    <w:rsid w:val="00087088"/>
    <w:rsid w:val="00093AB4"/>
    <w:rsid w:val="0009616B"/>
    <w:rsid w:val="000B08AC"/>
    <w:rsid w:val="000B1102"/>
    <w:rsid w:val="000B32FE"/>
    <w:rsid w:val="000B4314"/>
    <w:rsid w:val="000B5A39"/>
    <w:rsid w:val="000B6AE0"/>
    <w:rsid w:val="000B7136"/>
    <w:rsid w:val="000B7786"/>
    <w:rsid w:val="000C2FDE"/>
    <w:rsid w:val="000C3C82"/>
    <w:rsid w:val="000C4458"/>
    <w:rsid w:val="000C7459"/>
    <w:rsid w:val="000C77F5"/>
    <w:rsid w:val="000D0D3C"/>
    <w:rsid w:val="000D43A7"/>
    <w:rsid w:val="000D661D"/>
    <w:rsid w:val="000E013E"/>
    <w:rsid w:val="000E4300"/>
    <w:rsid w:val="000E7587"/>
    <w:rsid w:val="000F0047"/>
    <w:rsid w:val="000F0D07"/>
    <w:rsid w:val="000F7725"/>
    <w:rsid w:val="00101D0F"/>
    <w:rsid w:val="0010549D"/>
    <w:rsid w:val="00105E42"/>
    <w:rsid w:val="00106216"/>
    <w:rsid w:val="00113E28"/>
    <w:rsid w:val="00113F8C"/>
    <w:rsid w:val="001141DD"/>
    <w:rsid w:val="00114325"/>
    <w:rsid w:val="00114EE1"/>
    <w:rsid w:val="0012071E"/>
    <w:rsid w:val="001248ED"/>
    <w:rsid w:val="00127478"/>
    <w:rsid w:val="00130028"/>
    <w:rsid w:val="001319BC"/>
    <w:rsid w:val="00132685"/>
    <w:rsid w:val="00134859"/>
    <w:rsid w:val="00134B43"/>
    <w:rsid w:val="001401A9"/>
    <w:rsid w:val="001408DA"/>
    <w:rsid w:val="001443B7"/>
    <w:rsid w:val="001465B8"/>
    <w:rsid w:val="00166477"/>
    <w:rsid w:val="00171B0A"/>
    <w:rsid w:val="001730B0"/>
    <w:rsid w:val="00181FE6"/>
    <w:rsid w:val="00181FEF"/>
    <w:rsid w:val="00182CE1"/>
    <w:rsid w:val="00184658"/>
    <w:rsid w:val="00185740"/>
    <w:rsid w:val="00190212"/>
    <w:rsid w:val="001922D3"/>
    <w:rsid w:val="00192976"/>
    <w:rsid w:val="00193F15"/>
    <w:rsid w:val="001960B4"/>
    <w:rsid w:val="001A0882"/>
    <w:rsid w:val="001A0906"/>
    <w:rsid w:val="001A613C"/>
    <w:rsid w:val="001B2821"/>
    <w:rsid w:val="001B5657"/>
    <w:rsid w:val="001B647C"/>
    <w:rsid w:val="001B7EA4"/>
    <w:rsid w:val="001C057E"/>
    <w:rsid w:val="001C0D5F"/>
    <w:rsid w:val="001C41CB"/>
    <w:rsid w:val="001C7CBE"/>
    <w:rsid w:val="001D3198"/>
    <w:rsid w:val="001D3D53"/>
    <w:rsid w:val="001D4EB4"/>
    <w:rsid w:val="001E6C3F"/>
    <w:rsid w:val="001F4066"/>
    <w:rsid w:val="0020215D"/>
    <w:rsid w:val="00203604"/>
    <w:rsid w:val="0020642E"/>
    <w:rsid w:val="002064F7"/>
    <w:rsid w:val="00206E16"/>
    <w:rsid w:val="00214968"/>
    <w:rsid w:val="0022038B"/>
    <w:rsid w:val="00224F71"/>
    <w:rsid w:val="002367C3"/>
    <w:rsid w:val="00240887"/>
    <w:rsid w:val="00241B1D"/>
    <w:rsid w:val="002516A7"/>
    <w:rsid w:val="002523AB"/>
    <w:rsid w:val="002529EC"/>
    <w:rsid w:val="00254384"/>
    <w:rsid w:val="002616AF"/>
    <w:rsid w:val="002617CF"/>
    <w:rsid w:val="00261FF3"/>
    <w:rsid w:val="0026222C"/>
    <w:rsid w:val="00263521"/>
    <w:rsid w:val="00267565"/>
    <w:rsid w:val="002A6A57"/>
    <w:rsid w:val="002A7D21"/>
    <w:rsid w:val="002B0369"/>
    <w:rsid w:val="002B13C8"/>
    <w:rsid w:val="002B6DD4"/>
    <w:rsid w:val="002C1EE0"/>
    <w:rsid w:val="002C1FAA"/>
    <w:rsid w:val="002C4139"/>
    <w:rsid w:val="002C562F"/>
    <w:rsid w:val="002C5903"/>
    <w:rsid w:val="002D0419"/>
    <w:rsid w:val="002D0D3B"/>
    <w:rsid w:val="002D716F"/>
    <w:rsid w:val="002E5BEC"/>
    <w:rsid w:val="002F0D71"/>
    <w:rsid w:val="00301153"/>
    <w:rsid w:val="0030155D"/>
    <w:rsid w:val="003116F7"/>
    <w:rsid w:val="003119C3"/>
    <w:rsid w:val="00323027"/>
    <w:rsid w:val="0032440E"/>
    <w:rsid w:val="00333723"/>
    <w:rsid w:val="003341F5"/>
    <w:rsid w:val="00337E44"/>
    <w:rsid w:val="003413B4"/>
    <w:rsid w:val="003423C9"/>
    <w:rsid w:val="00344E54"/>
    <w:rsid w:val="00347457"/>
    <w:rsid w:val="00347B81"/>
    <w:rsid w:val="0035257C"/>
    <w:rsid w:val="0035300C"/>
    <w:rsid w:val="003537FD"/>
    <w:rsid w:val="0035421D"/>
    <w:rsid w:val="0037263C"/>
    <w:rsid w:val="0037370B"/>
    <w:rsid w:val="00373DEF"/>
    <w:rsid w:val="0037533A"/>
    <w:rsid w:val="00375FC1"/>
    <w:rsid w:val="0037752E"/>
    <w:rsid w:val="00380052"/>
    <w:rsid w:val="00383C01"/>
    <w:rsid w:val="00384843"/>
    <w:rsid w:val="00391478"/>
    <w:rsid w:val="003A2868"/>
    <w:rsid w:val="003A3086"/>
    <w:rsid w:val="003A3953"/>
    <w:rsid w:val="003A532F"/>
    <w:rsid w:val="003B0115"/>
    <w:rsid w:val="003B17EE"/>
    <w:rsid w:val="003B2D24"/>
    <w:rsid w:val="003B5C3A"/>
    <w:rsid w:val="003B6239"/>
    <w:rsid w:val="003C751D"/>
    <w:rsid w:val="003E2FC3"/>
    <w:rsid w:val="003E58C2"/>
    <w:rsid w:val="003F0F96"/>
    <w:rsid w:val="004006D3"/>
    <w:rsid w:val="0042647A"/>
    <w:rsid w:val="004315E6"/>
    <w:rsid w:val="0043269E"/>
    <w:rsid w:val="004367CC"/>
    <w:rsid w:val="0044437C"/>
    <w:rsid w:val="0045327B"/>
    <w:rsid w:val="0046264C"/>
    <w:rsid w:val="004710EF"/>
    <w:rsid w:val="00471B3B"/>
    <w:rsid w:val="00472C6D"/>
    <w:rsid w:val="004735F0"/>
    <w:rsid w:val="00474B94"/>
    <w:rsid w:val="00476843"/>
    <w:rsid w:val="004779AA"/>
    <w:rsid w:val="00490855"/>
    <w:rsid w:val="00491A50"/>
    <w:rsid w:val="00492D23"/>
    <w:rsid w:val="00496355"/>
    <w:rsid w:val="004979DF"/>
    <w:rsid w:val="00497B75"/>
    <w:rsid w:val="004A018B"/>
    <w:rsid w:val="004A0385"/>
    <w:rsid w:val="004A26E1"/>
    <w:rsid w:val="004A7E82"/>
    <w:rsid w:val="004B4E2F"/>
    <w:rsid w:val="004B5BAB"/>
    <w:rsid w:val="004B6D56"/>
    <w:rsid w:val="004B6D93"/>
    <w:rsid w:val="004B77D6"/>
    <w:rsid w:val="004C2414"/>
    <w:rsid w:val="004C2A52"/>
    <w:rsid w:val="004C30B4"/>
    <w:rsid w:val="004C3D18"/>
    <w:rsid w:val="004C7D9F"/>
    <w:rsid w:val="004D6432"/>
    <w:rsid w:val="004E3A4C"/>
    <w:rsid w:val="004E6386"/>
    <w:rsid w:val="004E6CB4"/>
    <w:rsid w:val="004F1A55"/>
    <w:rsid w:val="004F2382"/>
    <w:rsid w:val="004F6664"/>
    <w:rsid w:val="004F7F17"/>
    <w:rsid w:val="00500436"/>
    <w:rsid w:val="005006C5"/>
    <w:rsid w:val="00503CA2"/>
    <w:rsid w:val="005045BF"/>
    <w:rsid w:val="00511C0B"/>
    <w:rsid w:val="00515A1F"/>
    <w:rsid w:val="00517F82"/>
    <w:rsid w:val="00526E30"/>
    <w:rsid w:val="00531D6D"/>
    <w:rsid w:val="0053314D"/>
    <w:rsid w:val="00535B0F"/>
    <w:rsid w:val="00541214"/>
    <w:rsid w:val="00542DB7"/>
    <w:rsid w:val="00547546"/>
    <w:rsid w:val="00551B42"/>
    <w:rsid w:val="005558C1"/>
    <w:rsid w:val="00555F2C"/>
    <w:rsid w:val="00562EFD"/>
    <w:rsid w:val="00563B86"/>
    <w:rsid w:val="005675DB"/>
    <w:rsid w:val="00573A35"/>
    <w:rsid w:val="00574579"/>
    <w:rsid w:val="005749A8"/>
    <w:rsid w:val="00575621"/>
    <w:rsid w:val="005769AB"/>
    <w:rsid w:val="005775A7"/>
    <w:rsid w:val="00580050"/>
    <w:rsid w:val="00580C5C"/>
    <w:rsid w:val="0058598A"/>
    <w:rsid w:val="00585A72"/>
    <w:rsid w:val="00587415"/>
    <w:rsid w:val="00596277"/>
    <w:rsid w:val="005A021D"/>
    <w:rsid w:val="005A25DF"/>
    <w:rsid w:val="005A2A5B"/>
    <w:rsid w:val="005A75AE"/>
    <w:rsid w:val="005B5050"/>
    <w:rsid w:val="005C33D2"/>
    <w:rsid w:val="005D749F"/>
    <w:rsid w:val="005E0568"/>
    <w:rsid w:val="005E22FB"/>
    <w:rsid w:val="005F066A"/>
    <w:rsid w:val="0060290E"/>
    <w:rsid w:val="006303DB"/>
    <w:rsid w:val="00634DAD"/>
    <w:rsid w:val="006371D1"/>
    <w:rsid w:val="00637738"/>
    <w:rsid w:val="00642862"/>
    <w:rsid w:val="00643584"/>
    <w:rsid w:val="006450DB"/>
    <w:rsid w:val="006457EB"/>
    <w:rsid w:val="00652513"/>
    <w:rsid w:val="006531CB"/>
    <w:rsid w:val="00654A94"/>
    <w:rsid w:val="00655999"/>
    <w:rsid w:val="0065607E"/>
    <w:rsid w:val="006616D7"/>
    <w:rsid w:val="00663619"/>
    <w:rsid w:val="00664D16"/>
    <w:rsid w:val="006A464E"/>
    <w:rsid w:val="006A5AD8"/>
    <w:rsid w:val="006A6BDA"/>
    <w:rsid w:val="006A7026"/>
    <w:rsid w:val="006C1C30"/>
    <w:rsid w:val="006C1CFF"/>
    <w:rsid w:val="006C2574"/>
    <w:rsid w:val="006C3E1B"/>
    <w:rsid w:val="006C5513"/>
    <w:rsid w:val="006C5C63"/>
    <w:rsid w:val="006D4161"/>
    <w:rsid w:val="006D5B60"/>
    <w:rsid w:val="006D695A"/>
    <w:rsid w:val="006D786C"/>
    <w:rsid w:val="006E5410"/>
    <w:rsid w:val="006E6FAE"/>
    <w:rsid w:val="006E777D"/>
    <w:rsid w:val="006F0FD5"/>
    <w:rsid w:val="006F285F"/>
    <w:rsid w:val="006F6E7A"/>
    <w:rsid w:val="006F7812"/>
    <w:rsid w:val="007012AD"/>
    <w:rsid w:val="00707790"/>
    <w:rsid w:val="007145DF"/>
    <w:rsid w:val="00717318"/>
    <w:rsid w:val="00720C15"/>
    <w:rsid w:val="0072219B"/>
    <w:rsid w:val="00723F9A"/>
    <w:rsid w:val="00726961"/>
    <w:rsid w:val="00730383"/>
    <w:rsid w:val="00735DB2"/>
    <w:rsid w:val="00744267"/>
    <w:rsid w:val="007474F0"/>
    <w:rsid w:val="00750053"/>
    <w:rsid w:val="00753ADE"/>
    <w:rsid w:val="00763A3E"/>
    <w:rsid w:val="0077182B"/>
    <w:rsid w:val="0077183C"/>
    <w:rsid w:val="00773F61"/>
    <w:rsid w:val="00774D9A"/>
    <w:rsid w:val="007A24AE"/>
    <w:rsid w:val="007A2721"/>
    <w:rsid w:val="007A4E31"/>
    <w:rsid w:val="007A4EBD"/>
    <w:rsid w:val="007B112B"/>
    <w:rsid w:val="007B19B3"/>
    <w:rsid w:val="007B5B26"/>
    <w:rsid w:val="007B691A"/>
    <w:rsid w:val="007C1FF6"/>
    <w:rsid w:val="007D61B8"/>
    <w:rsid w:val="007E3190"/>
    <w:rsid w:val="007E6A5A"/>
    <w:rsid w:val="007F4FCF"/>
    <w:rsid w:val="007F52B3"/>
    <w:rsid w:val="007F7FF2"/>
    <w:rsid w:val="008004E2"/>
    <w:rsid w:val="0080170D"/>
    <w:rsid w:val="00801A65"/>
    <w:rsid w:val="00805B42"/>
    <w:rsid w:val="008102AD"/>
    <w:rsid w:val="00821017"/>
    <w:rsid w:val="0083070C"/>
    <w:rsid w:val="00834906"/>
    <w:rsid w:val="00837997"/>
    <w:rsid w:val="00841BD3"/>
    <w:rsid w:val="00844311"/>
    <w:rsid w:val="0085193F"/>
    <w:rsid w:val="0085273B"/>
    <w:rsid w:val="00863880"/>
    <w:rsid w:val="00865A3B"/>
    <w:rsid w:val="00867FC5"/>
    <w:rsid w:val="00872436"/>
    <w:rsid w:val="00877C09"/>
    <w:rsid w:val="008815DE"/>
    <w:rsid w:val="00882450"/>
    <w:rsid w:val="00884126"/>
    <w:rsid w:val="00884274"/>
    <w:rsid w:val="00892A80"/>
    <w:rsid w:val="00892F80"/>
    <w:rsid w:val="00894050"/>
    <w:rsid w:val="00894167"/>
    <w:rsid w:val="00896E36"/>
    <w:rsid w:val="00897188"/>
    <w:rsid w:val="008B4F41"/>
    <w:rsid w:val="008C6F75"/>
    <w:rsid w:val="008D0A66"/>
    <w:rsid w:val="008D17C9"/>
    <w:rsid w:val="008D33A1"/>
    <w:rsid w:val="008D411B"/>
    <w:rsid w:val="008D5066"/>
    <w:rsid w:val="008E0E01"/>
    <w:rsid w:val="008E302D"/>
    <w:rsid w:val="008E7147"/>
    <w:rsid w:val="008E7935"/>
    <w:rsid w:val="008E7F63"/>
    <w:rsid w:val="008F4B7F"/>
    <w:rsid w:val="008F512B"/>
    <w:rsid w:val="008F6505"/>
    <w:rsid w:val="009015B2"/>
    <w:rsid w:val="00905F27"/>
    <w:rsid w:val="00906E90"/>
    <w:rsid w:val="0090740C"/>
    <w:rsid w:val="00907759"/>
    <w:rsid w:val="0091051D"/>
    <w:rsid w:val="00911A78"/>
    <w:rsid w:val="00913A15"/>
    <w:rsid w:val="00913B52"/>
    <w:rsid w:val="00916EF5"/>
    <w:rsid w:val="00916F2C"/>
    <w:rsid w:val="00917E8B"/>
    <w:rsid w:val="00922243"/>
    <w:rsid w:val="00936F84"/>
    <w:rsid w:val="00940851"/>
    <w:rsid w:val="00953BEB"/>
    <w:rsid w:val="0095416F"/>
    <w:rsid w:val="009546A2"/>
    <w:rsid w:val="00961AC0"/>
    <w:rsid w:val="00961C4E"/>
    <w:rsid w:val="00964924"/>
    <w:rsid w:val="009679D9"/>
    <w:rsid w:val="0097440D"/>
    <w:rsid w:val="00975030"/>
    <w:rsid w:val="009800CB"/>
    <w:rsid w:val="0098222F"/>
    <w:rsid w:val="00990625"/>
    <w:rsid w:val="00993482"/>
    <w:rsid w:val="009934B8"/>
    <w:rsid w:val="009A1B54"/>
    <w:rsid w:val="009A49DA"/>
    <w:rsid w:val="009A6160"/>
    <w:rsid w:val="009B1900"/>
    <w:rsid w:val="009B4FCE"/>
    <w:rsid w:val="009B7C7F"/>
    <w:rsid w:val="009C2E25"/>
    <w:rsid w:val="009D261D"/>
    <w:rsid w:val="009D2F6D"/>
    <w:rsid w:val="009D73F5"/>
    <w:rsid w:val="009E1A3F"/>
    <w:rsid w:val="009F0BD3"/>
    <w:rsid w:val="009F1504"/>
    <w:rsid w:val="009F1C60"/>
    <w:rsid w:val="009F1EE7"/>
    <w:rsid w:val="00A2625E"/>
    <w:rsid w:val="00A356C7"/>
    <w:rsid w:val="00A362BD"/>
    <w:rsid w:val="00A404BA"/>
    <w:rsid w:val="00A40679"/>
    <w:rsid w:val="00A44CBF"/>
    <w:rsid w:val="00A46CBC"/>
    <w:rsid w:val="00A4769A"/>
    <w:rsid w:val="00A61AD5"/>
    <w:rsid w:val="00A62976"/>
    <w:rsid w:val="00A64597"/>
    <w:rsid w:val="00A73038"/>
    <w:rsid w:val="00A740EE"/>
    <w:rsid w:val="00A76C99"/>
    <w:rsid w:val="00A81609"/>
    <w:rsid w:val="00A81BDB"/>
    <w:rsid w:val="00A81EBE"/>
    <w:rsid w:val="00AA13DD"/>
    <w:rsid w:val="00AA48DB"/>
    <w:rsid w:val="00AA4B98"/>
    <w:rsid w:val="00AA7A8B"/>
    <w:rsid w:val="00AB1978"/>
    <w:rsid w:val="00AC4E66"/>
    <w:rsid w:val="00AC59BD"/>
    <w:rsid w:val="00AC6B95"/>
    <w:rsid w:val="00AD716A"/>
    <w:rsid w:val="00AE668F"/>
    <w:rsid w:val="00AE7F13"/>
    <w:rsid w:val="00AF3113"/>
    <w:rsid w:val="00B00E5C"/>
    <w:rsid w:val="00B21AF1"/>
    <w:rsid w:val="00B256D7"/>
    <w:rsid w:val="00B27556"/>
    <w:rsid w:val="00B32FB0"/>
    <w:rsid w:val="00B402A1"/>
    <w:rsid w:val="00B42DB3"/>
    <w:rsid w:val="00B446B8"/>
    <w:rsid w:val="00B50EB8"/>
    <w:rsid w:val="00B61C7C"/>
    <w:rsid w:val="00B62DD1"/>
    <w:rsid w:val="00B63450"/>
    <w:rsid w:val="00B664D9"/>
    <w:rsid w:val="00B666B9"/>
    <w:rsid w:val="00B67C2A"/>
    <w:rsid w:val="00B749B8"/>
    <w:rsid w:val="00B76DC1"/>
    <w:rsid w:val="00B862C0"/>
    <w:rsid w:val="00B86E7B"/>
    <w:rsid w:val="00B9062C"/>
    <w:rsid w:val="00B95117"/>
    <w:rsid w:val="00BA1BC3"/>
    <w:rsid w:val="00BA2300"/>
    <w:rsid w:val="00BC03A0"/>
    <w:rsid w:val="00BC2363"/>
    <w:rsid w:val="00BD2467"/>
    <w:rsid w:val="00BD708D"/>
    <w:rsid w:val="00BE2DD8"/>
    <w:rsid w:val="00BE6754"/>
    <w:rsid w:val="00BE676B"/>
    <w:rsid w:val="00BF6A5E"/>
    <w:rsid w:val="00C016B2"/>
    <w:rsid w:val="00C03B1E"/>
    <w:rsid w:val="00C12C54"/>
    <w:rsid w:val="00C13A9C"/>
    <w:rsid w:val="00C20B25"/>
    <w:rsid w:val="00C2305A"/>
    <w:rsid w:val="00C23628"/>
    <w:rsid w:val="00C23CC9"/>
    <w:rsid w:val="00C3094E"/>
    <w:rsid w:val="00C30B3D"/>
    <w:rsid w:val="00C319DC"/>
    <w:rsid w:val="00C33AE2"/>
    <w:rsid w:val="00C419C0"/>
    <w:rsid w:val="00C42BD9"/>
    <w:rsid w:val="00C5000C"/>
    <w:rsid w:val="00C51752"/>
    <w:rsid w:val="00C724FC"/>
    <w:rsid w:val="00C75BA5"/>
    <w:rsid w:val="00C75BD5"/>
    <w:rsid w:val="00C8096C"/>
    <w:rsid w:val="00C80D59"/>
    <w:rsid w:val="00C8100B"/>
    <w:rsid w:val="00C82DD3"/>
    <w:rsid w:val="00C83236"/>
    <w:rsid w:val="00C856F6"/>
    <w:rsid w:val="00CA21D2"/>
    <w:rsid w:val="00CA41D2"/>
    <w:rsid w:val="00CA4F20"/>
    <w:rsid w:val="00CA5AF3"/>
    <w:rsid w:val="00CA631E"/>
    <w:rsid w:val="00CB20AD"/>
    <w:rsid w:val="00CB2B2B"/>
    <w:rsid w:val="00CB38C2"/>
    <w:rsid w:val="00CC1137"/>
    <w:rsid w:val="00CC1820"/>
    <w:rsid w:val="00CD3E92"/>
    <w:rsid w:val="00CD4967"/>
    <w:rsid w:val="00CD6C38"/>
    <w:rsid w:val="00CD6C3A"/>
    <w:rsid w:val="00CE3962"/>
    <w:rsid w:val="00CE4158"/>
    <w:rsid w:val="00CF2E1C"/>
    <w:rsid w:val="00CF4EB2"/>
    <w:rsid w:val="00D16371"/>
    <w:rsid w:val="00D22748"/>
    <w:rsid w:val="00D2381E"/>
    <w:rsid w:val="00D23877"/>
    <w:rsid w:val="00D23BB4"/>
    <w:rsid w:val="00D25F57"/>
    <w:rsid w:val="00D26918"/>
    <w:rsid w:val="00D32B08"/>
    <w:rsid w:val="00D37121"/>
    <w:rsid w:val="00D42732"/>
    <w:rsid w:val="00D50F6B"/>
    <w:rsid w:val="00D554AA"/>
    <w:rsid w:val="00D64CFF"/>
    <w:rsid w:val="00D65DFC"/>
    <w:rsid w:val="00D779F7"/>
    <w:rsid w:val="00D77BFD"/>
    <w:rsid w:val="00D80672"/>
    <w:rsid w:val="00D80B2D"/>
    <w:rsid w:val="00D82BCB"/>
    <w:rsid w:val="00D83BEA"/>
    <w:rsid w:val="00D84CBA"/>
    <w:rsid w:val="00D87542"/>
    <w:rsid w:val="00D8790D"/>
    <w:rsid w:val="00D916F2"/>
    <w:rsid w:val="00D92FE4"/>
    <w:rsid w:val="00D95C20"/>
    <w:rsid w:val="00D97144"/>
    <w:rsid w:val="00D97C16"/>
    <w:rsid w:val="00DA7879"/>
    <w:rsid w:val="00DC36D6"/>
    <w:rsid w:val="00DE1DAB"/>
    <w:rsid w:val="00DE20A2"/>
    <w:rsid w:val="00DE219C"/>
    <w:rsid w:val="00DF0B89"/>
    <w:rsid w:val="00E07C5C"/>
    <w:rsid w:val="00E13C19"/>
    <w:rsid w:val="00E177E7"/>
    <w:rsid w:val="00E17991"/>
    <w:rsid w:val="00E204A8"/>
    <w:rsid w:val="00E21C92"/>
    <w:rsid w:val="00E35682"/>
    <w:rsid w:val="00E37E1D"/>
    <w:rsid w:val="00E37F06"/>
    <w:rsid w:val="00E43E13"/>
    <w:rsid w:val="00E44E34"/>
    <w:rsid w:val="00E45F78"/>
    <w:rsid w:val="00E46EA3"/>
    <w:rsid w:val="00E5078D"/>
    <w:rsid w:val="00E50D1C"/>
    <w:rsid w:val="00E51323"/>
    <w:rsid w:val="00E5178A"/>
    <w:rsid w:val="00E51C1B"/>
    <w:rsid w:val="00E5320F"/>
    <w:rsid w:val="00E53DA7"/>
    <w:rsid w:val="00E544D0"/>
    <w:rsid w:val="00E66888"/>
    <w:rsid w:val="00E67F15"/>
    <w:rsid w:val="00E73432"/>
    <w:rsid w:val="00E765F8"/>
    <w:rsid w:val="00E80F85"/>
    <w:rsid w:val="00E82F95"/>
    <w:rsid w:val="00E842E1"/>
    <w:rsid w:val="00E8519A"/>
    <w:rsid w:val="00E870B2"/>
    <w:rsid w:val="00E95791"/>
    <w:rsid w:val="00EA67F3"/>
    <w:rsid w:val="00EB1B54"/>
    <w:rsid w:val="00EB4F55"/>
    <w:rsid w:val="00EB7047"/>
    <w:rsid w:val="00EC6B44"/>
    <w:rsid w:val="00ED402A"/>
    <w:rsid w:val="00EE3536"/>
    <w:rsid w:val="00EE37A3"/>
    <w:rsid w:val="00EE453A"/>
    <w:rsid w:val="00EF4D31"/>
    <w:rsid w:val="00F06E2A"/>
    <w:rsid w:val="00F23462"/>
    <w:rsid w:val="00F2508A"/>
    <w:rsid w:val="00F30EE3"/>
    <w:rsid w:val="00F33A39"/>
    <w:rsid w:val="00F355F4"/>
    <w:rsid w:val="00F407A2"/>
    <w:rsid w:val="00F4385E"/>
    <w:rsid w:val="00F451ED"/>
    <w:rsid w:val="00F52DEE"/>
    <w:rsid w:val="00F53370"/>
    <w:rsid w:val="00F54795"/>
    <w:rsid w:val="00F55D71"/>
    <w:rsid w:val="00F61566"/>
    <w:rsid w:val="00F627EB"/>
    <w:rsid w:val="00F641E7"/>
    <w:rsid w:val="00F66FBE"/>
    <w:rsid w:val="00F72471"/>
    <w:rsid w:val="00F75A10"/>
    <w:rsid w:val="00F766E8"/>
    <w:rsid w:val="00F77276"/>
    <w:rsid w:val="00F7736D"/>
    <w:rsid w:val="00F81B56"/>
    <w:rsid w:val="00F82C84"/>
    <w:rsid w:val="00F83ADE"/>
    <w:rsid w:val="00F859A8"/>
    <w:rsid w:val="00F95EFE"/>
    <w:rsid w:val="00F965EE"/>
    <w:rsid w:val="00FA1A30"/>
    <w:rsid w:val="00FA2A88"/>
    <w:rsid w:val="00FA74BE"/>
    <w:rsid w:val="00FB352B"/>
    <w:rsid w:val="00FB3F26"/>
    <w:rsid w:val="00FB604E"/>
    <w:rsid w:val="00FC1390"/>
    <w:rsid w:val="00FC3213"/>
    <w:rsid w:val="00FC464E"/>
    <w:rsid w:val="00FC48C6"/>
    <w:rsid w:val="00FD0F06"/>
    <w:rsid w:val="00FD24CC"/>
    <w:rsid w:val="00FD2EE8"/>
    <w:rsid w:val="00FD473A"/>
    <w:rsid w:val="00FE3121"/>
    <w:rsid w:val="00FF1D8F"/>
    <w:rsid w:val="00FF5E54"/>
    <w:rsid w:val="00FF65E7"/>
    <w:rsid w:val="00FF71B5"/>
    <w:rsid w:val="00FF7EE6"/>
  </w:rsids>
  <w:docVars>
    <w:docVar w:name="sivug" w:val="1"/>
    <w:docVar w:name="space" w:val="True"/>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3AE92E1D"/>
  <w15:docId w15:val="{88EFA5F0-BAEA-4212-BE96-3D75247C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David"/>
        <w:lang w:val="en-US" w:eastAsia="en-US" w:bidi="he-IL"/>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A4"/>
    <w:pPr>
      <w:bidi/>
      <w:spacing w:line="312" w:lineRule="auto"/>
      <w:jc w:val="both"/>
    </w:pPr>
    <w:rPr>
      <w:szCs w:val="24"/>
    </w:rPr>
  </w:style>
  <w:style w:type="paragraph" w:styleId="Heading1">
    <w:name w:val="heading 1"/>
    <w:basedOn w:val="Normal"/>
    <w:next w:val="Normal"/>
    <w:link w:val="1"/>
    <w:uiPriority w:val="1"/>
    <w:qFormat/>
    <w:rsid w:val="000501A4"/>
    <w:pPr>
      <w:keepNext/>
      <w:keepLines/>
      <w:jc w:val="center"/>
      <w:outlineLvl w:val="0"/>
    </w:pPr>
    <w:rPr>
      <w:rFonts w:eastAsia="Times New Roman"/>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imes New Roman"/>
      <w:bCs/>
      <w:szCs w:val="32"/>
    </w:rPr>
  </w:style>
  <w:style w:type="paragraph" w:styleId="Heading3">
    <w:name w:val="heading 3"/>
    <w:basedOn w:val="Normal"/>
    <w:next w:val="Normal"/>
    <w:link w:val="3"/>
    <w:uiPriority w:val="1"/>
    <w:qFormat/>
    <w:rsid w:val="006D786C"/>
    <w:pPr>
      <w:keepNext/>
      <w:keepLines/>
      <w:spacing w:before="120"/>
      <w:outlineLvl w:val="2"/>
    </w:pPr>
    <w:rPr>
      <w:rFonts w:eastAsia="Times New Roman"/>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imes New Roman"/>
      <w:bCs/>
      <w:szCs w:val="26"/>
    </w:rPr>
  </w:style>
  <w:style w:type="paragraph" w:styleId="Heading5">
    <w:name w:val="heading 5"/>
    <w:basedOn w:val="Normal"/>
    <w:next w:val="Normal"/>
    <w:link w:val="5"/>
    <w:uiPriority w:val="1"/>
    <w:qFormat/>
    <w:rsid w:val="000501A4"/>
    <w:pPr>
      <w:keepNext/>
      <w:keepLines/>
      <w:outlineLvl w:val="4"/>
    </w:pPr>
    <w:rPr>
      <w:rFonts w:eastAsia="Times New Roman"/>
      <w:bCs/>
      <w:spacing w:val="40"/>
    </w:rPr>
  </w:style>
  <w:style w:type="paragraph" w:styleId="Heading6">
    <w:name w:val="heading 6"/>
    <w:basedOn w:val="Normal"/>
    <w:next w:val="Normal"/>
    <w:link w:val="6"/>
    <w:uiPriority w:val="1"/>
    <w:qFormat/>
    <w:rsid w:val="000501A4"/>
    <w:pPr>
      <w:keepNext/>
      <w:keepLines/>
      <w:outlineLvl w:val="5"/>
    </w:pPr>
    <w:rPr>
      <w:rFonts w:eastAsia="Times New Roman"/>
      <w:spacing w:val="40"/>
    </w:rPr>
  </w:style>
  <w:style w:type="paragraph" w:styleId="Heading7">
    <w:name w:val="heading 7"/>
    <w:basedOn w:val="Normal"/>
    <w:next w:val="Normal"/>
    <w:link w:val="7"/>
    <w:uiPriority w:val="1"/>
    <w:qFormat/>
    <w:rsid w:val="000501A4"/>
    <w:pPr>
      <w:keepNext/>
      <w:keepLines/>
      <w:outlineLvl w:val="6"/>
    </w:pPr>
    <w:rPr>
      <w:rFonts w:eastAsia="Times New Roman"/>
      <w:bCs/>
      <w:spacing w:val="40"/>
    </w:rPr>
  </w:style>
  <w:style w:type="paragraph" w:styleId="Heading8">
    <w:name w:val="heading 8"/>
    <w:basedOn w:val="Normal"/>
    <w:next w:val="Normal"/>
    <w:link w:val="8"/>
    <w:uiPriority w:val="1"/>
    <w:qFormat/>
    <w:rsid w:val="000501A4"/>
    <w:pPr>
      <w:keepNext/>
      <w:keepLines/>
      <w:outlineLvl w:val="7"/>
    </w:pPr>
    <w:rPr>
      <w:rFonts w:eastAsia="Times New Roman"/>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1"/>
    <w:rsid w:val="000501A4"/>
    <w:rPr>
      <w:rFonts w:eastAsia="Times New Roman"/>
      <w:bCs/>
      <w:szCs w:val="36"/>
      <w:u w:val="single"/>
    </w:rPr>
  </w:style>
  <w:style w:type="character" w:customStyle="1" w:styleId="2">
    <w:name w:val="כותרת 2 תו"/>
    <w:link w:val="Heading2"/>
    <w:uiPriority w:val="1"/>
    <w:rsid w:val="000501A4"/>
    <w:rPr>
      <w:rFonts w:eastAsia="Times New Roman"/>
      <w:bCs/>
      <w:szCs w:val="32"/>
    </w:rPr>
  </w:style>
  <w:style w:type="character" w:customStyle="1" w:styleId="3">
    <w:name w:val="כותרת 3 תו"/>
    <w:link w:val="Heading3"/>
    <w:uiPriority w:val="1"/>
    <w:rsid w:val="006D786C"/>
    <w:rPr>
      <w:rFonts w:eastAsia="Times New Roman"/>
      <w:bCs/>
      <w:szCs w:val="28"/>
      <w:u w:val="single"/>
    </w:rPr>
  </w:style>
  <w:style w:type="character" w:customStyle="1" w:styleId="4">
    <w:name w:val="כותרת 4 תו"/>
    <w:link w:val="Heading4"/>
    <w:uiPriority w:val="1"/>
    <w:rsid w:val="006D786C"/>
    <w:rPr>
      <w:rFonts w:eastAsia="Times New Roman"/>
      <w:bCs/>
      <w:szCs w:val="26"/>
    </w:rPr>
  </w:style>
  <w:style w:type="character" w:customStyle="1" w:styleId="5">
    <w:name w:val="כותרת 5 תו"/>
    <w:link w:val="Heading5"/>
    <w:uiPriority w:val="1"/>
    <w:rsid w:val="000501A4"/>
    <w:rPr>
      <w:rFonts w:eastAsia="Times New Roman"/>
      <w:bCs/>
      <w:spacing w:val="40"/>
    </w:rPr>
  </w:style>
  <w:style w:type="character" w:customStyle="1" w:styleId="6">
    <w:name w:val="כותרת 6 תו"/>
    <w:link w:val="Heading6"/>
    <w:uiPriority w:val="1"/>
    <w:rsid w:val="000501A4"/>
    <w:rPr>
      <w:rFonts w:eastAsia="Times New Roman"/>
      <w:spacing w:val="40"/>
    </w:rPr>
  </w:style>
  <w:style w:type="character" w:customStyle="1" w:styleId="7">
    <w:name w:val="כותרת 7 תו"/>
    <w:link w:val="Heading7"/>
    <w:uiPriority w:val="1"/>
    <w:rsid w:val="000501A4"/>
    <w:rPr>
      <w:rFonts w:eastAsia="Times New Roman"/>
      <w:bCs/>
      <w:spacing w:val="40"/>
    </w:rPr>
  </w:style>
  <w:style w:type="character" w:customStyle="1" w:styleId="8">
    <w:name w:val="כותרת 8 תו"/>
    <w:link w:val="Heading8"/>
    <w:uiPriority w:val="1"/>
    <w:rsid w:val="000501A4"/>
    <w:rPr>
      <w:rFonts w:eastAsia="Times New Roman"/>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link w:val="a"/>
    <w:uiPriority w:val="99"/>
    <w:rsid w:val="000501A4"/>
    <w:rPr>
      <w:szCs w:val="20"/>
    </w:rPr>
  </w:style>
  <w:style w:type="paragraph" w:styleId="Header">
    <w:name w:val="header"/>
    <w:basedOn w:val="Normal"/>
    <w:link w:val="a1"/>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link w:val="FootnoteText"/>
    <w:uiPriority w:val="99"/>
    <w:rsid w:val="00574579"/>
    <w:rPr>
      <w:szCs w:val="20"/>
    </w:rPr>
  </w:style>
  <w:style w:type="character" w:styleId="FootnoteReference">
    <w:name w:val="footnote reference"/>
    <w:uiPriority w:val="99"/>
    <w:semiHidden/>
    <w:unhideWhenUsed/>
    <w:rsid w:val="000501A4"/>
    <w:rPr>
      <w:vertAlign w:val="superscript"/>
    </w:rPr>
  </w:style>
  <w:style w:type="paragraph" w:styleId="BalloonText">
    <w:name w:val="Balloon Text"/>
    <w:basedOn w:val="Normal"/>
    <w:link w:val="a5"/>
    <w:uiPriority w:val="99"/>
    <w:semiHidden/>
    <w:unhideWhenUsed/>
    <w:rsid w:val="00067AEC"/>
    <w:pPr>
      <w:spacing w:line="240" w:lineRule="auto"/>
    </w:pPr>
    <w:rPr>
      <w:rFonts w:ascii="Tahoma" w:hAnsi="Tahoma" w:cs="Tahoma"/>
      <w:sz w:val="18"/>
      <w:szCs w:val="18"/>
    </w:rPr>
  </w:style>
  <w:style w:type="character" w:customStyle="1" w:styleId="a5">
    <w:name w:val="טקסט בלונים תו"/>
    <w:link w:val="BalloonText"/>
    <w:uiPriority w:val="99"/>
    <w:semiHidden/>
    <w:rsid w:val="00067AEC"/>
    <w:rPr>
      <w:rFonts w:ascii="Tahoma" w:hAnsi="Tahoma" w:cs="Tahoma"/>
      <w:sz w:val="18"/>
      <w:szCs w:val="18"/>
    </w:rPr>
  </w:style>
  <w:style w:type="paragraph" w:styleId="ListParagraph">
    <w:name w:val="List Paragraph"/>
    <w:basedOn w:val="Normal"/>
    <w:uiPriority w:val="34"/>
    <w:qFormat/>
    <w:rsid w:val="0008170D"/>
    <w:pPr>
      <w:ind w:left="720"/>
      <w:contextualSpacing/>
    </w:pPr>
  </w:style>
  <w:style w:type="character" w:styleId="CommentReference">
    <w:name w:val="annotation reference"/>
    <w:basedOn w:val="DefaultParagraphFont"/>
    <w:uiPriority w:val="99"/>
    <w:semiHidden/>
    <w:unhideWhenUsed/>
    <w:rsid w:val="006C3E1B"/>
    <w:rPr>
      <w:sz w:val="16"/>
      <w:szCs w:val="16"/>
    </w:rPr>
  </w:style>
  <w:style w:type="paragraph" w:styleId="CommentText">
    <w:name w:val="annotation text"/>
    <w:basedOn w:val="Normal"/>
    <w:link w:val="a6"/>
    <w:uiPriority w:val="99"/>
    <w:unhideWhenUsed/>
    <w:rsid w:val="006C3E1B"/>
    <w:pPr>
      <w:spacing w:line="240" w:lineRule="auto"/>
    </w:pPr>
    <w:rPr>
      <w:szCs w:val="20"/>
    </w:rPr>
  </w:style>
  <w:style w:type="character" w:customStyle="1" w:styleId="a6">
    <w:name w:val="טקסט הערה תו"/>
    <w:basedOn w:val="DefaultParagraphFont"/>
    <w:link w:val="CommentText"/>
    <w:uiPriority w:val="99"/>
    <w:rsid w:val="006C3E1B"/>
  </w:style>
  <w:style w:type="paragraph" w:styleId="CommentSubject">
    <w:name w:val="annotation subject"/>
    <w:basedOn w:val="CommentText"/>
    <w:next w:val="CommentText"/>
    <w:link w:val="a7"/>
    <w:uiPriority w:val="99"/>
    <w:semiHidden/>
    <w:unhideWhenUsed/>
    <w:rsid w:val="006C3E1B"/>
    <w:rPr>
      <w:b/>
      <w:bCs/>
    </w:rPr>
  </w:style>
  <w:style w:type="character" w:customStyle="1" w:styleId="a7">
    <w:name w:val="נושא הערה תו"/>
    <w:basedOn w:val="a6"/>
    <w:link w:val="CommentSubject"/>
    <w:uiPriority w:val="99"/>
    <w:semiHidden/>
    <w:rsid w:val="006C3E1B"/>
    <w:rPr>
      <w:b/>
      <w:bCs/>
    </w:rPr>
  </w:style>
  <w:style w:type="table" w:styleId="TableGrid">
    <w:name w:val="Table Grid"/>
    <w:basedOn w:val="TableNormal"/>
    <w:uiPriority w:val="59"/>
    <w:rsid w:val="007718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5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er1.xml.rels><?xml version="1.0" encoding="utf-8" standalone="yes"?><Relationships xmlns="http://schemas.openxmlformats.org/package/2006/relationships"><Relationship Id="rId1" Type="http://schemas.openxmlformats.org/officeDocument/2006/relationships/image" Target="media/image2.jpeg"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29A8-875B-437B-8B6D-08FC01C7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